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1E9E0" w14:textId="461FCDCF" w:rsidR="003D4321" w:rsidRPr="00692378" w:rsidRDefault="003D4321" w:rsidP="00513559">
      <w:pPr>
        <w:spacing w:after="120" w:line="276" w:lineRule="auto"/>
        <w:ind w:left="6237"/>
        <w:rPr>
          <w:rFonts w:ascii="Calibri" w:hAnsi="Calibri" w:cs="Calibri"/>
        </w:rPr>
      </w:pPr>
      <w:r w:rsidRPr="00692378">
        <w:rPr>
          <w:rFonts w:ascii="Calibri" w:hAnsi="Calibri" w:cs="Calibri"/>
        </w:rPr>
        <w:t xml:space="preserve">Załącznik </w:t>
      </w:r>
      <w:r w:rsidRPr="00692378">
        <w:rPr>
          <w:rFonts w:ascii="Calibri" w:hAnsi="Calibri" w:cs="Calibri"/>
          <w:b/>
          <w:sz w:val="28"/>
          <w:szCs w:val="28"/>
        </w:rPr>
        <w:br/>
      </w:r>
      <w:r w:rsidRPr="00692378">
        <w:rPr>
          <w:rFonts w:ascii="Calibri" w:hAnsi="Calibri" w:cs="Calibri"/>
        </w:rPr>
        <w:t xml:space="preserve">do uchwały nr </w:t>
      </w:r>
      <w:r w:rsidR="00ED7AF5" w:rsidRPr="00692378">
        <w:rPr>
          <w:rFonts w:ascii="Calibri" w:hAnsi="Calibri" w:cs="Calibri"/>
        </w:rPr>
        <w:t>7</w:t>
      </w:r>
      <w:r w:rsidRPr="00692378">
        <w:rPr>
          <w:rFonts w:ascii="Calibri" w:hAnsi="Calibri" w:cs="Calibri"/>
        </w:rPr>
        <w:t>/202</w:t>
      </w:r>
      <w:r w:rsidR="00594012" w:rsidRPr="00692378">
        <w:rPr>
          <w:rFonts w:ascii="Calibri" w:hAnsi="Calibri" w:cs="Calibri"/>
        </w:rPr>
        <w:t>6</w:t>
      </w:r>
      <w:r w:rsidRPr="00692378">
        <w:rPr>
          <w:rFonts w:ascii="Calibri" w:hAnsi="Calibri" w:cs="Calibri"/>
        </w:rPr>
        <w:br/>
        <w:t>Zarządu P</w:t>
      </w:r>
      <w:r w:rsidR="00C42A07">
        <w:rPr>
          <w:rFonts w:ascii="Calibri" w:hAnsi="Calibri" w:cs="Calibri"/>
        </w:rPr>
        <w:t>aństwowego Funduszu Rehabilitacji Osób Niepełnosprawnych (P</w:t>
      </w:r>
      <w:r w:rsidRPr="00692378">
        <w:rPr>
          <w:rFonts w:ascii="Calibri" w:hAnsi="Calibri" w:cs="Calibri"/>
        </w:rPr>
        <w:t>FRON</w:t>
      </w:r>
      <w:r w:rsidR="00C42A07">
        <w:rPr>
          <w:rFonts w:ascii="Calibri" w:hAnsi="Calibri" w:cs="Calibri"/>
        </w:rPr>
        <w:t>)</w:t>
      </w:r>
      <w:r w:rsidRPr="00692378">
        <w:rPr>
          <w:rFonts w:ascii="Calibri" w:hAnsi="Calibri" w:cs="Calibri"/>
        </w:rPr>
        <w:br/>
        <w:t xml:space="preserve">z dnia </w:t>
      </w:r>
      <w:r w:rsidR="00ED7AF5" w:rsidRPr="00692378">
        <w:rPr>
          <w:rFonts w:ascii="Calibri" w:hAnsi="Calibri" w:cs="Calibri"/>
        </w:rPr>
        <w:t>28 stycznia</w:t>
      </w:r>
      <w:r w:rsidR="00134E97" w:rsidRPr="00692378">
        <w:rPr>
          <w:rFonts w:ascii="Calibri" w:hAnsi="Calibri" w:cs="Calibri"/>
        </w:rPr>
        <w:t xml:space="preserve"> </w:t>
      </w:r>
      <w:r w:rsidRPr="00692378">
        <w:rPr>
          <w:rFonts w:ascii="Calibri" w:hAnsi="Calibri" w:cs="Calibri"/>
        </w:rPr>
        <w:t>202</w:t>
      </w:r>
      <w:r w:rsidR="00594012" w:rsidRPr="00692378">
        <w:rPr>
          <w:rFonts w:ascii="Calibri" w:hAnsi="Calibri" w:cs="Calibri"/>
        </w:rPr>
        <w:t>6</w:t>
      </w:r>
      <w:r w:rsidRPr="00692378">
        <w:rPr>
          <w:rFonts w:ascii="Calibri" w:hAnsi="Calibri" w:cs="Calibri"/>
        </w:rPr>
        <w:t xml:space="preserve"> r.</w:t>
      </w:r>
    </w:p>
    <w:p w14:paraId="51A61EAD" w14:textId="77777777" w:rsidR="003D4321" w:rsidRPr="00692378" w:rsidRDefault="003D4321" w:rsidP="00513559">
      <w:pPr>
        <w:pStyle w:val="Nagwek1"/>
      </w:pPr>
      <w:r w:rsidRPr="00692378">
        <w:t xml:space="preserve">Kierunki działań oraz warunki </w:t>
      </w:r>
      <w:r w:rsidRPr="0051301C">
        <w:t>brzegowe</w:t>
      </w:r>
      <w:r w:rsidRPr="00692378">
        <w:t xml:space="preserve"> obowiązujące realizatorów programu „Aktywny samorząd” w 2026 roku</w:t>
      </w:r>
    </w:p>
    <w:p w14:paraId="6CF3A6B1" w14:textId="72396E88" w:rsidR="003D4321" w:rsidRPr="006D1678" w:rsidRDefault="003D4321" w:rsidP="00513559">
      <w:pPr>
        <w:numPr>
          <w:ilvl w:val="0"/>
          <w:numId w:val="10"/>
        </w:numPr>
        <w:spacing w:before="240" w:after="120" w:line="276" w:lineRule="auto"/>
        <w:ind w:left="425" w:hanging="425"/>
        <w:rPr>
          <w:rFonts w:ascii="Calibri" w:hAnsi="Calibri" w:cs="Calibri"/>
          <w:bCs/>
          <w:iCs/>
          <w:kern w:val="2"/>
        </w:rPr>
      </w:pPr>
      <w:r w:rsidRPr="006D1678">
        <w:rPr>
          <w:rFonts w:ascii="Calibri" w:hAnsi="Calibri" w:cs="Calibri"/>
          <w:bCs/>
          <w:iCs/>
          <w:kern w:val="2"/>
        </w:rPr>
        <w:t>Moduły, obszary i zadania programu, które będą realizowane w 2026 roku:</w:t>
      </w:r>
    </w:p>
    <w:p w14:paraId="5A4EB7F4" w14:textId="77777777" w:rsidR="003D4321" w:rsidRPr="006D1678" w:rsidRDefault="003D4321" w:rsidP="00D45D2B">
      <w:pPr>
        <w:numPr>
          <w:ilvl w:val="0"/>
          <w:numId w:val="34"/>
        </w:numPr>
        <w:spacing w:after="120" w:line="276" w:lineRule="auto"/>
        <w:ind w:left="851" w:hanging="425"/>
        <w:rPr>
          <w:rFonts w:ascii="Calibri" w:hAnsi="Calibri" w:cs="Calibri"/>
          <w:bCs/>
          <w:iCs/>
          <w:kern w:val="2"/>
        </w:rPr>
      </w:pPr>
      <w:r w:rsidRPr="006D1678">
        <w:rPr>
          <w:rFonts w:ascii="Calibri" w:hAnsi="Calibri" w:cs="Calibri"/>
          <w:bCs/>
          <w:iCs/>
          <w:kern w:val="2"/>
        </w:rPr>
        <w:t>Moduł I – likwidacja barier utrudniających aktywizację społeczną i zawodową, w tym:</w:t>
      </w:r>
    </w:p>
    <w:p w14:paraId="18F3FBF6" w14:textId="77777777" w:rsidR="003D4321" w:rsidRPr="006D1678" w:rsidRDefault="003D4321" w:rsidP="00D45D2B">
      <w:pPr>
        <w:numPr>
          <w:ilvl w:val="7"/>
          <w:numId w:val="34"/>
        </w:numPr>
        <w:spacing w:after="120" w:line="276" w:lineRule="auto"/>
        <w:ind w:left="1135" w:hanging="284"/>
        <w:rPr>
          <w:rFonts w:ascii="Calibri" w:hAnsi="Calibri" w:cs="Calibri"/>
          <w:bCs/>
          <w:iCs/>
          <w:kern w:val="2"/>
        </w:rPr>
      </w:pPr>
      <w:r w:rsidRPr="006D1678">
        <w:rPr>
          <w:rFonts w:ascii="Calibri" w:hAnsi="Calibri" w:cs="Calibri"/>
          <w:bCs/>
          <w:iCs/>
          <w:kern w:val="2"/>
        </w:rPr>
        <w:t>Obszar A – likwidacja bariery transportowej:</w:t>
      </w:r>
    </w:p>
    <w:p w14:paraId="6315CA8E" w14:textId="77777777" w:rsidR="003D4321" w:rsidRPr="006D1678" w:rsidRDefault="003D4321" w:rsidP="00D45D2B">
      <w:pPr>
        <w:numPr>
          <w:ilvl w:val="0"/>
          <w:numId w:val="39"/>
        </w:numPr>
        <w:spacing w:after="120" w:line="276" w:lineRule="auto"/>
        <w:ind w:left="1418" w:hanging="284"/>
        <w:rPr>
          <w:rFonts w:ascii="Calibri" w:hAnsi="Calibri" w:cs="Calibri"/>
          <w:bCs/>
          <w:iCs/>
          <w:kern w:val="2"/>
        </w:rPr>
      </w:pPr>
      <w:r w:rsidRPr="006D1678">
        <w:rPr>
          <w:rFonts w:ascii="Calibri" w:hAnsi="Calibri" w:cs="Calibri"/>
          <w:bCs/>
          <w:iCs/>
          <w:kern w:val="2"/>
        </w:rPr>
        <w:t>Zadanie 1 – pomoc w zakupie i montażu oprzyrządowania samochodu, adresowana do osób z orzeczeniem o niepełnosprawności (do 16 roku życia) lub osób ze znacznym albo umiarkowanym stopniem niepełnosprawności, z dysfunkcją narządu ruchu,</w:t>
      </w:r>
    </w:p>
    <w:p w14:paraId="5608A0A5" w14:textId="77777777" w:rsidR="003D4321" w:rsidRPr="006D1678" w:rsidRDefault="003D4321" w:rsidP="00D45D2B">
      <w:pPr>
        <w:numPr>
          <w:ilvl w:val="0"/>
          <w:numId w:val="39"/>
        </w:numPr>
        <w:spacing w:after="120" w:line="276" w:lineRule="auto"/>
        <w:ind w:left="1418" w:hanging="284"/>
        <w:rPr>
          <w:rFonts w:ascii="Calibri" w:hAnsi="Calibri" w:cs="Calibri"/>
          <w:bCs/>
          <w:iCs/>
          <w:kern w:val="2"/>
        </w:rPr>
      </w:pPr>
      <w:r w:rsidRPr="006D1678">
        <w:rPr>
          <w:rFonts w:ascii="Calibri" w:hAnsi="Calibri" w:cs="Calibri"/>
          <w:bCs/>
          <w:iCs/>
          <w:kern w:val="2"/>
        </w:rPr>
        <w:t>Zadanie 2 – pomoc w uzyskaniu prawa jazdy, adresowana do osób ze znacznym albo umiarkowanym stopniem niepełnosprawności, z dysfunkcją narządu ruchu,</w:t>
      </w:r>
    </w:p>
    <w:p w14:paraId="2407CBD6" w14:textId="77777777" w:rsidR="003D4321" w:rsidRPr="006D1678" w:rsidRDefault="003D4321" w:rsidP="00D45D2B">
      <w:pPr>
        <w:numPr>
          <w:ilvl w:val="0"/>
          <w:numId w:val="39"/>
        </w:numPr>
        <w:spacing w:after="120" w:line="276" w:lineRule="auto"/>
        <w:ind w:left="1418" w:hanging="284"/>
        <w:rPr>
          <w:rFonts w:ascii="Calibri" w:hAnsi="Calibri" w:cs="Calibri"/>
          <w:bCs/>
          <w:iCs/>
          <w:kern w:val="2"/>
        </w:rPr>
      </w:pPr>
      <w:r w:rsidRPr="006D1678">
        <w:rPr>
          <w:rFonts w:ascii="Calibri" w:hAnsi="Calibri" w:cs="Calibri"/>
          <w:bCs/>
          <w:iCs/>
          <w:kern w:val="2"/>
        </w:rPr>
        <w:t>Zadanie 3 – pomoc w uzyskaniu prawa jazdy, adresowana do osób ze znacznym albo umiarkowanym stopniem niepełnosprawności, z dysfunkcją narządu słuchu, w stopniu wymagającym korzystania z usług tłumacza języka migowego,</w:t>
      </w:r>
    </w:p>
    <w:p w14:paraId="5A2387D0" w14:textId="77777777" w:rsidR="003D4321" w:rsidRPr="006D1678" w:rsidRDefault="003D4321" w:rsidP="00D45D2B">
      <w:pPr>
        <w:numPr>
          <w:ilvl w:val="0"/>
          <w:numId w:val="39"/>
        </w:numPr>
        <w:spacing w:after="120" w:line="276" w:lineRule="auto"/>
        <w:ind w:left="1418" w:hanging="284"/>
        <w:rPr>
          <w:rFonts w:ascii="Calibri" w:hAnsi="Calibri" w:cs="Calibri"/>
          <w:bCs/>
          <w:iCs/>
          <w:kern w:val="2"/>
        </w:rPr>
      </w:pPr>
      <w:r w:rsidRPr="006D1678">
        <w:rPr>
          <w:rFonts w:ascii="Calibri" w:hAnsi="Calibri" w:cs="Calibri"/>
          <w:bCs/>
          <w:iCs/>
          <w:kern w:val="2"/>
        </w:rPr>
        <w:t>Zadanie 4 – pomoc w zakupie i montażu oprzyrządowania samochodu, adresowana do osób ze znacznym albo umiarkowanym stopniem niepełnosprawności, z dysfunkcją narządu słuchu,</w:t>
      </w:r>
    </w:p>
    <w:p w14:paraId="201E23CF" w14:textId="77777777" w:rsidR="003D4321" w:rsidRPr="006D1678" w:rsidRDefault="003D4321" w:rsidP="00D45D2B">
      <w:pPr>
        <w:numPr>
          <w:ilvl w:val="7"/>
          <w:numId w:val="34"/>
        </w:numPr>
        <w:spacing w:after="120" w:line="276" w:lineRule="auto"/>
        <w:ind w:left="1134" w:hanging="283"/>
        <w:rPr>
          <w:rFonts w:ascii="Calibri" w:hAnsi="Calibri" w:cs="Calibri"/>
          <w:bCs/>
          <w:iCs/>
          <w:kern w:val="2"/>
        </w:rPr>
      </w:pPr>
      <w:r w:rsidRPr="006D1678">
        <w:rPr>
          <w:rFonts w:ascii="Calibri" w:hAnsi="Calibri" w:cs="Calibri"/>
          <w:bCs/>
          <w:iCs/>
          <w:kern w:val="2"/>
        </w:rPr>
        <w:t>Obszar B – likwidacja barier w dostępie do uczestniczenia w społeczeństwie informacyjnym:</w:t>
      </w:r>
    </w:p>
    <w:p w14:paraId="3F508F98" w14:textId="77777777" w:rsidR="003D4321" w:rsidRPr="006D1678" w:rsidRDefault="003D4321" w:rsidP="00D45D2B">
      <w:pPr>
        <w:numPr>
          <w:ilvl w:val="0"/>
          <w:numId w:val="40"/>
        </w:numPr>
        <w:spacing w:after="120" w:line="276" w:lineRule="auto"/>
        <w:ind w:hanging="306"/>
        <w:rPr>
          <w:rFonts w:ascii="Calibri" w:hAnsi="Calibri" w:cs="Calibri"/>
          <w:bCs/>
          <w:iCs/>
          <w:kern w:val="2"/>
        </w:rPr>
      </w:pPr>
      <w:r w:rsidRPr="006D1678">
        <w:rPr>
          <w:rFonts w:ascii="Calibri" w:hAnsi="Calibri" w:cs="Calibri"/>
          <w:bCs/>
          <w:iCs/>
          <w:kern w:val="2"/>
        </w:rPr>
        <w:t>Zadanie 1 – pomoc w zakupie sprzętu elektronicznego lub jego elementów oraz oprogramowania, adresowana do osób z orzeczeniem o niepełnosprawności (do 16 roku życia) lub do osób ze znacznym stopniem niepełnosprawności, z dysfunkcją narządu wzroku lub obu kończyn górnych,</w:t>
      </w:r>
    </w:p>
    <w:p w14:paraId="10A19A6E" w14:textId="77777777" w:rsidR="003D4321" w:rsidRPr="006D1678" w:rsidRDefault="003D4321" w:rsidP="00D45D2B">
      <w:pPr>
        <w:numPr>
          <w:ilvl w:val="0"/>
          <w:numId w:val="40"/>
        </w:numPr>
        <w:spacing w:after="120" w:line="276" w:lineRule="auto"/>
        <w:ind w:hanging="306"/>
        <w:rPr>
          <w:rFonts w:ascii="Calibri" w:hAnsi="Calibri" w:cs="Calibri"/>
          <w:bCs/>
          <w:iCs/>
          <w:kern w:val="2"/>
        </w:rPr>
      </w:pPr>
      <w:r w:rsidRPr="006D1678">
        <w:rPr>
          <w:rFonts w:ascii="Calibri" w:hAnsi="Calibri" w:cs="Calibri"/>
          <w:bCs/>
          <w:iCs/>
          <w:kern w:val="2"/>
        </w:rPr>
        <w:t>Zadanie 2 – dofinansowanie szkoleń w zakresie obsługi nabytego w ramach programu sprzętu elektronicznego i oprogramowania,</w:t>
      </w:r>
    </w:p>
    <w:p w14:paraId="22AE2A21" w14:textId="77777777" w:rsidR="003D4321" w:rsidRPr="006D1678" w:rsidRDefault="003D4321" w:rsidP="00D45D2B">
      <w:pPr>
        <w:numPr>
          <w:ilvl w:val="0"/>
          <w:numId w:val="40"/>
        </w:numPr>
        <w:spacing w:after="120" w:line="276" w:lineRule="auto"/>
        <w:ind w:hanging="306"/>
        <w:rPr>
          <w:rFonts w:ascii="Calibri" w:hAnsi="Calibri" w:cs="Calibri"/>
          <w:bCs/>
          <w:iCs/>
          <w:kern w:val="2"/>
        </w:rPr>
      </w:pPr>
      <w:r w:rsidRPr="006D1678">
        <w:rPr>
          <w:rFonts w:ascii="Calibri" w:hAnsi="Calibri" w:cs="Calibri"/>
          <w:bCs/>
          <w:iCs/>
          <w:kern w:val="2"/>
        </w:rPr>
        <w:lastRenderedPageBreak/>
        <w:t>Zadanie 3 – pomoc w zakupie sprzętu elektronicznego lub jego elementów oraz oprogramowania, adresowana do osób z umiarkowanym stopniem niepełnosprawności, z dysfunkcją narządu wzroku,</w:t>
      </w:r>
    </w:p>
    <w:p w14:paraId="0E93085C" w14:textId="515E83EE" w:rsidR="003D4321" w:rsidRPr="006D1678" w:rsidRDefault="003D4321" w:rsidP="00D45D2B">
      <w:pPr>
        <w:keepNext/>
        <w:keepLines/>
        <w:numPr>
          <w:ilvl w:val="0"/>
          <w:numId w:val="40"/>
        </w:numPr>
        <w:spacing w:after="120" w:line="276" w:lineRule="auto"/>
        <w:ind w:hanging="306"/>
        <w:rPr>
          <w:rFonts w:ascii="Calibri" w:hAnsi="Calibri" w:cs="Calibri"/>
          <w:bCs/>
          <w:iCs/>
          <w:kern w:val="2"/>
        </w:rPr>
      </w:pPr>
      <w:r w:rsidRPr="006D1678">
        <w:rPr>
          <w:rFonts w:ascii="Calibri" w:hAnsi="Calibri" w:cs="Calibri"/>
          <w:bCs/>
          <w:iCs/>
          <w:kern w:val="2"/>
        </w:rPr>
        <w:t>Zadanie 4 – pomoc w zakupie sprzętu elektronicznego lub jego elementów oraz oprogramowania, adresowana do osób z orzeczeniem o</w:t>
      </w:r>
      <w:r w:rsidR="00EE4183" w:rsidRPr="006D1678">
        <w:rPr>
          <w:rFonts w:ascii="Calibri" w:hAnsi="Calibri" w:cs="Calibri"/>
          <w:bCs/>
          <w:iCs/>
          <w:kern w:val="2"/>
        </w:rPr>
        <w:t> </w:t>
      </w:r>
      <w:r w:rsidRPr="006D1678">
        <w:rPr>
          <w:rFonts w:ascii="Calibri" w:hAnsi="Calibri" w:cs="Calibri"/>
          <w:bCs/>
          <w:iCs/>
          <w:kern w:val="2"/>
        </w:rPr>
        <w:t>niepełnosprawności (do 16 roku życia) lub osób ze znacznym albo umiarkowanym stopniem niepełnosprawności, z dysfunkcją narządu słuchu i</w:t>
      </w:r>
      <w:r w:rsidR="00EE4183" w:rsidRPr="006D1678">
        <w:rPr>
          <w:rFonts w:ascii="Calibri" w:hAnsi="Calibri" w:cs="Calibri"/>
          <w:bCs/>
          <w:iCs/>
          <w:kern w:val="2"/>
        </w:rPr>
        <w:t> </w:t>
      </w:r>
      <w:r w:rsidRPr="006D1678">
        <w:rPr>
          <w:rFonts w:ascii="Calibri" w:hAnsi="Calibri" w:cs="Calibri"/>
          <w:bCs/>
          <w:iCs/>
          <w:kern w:val="2"/>
        </w:rPr>
        <w:t>trudnościami w komunikowaniu się za pomocą mowy,</w:t>
      </w:r>
    </w:p>
    <w:p w14:paraId="39B47921" w14:textId="77777777" w:rsidR="003D4321" w:rsidRPr="006D1678" w:rsidRDefault="003D4321" w:rsidP="00D45D2B">
      <w:pPr>
        <w:numPr>
          <w:ilvl w:val="0"/>
          <w:numId w:val="40"/>
        </w:numPr>
        <w:spacing w:after="120" w:line="276" w:lineRule="auto"/>
        <w:ind w:hanging="306"/>
        <w:rPr>
          <w:rFonts w:ascii="Calibri" w:hAnsi="Calibri" w:cs="Calibri"/>
          <w:bCs/>
          <w:iCs/>
          <w:kern w:val="2"/>
        </w:rPr>
      </w:pPr>
      <w:r w:rsidRPr="006D1678">
        <w:rPr>
          <w:rFonts w:ascii="Calibri" w:hAnsi="Calibri" w:cs="Calibri"/>
          <w:bCs/>
          <w:iCs/>
          <w:kern w:val="2"/>
        </w:rPr>
        <w:t>Zadanie 5 – pomoc w utrzymaniu sprawności technicznej posiadanego sprzętu elektronicznego, adresowana do osób z orzeczeniem o niepełnosprawności (do 16 roku życia) lub osób ze znacznym lub umiarkowanym stopniem niepełnosprawności,</w:t>
      </w:r>
    </w:p>
    <w:p w14:paraId="5B97BA4F" w14:textId="77777777" w:rsidR="003D4321" w:rsidRPr="006D1678" w:rsidRDefault="003D4321" w:rsidP="00D45D2B">
      <w:pPr>
        <w:numPr>
          <w:ilvl w:val="7"/>
          <w:numId w:val="34"/>
        </w:numPr>
        <w:spacing w:after="120" w:line="276" w:lineRule="auto"/>
        <w:ind w:left="1134" w:hanging="283"/>
        <w:rPr>
          <w:rFonts w:ascii="Calibri" w:hAnsi="Calibri" w:cs="Calibri"/>
          <w:bCs/>
          <w:iCs/>
          <w:kern w:val="2"/>
        </w:rPr>
      </w:pPr>
      <w:r w:rsidRPr="006D1678">
        <w:rPr>
          <w:rFonts w:ascii="Calibri" w:hAnsi="Calibri" w:cs="Calibri"/>
          <w:bCs/>
          <w:iCs/>
          <w:kern w:val="2"/>
        </w:rPr>
        <w:t>Obszar C – likwidacja barier w poruszaniu się:</w:t>
      </w:r>
    </w:p>
    <w:p w14:paraId="66D341F0"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1 – pomoc w zakupie wózka inwalidzkiego o napędzie elektrycznym adresowana do osób z orzeczeniem o niepełnosprawności (do 16 roku życia) lub osób ze znacznym stopniem niepełnosprawności i dysfunkcją uniemożliwiającą samodzielne poruszanie się za pomocą wózka inwalidzkiego o napędzie ręcznym,</w:t>
      </w:r>
    </w:p>
    <w:p w14:paraId="51957AD7"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2 – pomoc w utrzymaniu sprawności technicznej posiadanego skutera lub wózka inwalidzkiego o napędzie elektrycznym, adresowana do osób z orzeczeniem o niepełnosprawności (do 16 roku życia) lub osób ze znacznym albo umiarkowanym stopniem niepełnosprawności,</w:t>
      </w:r>
    </w:p>
    <w:p w14:paraId="6E965E19"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3 – pomoc w zakupie protezy kończyny, w której zastosowano nowoczesne rozwiązania techniczne, tj. protezy co najmniej na III poziomie jakości, adresowana do osób ze stopniem niepełnosprawności,</w:t>
      </w:r>
    </w:p>
    <w:p w14:paraId="19A4D6AD"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4 – pomoc w utrzymaniu sprawności technicznej posiadanej protezy kończyny, w której zastosowano nowoczesne rozwiązania techniczne, (co najmniej na III poziomie jakości), adresowana do osób ze stopniem niepełnosprawności,</w:t>
      </w:r>
    </w:p>
    <w:p w14:paraId="63CC6C68"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5 – pomoc w zakupie skutera inwalidzkiego o napędzie elektrycznym lub oprzyrządowania elektrycznego do wózka ręcznego, adresowana do osób z orzeczeniem o niepełnosprawności (do 16 roku życia) lub osób ze znacznym stopniem niepełnosprawności, z dysfunkcją narządu ruchu powodującą problemy w samodzielnym przemieszczaniu się i posiadających zgodę lekarza specjalisty na użytkowanie przedmiotu dofinansowania,</w:t>
      </w:r>
    </w:p>
    <w:p w14:paraId="3467CF83" w14:textId="77777777" w:rsidR="003D4321" w:rsidRPr="006D1678" w:rsidRDefault="003D4321" w:rsidP="00D45D2B">
      <w:pPr>
        <w:numPr>
          <w:ilvl w:val="0"/>
          <w:numId w:val="41"/>
        </w:numPr>
        <w:tabs>
          <w:tab w:val="clear" w:pos="5329"/>
        </w:tabs>
        <w:spacing w:after="120" w:line="276" w:lineRule="auto"/>
        <w:ind w:left="1418" w:hanging="284"/>
        <w:rPr>
          <w:rFonts w:ascii="Calibri" w:hAnsi="Calibri" w:cs="Calibri"/>
          <w:bCs/>
          <w:iCs/>
          <w:kern w:val="2"/>
        </w:rPr>
      </w:pPr>
      <w:r w:rsidRPr="006D1678">
        <w:rPr>
          <w:rFonts w:ascii="Calibri" w:hAnsi="Calibri" w:cs="Calibri"/>
          <w:bCs/>
          <w:iCs/>
          <w:kern w:val="2"/>
        </w:rPr>
        <w:t>Zadanie 6 - pomoc w zakupie manualnego wózka multipozycyjnego lub jego niezbędnego wyposażenia, adresowana do osób:</w:t>
      </w:r>
    </w:p>
    <w:p w14:paraId="0D90A67D" w14:textId="77777777" w:rsidR="003D4321" w:rsidRPr="006D1678" w:rsidRDefault="003D4321" w:rsidP="00D45D2B">
      <w:pPr>
        <w:numPr>
          <w:ilvl w:val="0"/>
          <w:numId w:val="35"/>
        </w:numPr>
        <w:spacing w:after="120" w:line="276" w:lineRule="auto"/>
        <w:ind w:left="1701" w:hanging="283"/>
        <w:rPr>
          <w:rFonts w:ascii="Calibri" w:hAnsi="Calibri" w:cs="Calibri"/>
          <w:bCs/>
          <w:iCs/>
          <w:kern w:val="2"/>
        </w:rPr>
      </w:pPr>
      <w:r w:rsidRPr="006D1678">
        <w:rPr>
          <w:rFonts w:ascii="Calibri" w:hAnsi="Calibri" w:cs="Calibri"/>
          <w:bCs/>
          <w:iCs/>
          <w:kern w:val="2"/>
        </w:rPr>
        <w:lastRenderedPageBreak/>
        <w:t>ze stopniem niepełnosprawności lub z orzeczeniem o niepełnosprawności (do 16 roku życia),</w:t>
      </w:r>
    </w:p>
    <w:p w14:paraId="014FD158" w14:textId="20524361" w:rsidR="003D4321" w:rsidRPr="006D1678" w:rsidRDefault="003D4321" w:rsidP="00D45D2B">
      <w:pPr>
        <w:numPr>
          <w:ilvl w:val="0"/>
          <w:numId w:val="35"/>
        </w:numPr>
        <w:spacing w:after="120" w:line="276" w:lineRule="auto"/>
        <w:ind w:left="1701" w:hanging="283"/>
        <w:rPr>
          <w:rFonts w:ascii="Calibri" w:hAnsi="Calibri" w:cs="Calibri"/>
          <w:bCs/>
          <w:iCs/>
          <w:kern w:val="2"/>
        </w:rPr>
      </w:pPr>
      <w:r w:rsidRPr="006D1678">
        <w:rPr>
          <w:rFonts w:ascii="Calibri" w:hAnsi="Calibri" w:cs="Calibri"/>
          <w:bCs/>
          <w:iCs/>
          <w:kern w:val="2"/>
        </w:rPr>
        <w:t>z niepełnosprawnością sprzężoną, tj. co najmniej dwoma przyczynami wydania orzeczenia o stopniu niepełnosprawności lub orzeczenia o</w:t>
      </w:r>
      <w:r w:rsidR="00EE4183" w:rsidRPr="006D1678">
        <w:rPr>
          <w:rFonts w:ascii="Calibri" w:hAnsi="Calibri" w:cs="Calibri"/>
          <w:bCs/>
          <w:iCs/>
          <w:kern w:val="2"/>
        </w:rPr>
        <w:t> </w:t>
      </w:r>
      <w:r w:rsidRPr="006D1678">
        <w:rPr>
          <w:rFonts w:ascii="Calibri" w:hAnsi="Calibri" w:cs="Calibri"/>
          <w:bCs/>
          <w:iCs/>
          <w:kern w:val="2"/>
        </w:rPr>
        <w:t>niepełnosprawności,</w:t>
      </w:r>
    </w:p>
    <w:p w14:paraId="6E1EDED4" w14:textId="0EEFB057" w:rsidR="003D4321" w:rsidRPr="006D1678" w:rsidRDefault="003D4321" w:rsidP="00D45D2B">
      <w:pPr>
        <w:numPr>
          <w:ilvl w:val="0"/>
          <w:numId w:val="35"/>
        </w:numPr>
        <w:spacing w:after="120" w:line="276" w:lineRule="auto"/>
        <w:ind w:left="1701" w:hanging="283"/>
        <w:rPr>
          <w:rFonts w:ascii="Calibri" w:hAnsi="Calibri" w:cs="Calibri"/>
          <w:bCs/>
          <w:iCs/>
          <w:kern w:val="2"/>
        </w:rPr>
      </w:pPr>
      <w:r w:rsidRPr="006D1678">
        <w:rPr>
          <w:rFonts w:ascii="Calibri" w:hAnsi="Calibri" w:cs="Calibri"/>
          <w:bCs/>
          <w:iCs/>
          <w:kern w:val="2"/>
        </w:rPr>
        <w:t>z koniecznością stałego korzystania z ręcznego wózka inwalidzkiego dopasowanego do potrzeb wynikających z ograniczeń w pozycji siedzącej, co powoduje konieczność korzystania z manualnego wózka multipozycyjnego,</w:t>
      </w:r>
    </w:p>
    <w:p w14:paraId="31575E42" w14:textId="1C4CB3C1" w:rsidR="003D4321" w:rsidRPr="006D1678" w:rsidRDefault="003D4321" w:rsidP="00D45D2B">
      <w:pPr>
        <w:numPr>
          <w:ilvl w:val="0"/>
          <w:numId w:val="35"/>
        </w:numPr>
        <w:spacing w:after="120" w:line="276" w:lineRule="auto"/>
        <w:ind w:left="1701" w:hanging="283"/>
        <w:rPr>
          <w:rFonts w:ascii="Calibri" w:hAnsi="Calibri" w:cs="Calibri"/>
          <w:bCs/>
          <w:iCs/>
          <w:kern w:val="2"/>
        </w:rPr>
      </w:pPr>
      <w:r w:rsidRPr="006D1678">
        <w:rPr>
          <w:rFonts w:ascii="Calibri" w:hAnsi="Calibri" w:cs="Calibri"/>
          <w:bCs/>
          <w:iCs/>
          <w:kern w:val="2"/>
        </w:rPr>
        <w:t>w wieku od rozpoczęcia edukacji przedszkolno-szkolnej do 18 roku życia lub w wieku aktywności zawodowej,</w:t>
      </w:r>
    </w:p>
    <w:p w14:paraId="7FC7D6ED" w14:textId="4A8E7571" w:rsidR="003D4321" w:rsidRPr="006D1678" w:rsidRDefault="003D4321" w:rsidP="00D45D2B">
      <w:pPr>
        <w:numPr>
          <w:ilvl w:val="0"/>
          <w:numId w:val="35"/>
        </w:numPr>
        <w:spacing w:after="120" w:line="276" w:lineRule="auto"/>
        <w:ind w:left="1701" w:hanging="283"/>
        <w:rPr>
          <w:rFonts w:ascii="Calibri" w:hAnsi="Calibri" w:cs="Calibri"/>
          <w:bCs/>
          <w:iCs/>
          <w:kern w:val="2"/>
        </w:rPr>
      </w:pPr>
      <w:r w:rsidRPr="006D1678">
        <w:rPr>
          <w:rFonts w:ascii="Calibri" w:hAnsi="Calibri" w:cs="Calibri"/>
          <w:bCs/>
          <w:iCs/>
          <w:kern w:val="2"/>
        </w:rPr>
        <w:t>których wniosek uzyska pozytywną opinię eksperta PFRON co do funkcjonalnego dostosowania wózka do indywidualnych potrzeb i</w:t>
      </w:r>
      <w:r w:rsidR="00EE4183" w:rsidRPr="006D1678">
        <w:rPr>
          <w:rFonts w:ascii="Calibri" w:hAnsi="Calibri" w:cs="Calibri"/>
          <w:bCs/>
          <w:iCs/>
          <w:kern w:val="2"/>
        </w:rPr>
        <w:t> </w:t>
      </w:r>
      <w:r w:rsidRPr="006D1678">
        <w:rPr>
          <w:rFonts w:ascii="Calibri" w:hAnsi="Calibri" w:cs="Calibri"/>
          <w:bCs/>
          <w:iCs/>
          <w:kern w:val="2"/>
        </w:rPr>
        <w:t>aktywności jego użytkownika,</w:t>
      </w:r>
    </w:p>
    <w:p w14:paraId="308D30D8" w14:textId="77777777" w:rsidR="003D4321" w:rsidRPr="006D1678" w:rsidRDefault="003D4321" w:rsidP="00D45D2B">
      <w:pPr>
        <w:numPr>
          <w:ilvl w:val="7"/>
          <w:numId w:val="34"/>
        </w:numPr>
        <w:spacing w:after="120" w:line="276" w:lineRule="auto"/>
        <w:ind w:left="1134" w:hanging="283"/>
        <w:rPr>
          <w:rFonts w:ascii="Calibri" w:eastAsia="Calibri" w:hAnsi="Calibri" w:cs="Calibri"/>
          <w:bCs/>
          <w:iCs/>
          <w:kern w:val="2"/>
          <w:lang w:eastAsia="en-US"/>
        </w:rPr>
      </w:pPr>
      <w:r w:rsidRPr="006D1678">
        <w:rPr>
          <w:rFonts w:ascii="Calibri" w:eastAsia="Calibri" w:hAnsi="Calibri" w:cs="Calibri"/>
          <w:bCs/>
          <w:iCs/>
          <w:kern w:val="2"/>
          <w:lang w:eastAsia="en-US"/>
        </w:rPr>
        <w:t>Obszar D – pomoc w utrzymaniu aktywności zawodowej poprzez zapewnienie opieki dla osoby zależnej (dziecka przebywającego w żłobku lub przedszkolu albo pod inną tego typu opieką), adresowana do osób ze znacznym lub umiarkowanym stopniem niepełnosprawności, którzy są przedstawicielem ustawowym lub opiekunem prawnym dziecka,</w:t>
      </w:r>
    </w:p>
    <w:p w14:paraId="339793EE" w14:textId="1896C1EE" w:rsidR="003D4321" w:rsidRPr="006D1678" w:rsidRDefault="003D4321" w:rsidP="00D45D2B">
      <w:pPr>
        <w:numPr>
          <w:ilvl w:val="7"/>
          <w:numId w:val="34"/>
        </w:numPr>
        <w:spacing w:after="120" w:line="276" w:lineRule="auto"/>
        <w:ind w:left="1134" w:hanging="283"/>
        <w:rPr>
          <w:rFonts w:ascii="Calibri" w:hAnsi="Calibri" w:cs="Calibri"/>
          <w:bCs/>
          <w:iCs/>
          <w:kern w:val="2"/>
        </w:rPr>
      </w:pPr>
      <w:r w:rsidRPr="006D1678">
        <w:rPr>
          <w:rFonts w:ascii="Calibri" w:hAnsi="Calibri" w:cs="Calibri"/>
          <w:bCs/>
          <w:iCs/>
          <w:kern w:val="2"/>
        </w:rPr>
        <w:t>Obszar E – pomoc w kontynuowaniu rehabilitacji w formie wentylacji domowej, adresowana do osób ze stopniem niepełnosprawności lub z orzeczeniem o</w:t>
      </w:r>
      <w:r w:rsidR="00EE4183" w:rsidRPr="006D1678">
        <w:rPr>
          <w:rFonts w:ascii="Calibri" w:hAnsi="Calibri" w:cs="Calibri"/>
          <w:bCs/>
          <w:iCs/>
          <w:kern w:val="2"/>
        </w:rPr>
        <w:t> </w:t>
      </w:r>
      <w:r w:rsidRPr="006D1678">
        <w:rPr>
          <w:rFonts w:ascii="Calibri" w:hAnsi="Calibri" w:cs="Calibri"/>
          <w:bCs/>
          <w:iCs/>
          <w:kern w:val="2"/>
        </w:rPr>
        <w:t>niepełnosprawności (do 16 roku życia), które korzystają z koncentratora tlenu lub respiratora w warunkach domowych w ramach świadczenia udzielanego przez ośrodek domowego leczenia tlenem lub ośrodek wentylacji domowej, tj. pod opieką:</w:t>
      </w:r>
    </w:p>
    <w:p w14:paraId="5912D38C" w14:textId="77777777" w:rsidR="003D4321" w:rsidRPr="006D1678" w:rsidRDefault="003D4321" w:rsidP="00D45D2B">
      <w:pPr>
        <w:numPr>
          <w:ilvl w:val="1"/>
          <w:numId w:val="42"/>
        </w:numPr>
        <w:spacing w:after="120" w:line="276" w:lineRule="auto"/>
        <w:ind w:left="1418" w:hanging="284"/>
        <w:rPr>
          <w:rFonts w:ascii="Calibri" w:hAnsi="Calibri" w:cs="Calibri"/>
          <w:bCs/>
          <w:iCs/>
          <w:kern w:val="2"/>
        </w:rPr>
      </w:pPr>
      <w:r w:rsidRPr="006D1678">
        <w:rPr>
          <w:rFonts w:ascii="Calibri" w:hAnsi="Calibri" w:cs="Calibri"/>
          <w:bCs/>
          <w:iCs/>
          <w:kern w:val="2"/>
        </w:rPr>
        <w:t>paliatywną lub hospicjum lub długoterminową pielęgniarską,</w:t>
      </w:r>
    </w:p>
    <w:p w14:paraId="424A83A4" w14:textId="4598A4CA" w:rsidR="003D4321" w:rsidRPr="006D1678" w:rsidRDefault="003D4321" w:rsidP="00D45D2B">
      <w:pPr>
        <w:numPr>
          <w:ilvl w:val="1"/>
          <w:numId w:val="42"/>
        </w:numPr>
        <w:spacing w:after="120" w:line="276" w:lineRule="auto"/>
        <w:ind w:left="1418" w:hanging="284"/>
        <w:rPr>
          <w:rFonts w:ascii="Calibri" w:hAnsi="Calibri" w:cs="Calibri"/>
          <w:bCs/>
          <w:iCs/>
          <w:kern w:val="2"/>
        </w:rPr>
      </w:pPr>
      <w:r w:rsidRPr="006D1678">
        <w:rPr>
          <w:rFonts w:ascii="Calibri" w:hAnsi="Calibri" w:cs="Calibri"/>
          <w:bCs/>
          <w:iCs/>
          <w:kern w:val="2"/>
        </w:rPr>
        <w:t>zespołu długoterminowej opieki domowej dla pacjentów wentylowanych mechanicznie,</w:t>
      </w:r>
    </w:p>
    <w:p w14:paraId="3FA905FE" w14:textId="77777777" w:rsidR="003D4321" w:rsidRPr="006D1678" w:rsidRDefault="003D4321" w:rsidP="00D45D2B">
      <w:pPr>
        <w:numPr>
          <w:ilvl w:val="1"/>
          <w:numId w:val="42"/>
        </w:numPr>
        <w:spacing w:after="120" w:line="276" w:lineRule="auto"/>
        <w:ind w:left="1418" w:hanging="284"/>
        <w:rPr>
          <w:rFonts w:ascii="Calibri" w:hAnsi="Calibri" w:cs="Calibri"/>
          <w:bCs/>
          <w:iCs/>
          <w:kern w:val="2"/>
        </w:rPr>
      </w:pPr>
      <w:r w:rsidRPr="006D1678">
        <w:rPr>
          <w:rFonts w:ascii="Calibri" w:hAnsi="Calibri" w:cs="Calibri"/>
          <w:bCs/>
          <w:iCs/>
          <w:kern w:val="2"/>
        </w:rPr>
        <w:t>poradni/ośrodka/zespołu domowego leczenia tlenem,</w:t>
      </w:r>
    </w:p>
    <w:p w14:paraId="5257ABD4" w14:textId="77777777" w:rsidR="003D4321" w:rsidRPr="006D1678" w:rsidRDefault="003D4321" w:rsidP="00D45D2B">
      <w:pPr>
        <w:numPr>
          <w:ilvl w:val="1"/>
          <w:numId w:val="42"/>
        </w:numPr>
        <w:spacing w:after="120" w:line="276" w:lineRule="auto"/>
        <w:ind w:left="1418" w:hanging="284"/>
        <w:rPr>
          <w:rFonts w:ascii="Calibri" w:hAnsi="Calibri" w:cs="Calibri"/>
          <w:bCs/>
          <w:iCs/>
          <w:kern w:val="2"/>
        </w:rPr>
      </w:pPr>
      <w:r w:rsidRPr="006D1678">
        <w:rPr>
          <w:rFonts w:ascii="Calibri" w:hAnsi="Calibri" w:cs="Calibri"/>
          <w:bCs/>
          <w:iCs/>
          <w:kern w:val="2"/>
        </w:rPr>
        <w:t>lekarza specjalisty, który zalecił stosowanie urządzenia,</w:t>
      </w:r>
    </w:p>
    <w:p w14:paraId="0867B398" w14:textId="77777777" w:rsidR="003D4321" w:rsidRPr="006D1678" w:rsidRDefault="003D4321" w:rsidP="00513559">
      <w:pPr>
        <w:spacing w:after="120" w:line="276" w:lineRule="auto"/>
        <w:ind w:left="1134"/>
        <w:rPr>
          <w:rFonts w:ascii="Calibri" w:hAnsi="Calibri" w:cs="Calibri"/>
          <w:bCs/>
          <w:iCs/>
          <w:kern w:val="2"/>
        </w:rPr>
      </w:pPr>
      <w:r w:rsidRPr="006D1678">
        <w:rPr>
          <w:rFonts w:ascii="Calibri" w:hAnsi="Calibri" w:cs="Calibri"/>
          <w:bCs/>
          <w:iCs/>
          <w:kern w:val="2"/>
        </w:rPr>
        <w:t>przy czym wsparcie dotyczy także osób korzystających z urządzenia wypożyczonego lub zakupionego ze środków własnych;</w:t>
      </w:r>
    </w:p>
    <w:p w14:paraId="0D617DF4" w14:textId="7A4AAF6F" w:rsidR="003D4321" w:rsidRPr="006D1678" w:rsidRDefault="003D4321" w:rsidP="00D45D2B">
      <w:pPr>
        <w:numPr>
          <w:ilvl w:val="0"/>
          <w:numId w:val="34"/>
        </w:numPr>
        <w:spacing w:after="120" w:line="276" w:lineRule="auto"/>
        <w:ind w:left="850" w:hanging="425"/>
        <w:rPr>
          <w:rFonts w:ascii="Calibri" w:hAnsi="Calibri" w:cs="Calibri"/>
          <w:bCs/>
          <w:iCs/>
          <w:kern w:val="2"/>
        </w:rPr>
      </w:pPr>
      <w:r w:rsidRPr="006D1678">
        <w:rPr>
          <w:rFonts w:ascii="Calibri" w:hAnsi="Calibri" w:cs="Calibri"/>
          <w:bCs/>
          <w:iCs/>
          <w:kern w:val="2"/>
        </w:rPr>
        <w:t>Moduł II – pomoc w uzyskaniu wykształcenia na poziomie wyższym, adresowana do osób ze znacznym, umiarkowanym lub lekkim stopniem niepełnosprawności, pobierających naukę w szkole wyższej lub szkole policealnej lub kolegium, a także</w:t>
      </w:r>
      <w:r w:rsidR="00EE4183" w:rsidRPr="006D1678">
        <w:rPr>
          <w:rFonts w:ascii="Calibri" w:hAnsi="Calibri" w:cs="Calibri"/>
          <w:bCs/>
          <w:iCs/>
          <w:kern w:val="2"/>
        </w:rPr>
        <w:t xml:space="preserve"> </w:t>
      </w:r>
      <w:r w:rsidRPr="006D1678">
        <w:rPr>
          <w:rFonts w:ascii="Calibri" w:hAnsi="Calibri" w:cs="Calibri"/>
          <w:bCs/>
          <w:iCs/>
          <w:kern w:val="2"/>
        </w:rPr>
        <w:t>do osób mających przewód doktorski otwarty poza studiami doktoranckimi, w tym uczestników seminarium doktoranckich lub innych form uzyskania doktoratu eksternistycznego;</w:t>
      </w:r>
    </w:p>
    <w:p w14:paraId="7029A1CD" w14:textId="0BF6C3A2" w:rsidR="003D4321" w:rsidRPr="006D1678" w:rsidRDefault="003D4321" w:rsidP="00D45D2B">
      <w:pPr>
        <w:numPr>
          <w:ilvl w:val="0"/>
          <w:numId w:val="34"/>
        </w:numPr>
        <w:spacing w:after="120" w:line="276" w:lineRule="auto"/>
        <w:ind w:left="850" w:hanging="425"/>
        <w:rPr>
          <w:rFonts w:ascii="Calibri" w:eastAsia="Calibri" w:hAnsi="Calibri" w:cs="Calibri"/>
          <w:bCs/>
          <w:iCs/>
          <w:kern w:val="2"/>
          <w:lang w:eastAsia="en-US"/>
        </w:rPr>
      </w:pPr>
      <w:r w:rsidRPr="006D1678">
        <w:rPr>
          <w:rFonts w:ascii="Calibri" w:eastAsia="Calibri" w:hAnsi="Calibri" w:cs="Calibri"/>
          <w:bCs/>
          <w:iCs/>
          <w:kern w:val="2"/>
          <w:lang w:eastAsia="en-US"/>
        </w:rPr>
        <w:lastRenderedPageBreak/>
        <w:t>Moduł III – likwidacja barier w dostępie do mieszkania spełniającego indywidualne kryterium dostępności dla beneficjenta pomocy:</w:t>
      </w:r>
    </w:p>
    <w:p w14:paraId="08311D1A" w14:textId="14BBE70F" w:rsidR="003D4321" w:rsidRPr="006D1678" w:rsidRDefault="003D4321" w:rsidP="00D45D2B">
      <w:pPr>
        <w:numPr>
          <w:ilvl w:val="7"/>
          <w:numId w:val="34"/>
        </w:numPr>
        <w:spacing w:after="120" w:line="276" w:lineRule="auto"/>
        <w:ind w:left="1135" w:hanging="284"/>
        <w:rPr>
          <w:rFonts w:ascii="Calibri" w:eastAsia="Calibri" w:hAnsi="Calibri" w:cs="Calibri"/>
          <w:bCs/>
          <w:iCs/>
          <w:kern w:val="2"/>
          <w:lang w:eastAsia="en-US"/>
        </w:rPr>
      </w:pPr>
      <w:r w:rsidRPr="006D1678">
        <w:rPr>
          <w:rFonts w:ascii="Calibri" w:eastAsia="Calibri" w:hAnsi="Calibri" w:cs="Calibri"/>
          <w:bCs/>
          <w:iCs/>
          <w:kern w:val="2"/>
          <w:lang w:eastAsia="en-US"/>
        </w:rPr>
        <w:t>Zadanie 1 – pomoc w zamianie architektonicznie niedostępnego mieszkania na mieszkanie spełniające indywidualne kryterium dostępności, znajdujące się w</w:t>
      </w:r>
      <w:r w:rsidR="00EE4183"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lokalizacji umożliwiającej samodzielne opuszczenie budynku, aż do poziomu zero przed budynkiem,</w:t>
      </w:r>
    </w:p>
    <w:p w14:paraId="5F362A03" w14:textId="77777777" w:rsidR="003D4321" w:rsidRPr="006D1678" w:rsidRDefault="003D4321" w:rsidP="00D45D2B">
      <w:pPr>
        <w:numPr>
          <w:ilvl w:val="7"/>
          <w:numId w:val="34"/>
        </w:numPr>
        <w:spacing w:after="120" w:line="276" w:lineRule="auto"/>
        <w:ind w:left="1135" w:hanging="284"/>
        <w:rPr>
          <w:rFonts w:ascii="Calibri" w:eastAsia="Calibri" w:hAnsi="Calibri" w:cs="Calibri"/>
          <w:bCs/>
          <w:iCs/>
          <w:kern w:val="2"/>
          <w:lang w:eastAsia="en-US"/>
        </w:rPr>
      </w:pPr>
      <w:r w:rsidRPr="006D1678">
        <w:rPr>
          <w:rFonts w:ascii="Calibri" w:eastAsia="Calibri" w:hAnsi="Calibri" w:cs="Calibri"/>
          <w:bCs/>
          <w:iCs/>
          <w:kern w:val="2"/>
          <w:lang w:eastAsia="en-US"/>
        </w:rPr>
        <w:t>Zadanie 2 - pomoc w wynajęciu samodzielnego mieszkania, które spełnia indywidualne kryterium dostępności,</w:t>
      </w:r>
    </w:p>
    <w:p w14:paraId="3BF69E71" w14:textId="77777777" w:rsidR="003D4321" w:rsidRPr="006D1678" w:rsidRDefault="003D4321" w:rsidP="00513559">
      <w:pPr>
        <w:spacing w:after="120" w:line="276" w:lineRule="auto"/>
        <w:ind w:left="426"/>
        <w:rPr>
          <w:rFonts w:ascii="Calibri" w:hAnsi="Calibri" w:cs="Calibri"/>
          <w:bCs/>
          <w:iCs/>
          <w:kern w:val="2"/>
        </w:rPr>
      </w:pPr>
      <w:r w:rsidRPr="006D1678">
        <w:rPr>
          <w:rFonts w:ascii="Calibri" w:hAnsi="Calibri" w:cs="Calibri"/>
          <w:bCs/>
          <w:iCs/>
          <w:kern w:val="2"/>
        </w:rPr>
        <w:t>szczegółowe warunki uczestnictwa w programie są wskazane w rozdziale VI programu.</w:t>
      </w:r>
    </w:p>
    <w:p w14:paraId="7F29175C" w14:textId="1252A55F" w:rsidR="003D4321" w:rsidRPr="006D1678" w:rsidRDefault="003D4321" w:rsidP="00513559">
      <w:pPr>
        <w:numPr>
          <w:ilvl w:val="0"/>
          <w:numId w:val="10"/>
        </w:numPr>
        <w:spacing w:after="120" w:line="276" w:lineRule="auto"/>
        <w:ind w:left="426" w:hanging="426"/>
        <w:rPr>
          <w:rFonts w:ascii="Calibri" w:hAnsi="Calibri" w:cs="Calibri"/>
          <w:bCs/>
          <w:iCs/>
          <w:kern w:val="2"/>
        </w:rPr>
      </w:pPr>
      <w:r w:rsidRPr="006D1678">
        <w:rPr>
          <w:rFonts w:ascii="Calibri" w:hAnsi="Calibri" w:cs="Calibri"/>
          <w:bCs/>
          <w:iCs/>
          <w:kern w:val="2"/>
        </w:rPr>
        <w:t>Wystąpienie o przyznanie środków finansowych Państwowego Funduszu Rehabilitacji Osób Niepełnosprawnych na realizację programu, realizator programu składa we właściwym terytorialnie Oddziale Państwowego Funduszu Rehabilitacji Osób Niepełnosprawnych. Termin złożenia wystąpienia upływa w dniu 2</w:t>
      </w:r>
      <w:r w:rsidR="001E0BE9" w:rsidRPr="006D1678">
        <w:rPr>
          <w:rFonts w:ascii="Calibri" w:hAnsi="Calibri" w:cs="Calibri"/>
          <w:bCs/>
          <w:iCs/>
          <w:kern w:val="2"/>
        </w:rPr>
        <w:t>7</w:t>
      </w:r>
      <w:r w:rsidRPr="006D1678">
        <w:rPr>
          <w:rFonts w:ascii="Calibri" w:hAnsi="Calibri" w:cs="Calibri"/>
          <w:bCs/>
          <w:iCs/>
          <w:kern w:val="2"/>
        </w:rPr>
        <w:t xml:space="preserve"> lutego 2026 roku.</w:t>
      </w:r>
    </w:p>
    <w:p w14:paraId="66721B1B" w14:textId="0CAB03F3" w:rsidR="003D4321" w:rsidRPr="006D1678" w:rsidRDefault="003D4321" w:rsidP="00513559">
      <w:pPr>
        <w:numPr>
          <w:ilvl w:val="0"/>
          <w:numId w:val="10"/>
        </w:numPr>
        <w:spacing w:after="120" w:line="276" w:lineRule="auto"/>
        <w:ind w:left="426" w:hanging="426"/>
        <w:rPr>
          <w:rFonts w:ascii="Calibri" w:hAnsi="Calibri" w:cs="Calibri"/>
          <w:bCs/>
          <w:iCs/>
          <w:kern w:val="2"/>
        </w:rPr>
      </w:pPr>
      <w:r w:rsidRPr="006D1678">
        <w:rPr>
          <w:rFonts w:ascii="Calibri" w:hAnsi="Calibri" w:cs="Calibri"/>
          <w:bCs/>
          <w:iCs/>
          <w:kern w:val="2"/>
        </w:rPr>
        <w:t xml:space="preserve">Termin zawarcia umowy w sprawie realizacji programu, w odniesieniu do pierwszej transzy środków finansowych przyznanych w 2026 roku, upływa w dniu </w:t>
      </w:r>
      <w:r w:rsidR="0011528F" w:rsidRPr="006D1678">
        <w:rPr>
          <w:rFonts w:ascii="Calibri" w:hAnsi="Calibri" w:cs="Calibri"/>
          <w:bCs/>
          <w:iCs/>
          <w:kern w:val="2"/>
        </w:rPr>
        <w:t>30</w:t>
      </w:r>
      <w:r w:rsidRPr="006D1678">
        <w:rPr>
          <w:rFonts w:ascii="Calibri" w:hAnsi="Calibri" w:cs="Calibri"/>
          <w:bCs/>
          <w:iCs/>
          <w:kern w:val="2"/>
        </w:rPr>
        <w:t xml:space="preserve"> kwietnia 2026 roku.</w:t>
      </w:r>
    </w:p>
    <w:p w14:paraId="4286D039" w14:textId="77777777" w:rsidR="003D4321" w:rsidRPr="006D1678" w:rsidRDefault="003D4321" w:rsidP="00513559">
      <w:pPr>
        <w:numPr>
          <w:ilvl w:val="0"/>
          <w:numId w:val="10"/>
        </w:numPr>
        <w:spacing w:after="120" w:line="276" w:lineRule="auto"/>
        <w:ind w:left="426" w:hanging="426"/>
        <w:rPr>
          <w:rFonts w:ascii="Calibri" w:hAnsi="Calibri" w:cs="Calibri"/>
          <w:bCs/>
          <w:iCs/>
          <w:kern w:val="2"/>
        </w:rPr>
      </w:pPr>
      <w:r w:rsidRPr="006D1678">
        <w:rPr>
          <w:rFonts w:ascii="Calibri" w:hAnsi="Calibri" w:cs="Calibri"/>
          <w:bCs/>
          <w:iCs/>
          <w:kern w:val="2"/>
        </w:rPr>
        <w:t>Przekazanie przyznanych w 2026 roku środków finansowych Państwowego Funduszu Rehabilitacji Osób Niepełnosprawnych na realizację programu, nastąpi po złożeniu przez realizatora programu rozliczenia środków przekazanych w 2025 roku.</w:t>
      </w:r>
    </w:p>
    <w:p w14:paraId="48EEE662" w14:textId="079BEFB0" w:rsidR="003D4321" w:rsidRPr="006D1678" w:rsidRDefault="003D4321" w:rsidP="00513559">
      <w:pPr>
        <w:numPr>
          <w:ilvl w:val="0"/>
          <w:numId w:val="10"/>
        </w:numPr>
        <w:spacing w:after="120" w:line="276" w:lineRule="auto"/>
        <w:ind w:left="426" w:hanging="426"/>
        <w:rPr>
          <w:rFonts w:ascii="Calibri" w:hAnsi="Calibri" w:cs="Calibri"/>
          <w:bCs/>
          <w:iCs/>
          <w:kern w:val="2"/>
        </w:rPr>
      </w:pPr>
      <w:r w:rsidRPr="006D1678">
        <w:rPr>
          <w:rFonts w:ascii="Calibri" w:hAnsi="Calibri" w:cs="Calibri"/>
          <w:bCs/>
          <w:iCs/>
          <w:kern w:val="2"/>
        </w:rPr>
        <w:t>Pełnomocnicy Zarządu Państwowego Funduszu Rehabilitacji Osób Niepełnosprawnych w Oddziałach Państwowego Funduszu Rehabilitacji Osób Niepełnosprawnych mogą podejmować decyzję o przywróceniu realizatorowi programu terminu związanego z realizacją programu. Przekroczenie przez realizatora programu terminu określonego w ustępie 3 może skutkować zmniejszeniem wysokości środków finansowych przekazanych przez Państwowy Fundusz Rehabilitacji Osób Niepełnosprawnych na realizację programu.</w:t>
      </w:r>
    </w:p>
    <w:p w14:paraId="100928FA" w14:textId="77777777" w:rsidR="003D4321" w:rsidRPr="006D1678" w:rsidRDefault="003D4321" w:rsidP="00513559">
      <w:pPr>
        <w:numPr>
          <w:ilvl w:val="0"/>
          <w:numId w:val="10"/>
        </w:numPr>
        <w:spacing w:after="120" w:line="276" w:lineRule="auto"/>
        <w:ind w:left="426" w:hanging="426"/>
        <w:rPr>
          <w:rFonts w:ascii="Calibri" w:hAnsi="Calibri" w:cs="Calibri"/>
          <w:bCs/>
          <w:iCs/>
          <w:kern w:val="2"/>
        </w:rPr>
      </w:pPr>
      <w:r w:rsidRPr="006D1678">
        <w:rPr>
          <w:rFonts w:ascii="Calibri" w:hAnsi="Calibri" w:cs="Calibri"/>
          <w:bCs/>
          <w:iCs/>
          <w:kern w:val="2"/>
        </w:rPr>
        <w:t>Warunkiem przyznania w 2026 roku realizatorowi programu środków finansowych na realizację programu, jest złożenie przez realizatora oświadczenia o nieposiadaniu:</w:t>
      </w:r>
    </w:p>
    <w:p w14:paraId="4A75BD76" w14:textId="77777777" w:rsidR="003D4321" w:rsidRPr="006D1678" w:rsidRDefault="003D4321" w:rsidP="00D45D2B">
      <w:pPr>
        <w:numPr>
          <w:ilvl w:val="0"/>
          <w:numId w:val="11"/>
        </w:numPr>
        <w:tabs>
          <w:tab w:val="clear" w:pos="900"/>
        </w:tabs>
        <w:spacing w:after="120" w:line="276" w:lineRule="auto"/>
        <w:ind w:left="851" w:hanging="425"/>
        <w:rPr>
          <w:rFonts w:ascii="Calibri" w:hAnsi="Calibri" w:cs="Calibri"/>
          <w:bCs/>
          <w:iCs/>
          <w:kern w:val="2"/>
        </w:rPr>
      </w:pPr>
      <w:r w:rsidRPr="006D1678">
        <w:rPr>
          <w:rFonts w:ascii="Calibri" w:hAnsi="Calibri" w:cs="Calibri"/>
          <w:bCs/>
          <w:iCs/>
          <w:kern w:val="2"/>
        </w:rPr>
        <w:t>wymagalnych zobowiązań wobec Państwowego Funduszu Rehabilitacji Osób Niepełnosprawnych;</w:t>
      </w:r>
    </w:p>
    <w:p w14:paraId="21F22C04" w14:textId="77777777" w:rsidR="003D4321" w:rsidRPr="006D1678" w:rsidRDefault="003D4321" w:rsidP="00D45D2B">
      <w:pPr>
        <w:numPr>
          <w:ilvl w:val="0"/>
          <w:numId w:val="11"/>
        </w:numPr>
        <w:tabs>
          <w:tab w:val="clear" w:pos="900"/>
        </w:tabs>
        <w:spacing w:after="120" w:line="276" w:lineRule="auto"/>
        <w:ind w:left="851" w:hanging="425"/>
        <w:rPr>
          <w:rFonts w:ascii="Calibri" w:hAnsi="Calibri" w:cs="Calibri"/>
          <w:bCs/>
          <w:iCs/>
          <w:kern w:val="2"/>
        </w:rPr>
      </w:pPr>
      <w:r w:rsidRPr="006D1678">
        <w:rPr>
          <w:rFonts w:ascii="Calibri" w:hAnsi="Calibri" w:cs="Calibri"/>
          <w:bCs/>
          <w:iCs/>
          <w:kern w:val="2"/>
        </w:rPr>
        <w:t>zaległości w obowiązkowych wpłatach na Państwowy Fundusz Rehabilitacji Osób Niepełnosprawnych;</w:t>
      </w:r>
    </w:p>
    <w:p w14:paraId="628F4841" w14:textId="77777777" w:rsidR="003D4321" w:rsidRPr="006D1678" w:rsidRDefault="003D4321" w:rsidP="00D45D2B">
      <w:pPr>
        <w:numPr>
          <w:ilvl w:val="0"/>
          <w:numId w:val="11"/>
        </w:numPr>
        <w:tabs>
          <w:tab w:val="clear" w:pos="900"/>
        </w:tabs>
        <w:spacing w:after="120" w:line="276" w:lineRule="auto"/>
        <w:ind w:left="851" w:hanging="425"/>
        <w:rPr>
          <w:rFonts w:ascii="Calibri" w:hAnsi="Calibri" w:cs="Calibri"/>
          <w:bCs/>
          <w:iCs/>
          <w:kern w:val="2"/>
        </w:rPr>
      </w:pPr>
      <w:r w:rsidRPr="006D1678">
        <w:rPr>
          <w:rFonts w:ascii="Calibri" w:hAnsi="Calibri" w:cs="Calibri"/>
          <w:bCs/>
          <w:iCs/>
          <w:kern w:val="2"/>
        </w:rPr>
        <w:t>wymagalnych zobowiązań wobec Zakładu Ubezpieczeń Społecznych i Urzędu Skarbowego oraz wobec organów i instytucji wykonujących zadania z zakresu administracji publicznej,</w:t>
      </w:r>
    </w:p>
    <w:p w14:paraId="2DD3C54C" w14:textId="77777777" w:rsidR="003D4321" w:rsidRPr="006D1678" w:rsidRDefault="003D4321" w:rsidP="00513559">
      <w:pPr>
        <w:spacing w:after="120" w:line="276" w:lineRule="auto"/>
        <w:ind w:left="426"/>
        <w:rPr>
          <w:rFonts w:ascii="Calibri" w:hAnsi="Calibri" w:cs="Calibri"/>
          <w:bCs/>
          <w:iCs/>
          <w:kern w:val="2"/>
        </w:rPr>
      </w:pPr>
      <w:r w:rsidRPr="006D1678">
        <w:rPr>
          <w:rFonts w:ascii="Calibri" w:hAnsi="Calibri" w:cs="Calibri"/>
          <w:bCs/>
          <w:iCs/>
          <w:kern w:val="2"/>
        </w:rPr>
        <w:t xml:space="preserve">przy czym ww. wymagania dotyczą jednostki organizacyjnej samorządu powiatowego odpowiedzialnej za realizację programu, a także jednostki organizacyjnej samorządu </w:t>
      </w:r>
      <w:r w:rsidRPr="006D1678">
        <w:rPr>
          <w:rFonts w:ascii="Calibri" w:hAnsi="Calibri" w:cs="Calibri"/>
          <w:bCs/>
          <w:iCs/>
          <w:kern w:val="2"/>
        </w:rPr>
        <w:lastRenderedPageBreak/>
        <w:t>powiatowego składającej wystąpienie o przyznanie środków Państwowego Funduszu Rehabilitacji Osób Niepełnosprawnych na realizację programu (o ile jest inna).</w:t>
      </w:r>
    </w:p>
    <w:p w14:paraId="56BE068D" w14:textId="77777777" w:rsidR="00DA5739"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Z uczestnictwa w programie wyłączeni są wnioskodawcy oraz samorządy powiatowe, którzy/które po otrzymaniu dofinansowania ze środków Państwowego Funduszu Rehabilitacji Osób Niepełnosprawnych na cele określone w ustawie z dnia 27 sierpnia 1997 roku o rehabilitacji zawodowej i społecznej oraz zatrudnianiu osób niepełnosprawnych, w tym również w ramach programów zatwierdzonych przez Radę Nadzorczą Państwowego Funduszu Rehabilitacji Osób Niepełnosprawnych, naruszyli/naruszyły warunki umowy (między innymi poprzez nieterminowe lub nienależyte wykonywanie zobowiązań wynikających z umowy) i nie doprowadzili/ nie doprowadziły do usunięcia uchybień do dnia złożenia wniosku (w przypadku wnioskodawcy) lub wystąpienia (w przypadku samorządu powiatowego).</w:t>
      </w:r>
    </w:p>
    <w:p w14:paraId="5A6EC66C" w14:textId="134B9C76"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Wnioski o dofinansowanie w ramach programu są rejestrowane i obsługiwane w dedykowanym i bezpłatnie udostępnionym realizatorom programu Systemie Obsługi Wsparcia finansowanego ze środków PFRON, zwanym dalej SOW. Przyznanie w 2026 roku realizatorom programu drugiej i kolejnych transzy środków finansowych na realizację programu odbywa się wyłącznie na podstawie danych rzeczowo-finansowych ujętych w SOW. W związku z tym:</w:t>
      </w:r>
    </w:p>
    <w:p w14:paraId="66BF08AE" w14:textId="79CFB9C4"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nabory wniosków o dofinansowanie w 2026 roku realizatorzy programu otwierają za pomocą SOW;</w:t>
      </w:r>
    </w:p>
    <w:p w14:paraId="49BCE72F" w14:textId="649E1C9E"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nabory w SOW uruchamiane są:</w:t>
      </w:r>
    </w:p>
    <w:p w14:paraId="6EFDC618" w14:textId="308BB4EE" w:rsidR="003D4321" w:rsidRPr="006D1678" w:rsidRDefault="003D4321" w:rsidP="00D45D2B">
      <w:pPr>
        <w:pStyle w:val="Akapitzlist"/>
        <w:numPr>
          <w:ilvl w:val="0"/>
          <w:numId w:val="64"/>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 xml:space="preserve">w module I i II programu - nie później niż w dniu 1 marca 2026 roku, </w:t>
      </w:r>
      <w:bookmarkStart w:id="0" w:name="_Hlk182813386"/>
      <w:r w:rsidRPr="006D1678">
        <w:rPr>
          <w:rFonts w:ascii="Calibri" w:hAnsi="Calibri" w:cs="Calibri"/>
          <w:bCs/>
          <w:iCs/>
          <w:kern w:val="2"/>
          <w:sz w:val="24"/>
        </w:rPr>
        <w:t>z</w:t>
      </w:r>
      <w:r w:rsidR="00EE4183" w:rsidRPr="006D1678">
        <w:rPr>
          <w:rFonts w:ascii="Calibri" w:hAnsi="Calibri" w:cs="Calibri"/>
          <w:bCs/>
          <w:iCs/>
          <w:kern w:val="2"/>
          <w:sz w:val="24"/>
        </w:rPr>
        <w:t> </w:t>
      </w:r>
      <w:r w:rsidRPr="006D1678">
        <w:rPr>
          <w:rFonts w:ascii="Calibri" w:hAnsi="Calibri" w:cs="Calibri"/>
          <w:bCs/>
          <w:iCs/>
          <w:kern w:val="2"/>
          <w:sz w:val="24"/>
        </w:rPr>
        <w:t>zastrzeżeniem Obszaru E, w którym nabór wniosków przypada w okresie od dnia</w:t>
      </w:r>
      <w:r w:rsidR="00EE7B03" w:rsidRPr="006D1678">
        <w:rPr>
          <w:rFonts w:ascii="Calibri" w:hAnsi="Calibri" w:cs="Calibri"/>
          <w:bCs/>
          <w:iCs/>
          <w:kern w:val="2"/>
          <w:sz w:val="24"/>
        </w:rPr>
        <w:t xml:space="preserve"> </w:t>
      </w:r>
      <w:r w:rsidR="00891A82" w:rsidRPr="006D1678">
        <w:rPr>
          <w:rFonts w:ascii="Calibri" w:hAnsi="Calibri" w:cs="Calibri"/>
          <w:bCs/>
          <w:iCs/>
          <w:kern w:val="2"/>
          <w:sz w:val="24"/>
        </w:rPr>
        <w:t>16 lutego</w:t>
      </w:r>
      <w:r w:rsidRPr="006D1678">
        <w:rPr>
          <w:rFonts w:ascii="Calibri" w:hAnsi="Calibri" w:cs="Calibri"/>
          <w:bCs/>
          <w:iCs/>
          <w:kern w:val="2"/>
          <w:sz w:val="24"/>
        </w:rPr>
        <w:t xml:space="preserve"> do dnia 30 listopada 2026 roku</w:t>
      </w:r>
      <w:bookmarkEnd w:id="0"/>
      <w:r w:rsidRPr="006D1678">
        <w:rPr>
          <w:rFonts w:ascii="Calibri" w:hAnsi="Calibri" w:cs="Calibri"/>
          <w:bCs/>
          <w:iCs/>
          <w:kern w:val="2"/>
          <w:sz w:val="24"/>
        </w:rPr>
        <w:t>,</w:t>
      </w:r>
    </w:p>
    <w:p w14:paraId="18A586A0" w14:textId="729836EE" w:rsidR="003D4321" w:rsidRPr="006D1678" w:rsidRDefault="003D4321" w:rsidP="00D45D2B">
      <w:pPr>
        <w:pStyle w:val="Akapitzlist"/>
        <w:numPr>
          <w:ilvl w:val="0"/>
          <w:numId w:val="64"/>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w module III - od dnia 2 kwietnia do dnia</w:t>
      </w:r>
      <w:r w:rsidR="004C3C88" w:rsidRPr="006D1678">
        <w:rPr>
          <w:rFonts w:ascii="Calibri" w:hAnsi="Calibri" w:cs="Calibri"/>
          <w:bCs/>
          <w:iCs/>
          <w:kern w:val="2"/>
          <w:sz w:val="24"/>
        </w:rPr>
        <w:t xml:space="preserve"> </w:t>
      </w:r>
      <w:r w:rsidR="004538B2">
        <w:rPr>
          <w:rFonts w:ascii="Calibri" w:hAnsi="Calibri" w:cs="Calibri"/>
          <w:bCs/>
          <w:iCs/>
          <w:kern w:val="2"/>
          <w:sz w:val="24"/>
        </w:rPr>
        <w:t>15 października</w:t>
      </w:r>
      <w:r w:rsidRPr="006D1678">
        <w:rPr>
          <w:rFonts w:ascii="Calibri" w:hAnsi="Calibri" w:cs="Calibri"/>
          <w:bCs/>
          <w:iCs/>
          <w:kern w:val="2"/>
          <w:sz w:val="24"/>
        </w:rPr>
        <w:t xml:space="preserve"> 2026 roku;</w:t>
      </w:r>
    </w:p>
    <w:p w14:paraId="212A5E00" w14:textId="0446E020"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wszystkie dokumenty niezbędne do złożenia wniosku lub zawarcia umowy dofinansowania lub rozliczenia dofinansowania, wnioskodawca może skanować/ powielać w formie elektronicznej i takie będą rejestrowane w SOW, stanowiąc podstawę do oceny formalnej i merytorycznej wniosku oraz zawarcia umowy i rozliczenia dofinansowania;</w:t>
      </w:r>
    </w:p>
    <w:p w14:paraId="7164F07A" w14:textId="1FBCAFC2"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wnioski o dofinansowanie złożone przez wnioskodawców w formie papierowej muszą być ujęte w SOW na wszystkich etapach ich realizacji;</w:t>
      </w:r>
    </w:p>
    <w:p w14:paraId="486A674A" w14:textId="166A5B8B"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 xml:space="preserve">w terminie 7 dni kalendarzowych od zakończenia każdego kwartału 2026 roku, a także wraz z rozliczeniem środków finansowych przekazanych w 2026 roku na realizację programu, realizator składa do właściwego oddziału Państwowego Funduszu Rehabilitacji Osób Niepełnosprawnych oświadczenie drogą elektroniczną, iż wszystkie wnioski o dofinansowanie złożone w ramach otwartych w 2026 roku naborów, są zarejestrowane w SOW; wykaz realizatorów, którzy nie złożyli ww. oświadczenia właściwy Oddział PFRON przekazuje do Biura PFRON na adres: </w:t>
      </w:r>
      <w:hyperlink r:id="rId8" w:history="1">
        <w:r w:rsidR="00513559" w:rsidRPr="006D1678">
          <w:rPr>
            <w:rStyle w:val="Hipercze"/>
            <w:rFonts w:ascii="Calibri" w:hAnsi="Calibri" w:cs="Calibri"/>
            <w:bCs/>
            <w:iCs/>
            <w:kern w:val="2"/>
            <w:sz w:val="24"/>
          </w:rPr>
          <w:t>realizacja_zadań_WRP@pfron.org.pl</w:t>
        </w:r>
      </w:hyperlink>
      <w:r w:rsidR="00513559" w:rsidRPr="006D1678">
        <w:rPr>
          <w:rFonts w:ascii="Calibri" w:hAnsi="Calibri" w:cs="Calibri"/>
          <w:bCs/>
          <w:iCs/>
          <w:kern w:val="2"/>
          <w:sz w:val="24"/>
        </w:rPr>
        <w:t xml:space="preserve"> </w:t>
      </w:r>
      <w:r w:rsidRPr="006D1678">
        <w:rPr>
          <w:rFonts w:ascii="Calibri" w:hAnsi="Calibri" w:cs="Calibri"/>
          <w:bCs/>
          <w:iCs/>
          <w:kern w:val="2"/>
          <w:sz w:val="24"/>
        </w:rPr>
        <w:t xml:space="preserve">oraz </w:t>
      </w:r>
      <w:hyperlink r:id="rId9" w:history="1">
        <w:r w:rsidR="00513559" w:rsidRPr="006D1678">
          <w:rPr>
            <w:rStyle w:val="Hipercze"/>
            <w:rFonts w:ascii="Calibri" w:hAnsi="Calibri" w:cs="Calibri"/>
            <w:bCs/>
            <w:iCs/>
            <w:kern w:val="2"/>
            <w:sz w:val="24"/>
          </w:rPr>
          <w:t>sow@pfron.org.pl</w:t>
        </w:r>
      </w:hyperlink>
      <w:r w:rsidR="00513559" w:rsidRPr="006D1678">
        <w:rPr>
          <w:rFonts w:ascii="Calibri" w:hAnsi="Calibri" w:cs="Calibri"/>
          <w:bCs/>
          <w:iCs/>
          <w:kern w:val="2"/>
          <w:sz w:val="24"/>
        </w:rPr>
        <w:t xml:space="preserve"> </w:t>
      </w:r>
      <w:r w:rsidRPr="006D1678">
        <w:rPr>
          <w:rFonts w:ascii="Calibri" w:hAnsi="Calibri" w:cs="Calibri"/>
          <w:bCs/>
          <w:iCs/>
          <w:kern w:val="2"/>
          <w:sz w:val="24"/>
        </w:rPr>
        <w:t>– w terminie 10 dni kalendarzowych od zakończenia każdego kwartału 2026 roku oraz odrębnie - dnia 19  kwietnia 2027 roku;</w:t>
      </w:r>
    </w:p>
    <w:p w14:paraId="35095C2C" w14:textId="5806D1EA" w:rsidR="003D4321" w:rsidRPr="006D1678" w:rsidRDefault="003D4321" w:rsidP="00D45D2B">
      <w:pPr>
        <w:pStyle w:val="Akapitzlist"/>
        <w:numPr>
          <w:ilvl w:val="0"/>
          <w:numId w:val="56"/>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terminie 7 dni kalendarzowych od zakończenia każdego kwartału 2026 roku, a także w dniu 23 kwietnia 2027 roku, generowane są raporty z SOW:</w:t>
      </w:r>
    </w:p>
    <w:p w14:paraId="4321D91A" w14:textId="77777777" w:rsidR="003D4321" w:rsidRPr="006D1678" w:rsidRDefault="003D4321" w:rsidP="00D45D2B">
      <w:pPr>
        <w:numPr>
          <w:ilvl w:val="7"/>
          <w:numId w:val="12"/>
        </w:numPr>
        <w:spacing w:after="120" w:line="276" w:lineRule="auto"/>
        <w:ind w:left="1134" w:hanging="283"/>
        <w:rPr>
          <w:rFonts w:ascii="Calibri" w:hAnsi="Calibri" w:cs="Calibri"/>
          <w:bCs/>
          <w:iCs/>
          <w:kern w:val="2"/>
        </w:rPr>
      </w:pPr>
      <w:r w:rsidRPr="006D1678">
        <w:rPr>
          <w:rFonts w:ascii="Calibri" w:hAnsi="Calibri" w:cs="Calibri"/>
          <w:bCs/>
          <w:iCs/>
          <w:kern w:val="2"/>
        </w:rPr>
        <w:t>nr 18-20 - przez realizatorów programu i Oddział,</w:t>
      </w:r>
    </w:p>
    <w:p w14:paraId="0492A17A" w14:textId="77777777" w:rsidR="003D4321" w:rsidRPr="006D1678" w:rsidRDefault="003D4321" w:rsidP="00D45D2B">
      <w:pPr>
        <w:numPr>
          <w:ilvl w:val="0"/>
          <w:numId w:val="12"/>
        </w:numPr>
        <w:spacing w:after="120" w:line="276" w:lineRule="auto"/>
        <w:ind w:left="1134" w:hanging="283"/>
        <w:rPr>
          <w:rFonts w:ascii="Calibri" w:hAnsi="Calibri" w:cs="Calibri"/>
          <w:bCs/>
          <w:iCs/>
          <w:kern w:val="2"/>
        </w:rPr>
      </w:pPr>
      <w:r w:rsidRPr="006D1678">
        <w:rPr>
          <w:rFonts w:ascii="Calibri" w:hAnsi="Calibri" w:cs="Calibri"/>
          <w:bCs/>
          <w:iCs/>
          <w:kern w:val="2"/>
        </w:rPr>
        <w:t>nr 30-32 - przez Oddział i Biuro PFRON,</w:t>
      </w:r>
    </w:p>
    <w:p w14:paraId="08496F6F"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które zachowuje się w zasobach w formie elektronicznej.</w:t>
      </w:r>
    </w:p>
    <w:p w14:paraId="0444ABF3" w14:textId="48FD1113"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W ramach modułu I maksymalna kwota dofinansowania, w tym refundacji (w zadaniach, które ją przewidują, zgodnie z rozdziałem VII ustęp 1 programu) wynosi w przypadku:</w:t>
      </w:r>
    </w:p>
    <w:p w14:paraId="59854CB6" w14:textId="17125B7A" w:rsidR="003D4321" w:rsidRPr="006D1678" w:rsidRDefault="003D4321" w:rsidP="00D45D2B">
      <w:pPr>
        <w:pStyle w:val="Akapitzlist"/>
        <w:numPr>
          <w:ilvl w:val="0"/>
          <w:numId w:val="57"/>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Obszaru A:</w:t>
      </w:r>
    </w:p>
    <w:p w14:paraId="69DCCE3D" w14:textId="77777777" w:rsidR="003D4321" w:rsidRPr="006D1678" w:rsidRDefault="003D4321" w:rsidP="00D45D2B">
      <w:pPr>
        <w:numPr>
          <w:ilvl w:val="0"/>
          <w:numId w:val="37"/>
        </w:numPr>
        <w:spacing w:after="120" w:line="276" w:lineRule="auto"/>
        <w:ind w:left="1134" w:hanging="283"/>
        <w:rPr>
          <w:rFonts w:ascii="Calibri" w:hAnsi="Calibri" w:cs="Calibri"/>
          <w:bCs/>
          <w:iCs/>
          <w:kern w:val="2"/>
        </w:rPr>
      </w:pPr>
      <w:r w:rsidRPr="006D1678">
        <w:rPr>
          <w:rFonts w:ascii="Calibri" w:hAnsi="Calibri" w:cs="Calibri"/>
          <w:bCs/>
          <w:iCs/>
          <w:kern w:val="2"/>
        </w:rPr>
        <w:t>w Zadaniu 1 – 73.500 zł,</w:t>
      </w:r>
    </w:p>
    <w:p w14:paraId="56E0D81F" w14:textId="7BA3D9C7" w:rsidR="003D4321" w:rsidRPr="006D1678" w:rsidRDefault="003D4321" w:rsidP="00D45D2B">
      <w:pPr>
        <w:numPr>
          <w:ilvl w:val="0"/>
          <w:numId w:val="37"/>
        </w:numPr>
        <w:spacing w:after="120" w:line="276" w:lineRule="auto"/>
        <w:ind w:left="1134" w:hanging="283"/>
        <w:rPr>
          <w:rFonts w:ascii="Calibri" w:hAnsi="Calibri" w:cs="Calibri"/>
          <w:bCs/>
          <w:iCs/>
          <w:kern w:val="2"/>
        </w:rPr>
      </w:pPr>
      <w:r w:rsidRPr="006D1678">
        <w:rPr>
          <w:rFonts w:ascii="Calibri" w:hAnsi="Calibri" w:cs="Calibri"/>
          <w:bCs/>
          <w:iCs/>
          <w:kern w:val="2"/>
        </w:rPr>
        <w:t>w Zadaniu 2 lub 3 –</w:t>
      </w:r>
      <w:r w:rsidR="004C3C88" w:rsidRPr="006D1678">
        <w:rPr>
          <w:rFonts w:ascii="Calibri" w:hAnsi="Calibri" w:cs="Calibri"/>
          <w:bCs/>
          <w:iCs/>
          <w:kern w:val="2"/>
        </w:rPr>
        <w:t xml:space="preserve"> </w:t>
      </w:r>
      <w:r w:rsidR="001E0BE9" w:rsidRPr="006D1678">
        <w:rPr>
          <w:rFonts w:ascii="Calibri" w:hAnsi="Calibri" w:cs="Calibri"/>
          <w:bCs/>
          <w:iCs/>
          <w:kern w:val="2"/>
        </w:rPr>
        <w:t xml:space="preserve">6.322 </w:t>
      </w:r>
      <w:r w:rsidRPr="006D1678">
        <w:rPr>
          <w:rFonts w:ascii="Calibri" w:hAnsi="Calibri" w:cs="Calibri"/>
          <w:bCs/>
          <w:iCs/>
          <w:kern w:val="2"/>
        </w:rPr>
        <w:t>zł, w tym:</w:t>
      </w:r>
    </w:p>
    <w:p w14:paraId="0ACFEE90" w14:textId="2236AB03" w:rsidR="003D4321" w:rsidRPr="006D1678" w:rsidRDefault="003D4321" w:rsidP="00D45D2B">
      <w:pPr>
        <w:pStyle w:val="Akapitzlist"/>
        <w:numPr>
          <w:ilvl w:val="0"/>
          <w:numId w:val="54"/>
        </w:numPr>
        <w:spacing w:after="120" w:line="276" w:lineRule="auto"/>
        <w:ind w:left="1418" w:hanging="284"/>
        <w:contextualSpacing w:val="0"/>
        <w:rPr>
          <w:rFonts w:ascii="Calibri" w:hAnsi="Calibri" w:cs="Calibri"/>
          <w:bCs/>
          <w:iCs/>
          <w:kern w:val="2"/>
          <w:sz w:val="24"/>
        </w:rPr>
      </w:pPr>
      <w:r w:rsidRPr="006D1678">
        <w:rPr>
          <w:rFonts w:ascii="Calibri" w:hAnsi="Calibri" w:cs="Calibri"/>
          <w:bCs/>
          <w:iCs/>
          <w:kern w:val="2"/>
          <w:sz w:val="24"/>
        </w:rPr>
        <w:t xml:space="preserve">dla kosztów kursu i egzaminów kategorii B – </w:t>
      </w:r>
      <w:r w:rsidR="001E0BE9" w:rsidRPr="006D1678">
        <w:rPr>
          <w:rFonts w:ascii="Calibri" w:hAnsi="Calibri" w:cs="Calibri"/>
          <w:bCs/>
          <w:iCs/>
          <w:kern w:val="2"/>
          <w:sz w:val="24"/>
        </w:rPr>
        <w:t xml:space="preserve">3.200 </w:t>
      </w:r>
      <w:r w:rsidRPr="006D1678">
        <w:rPr>
          <w:rFonts w:ascii="Calibri" w:hAnsi="Calibri" w:cs="Calibri"/>
          <w:bCs/>
          <w:iCs/>
          <w:kern w:val="2"/>
          <w:sz w:val="24"/>
        </w:rPr>
        <w:t>zł,</w:t>
      </w:r>
    </w:p>
    <w:p w14:paraId="65FFC0DC" w14:textId="154DD825" w:rsidR="003D4321" w:rsidRPr="006D1678" w:rsidRDefault="003D4321" w:rsidP="00D45D2B">
      <w:pPr>
        <w:pStyle w:val="Akapitzlist"/>
        <w:numPr>
          <w:ilvl w:val="0"/>
          <w:numId w:val="54"/>
        </w:numPr>
        <w:spacing w:after="120" w:line="276" w:lineRule="auto"/>
        <w:ind w:left="1418" w:hanging="284"/>
        <w:contextualSpacing w:val="0"/>
        <w:rPr>
          <w:rFonts w:ascii="Calibri" w:hAnsi="Calibri" w:cs="Calibri"/>
          <w:bCs/>
          <w:iCs/>
          <w:kern w:val="2"/>
          <w:sz w:val="24"/>
        </w:rPr>
      </w:pPr>
      <w:r w:rsidRPr="006D1678">
        <w:rPr>
          <w:rFonts w:ascii="Calibri" w:hAnsi="Calibri" w:cs="Calibri"/>
          <w:bCs/>
          <w:iCs/>
          <w:kern w:val="2"/>
          <w:sz w:val="24"/>
        </w:rPr>
        <w:t xml:space="preserve">dla kosztów kursu i egzaminów pozostałych kategorii – </w:t>
      </w:r>
      <w:r w:rsidR="001E0BE9" w:rsidRPr="006D1678">
        <w:rPr>
          <w:rFonts w:ascii="Calibri" w:hAnsi="Calibri" w:cs="Calibri"/>
          <w:bCs/>
          <w:iCs/>
          <w:kern w:val="2"/>
          <w:sz w:val="24"/>
        </w:rPr>
        <w:t xml:space="preserve">4.820 </w:t>
      </w:r>
      <w:r w:rsidRPr="006D1678">
        <w:rPr>
          <w:rFonts w:ascii="Calibri" w:hAnsi="Calibri" w:cs="Calibri"/>
          <w:bCs/>
          <w:iCs/>
          <w:kern w:val="2"/>
          <w:sz w:val="24"/>
        </w:rPr>
        <w:t>zł,</w:t>
      </w:r>
    </w:p>
    <w:p w14:paraId="1F969AC1" w14:textId="7FBF5466" w:rsidR="003D4321" w:rsidRPr="006D1678" w:rsidRDefault="003D4321" w:rsidP="00D45D2B">
      <w:pPr>
        <w:pStyle w:val="Akapitzlist"/>
        <w:numPr>
          <w:ilvl w:val="0"/>
          <w:numId w:val="54"/>
        </w:numPr>
        <w:spacing w:after="120" w:line="276" w:lineRule="auto"/>
        <w:ind w:left="1418" w:hanging="284"/>
        <w:contextualSpacing w:val="0"/>
        <w:rPr>
          <w:rFonts w:ascii="Calibri" w:hAnsi="Calibri" w:cs="Calibri"/>
          <w:bCs/>
          <w:iCs/>
          <w:kern w:val="2"/>
          <w:sz w:val="24"/>
        </w:rPr>
      </w:pPr>
      <w:r w:rsidRPr="006D1678">
        <w:rPr>
          <w:rFonts w:ascii="Calibri" w:hAnsi="Calibri" w:cs="Calibri"/>
          <w:bCs/>
          <w:iCs/>
          <w:kern w:val="2"/>
          <w:sz w:val="24"/>
        </w:rPr>
        <w:t>dla pozostałych kosztów uzyskania prawa jazdy w przypadku kursu poza miejscowością zamieszkania wnioskodawcy (koszty związane z</w:t>
      </w:r>
      <w:r w:rsidR="00EE4183" w:rsidRPr="006D1678">
        <w:rPr>
          <w:rFonts w:ascii="Calibri" w:hAnsi="Calibri" w:cs="Calibri"/>
          <w:bCs/>
          <w:iCs/>
          <w:kern w:val="2"/>
          <w:sz w:val="24"/>
        </w:rPr>
        <w:t> </w:t>
      </w:r>
      <w:r w:rsidRPr="006D1678">
        <w:rPr>
          <w:rFonts w:ascii="Calibri" w:hAnsi="Calibri" w:cs="Calibri"/>
          <w:bCs/>
          <w:iCs/>
          <w:kern w:val="2"/>
          <w:sz w:val="24"/>
        </w:rPr>
        <w:t>zakwaterowaniem, wyżywieniem i dojazdem w okresie trwania kursu) – 924</w:t>
      </w:r>
      <w:r w:rsidR="00134E97" w:rsidRPr="006D1678">
        <w:rPr>
          <w:rFonts w:ascii="Calibri" w:hAnsi="Calibri" w:cs="Calibri"/>
          <w:bCs/>
          <w:iCs/>
          <w:kern w:val="2"/>
          <w:sz w:val="24"/>
        </w:rPr>
        <w:t> </w:t>
      </w:r>
      <w:r w:rsidRPr="006D1678">
        <w:rPr>
          <w:rFonts w:ascii="Calibri" w:hAnsi="Calibri" w:cs="Calibri"/>
          <w:bCs/>
          <w:iCs/>
          <w:kern w:val="2"/>
          <w:sz w:val="24"/>
        </w:rPr>
        <w:t>zł,</w:t>
      </w:r>
    </w:p>
    <w:p w14:paraId="6FBBA7FD" w14:textId="77777777" w:rsidR="003D4321" w:rsidRPr="006D1678" w:rsidRDefault="003D4321" w:rsidP="00D45D2B">
      <w:pPr>
        <w:pStyle w:val="Akapitzlist"/>
        <w:numPr>
          <w:ilvl w:val="0"/>
          <w:numId w:val="54"/>
        </w:numPr>
        <w:spacing w:after="120" w:line="276" w:lineRule="auto"/>
        <w:ind w:left="1418" w:hanging="284"/>
        <w:contextualSpacing w:val="0"/>
        <w:rPr>
          <w:rFonts w:ascii="Calibri" w:hAnsi="Calibri" w:cs="Calibri"/>
          <w:bCs/>
          <w:iCs/>
          <w:kern w:val="2"/>
          <w:sz w:val="24"/>
        </w:rPr>
      </w:pPr>
      <w:r w:rsidRPr="006D1678">
        <w:rPr>
          <w:rFonts w:ascii="Calibri" w:hAnsi="Calibri" w:cs="Calibri"/>
          <w:bCs/>
          <w:iCs/>
          <w:kern w:val="2"/>
          <w:sz w:val="24"/>
        </w:rPr>
        <w:t>dla kosztów usług tłumacza migowego – 578 zł,</w:t>
      </w:r>
    </w:p>
    <w:p w14:paraId="0D2898DD" w14:textId="77777777" w:rsidR="003D4321" w:rsidRPr="006D1678" w:rsidRDefault="003D4321" w:rsidP="00D45D2B">
      <w:pPr>
        <w:numPr>
          <w:ilvl w:val="0"/>
          <w:numId w:val="37"/>
        </w:numPr>
        <w:spacing w:after="120" w:line="276" w:lineRule="auto"/>
        <w:ind w:left="1134" w:hanging="283"/>
        <w:rPr>
          <w:rFonts w:ascii="Calibri" w:hAnsi="Calibri" w:cs="Calibri"/>
          <w:bCs/>
          <w:iCs/>
          <w:kern w:val="2"/>
        </w:rPr>
      </w:pPr>
      <w:r w:rsidRPr="006D1678">
        <w:rPr>
          <w:rFonts w:ascii="Calibri" w:hAnsi="Calibri" w:cs="Calibri"/>
          <w:bCs/>
          <w:iCs/>
          <w:kern w:val="2"/>
        </w:rPr>
        <w:t>w Zadaniu 4 – 4.620 zł;</w:t>
      </w:r>
    </w:p>
    <w:p w14:paraId="697D04D0" w14:textId="02796905" w:rsidR="003D4321" w:rsidRPr="006D1678" w:rsidRDefault="003D4321" w:rsidP="00D45D2B">
      <w:pPr>
        <w:pStyle w:val="Akapitzlist"/>
        <w:numPr>
          <w:ilvl w:val="0"/>
          <w:numId w:val="57"/>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Obszaru B:</w:t>
      </w:r>
    </w:p>
    <w:p w14:paraId="7C2E980B" w14:textId="77777777" w:rsidR="003D4321" w:rsidRPr="006D1678" w:rsidRDefault="003D4321" w:rsidP="00D45D2B">
      <w:pPr>
        <w:numPr>
          <w:ilvl w:val="0"/>
          <w:numId w:val="13"/>
        </w:numPr>
        <w:spacing w:after="120" w:line="276" w:lineRule="auto"/>
        <w:ind w:left="1134" w:hanging="283"/>
        <w:rPr>
          <w:rFonts w:ascii="Calibri" w:hAnsi="Calibri" w:cs="Calibri"/>
          <w:bCs/>
          <w:iCs/>
          <w:kern w:val="2"/>
        </w:rPr>
      </w:pPr>
      <w:r w:rsidRPr="006D1678">
        <w:rPr>
          <w:rFonts w:ascii="Calibri" w:hAnsi="Calibri" w:cs="Calibri"/>
          <w:bCs/>
          <w:iCs/>
          <w:kern w:val="2"/>
        </w:rPr>
        <w:t>w Zadaniu 1:</w:t>
      </w:r>
    </w:p>
    <w:p w14:paraId="228BE133" w14:textId="77777777" w:rsidR="003D4321" w:rsidRPr="006D1678" w:rsidRDefault="003D4321" w:rsidP="00D45D2B">
      <w:pPr>
        <w:numPr>
          <w:ilvl w:val="0"/>
          <w:numId w:val="43"/>
        </w:numPr>
        <w:spacing w:after="120" w:line="276" w:lineRule="auto"/>
        <w:ind w:hanging="306"/>
        <w:rPr>
          <w:rFonts w:ascii="Calibri" w:hAnsi="Calibri" w:cs="Calibri"/>
          <w:bCs/>
          <w:iCs/>
          <w:kern w:val="2"/>
        </w:rPr>
      </w:pPr>
      <w:r w:rsidRPr="006D1678">
        <w:rPr>
          <w:rFonts w:ascii="Calibri" w:hAnsi="Calibri" w:cs="Calibri"/>
          <w:bCs/>
          <w:iCs/>
          <w:kern w:val="2"/>
        </w:rPr>
        <w:t>dla osoby niewidomej – 10.500 zł oraz 17.325 zł na urządzenia brajlowskie (łącznie 27.825 zł),</w:t>
      </w:r>
    </w:p>
    <w:p w14:paraId="6B4B1719" w14:textId="77777777" w:rsidR="003D4321" w:rsidRPr="006D1678" w:rsidRDefault="003D4321" w:rsidP="00D45D2B">
      <w:pPr>
        <w:numPr>
          <w:ilvl w:val="0"/>
          <w:numId w:val="43"/>
        </w:numPr>
        <w:spacing w:after="120" w:line="276" w:lineRule="auto"/>
        <w:ind w:hanging="306"/>
        <w:rPr>
          <w:rFonts w:ascii="Calibri" w:hAnsi="Calibri" w:cs="Calibri"/>
          <w:bCs/>
          <w:iCs/>
          <w:kern w:val="2"/>
        </w:rPr>
      </w:pPr>
      <w:r w:rsidRPr="006D1678">
        <w:rPr>
          <w:rFonts w:ascii="Calibri" w:hAnsi="Calibri" w:cs="Calibri"/>
          <w:bCs/>
          <w:iCs/>
          <w:kern w:val="2"/>
        </w:rPr>
        <w:t>dla pozostałych adresatów w zadaniu – 10.500 zł,</w:t>
      </w:r>
    </w:p>
    <w:p w14:paraId="3AC2156A" w14:textId="77777777" w:rsidR="003D4321" w:rsidRPr="006D1678" w:rsidRDefault="003D4321" w:rsidP="00D45D2B">
      <w:pPr>
        <w:numPr>
          <w:ilvl w:val="0"/>
          <w:numId w:val="13"/>
        </w:numPr>
        <w:spacing w:after="120" w:line="276" w:lineRule="auto"/>
        <w:ind w:left="1135" w:hanging="284"/>
        <w:rPr>
          <w:rFonts w:ascii="Calibri" w:hAnsi="Calibri" w:cs="Calibri"/>
          <w:bCs/>
          <w:iCs/>
          <w:kern w:val="2"/>
        </w:rPr>
      </w:pPr>
      <w:r w:rsidRPr="006D1678">
        <w:rPr>
          <w:rFonts w:ascii="Calibri" w:hAnsi="Calibri" w:cs="Calibri"/>
          <w:bCs/>
          <w:iCs/>
          <w:kern w:val="2"/>
        </w:rPr>
        <w:t>w Zadaniu 2:</w:t>
      </w:r>
    </w:p>
    <w:p w14:paraId="42BC5CBF" w14:textId="77777777" w:rsidR="003D4321" w:rsidRPr="006D1678" w:rsidRDefault="003D4321" w:rsidP="00D45D2B">
      <w:pPr>
        <w:numPr>
          <w:ilvl w:val="0"/>
          <w:numId w:val="44"/>
        </w:numPr>
        <w:spacing w:after="120" w:line="276" w:lineRule="auto"/>
        <w:ind w:hanging="306"/>
        <w:rPr>
          <w:rFonts w:ascii="Calibri" w:hAnsi="Calibri" w:cs="Calibri"/>
          <w:bCs/>
          <w:iCs/>
          <w:kern w:val="2"/>
        </w:rPr>
      </w:pPr>
      <w:r w:rsidRPr="006D1678">
        <w:rPr>
          <w:rFonts w:ascii="Calibri" w:hAnsi="Calibri" w:cs="Calibri"/>
          <w:bCs/>
          <w:iCs/>
          <w:kern w:val="2"/>
        </w:rPr>
        <w:t>dla osoby głuchoniewidomej – 4.620 zł,</w:t>
      </w:r>
    </w:p>
    <w:p w14:paraId="4F3EF20A" w14:textId="77777777" w:rsidR="003D4321" w:rsidRPr="006D1678" w:rsidRDefault="003D4321" w:rsidP="00D45D2B">
      <w:pPr>
        <w:numPr>
          <w:ilvl w:val="0"/>
          <w:numId w:val="44"/>
        </w:numPr>
        <w:spacing w:after="120" w:line="276" w:lineRule="auto"/>
        <w:ind w:hanging="306"/>
        <w:rPr>
          <w:rFonts w:ascii="Calibri" w:hAnsi="Calibri" w:cs="Calibri"/>
          <w:bCs/>
          <w:iCs/>
          <w:kern w:val="2"/>
        </w:rPr>
      </w:pPr>
      <w:r w:rsidRPr="006D1678">
        <w:rPr>
          <w:rFonts w:ascii="Calibri" w:hAnsi="Calibri" w:cs="Calibri"/>
          <w:bCs/>
          <w:iCs/>
          <w:kern w:val="2"/>
        </w:rPr>
        <w:t>dla osoby z dysfunkcją narządu słuchu – 3.465 zł,</w:t>
      </w:r>
    </w:p>
    <w:p w14:paraId="3CD83DA1" w14:textId="77777777" w:rsidR="003D4321" w:rsidRPr="006D1678" w:rsidRDefault="003D4321" w:rsidP="00D45D2B">
      <w:pPr>
        <w:numPr>
          <w:ilvl w:val="0"/>
          <w:numId w:val="44"/>
        </w:numPr>
        <w:spacing w:after="120" w:line="276" w:lineRule="auto"/>
        <w:ind w:hanging="306"/>
        <w:rPr>
          <w:rFonts w:ascii="Calibri" w:hAnsi="Calibri" w:cs="Calibri"/>
          <w:bCs/>
          <w:iCs/>
          <w:kern w:val="2"/>
        </w:rPr>
      </w:pPr>
      <w:r w:rsidRPr="006D1678">
        <w:rPr>
          <w:rFonts w:ascii="Calibri" w:hAnsi="Calibri" w:cs="Calibri"/>
          <w:bCs/>
          <w:iCs/>
          <w:kern w:val="2"/>
        </w:rPr>
        <w:t>dla pozostałych adresatów obszaru – 2.310 zł,</w:t>
      </w:r>
    </w:p>
    <w:p w14:paraId="4EC114B7" w14:textId="77777777" w:rsidR="003D4321" w:rsidRPr="006D1678" w:rsidRDefault="003D4321" w:rsidP="00513559">
      <w:pPr>
        <w:spacing w:after="120" w:line="276" w:lineRule="auto"/>
        <w:ind w:left="1134"/>
        <w:rPr>
          <w:rFonts w:ascii="Calibri" w:hAnsi="Calibri" w:cs="Calibri"/>
          <w:bCs/>
          <w:iCs/>
          <w:kern w:val="2"/>
        </w:rPr>
      </w:pPr>
      <w:r w:rsidRPr="006D1678">
        <w:rPr>
          <w:rFonts w:ascii="Calibri" w:hAnsi="Calibri" w:cs="Calibri"/>
          <w:bCs/>
          <w:iCs/>
          <w:kern w:val="2"/>
        </w:rPr>
        <w:t>z możliwością zwiększenia kwoty dofinansowania w indywidualnych przypadkach, maksymalnie o 100%, wyłącznie w przypadku, gdy poziom dysfunkcji narządu wzroku lub słuchu wymaga zwiększenia liczby godzin szkolenia,</w:t>
      </w:r>
    </w:p>
    <w:p w14:paraId="60449868" w14:textId="14221275" w:rsidR="003D4321" w:rsidRPr="006D1678" w:rsidRDefault="003D4321" w:rsidP="00D45D2B">
      <w:pPr>
        <w:pStyle w:val="Akapitzlist"/>
        <w:numPr>
          <w:ilvl w:val="0"/>
          <w:numId w:val="64"/>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w Zadaniu 3 – 10.500 zł,</w:t>
      </w:r>
    </w:p>
    <w:p w14:paraId="4297A526" w14:textId="7295105C" w:rsidR="003D4321" w:rsidRPr="006D1678" w:rsidRDefault="003D4321" w:rsidP="00D45D2B">
      <w:pPr>
        <w:pStyle w:val="Akapitzlist"/>
        <w:numPr>
          <w:ilvl w:val="0"/>
          <w:numId w:val="64"/>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lastRenderedPageBreak/>
        <w:t>w Zadaniu 4 – 6.300 zł,</w:t>
      </w:r>
    </w:p>
    <w:p w14:paraId="4EA774B3" w14:textId="142F524A" w:rsidR="003D4321" w:rsidRPr="006D1678" w:rsidRDefault="003D4321" w:rsidP="00D45D2B">
      <w:pPr>
        <w:pStyle w:val="Akapitzlist"/>
        <w:numPr>
          <w:ilvl w:val="0"/>
          <w:numId w:val="64"/>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w Zadaniu 5 – 1.733 zł;</w:t>
      </w:r>
    </w:p>
    <w:p w14:paraId="0934E553" w14:textId="6B73422E" w:rsidR="003D4321" w:rsidRPr="006D1678" w:rsidRDefault="003D4321" w:rsidP="00D45D2B">
      <w:pPr>
        <w:pStyle w:val="Akapitzlist"/>
        <w:keepNext/>
        <w:keepLines/>
        <w:numPr>
          <w:ilvl w:val="0"/>
          <w:numId w:val="57"/>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Obszaru C:</w:t>
      </w:r>
    </w:p>
    <w:p w14:paraId="4D4E6304" w14:textId="42FCCD7F" w:rsidR="003D4321" w:rsidRPr="006D1678" w:rsidRDefault="003D4321" w:rsidP="00D45D2B">
      <w:pPr>
        <w:keepNext/>
        <w:keepLines/>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 xml:space="preserve">w Zadaniu 1 – </w:t>
      </w:r>
      <w:bookmarkStart w:id="1" w:name="_Hlk182912426"/>
      <w:r w:rsidRPr="006D1678">
        <w:rPr>
          <w:rFonts w:ascii="Calibri" w:hAnsi="Calibri" w:cs="Calibri"/>
          <w:bCs/>
          <w:iCs/>
          <w:kern w:val="2"/>
        </w:rPr>
        <w:t>18.480 zł, z możliwością zwiększenia kwoty dofinansowania do kwoty rekomendowanej przez eksperta PFRON, jednak nie więcej niż 28.875</w:t>
      </w:r>
      <w:r w:rsidR="008A2870" w:rsidRPr="006D1678">
        <w:rPr>
          <w:rFonts w:ascii="Calibri" w:hAnsi="Calibri" w:cs="Calibri"/>
          <w:bCs/>
          <w:iCs/>
          <w:kern w:val="2"/>
        </w:rPr>
        <w:t> </w:t>
      </w:r>
      <w:r w:rsidRPr="006D1678">
        <w:rPr>
          <w:rFonts w:ascii="Calibri" w:hAnsi="Calibri" w:cs="Calibri"/>
          <w:bCs/>
          <w:iCs/>
          <w:kern w:val="2"/>
        </w:rPr>
        <w:t>zł</w:t>
      </w:r>
      <w:bookmarkEnd w:id="1"/>
      <w:r w:rsidRPr="006D1678">
        <w:rPr>
          <w:rFonts w:ascii="Calibri" w:hAnsi="Calibri" w:cs="Calibri"/>
          <w:bCs/>
          <w:iCs/>
          <w:kern w:val="2"/>
        </w:rPr>
        <w:t>,</w:t>
      </w:r>
    </w:p>
    <w:p w14:paraId="53395D54" w14:textId="5DAFF543"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 xml:space="preserve">w Zadaniu 2 – </w:t>
      </w:r>
      <w:bookmarkStart w:id="2" w:name="_Hlk182912455"/>
      <w:r w:rsidRPr="006D1678">
        <w:rPr>
          <w:rFonts w:ascii="Calibri" w:hAnsi="Calibri" w:cs="Calibri"/>
          <w:bCs/>
          <w:iCs/>
          <w:kern w:val="2"/>
        </w:rPr>
        <w:t>4.043 zł, z czego na zakup jednego akumulatora – nie więcej niż</w:t>
      </w:r>
      <w:r w:rsidR="008A2870" w:rsidRPr="006D1678">
        <w:rPr>
          <w:rFonts w:ascii="Calibri" w:hAnsi="Calibri" w:cs="Calibri"/>
          <w:bCs/>
          <w:iCs/>
          <w:kern w:val="2"/>
        </w:rPr>
        <w:t> </w:t>
      </w:r>
      <w:r w:rsidRPr="006D1678">
        <w:rPr>
          <w:rFonts w:ascii="Calibri" w:hAnsi="Calibri" w:cs="Calibri"/>
          <w:bCs/>
          <w:iCs/>
          <w:kern w:val="2"/>
        </w:rPr>
        <w:t>1.155 zł,</w:t>
      </w:r>
    </w:p>
    <w:bookmarkEnd w:id="2"/>
    <w:p w14:paraId="5ABE474A" w14:textId="77777777"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w Zadaniu 3 dla protezy na III poziomie jakości, przy amputacji:</w:t>
      </w:r>
    </w:p>
    <w:p w14:paraId="50C1D1AD"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w zakresie ręki – 13.200 zł,</w:t>
      </w:r>
    </w:p>
    <w:p w14:paraId="3695B3FD"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przedramienia – 28.600 zł,</w:t>
      </w:r>
    </w:p>
    <w:p w14:paraId="2826B818"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ramienia lub wyłuszczeniu w stawie barkowym – 33.000 zł,</w:t>
      </w:r>
    </w:p>
    <w:p w14:paraId="7071399F"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na poziomie stopy lub podudzia – 19.800 zł,</w:t>
      </w:r>
    </w:p>
    <w:p w14:paraId="42BC7ED9"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na wysokości uda (także przez staw kolanowy) – 27.500 zł,</w:t>
      </w:r>
    </w:p>
    <w:p w14:paraId="545B2EDC" w14:textId="77777777" w:rsidR="003D4321" w:rsidRPr="006D1678" w:rsidRDefault="003D4321" w:rsidP="00D45D2B">
      <w:pPr>
        <w:numPr>
          <w:ilvl w:val="0"/>
          <w:numId w:val="45"/>
        </w:numPr>
        <w:tabs>
          <w:tab w:val="clear" w:pos="1578"/>
          <w:tab w:val="num" w:pos="1418"/>
        </w:tabs>
        <w:spacing w:after="120" w:line="276" w:lineRule="auto"/>
        <w:ind w:left="1418" w:hanging="284"/>
        <w:rPr>
          <w:rFonts w:ascii="Calibri" w:hAnsi="Calibri" w:cs="Calibri"/>
          <w:bCs/>
          <w:iCs/>
          <w:kern w:val="2"/>
        </w:rPr>
      </w:pPr>
      <w:r w:rsidRPr="006D1678">
        <w:rPr>
          <w:rFonts w:ascii="Calibri" w:hAnsi="Calibri" w:cs="Calibri"/>
          <w:bCs/>
          <w:iCs/>
          <w:kern w:val="2"/>
        </w:rPr>
        <w:t>uda lub wyłuszczeniu w stawie biodrowym – 33.000 zł,</w:t>
      </w:r>
    </w:p>
    <w:p w14:paraId="49219A91" w14:textId="77777777" w:rsidR="003D4321" w:rsidRPr="006D1678" w:rsidRDefault="003D4321" w:rsidP="00513559">
      <w:pPr>
        <w:spacing w:after="120" w:line="276" w:lineRule="auto"/>
        <w:ind w:left="1134"/>
        <w:rPr>
          <w:rFonts w:ascii="Calibri" w:hAnsi="Calibri" w:cs="Calibri"/>
          <w:bCs/>
          <w:iCs/>
          <w:kern w:val="2"/>
        </w:rPr>
      </w:pPr>
      <w:r w:rsidRPr="006D1678">
        <w:rPr>
          <w:rFonts w:ascii="Calibri" w:hAnsi="Calibri" w:cs="Calibri"/>
          <w:bCs/>
          <w:iCs/>
          <w:kern w:val="2"/>
        </w:rPr>
        <w:t>z możliwością zwiększenia w wyjątkowych przypadkach kwoty dofinansowania przez realizatora programu do kwoty rekomendowanej przez eksperta PFRON i wyłącznie wtedy, gdy celowość zwiększenia jakości protezy do poziomu IV (dla zdolności do pracy wnioskodawcy), zostanie zarekomendowana przez eksperta PFRON, jednak nie więcej niż do trzykrotności kwot wskazanych powyżej,</w:t>
      </w:r>
    </w:p>
    <w:p w14:paraId="2933950D" w14:textId="77777777"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w Zadaniu 4 – do 30% kwot, o których mowa w literze c), tj. w przypadku amputacji:</w:t>
      </w:r>
    </w:p>
    <w:p w14:paraId="3AE9EE89"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w zakresie ręki – 3.960 zł,</w:t>
      </w:r>
    </w:p>
    <w:p w14:paraId="3B70DD4E"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przedramienia – 8.580 zł,</w:t>
      </w:r>
    </w:p>
    <w:p w14:paraId="73E6C383"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ramienia lub wyłuszczeniu w stawie barkowym – 9.900 zł,</w:t>
      </w:r>
    </w:p>
    <w:p w14:paraId="76E7720C"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na poziomie stopy lub podudzia – 5.940 zł,</w:t>
      </w:r>
    </w:p>
    <w:p w14:paraId="280F2122"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na wysokości uda (także przez staw kolanowy) – 8.250 zł,</w:t>
      </w:r>
    </w:p>
    <w:p w14:paraId="6776E90B" w14:textId="77777777" w:rsidR="003D4321" w:rsidRPr="006D1678" w:rsidRDefault="003D4321" w:rsidP="00D45D2B">
      <w:pPr>
        <w:numPr>
          <w:ilvl w:val="0"/>
          <w:numId w:val="46"/>
        </w:numPr>
        <w:tabs>
          <w:tab w:val="clear" w:pos="1578"/>
        </w:tabs>
        <w:spacing w:after="120" w:line="276" w:lineRule="auto"/>
        <w:ind w:left="1418" w:hanging="284"/>
        <w:rPr>
          <w:rFonts w:ascii="Calibri" w:hAnsi="Calibri" w:cs="Calibri"/>
          <w:bCs/>
          <w:iCs/>
          <w:kern w:val="2"/>
        </w:rPr>
      </w:pPr>
      <w:r w:rsidRPr="006D1678">
        <w:rPr>
          <w:rFonts w:ascii="Calibri" w:hAnsi="Calibri" w:cs="Calibri"/>
          <w:bCs/>
          <w:iCs/>
          <w:kern w:val="2"/>
        </w:rPr>
        <w:t>uda lub wyłuszczeniu w stawie biodrowym – 9.900 zł,</w:t>
      </w:r>
    </w:p>
    <w:p w14:paraId="57D74714" w14:textId="77777777"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w Zadaniu 1, 3 lub 4 dla refundacji kosztów dojazdu beneficjenta programu na spotkanie z ekspertem PFRON lub kosztów dojazdu eksperta PFRON na spotkanie z beneficjentem programu – w zależności od poniesionych kosztów, nie więcej niż 231 zł,</w:t>
      </w:r>
    </w:p>
    <w:p w14:paraId="78CE9C4F" w14:textId="77777777"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t xml:space="preserve">w Zadaniu 5 – </w:t>
      </w:r>
      <w:bookmarkStart w:id="3" w:name="_Hlk182912485"/>
      <w:r w:rsidRPr="006D1678">
        <w:rPr>
          <w:rFonts w:ascii="Calibri" w:hAnsi="Calibri" w:cs="Calibri"/>
          <w:bCs/>
          <w:iCs/>
          <w:kern w:val="2"/>
        </w:rPr>
        <w:t>8.663 zł</w:t>
      </w:r>
      <w:bookmarkEnd w:id="3"/>
      <w:r w:rsidRPr="006D1678">
        <w:rPr>
          <w:rFonts w:ascii="Calibri" w:hAnsi="Calibri" w:cs="Calibri"/>
          <w:bCs/>
          <w:iCs/>
          <w:kern w:val="2"/>
        </w:rPr>
        <w:t>,</w:t>
      </w:r>
    </w:p>
    <w:p w14:paraId="294F7EEF" w14:textId="4E42218F" w:rsidR="003D4321" w:rsidRPr="006D1678" w:rsidRDefault="003D4321" w:rsidP="00D45D2B">
      <w:pPr>
        <w:numPr>
          <w:ilvl w:val="1"/>
          <w:numId w:val="14"/>
        </w:numPr>
        <w:spacing w:after="120" w:line="276" w:lineRule="auto"/>
        <w:ind w:left="1134" w:hanging="283"/>
        <w:rPr>
          <w:rFonts w:ascii="Calibri" w:hAnsi="Calibri" w:cs="Calibri"/>
          <w:bCs/>
          <w:iCs/>
          <w:kern w:val="2"/>
        </w:rPr>
      </w:pPr>
      <w:r w:rsidRPr="006D1678">
        <w:rPr>
          <w:rFonts w:ascii="Calibri" w:hAnsi="Calibri" w:cs="Calibri"/>
          <w:bCs/>
          <w:iCs/>
          <w:kern w:val="2"/>
        </w:rPr>
        <w:lastRenderedPageBreak/>
        <w:t xml:space="preserve">w Zadaniu 6 </w:t>
      </w:r>
      <w:r w:rsidR="0011528F" w:rsidRPr="006D1678">
        <w:rPr>
          <w:rFonts w:ascii="Calibri" w:hAnsi="Calibri" w:cs="Calibri"/>
          <w:bCs/>
          <w:iCs/>
          <w:kern w:val="2"/>
        </w:rPr>
        <w:t>– łącznie 22.000 zł, w tym</w:t>
      </w:r>
      <w:r w:rsidRPr="006D1678">
        <w:rPr>
          <w:rFonts w:ascii="Calibri" w:hAnsi="Calibri" w:cs="Calibri"/>
          <w:bCs/>
          <w:iCs/>
          <w:kern w:val="2"/>
        </w:rPr>
        <w:t xml:space="preserve"> na zakup:</w:t>
      </w:r>
    </w:p>
    <w:p w14:paraId="69C55097" w14:textId="77777777" w:rsidR="003D4321" w:rsidRPr="006D1678" w:rsidRDefault="003D4321" w:rsidP="00D45D2B">
      <w:pPr>
        <w:numPr>
          <w:ilvl w:val="2"/>
          <w:numId w:val="47"/>
        </w:numPr>
        <w:tabs>
          <w:tab w:val="clear" w:pos="2340"/>
        </w:tabs>
        <w:spacing w:after="120" w:line="276" w:lineRule="auto"/>
        <w:ind w:left="1418" w:hanging="284"/>
        <w:rPr>
          <w:rFonts w:ascii="Calibri" w:hAnsi="Calibri" w:cs="Calibri"/>
          <w:bCs/>
          <w:iCs/>
          <w:kern w:val="2"/>
        </w:rPr>
      </w:pPr>
      <w:r w:rsidRPr="006D1678">
        <w:rPr>
          <w:rFonts w:ascii="Calibri" w:hAnsi="Calibri" w:cs="Calibri"/>
          <w:bCs/>
          <w:iCs/>
          <w:kern w:val="2"/>
        </w:rPr>
        <w:t>manualnego wózka multipozycyjnego – 10.000 zł,</w:t>
      </w:r>
    </w:p>
    <w:p w14:paraId="70C5274D" w14:textId="1225E30F" w:rsidR="0011528F" w:rsidRPr="006D1678" w:rsidRDefault="0011528F" w:rsidP="00513559">
      <w:pPr>
        <w:spacing w:after="120" w:line="276" w:lineRule="auto"/>
        <w:ind w:left="1418"/>
        <w:rPr>
          <w:rFonts w:ascii="Calibri" w:hAnsi="Calibri" w:cs="Calibri"/>
          <w:bCs/>
          <w:iCs/>
          <w:kern w:val="2"/>
        </w:rPr>
      </w:pPr>
      <w:r w:rsidRPr="006D1678">
        <w:rPr>
          <w:rFonts w:ascii="Calibri" w:hAnsi="Calibri" w:cs="Calibri"/>
          <w:bCs/>
          <w:iCs/>
          <w:kern w:val="2"/>
        </w:rPr>
        <w:t>lub</w:t>
      </w:r>
    </w:p>
    <w:p w14:paraId="51B1B2C8" w14:textId="77777777" w:rsidR="003D4321" w:rsidRPr="006D1678" w:rsidRDefault="003D4321" w:rsidP="00D45D2B">
      <w:pPr>
        <w:numPr>
          <w:ilvl w:val="2"/>
          <w:numId w:val="47"/>
        </w:numPr>
        <w:tabs>
          <w:tab w:val="clear" w:pos="2340"/>
        </w:tabs>
        <w:spacing w:after="120" w:line="276" w:lineRule="auto"/>
        <w:ind w:left="1418" w:hanging="284"/>
        <w:rPr>
          <w:rFonts w:ascii="Calibri" w:hAnsi="Calibri" w:cs="Calibri"/>
          <w:bCs/>
          <w:iCs/>
          <w:kern w:val="2"/>
        </w:rPr>
      </w:pPr>
      <w:r w:rsidRPr="006D1678">
        <w:rPr>
          <w:rFonts w:ascii="Calibri" w:hAnsi="Calibri" w:cs="Calibri"/>
          <w:bCs/>
          <w:iCs/>
          <w:kern w:val="2"/>
        </w:rPr>
        <w:t>wyposażenia manualnego wózka multipozycyjnego – 12.000 zł,</w:t>
      </w:r>
    </w:p>
    <w:p w14:paraId="29247B26" w14:textId="77777777" w:rsidR="003D4321" w:rsidRPr="006D1678" w:rsidRDefault="003D4321" w:rsidP="00513559">
      <w:pPr>
        <w:spacing w:after="120" w:line="276" w:lineRule="auto"/>
        <w:ind w:left="1134"/>
        <w:rPr>
          <w:rFonts w:ascii="Calibri" w:hAnsi="Calibri" w:cs="Calibri"/>
          <w:iCs/>
          <w:kern w:val="2"/>
        </w:rPr>
      </w:pPr>
      <w:bookmarkStart w:id="4" w:name="_Hlk216362639"/>
      <w:r w:rsidRPr="006D1678">
        <w:rPr>
          <w:rFonts w:ascii="Calibri" w:hAnsi="Calibri" w:cs="Calibri"/>
          <w:bCs/>
          <w:iCs/>
          <w:kern w:val="2"/>
        </w:rPr>
        <w:t xml:space="preserve">przy czym, </w:t>
      </w:r>
      <w:r w:rsidRPr="006D1678">
        <w:rPr>
          <w:rFonts w:ascii="Calibri" w:hAnsi="Calibri" w:cs="Calibri"/>
        </w:rPr>
        <w:t>jeśli osoba z niepełnosprawnością w teście TCT uzyskała:</w:t>
      </w:r>
    </w:p>
    <w:p w14:paraId="77952822" w14:textId="77777777" w:rsidR="003D4321" w:rsidRPr="006D1678" w:rsidRDefault="003D4321" w:rsidP="00513559">
      <w:pPr>
        <w:numPr>
          <w:ilvl w:val="0"/>
          <w:numId w:val="5"/>
        </w:numPr>
        <w:spacing w:after="120" w:line="276" w:lineRule="auto"/>
        <w:ind w:left="1418" w:hanging="284"/>
        <w:rPr>
          <w:rFonts w:ascii="Calibri" w:hAnsi="Calibri" w:cs="Calibri"/>
          <w:lang w:val="x-none" w:eastAsia="x-none"/>
        </w:rPr>
      </w:pPr>
      <w:r w:rsidRPr="006D1678">
        <w:rPr>
          <w:rFonts w:ascii="Calibri" w:hAnsi="Calibri" w:cs="Calibri"/>
          <w:lang w:val="x-none" w:eastAsia="x-none"/>
        </w:rPr>
        <w:t>0–25 punktów –  dofinansowanie może wynosić do 100% maksymalnej kwoty dofinansowania,</w:t>
      </w:r>
    </w:p>
    <w:p w14:paraId="30319D8F" w14:textId="77777777" w:rsidR="003D4321" w:rsidRPr="006D1678" w:rsidRDefault="003D4321" w:rsidP="00513559">
      <w:pPr>
        <w:numPr>
          <w:ilvl w:val="0"/>
          <w:numId w:val="5"/>
        </w:numPr>
        <w:spacing w:after="120" w:line="276" w:lineRule="auto"/>
        <w:ind w:left="1418" w:hanging="284"/>
        <w:rPr>
          <w:rFonts w:ascii="Calibri" w:hAnsi="Calibri" w:cs="Calibri"/>
          <w:lang w:val="x-none" w:eastAsia="x-none"/>
        </w:rPr>
      </w:pPr>
      <w:r w:rsidRPr="006D1678">
        <w:rPr>
          <w:rFonts w:ascii="Calibri" w:hAnsi="Calibri" w:cs="Calibri"/>
          <w:lang w:val="x-none" w:eastAsia="x-none"/>
        </w:rPr>
        <w:t>26–50 punktów  – dofinansowanie może wynosić do 80% maksymalnej kwoty dofinansowania,</w:t>
      </w:r>
    </w:p>
    <w:p w14:paraId="7A763E81" w14:textId="77777777" w:rsidR="003D4321" w:rsidRPr="006D1678" w:rsidRDefault="003D4321" w:rsidP="00513559">
      <w:pPr>
        <w:numPr>
          <w:ilvl w:val="0"/>
          <w:numId w:val="5"/>
        </w:numPr>
        <w:spacing w:after="120" w:line="276" w:lineRule="auto"/>
        <w:ind w:left="1418" w:hanging="284"/>
        <w:rPr>
          <w:rFonts w:ascii="Calibri" w:hAnsi="Calibri" w:cs="Calibri"/>
          <w:lang w:val="x-none" w:eastAsia="x-none"/>
        </w:rPr>
      </w:pPr>
      <w:r w:rsidRPr="006D1678">
        <w:rPr>
          <w:rFonts w:ascii="Calibri" w:hAnsi="Calibri" w:cs="Calibri"/>
          <w:lang w:val="x-none" w:eastAsia="x-none"/>
        </w:rPr>
        <w:t>51–75 punktów  – dofinansowanie może wynosić do 60% maksymalnej kwoty dofinansowania,</w:t>
      </w:r>
    </w:p>
    <w:p w14:paraId="2548C69D" w14:textId="77777777" w:rsidR="003D4321" w:rsidRPr="006D1678" w:rsidRDefault="003D4321" w:rsidP="00513559">
      <w:pPr>
        <w:numPr>
          <w:ilvl w:val="0"/>
          <w:numId w:val="5"/>
        </w:numPr>
        <w:spacing w:after="120" w:line="276" w:lineRule="auto"/>
        <w:ind w:left="1418" w:hanging="284"/>
        <w:rPr>
          <w:rFonts w:ascii="Calibri" w:hAnsi="Calibri" w:cs="Calibri"/>
          <w:lang w:val="x-none" w:eastAsia="x-none"/>
        </w:rPr>
      </w:pPr>
      <w:r w:rsidRPr="006D1678">
        <w:rPr>
          <w:rFonts w:ascii="Calibri" w:hAnsi="Calibri" w:cs="Calibri"/>
          <w:lang w:val="x-none" w:eastAsia="x-none"/>
        </w:rPr>
        <w:t>76–100 punktów – dofinansowanie może wynosić do 40% maksymalnej kwoty dofinansowania;</w:t>
      </w:r>
    </w:p>
    <w:bookmarkEnd w:id="4"/>
    <w:p w14:paraId="73F8304D" w14:textId="6C41B799" w:rsidR="003D4321" w:rsidRPr="006D1678" w:rsidRDefault="003D4321" w:rsidP="00D45D2B">
      <w:pPr>
        <w:pStyle w:val="Akapitzlist"/>
        <w:numPr>
          <w:ilvl w:val="0"/>
          <w:numId w:val="57"/>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Obszaru D – 347 zł miesięcznie – tytułem kosztów opieki nad jedną (każdą) osobą zależną;</w:t>
      </w:r>
    </w:p>
    <w:p w14:paraId="1361EDD1" w14:textId="357A71B8" w:rsidR="003D4321" w:rsidRPr="006D1678" w:rsidRDefault="003D4321" w:rsidP="00D45D2B">
      <w:pPr>
        <w:pStyle w:val="Akapitzlist"/>
        <w:numPr>
          <w:ilvl w:val="0"/>
          <w:numId w:val="57"/>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Obszaru E – 100 zł miesięcznie w formie dodatku na pokrycie kosztów opłaty za energię elektryczną w związku z użytkowaniem koncentratora tlenu lub respiratora.</w:t>
      </w:r>
    </w:p>
    <w:p w14:paraId="2EED1782" w14:textId="2E10CD0B"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W ramach modułu II kwota dofinansowania kosztów nauki, dotyczących semestru/ półrocza objętego dofinansowaniem, wynosi w przypadku:</w:t>
      </w:r>
    </w:p>
    <w:p w14:paraId="58ABB2FD" w14:textId="37B9C138" w:rsidR="003D4321" w:rsidRPr="006D1678" w:rsidRDefault="003D4321" w:rsidP="00D45D2B">
      <w:pPr>
        <w:pStyle w:val="Akapitzlist"/>
        <w:numPr>
          <w:ilvl w:val="0"/>
          <w:numId w:val="58"/>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dodatku na pokrycie kosztów kształcenia:</w:t>
      </w:r>
    </w:p>
    <w:p w14:paraId="4DFE68CE" w14:textId="77777777" w:rsidR="003D4321" w:rsidRPr="006D1678" w:rsidRDefault="003D4321" w:rsidP="00D45D2B">
      <w:pPr>
        <w:numPr>
          <w:ilvl w:val="7"/>
          <w:numId w:val="15"/>
        </w:numPr>
        <w:spacing w:after="120" w:line="276" w:lineRule="auto"/>
        <w:ind w:left="1134" w:hanging="283"/>
        <w:rPr>
          <w:rFonts w:ascii="Calibri" w:hAnsi="Calibri" w:cs="Calibri"/>
          <w:bCs/>
          <w:iCs/>
          <w:kern w:val="2"/>
        </w:rPr>
      </w:pPr>
      <w:r w:rsidRPr="006D1678">
        <w:rPr>
          <w:rFonts w:ascii="Calibri" w:hAnsi="Calibri" w:cs="Calibri"/>
          <w:bCs/>
          <w:iCs/>
          <w:kern w:val="2"/>
        </w:rPr>
        <w:t>do 1.155 zł dla wnioskodawców pobierających naukę w szkole policealnej lub kolegium,</w:t>
      </w:r>
    </w:p>
    <w:p w14:paraId="340778F5" w14:textId="77777777" w:rsidR="003D4321" w:rsidRPr="006D1678" w:rsidRDefault="003D4321" w:rsidP="00D45D2B">
      <w:pPr>
        <w:numPr>
          <w:ilvl w:val="7"/>
          <w:numId w:val="15"/>
        </w:numPr>
        <w:spacing w:after="120" w:line="276" w:lineRule="auto"/>
        <w:ind w:left="1134" w:hanging="283"/>
        <w:rPr>
          <w:rFonts w:ascii="Calibri" w:hAnsi="Calibri" w:cs="Calibri"/>
          <w:bCs/>
          <w:iCs/>
          <w:kern w:val="2"/>
        </w:rPr>
      </w:pPr>
      <w:r w:rsidRPr="006D1678">
        <w:rPr>
          <w:rFonts w:ascii="Calibri" w:hAnsi="Calibri" w:cs="Calibri"/>
          <w:bCs/>
          <w:iCs/>
          <w:kern w:val="2"/>
        </w:rPr>
        <w:t>do 1.733 zł dla pozostałych wnioskodawców;</w:t>
      </w:r>
    </w:p>
    <w:p w14:paraId="3DFEF41F" w14:textId="77777777" w:rsidR="00882AE3" w:rsidRPr="006D1678" w:rsidRDefault="003D4321" w:rsidP="00D45D2B">
      <w:pPr>
        <w:pStyle w:val="Akapitzlist"/>
        <w:numPr>
          <w:ilvl w:val="0"/>
          <w:numId w:val="58"/>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dodatku na uiszczenie opłaty za przeprowadzenie przewodu doktorskiego – do 4.620</w:t>
      </w:r>
      <w:r w:rsidR="008A2870" w:rsidRPr="006D1678">
        <w:rPr>
          <w:rFonts w:ascii="Calibri" w:hAnsi="Calibri" w:cs="Calibri"/>
          <w:bCs/>
          <w:iCs/>
          <w:kern w:val="2"/>
          <w:sz w:val="24"/>
        </w:rPr>
        <w:t> </w:t>
      </w:r>
      <w:r w:rsidRPr="006D1678">
        <w:rPr>
          <w:rFonts w:ascii="Calibri" w:hAnsi="Calibri" w:cs="Calibri"/>
          <w:bCs/>
          <w:iCs/>
          <w:kern w:val="2"/>
          <w:sz w:val="24"/>
        </w:rPr>
        <w:t>zł;</w:t>
      </w:r>
    </w:p>
    <w:p w14:paraId="3D76B2F8" w14:textId="2A73F807" w:rsidR="003D4321" w:rsidRPr="006D1678" w:rsidRDefault="003D4321" w:rsidP="00D45D2B">
      <w:pPr>
        <w:pStyle w:val="Akapitzlist"/>
        <w:numPr>
          <w:ilvl w:val="0"/>
          <w:numId w:val="58"/>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opłaty za naukę (czesne) – równowartość kosztów czesnego w ramach jednej, aktualnie realizowanej formy kształcenia na poziomie wyższym (na jednym kierunku) - niezależnie od daty poniesienia kosztów, przy czym dofinansowanie powyżej kwoty 4.620 zł jest możliwe wyłącznie w przypadku, gdy wysokość przeciętnego miesięcznego dochodu wnioskodawcy nie przekracza kwoty 764 zł (netto) na osobę.</w:t>
      </w:r>
    </w:p>
    <w:p w14:paraId="0DBCA219" w14:textId="04372B41"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Decyzja w sprawie wyrażenia zgody</w:t>
      </w:r>
      <w:r w:rsidR="00D720D0" w:rsidRPr="006D1678">
        <w:rPr>
          <w:rFonts w:ascii="Calibri" w:hAnsi="Calibri" w:cs="Calibri"/>
          <w:bCs/>
          <w:iCs/>
          <w:kern w:val="2"/>
          <w:sz w:val="24"/>
        </w:rPr>
        <w:t>:</w:t>
      </w:r>
      <w:r w:rsidRPr="006D1678">
        <w:rPr>
          <w:rFonts w:ascii="Calibri" w:hAnsi="Calibri" w:cs="Calibri"/>
          <w:bCs/>
          <w:iCs/>
          <w:kern w:val="2"/>
          <w:sz w:val="24"/>
        </w:rPr>
        <w:t xml:space="preserve"> na zwiększenie kwoty dofinansowania ponad kwoty wskazane w ustępie 9 punkty: 1-3 stosownie do uzasadnionych potrzeb, lub na zwiększenie kwoty dofinansowania kosztów opłaty za naukę (czesne) dla wnioskodawcy, którego przeciętny miesięczny dochód przekracza kwotę, o której mowa w ustępie 10 punkt 3 lub zwiększenia kwoty dofinansowania dodatku na uiszczenie opłaty za przeprowadzenie przewodu doktorskiego</w:t>
      </w:r>
      <w:r w:rsidR="00D720D0" w:rsidRPr="006D1678">
        <w:rPr>
          <w:rFonts w:ascii="Calibri" w:hAnsi="Calibri" w:cs="Calibri"/>
          <w:bCs/>
          <w:iCs/>
          <w:kern w:val="2"/>
          <w:sz w:val="24"/>
        </w:rPr>
        <w:t xml:space="preserve"> lub zmniejszenia albo zwolnienia </w:t>
      </w:r>
      <w:r w:rsidR="00D720D0" w:rsidRPr="006D1678">
        <w:rPr>
          <w:rFonts w:ascii="Calibri" w:hAnsi="Calibri" w:cs="Calibri"/>
          <w:bCs/>
          <w:iCs/>
          <w:kern w:val="2"/>
          <w:sz w:val="24"/>
        </w:rPr>
        <w:lastRenderedPageBreak/>
        <w:t>z wymaganego wkładu finansowego wnioskodawcy w Obszarze C, o którym mowa w ustępie 23</w:t>
      </w:r>
      <w:r w:rsidRPr="006D1678">
        <w:rPr>
          <w:rFonts w:ascii="Calibri" w:hAnsi="Calibri" w:cs="Calibri"/>
          <w:bCs/>
          <w:iCs/>
          <w:kern w:val="2"/>
          <w:sz w:val="24"/>
        </w:rPr>
        <w:t>, może być podjęta przez Pełnomocników Zarządu w Oddziale Państwowego Funduszu Rehabilitacji Osób Niepełnosprawnych, na podstawie wystąpienia i pozytywnej opinii właściwego realizatora programu. W opinii tej realizator programu wskazuje w szczególności:</w:t>
      </w:r>
    </w:p>
    <w:p w14:paraId="18A34FEF" w14:textId="77777777" w:rsidR="003D4321" w:rsidRPr="006D1678" w:rsidRDefault="003D4321" w:rsidP="00D45D2B">
      <w:pPr>
        <w:numPr>
          <w:ilvl w:val="0"/>
          <w:numId w:val="16"/>
        </w:numPr>
        <w:spacing w:after="120" w:line="276" w:lineRule="auto"/>
        <w:ind w:left="850" w:hanging="425"/>
        <w:rPr>
          <w:rFonts w:ascii="Calibri" w:hAnsi="Calibri" w:cs="Calibri"/>
          <w:bCs/>
          <w:iCs/>
          <w:kern w:val="2"/>
        </w:rPr>
      </w:pPr>
      <w:r w:rsidRPr="006D1678">
        <w:rPr>
          <w:rFonts w:ascii="Calibri" w:hAnsi="Calibri" w:cs="Calibri"/>
          <w:bCs/>
          <w:iCs/>
          <w:kern w:val="2"/>
        </w:rPr>
        <w:t>proponowaną wysokość dofinansowania;</w:t>
      </w:r>
    </w:p>
    <w:p w14:paraId="4C3E35CD" w14:textId="77777777" w:rsidR="003D4321" w:rsidRPr="006D1678" w:rsidRDefault="003D4321" w:rsidP="00D45D2B">
      <w:pPr>
        <w:numPr>
          <w:ilvl w:val="0"/>
          <w:numId w:val="16"/>
        </w:numPr>
        <w:spacing w:after="120" w:line="276" w:lineRule="auto"/>
        <w:ind w:left="851" w:hanging="425"/>
        <w:rPr>
          <w:rFonts w:ascii="Calibri" w:hAnsi="Calibri" w:cs="Calibri"/>
          <w:bCs/>
          <w:iCs/>
          <w:kern w:val="2"/>
        </w:rPr>
      </w:pPr>
      <w:r w:rsidRPr="006D1678">
        <w:rPr>
          <w:rFonts w:ascii="Calibri" w:hAnsi="Calibri" w:cs="Calibri"/>
          <w:bCs/>
          <w:iCs/>
          <w:kern w:val="2"/>
        </w:rPr>
        <w:t>uzasadnienie proponowanej decyzji, w tym:</w:t>
      </w:r>
    </w:p>
    <w:p w14:paraId="09A2D93C" w14:textId="77777777" w:rsidR="003D4321" w:rsidRPr="006D1678" w:rsidRDefault="003D4321" w:rsidP="00D45D2B">
      <w:pPr>
        <w:numPr>
          <w:ilvl w:val="7"/>
          <w:numId w:val="14"/>
        </w:numPr>
        <w:spacing w:after="120" w:line="276" w:lineRule="auto"/>
        <w:ind w:left="1134" w:hanging="283"/>
        <w:rPr>
          <w:rFonts w:ascii="Calibri" w:hAnsi="Calibri" w:cs="Calibri"/>
          <w:bCs/>
          <w:iCs/>
          <w:kern w:val="2"/>
        </w:rPr>
      </w:pPr>
      <w:r w:rsidRPr="006D1678">
        <w:rPr>
          <w:rFonts w:ascii="Calibri" w:hAnsi="Calibri" w:cs="Calibri"/>
          <w:bCs/>
          <w:iCs/>
          <w:kern w:val="2"/>
        </w:rPr>
        <w:t>dotyczące wysokości dofinansowania, przede wszystkim ze względu na specyficzne potrzeby dotyczące technologii wspomagającej lub aktywność zawodową i społeczną potencjalnego beneficjenta albo atrakcyjność kierunku nauki wybranego przez wnioskodawcę na otwartym rynku pracy - w module II,</w:t>
      </w:r>
    </w:p>
    <w:p w14:paraId="47748B84" w14:textId="1D285A0B" w:rsidR="003D4321" w:rsidRPr="006D1678" w:rsidRDefault="003D4321" w:rsidP="00D45D2B">
      <w:pPr>
        <w:numPr>
          <w:ilvl w:val="7"/>
          <w:numId w:val="14"/>
        </w:numPr>
        <w:spacing w:after="120" w:line="276" w:lineRule="auto"/>
        <w:ind w:left="1134" w:hanging="283"/>
        <w:rPr>
          <w:rFonts w:ascii="Calibri" w:hAnsi="Calibri" w:cs="Calibri"/>
          <w:bCs/>
          <w:iCs/>
          <w:kern w:val="2"/>
        </w:rPr>
      </w:pPr>
      <w:r w:rsidRPr="006D1678">
        <w:rPr>
          <w:rFonts w:ascii="Calibri" w:hAnsi="Calibri" w:cs="Calibri"/>
          <w:bCs/>
          <w:iCs/>
          <w:kern w:val="2"/>
        </w:rPr>
        <w:t>wskazanie innych okoliczności zasługujących na indywidualne rozpatrzenie sprawy (na podstawie informacji przekazanych przez wnioskodawcę)</w:t>
      </w:r>
      <w:r w:rsidR="00F706A8" w:rsidRPr="006D1678">
        <w:rPr>
          <w:rFonts w:ascii="Calibri" w:hAnsi="Calibri" w:cs="Calibri"/>
          <w:bCs/>
          <w:iCs/>
          <w:kern w:val="2"/>
        </w:rPr>
        <w:t>,</w:t>
      </w:r>
    </w:p>
    <w:p w14:paraId="59735A55" w14:textId="378BEA23" w:rsidR="00F706A8" w:rsidRPr="006D1678" w:rsidRDefault="00F706A8" w:rsidP="00D45D2B">
      <w:pPr>
        <w:numPr>
          <w:ilvl w:val="7"/>
          <w:numId w:val="14"/>
        </w:numPr>
        <w:spacing w:after="120" w:line="276" w:lineRule="auto"/>
        <w:ind w:left="1134" w:hanging="283"/>
        <w:rPr>
          <w:rFonts w:ascii="Calibri" w:hAnsi="Calibri" w:cs="Calibri"/>
          <w:bCs/>
          <w:iCs/>
          <w:kern w:val="2"/>
        </w:rPr>
      </w:pPr>
      <w:r w:rsidRPr="006D1678">
        <w:rPr>
          <w:rFonts w:ascii="Calibri" w:hAnsi="Calibri" w:cs="Calibri"/>
          <w:bCs/>
          <w:iCs/>
          <w:kern w:val="2"/>
        </w:rPr>
        <w:t>w Obszarze C – okoliczności związane z sytuacją finansową, która uniemożliwia wniesienie przez wnioskodawcę udziału własnego finansowego w zakupie w wymaganej wysokości;</w:t>
      </w:r>
    </w:p>
    <w:p w14:paraId="5D19340C" w14:textId="77777777" w:rsidR="003D4321" w:rsidRPr="006D1678" w:rsidRDefault="003D4321" w:rsidP="00D45D2B">
      <w:pPr>
        <w:numPr>
          <w:ilvl w:val="0"/>
          <w:numId w:val="16"/>
        </w:numPr>
        <w:spacing w:after="120" w:line="276" w:lineRule="auto"/>
        <w:ind w:left="851" w:hanging="425"/>
        <w:rPr>
          <w:rFonts w:ascii="Calibri" w:hAnsi="Calibri" w:cs="Calibri"/>
          <w:bCs/>
          <w:iCs/>
          <w:kern w:val="2"/>
        </w:rPr>
      </w:pPr>
      <w:r w:rsidRPr="006D1678">
        <w:rPr>
          <w:rFonts w:ascii="Calibri" w:hAnsi="Calibri" w:cs="Calibri"/>
          <w:bCs/>
          <w:iCs/>
          <w:kern w:val="2"/>
        </w:rPr>
        <w:t>wysokość limitu środków Państwowego Funduszu Rehabilitacji Osób Niepełnosprawnych w dyspozycji realizatora programu na dofinansowania (na dzień sporządzenia opinii) wraz z informacją, czy decyzja wymaga zwiększenia tego limitu;</w:t>
      </w:r>
    </w:p>
    <w:p w14:paraId="2AEE9C2F" w14:textId="77777777" w:rsidR="003D4321" w:rsidRPr="006D1678" w:rsidRDefault="003D4321" w:rsidP="00D45D2B">
      <w:pPr>
        <w:numPr>
          <w:ilvl w:val="0"/>
          <w:numId w:val="16"/>
        </w:numPr>
        <w:spacing w:after="120" w:line="276" w:lineRule="auto"/>
        <w:ind w:left="850" w:hanging="425"/>
        <w:rPr>
          <w:rFonts w:ascii="Calibri" w:hAnsi="Calibri" w:cs="Calibri"/>
          <w:bCs/>
          <w:iCs/>
          <w:kern w:val="2"/>
        </w:rPr>
      </w:pPr>
      <w:r w:rsidRPr="006D1678">
        <w:rPr>
          <w:rFonts w:ascii="Calibri" w:hAnsi="Calibri" w:cs="Calibri"/>
          <w:bCs/>
          <w:iCs/>
          <w:kern w:val="2"/>
        </w:rPr>
        <w:t>wykaz analizowanych dokumentów stanowiących podstawę wydanej opinii,</w:t>
      </w:r>
    </w:p>
    <w:p w14:paraId="1EEA792A" w14:textId="77777777" w:rsidR="003D4321" w:rsidRPr="006D1678" w:rsidRDefault="003D4321" w:rsidP="00513559">
      <w:pPr>
        <w:spacing w:after="120" w:line="276" w:lineRule="auto"/>
        <w:ind w:left="426"/>
        <w:rPr>
          <w:rFonts w:ascii="Calibri" w:hAnsi="Calibri" w:cs="Calibri"/>
          <w:bCs/>
          <w:iCs/>
          <w:kern w:val="2"/>
        </w:rPr>
      </w:pPr>
      <w:r w:rsidRPr="006D1678">
        <w:rPr>
          <w:rFonts w:ascii="Calibri" w:hAnsi="Calibri" w:cs="Calibri"/>
          <w:bCs/>
          <w:iCs/>
          <w:kern w:val="2"/>
        </w:rPr>
        <w:t>przy czym przy podejmowaniu decyzji dotyczącej zwiększenia kwoty dofinansowania w ramach Obszaru B, Pełnomocnicy Zarządu w Oddziale Państwowego Funduszu Rehabilitacji Osób Niepełnosprawnych mogą korzystać z rekomendacji Ośrodka Wsparcia i Testów (OWiT).</w:t>
      </w:r>
    </w:p>
    <w:p w14:paraId="2436FBAE" w14:textId="7A6E55E5"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W przypadku, gdy wnioskodawca w module II pobiera naukę w ramach dwóch i więcej form kształcenia na poziomie wyższym (kierunków studiów), kwota dofinansowania opłaty za naukę (czesne) może być zwiększona o równowartość połowy kosztów czesnego na kolejnym/kolejnych kierunkach nauki, przy czym dofinansowanie powyżej kwoty 2.310 zł jest możliwe wyłącznie w przypadku, gdy wysokość przeciętnego miesięcznego dochodu wnioskodawcy nie przekracza kwoty 764 zł (netto) na osobę.</w:t>
      </w:r>
      <w:r w:rsidRPr="006D1678">
        <w:rPr>
          <w:rFonts w:ascii="Calibri" w:hAnsi="Calibri" w:cs="Calibri"/>
          <w:b/>
          <w:bCs/>
          <w:iCs/>
          <w:kern w:val="2"/>
          <w:sz w:val="24"/>
        </w:rPr>
        <w:t xml:space="preserve"> </w:t>
      </w:r>
      <w:r w:rsidRPr="006D1678">
        <w:rPr>
          <w:rFonts w:ascii="Calibri" w:hAnsi="Calibri" w:cs="Calibri"/>
          <w:bCs/>
          <w:iCs/>
          <w:kern w:val="2"/>
          <w:sz w:val="24"/>
        </w:rPr>
        <w:t>Wymagany udział własny w kosztach opłaty za naukę (czesne) na drugim i kolejnych kierunkach wynosi co najmniej 50% kosztów opłaty, z zastrzeżeniem ustępu 22 punkt 2 litera b).</w:t>
      </w:r>
    </w:p>
    <w:p w14:paraId="6C61F742" w14:textId="4CB45E04"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Dodatek na pokrycie kosztów kształcenia, o którym mowa w ustępie 10 punkt 1 może być zwiększony, nie więcej niż o:</w:t>
      </w:r>
    </w:p>
    <w:p w14:paraId="05578FE6" w14:textId="55A38E71"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bookmarkStart w:id="5" w:name="_Hlk215581174"/>
      <w:r w:rsidRPr="006D1678">
        <w:rPr>
          <w:rFonts w:ascii="Calibri" w:hAnsi="Calibri" w:cs="Calibri"/>
          <w:bCs/>
          <w:iCs/>
          <w:kern w:val="2"/>
          <w:sz w:val="24"/>
        </w:rPr>
        <w:t>809 zł – w przypadkach, które określi realizator programu;</w:t>
      </w:r>
    </w:p>
    <w:p w14:paraId="0B3813D8" w14:textId="0306754D"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578 zł – w przypadku, gdy wnioskodawca ponosi koszty z tytułu pobierania nauki poza miejscem zamieszkania;</w:t>
      </w:r>
    </w:p>
    <w:p w14:paraId="015DFC2C" w14:textId="1CD00FBB"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lastRenderedPageBreak/>
        <w:t>347 zł – w przypadku, gdy wnioskodawca posiada aktualną (ważną) Kartę Dużej Rodziny;</w:t>
      </w:r>
    </w:p>
    <w:p w14:paraId="0D9FC807" w14:textId="6B98162D"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347 zł – w przypadku, gdy wnioskodawca pobiera naukę jednocześnie na dwóch kierunkach studiów/nauki (przyznanie tej kwoty oznacza dofinansowanie kosztów nauki/udzielenie pomocy także na drugim kierunku);</w:t>
      </w:r>
    </w:p>
    <w:p w14:paraId="45C9762E" w14:textId="58906D1E"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231 zł – w przypadku, gdy wnioskodawca studiuje w przyspieszonym trybie;</w:t>
      </w:r>
    </w:p>
    <w:p w14:paraId="5CC7AC8C" w14:textId="50D762E0"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347 zł – w przypadku, gdy wnioskodawcą jest osoba poszkodowana w 2025</w:t>
      </w:r>
      <w:r w:rsidRPr="006D1678">
        <w:rPr>
          <w:rFonts w:ascii="Calibri" w:hAnsi="Calibri" w:cs="Calibri"/>
          <w:bCs/>
          <w:iCs/>
          <w:kern w:val="2"/>
          <w:sz w:val="24"/>
        </w:rPr>
        <w:br/>
        <w:t>lub w 2026 roku w wyniku działania żywiołu lub innych zdarzeń losowych;</w:t>
      </w:r>
    </w:p>
    <w:p w14:paraId="73335351" w14:textId="7BE3E145"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347 zł – w przypadku, gdy wnioskodawca korzysta z usług tłumacza języka migowego;</w:t>
      </w:r>
    </w:p>
    <w:p w14:paraId="1310502D" w14:textId="32E7A422"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924 zł – w przypadku, gdy wnioskodawca posiada podpis elektroniczny/Profil Zaufany na platformie ePUAP i złoży wniosek o dofinansowanie w formie elektronicznej w dedykowanym systemie przygotowanym przez Państwowy Fundusz Rehabilitacji Osób Niepełnosprawnych, przy czym możliwość ta dotyczy tylko tych wnioskodawców, którzy skorzystają z tego zwiększenia po raz pierwszy (wsparcie jest jednorazowe);</w:t>
      </w:r>
    </w:p>
    <w:p w14:paraId="73E08AA9" w14:textId="18FC72CF" w:rsidR="003D4321" w:rsidRPr="006D1678" w:rsidRDefault="003D4321" w:rsidP="00D45D2B">
      <w:pPr>
        <w:pStyle w:val="Akapitzlist"/>
        <w:numPr>
          <w:ilvl w:val="0"/>
          <w:numId w:val="59"/>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578 zł – w przypadku, gdy wnioskodawca w poprzednim semestrze pobierał lub aktualnie pobiera naukę w formie zdalnej, w tym w systemie hybrydowym.</w:t>
      </w:r>
    </w:p>
    <w:bookmarkEnd w:id="5"/>
    <w:p w14:paraId="08347E11" w14:textId="5596F949"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Dodatek na pokrycie kosztów kształcenia, o którym mowa w ustępie 10 punkt 1 i ustępie 13 nie przysługuje w przypadku, gdy wnioskodawca zmieniając kierunek lub szkołę/uczelnię w trakcie pobierania nauki (nie ukończywszy jej), ponownie pobiera naukę na poziomie (semestr/półrocze) objętym uprzednio dofinansowaniem ze środków Państwowego Funduszu Rehabilitacji Osób Niepełnosprawnych w ramach programu.</w:t>
      </w:r>
    </w:p>
    <w:p w14:paraId="60D511A3" w14:textId="3483D969"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Pomoc w module II w formie dodatku na pokrycie kosztów kształcenia, o którym mowa w ustępie 10 punkt 1 i ustępie 13, ma charakter progresywny i motywacyjny. Wysokość dodatku dla każdego wnioskodawcy jest uzależniona od jego postępów w nauce i wynosi:</w:t>
      </w:r>
    </w:p>
    <w:p w14:paraId="691294A5" w14:textId="77777777" w:rsidR="003D4321" w:rsidRPr="006D1678" w:rsidRDefault="003D4321" w:rsidP="00D45D2B">
      <w:pPr>
        <w:numPr>
          <w:ilvl w:val="0"/>
          <w:numId w:val="17"/>
        </w:numPr>
        <w:spacing w:after="120" w:line="276" w:lineRule="auto"/>
        <w:ind w:left="850" w:hanging="425"/>
        <w:rPr>
          <w:rFonts w:ascii="Calibri" w:hAnsi="Calibri" w:cs="Calibri"/>
          <w:bCs/>
          <w:iCs/>
          <w:kern w:val="2"/>
        </w:rPr>
      </w:pPr>
      <w:r w:rsidRPr="006D1678">
        <w:rPr>
          <w:rFonts w:ascii="Calibri" w:hAnsi="Calibri" w:cs="Calibri"/>
          <w:bCs/>
          <w:iCs/>
          <w:kern w:val="2"/>
        </w:rPr>
        <w:t>do 50% wyliczonej dla wnioskodawcy maksymalnej kwoty dodatku – w przypadku pobierania nauki na pierwszym roku nauki w ramach wszystkich form edukacji na poziomie wyższym, w przypadku form kształcenia trwających jeden rok – do 75% wyliczonej dla wnioskodawcy maksymalnej kwoty dodatku;</w:t>
      </w:r>
    </w:p>
    <w:p w14:paraId="08DD7681" w14:textId="77777777" w:rsidR="003D4321" w:rsidRPr="006D1678" w:rsidRDefault="003D4321" w:rsidP="00D45D2B">
      <w:pPr>
        <w:numPr>
          <w:ilvl w:val="0"/>
          <w:numId w:val="17"/>
        </w:numPr>
        <w:spacing w:after="120" w:line="276" w:lineRule="auto"/>
        <w:ind w:left="850" w:hanging="425"/>
        <w:rPr>
          <w:rFonts w:ascii="Calibri" w:hAnsi="Calibri" w:cs="Calibri"/>
          <w:bCs/>
          <w:iCs/>
          <w:kern w:val="2"/>
        </w:rPr>
      </w:pPr>
      <w:r w:rsidRPr="006D1678">
        <w:rPr>
          <w:rFonts w:ascii="Calibri" w:hAnsi="Calibri" w:cs="Calibri"/>
          <w:bCs/>
          <w:iCs/>
          <w:kern w:val="2"/>
        </w:rPr>
        <w:t>do 75% wyliczonej dla wnioskodawcy maksymalnej kwoty dodatku – w przypadku pobierania nauki na kolejnym, drugim roku edukacji w ramach wszystkich form edukacji na poziomie wyższym;</w:t>
      </w:r>
    </w:p>
    <w:p w14:paraId="3317F04E" w14:textId="77777777" w:rsidR="003D4321" w:rsidRPr="006D1678" w:rsidRDefault="003D4321" w:rsidP="00D45D2B">
      <w:pPr>
        <w:numPr>
          <w:ilvl w:val="0"/>
          <w:numId w:val="17"/>
        </w:numPr>
        <w:spacing w:after="120" w:line="276" w:lineRule="auto"/>
        <w:ind w:left="850" w:hanging="425"/>
        <w:rPr>
          <w:rFonts w:ascii="Calibri" w:hAnsi="Calibri" w:cs="Calibri"/>
          <w:bCs/>
          <w:iCs/>
          <w:kern w:val="2"/>
        </w:rPr>
      </w:pPr>
      <w:r w:rsidRPr="006D1678">
        <w:rPr>
          <w:rFonts w:ascii="Calibri" w:hAnsi="Calibri" w:cs="Calibri"/>
          <w:bCs/>
          <w:iCs/>
          <w:kern w:val="2"/>
        </w:rPr>
        <w:t>do 100% wyliczonej dla wnioskodawcy maksymalnej kwoty dodatku – w przypadku pobierania nauki w kolejnych latach (od trzeciego roku) danej formy edukacji na poziomie wyższym,</w:t>
      </w:r>
    </w:p>
    <w:p w14:paraId="386AB814" w14:textId="77777777" w:rsidR="003D4321" w:rsidRPr="006D1678" w:rsidRDefault="003D4321" w:rsidP="00513559">
      <w:pPr>
        <w:spacing w:after="120" w:line="276" w:lineRule="auto"/>
        <w:ind w:left="426"/>
        <w:rPr>
          <w:rFonts w:ascii="Calibri" w:hAnsi="Calibri" w:cs="Calibri"/>
          <w:bCs/>
          <w:iCs/>
          <w:kern w:val="2"/>
        </w:rPr>
      </w:pPr>
      <w:r w:rsidRPr="006D1678">
        <w:rPr>
          <w:rFonts w:ascii="Calibri" w:hAnsi="Calibri" w:cs="Calibri"/>
          <w:bCs/>
          <w:iCs/>
          <w:kern w:val="2"/>
        </w:rPr>
        <w:lastRenderedPageBreak/>
        <w:t>przy czym studenci studiów II stopnia i doktoranci szkół doktorskich oraz uczestnicy studiów doktoranckich mogą otrzymać dodatek w kwocie maksymalnej na każdym etapie nauki.</w:t>
      </w:r>
    </w:p>
    <w:p w14:paraId="7124A5A3" w14:textId="297A16C3"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Przekazanie dofinansowania kosztów opłaty za naukę (czesne) oraz dodatku na uiszczenie opłaty za przeprowadzenie przewodu doktorskiego następuje po zawarciu umowy dofinansowania.</w:t>
      </w:r>
    </w:p>
    <w:p w14:paraId="25F35E45" w14:textId="2A959419"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Przekazanie dodatku na pokrycie kosztów kształcenia następuje po zawarciu umowy dofinansowania i przekazaniu realizatorowi programu informacji o zaliczeniu przez wnioskodawcę semestru/półrocza objętego dofinansowaniem lub po złożeniu zaświadczenia ze szkoły/uczelni, że wnioskodawca uczęszczał na zajęcia, objęte planem/programem studiów/nauki. Zwiększenie dodatku, o którym mowa w ustępie 13 punkt 8 nie zostanie naliczone i przekazane, jeśli wniosek nie został złożony w formie elektronicznej w dedykowanym systemie przygotowanym przez Państwowy Fundusz Rehabilitacji Osób Niepełnosprawnych (brak podpisu elektronicznego/Profilu Zaufanego na platformie ePUAP).</w:t>
      </w:r>
    </w:p>
    <w:p w14:paraId="047440E1" w14:textId="492CA75F"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Wnioskodawca, który w okresie objętym dofinansowaniem z modułu II, z przyczyn innych niż niezależnych od niego (np. stan zdrowia) - nie uczęszczał na zajęcia objęte planem/programem studiów/nauki, a w przypadku przewodu doktorskiego – nie realizował przewodu doktorskiego zgodnie z przyjętym harmonogramem, zobowiązany jest do zwrotu kwoty dofinansowania kosztów nauki w tym semestrze/półroczu.</w:t>
      </w:r>
    </w:p>
    <w:p w14:paraId="7AE9B9F9" w14:textId="628D52FA"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Dopuszczalność udzielania pomocy w ramach modułu II:</w:t>
      </w:r>
    </w:p>
    <w:p w14:paraId="2F6B3D0E" w14:textId="55FBF06B" w:rsidR="003D4321" w:rsidRPr="006D1678" w:rsidRDefault="003D4321" w:rsidP="00D45D2B">
      <w:pPr>
        <w:numPr>
          <w:ilvl w:val="0"/>
          <w:numId w:val="18"/>
        </w:numPr>
        <w:spacing w:after="120" w:line="276" w:lineRule="auto"/>
        <w:ind w:left="851" w:hanging="425"/>
        <w:rPr>
          <w:rFonts w:ascii="Calibri" w:hAnsi="Calibri" w:cs="Calibri"/>
          <w:bCs/>
          <w:iCs/>
          <w:kern w:val="2"/>
        </w:rPr>
      </w:pPr>
      <w:bookmarkStart w:id="6" w:name="_Hlk169612013"/>
      <w:r w:rsidRPr="006D1678">
        <w:rPr>
          <w:rFonts w:ascii="Calibri" w:hAnsi="Calibri" w:cs="Calibri"/>
          <w:bCs/>
          <w:iCs/>
          <w:kern w:val="2"/>
        </w:rPr>
        <w:t xml:space="preserve">każdy wnioskodawca może uzyskać </w:t>
      </w:r>
      <w:r w:rsidR="00E84BC4" w:rsidRPr="006D1678">
        <w:rPr>
          <w:rFonts w:ascii="Calibri" w:hAnsi="Calibri" w:cs="Calibri"/>
          <w:bCs/>
          <w:iCs/>
          <w:kern w:val="2"/>
        </w:rPr>
        <w:t xml:space="preserve">w module II </w:t>
      </w:r>
      <w:r w:rsidRPr="006D1678">
        <w:rPr>
          <w:rFonts w:ascii="Calibri" w:hAnsi="Calibri" w:cs="Calibri"/>
          <w:bCs/>
          <w:iCs/>
          <w:kern w:val="2"/>
        </w:rPr>
        <w:t>pomoc ze środków Państwowego Funduszu Rehabilitacji Osób Niepełnosprawnych łącznie maksymalnie w ramach 20 (dwudziestu) semestrów/półroczy różnych form kształcenia na poziomie wyższym</w:t>
      </w:r>
      <w:r w:rsidR="004C3C88" w:rsidRPr="006D1678">
        <w:rPr>
          <w:rFonts w:ascii="Calibri" w:hAnsi="Calibri" w:cs="Calibri"/>
          <w:bCs/>
          <w:iCs/>
          <w:kern w:val="2"/>
        </w:rPr>
        <w:t xml:space="preserve">, </w:t>
      </w:r>
      <w:r w:rsidRPr="006D1678">
        <w:rPr>
          <w:rFonts w:ascii="Calibri" w:hAnsi="Calibri" w:cs="Calibri"/>
          <w:bCs/>
          <w:iCs/>
          <w:kern w:val="2"/>
        </w:rPr>
        <w:t>z uwzględnieniem punktu 2 i punktu 7;</w:t>
      </w:r>
    </w:p>
    <w:bookmarkEnd w:id="6"/>
    <w:p w14:paraId="40121196" w14:textId="7AF1E75D" w:rsidR="003D4321" w:rsidRPr="006D1678" w:rsidRDefault="003D4321" w:rsidP="00D45D2B">
      <w:pPr>
        <w:numPr>
          <w:ilvl w:val="0"/>
          <w:numId w:val="18"/>
        </w:numPr>
        <w:spacing w:after="120" w:line="276" w:lineRule="auto"/>
        <w:ind w:left="851" w:hanging="425"/>
        <w:rPr>
          <w:rFonts w:ascii="Calibri" w:hAnsi="Calibri" w:cs="Calibri"/>
          <w:bCs/>
          <w:iCs/>
          <w:kern w:val="2"/>
        </w:rPr>
      </w:pPr>
      <w:r w:rsidRPr="006D1678">
        <w:rPr>
          <w:rFonts w:ascii="Calibri" w:hAnsi="Calibri" w:cs="Calibri"/>
          <w:bCs/>
          <w:iCs/>
          <w:kern w:val="2"/>
        </w:rPr>
        <w:t>wnioskodawcy, którzy do dnia złożenia wniosku uzyskali pomoc ze środków Państwowego Funduszu Rehabilitacji Osób Niepełnosprawnych w ramach większej liczby semestrów/półroczy, niż wskazana w punkcie 1, mogą uzyskać pomoc w</w:t>
      </w:r>
      <w:r w:rsidR="00EE4183" w:rsidRPr="006D1678">
        <w:rPr>
          <w:rFonts w:ascii="Calibri" w:hAnsi="Calibri" w:cs="Calibri"/>
          <w:bCs/>
          <w:iCs/>
          <w:kern w:val="2"/>
        </w:rPr>
        <w:t> </w:t>
      </w:r>
      <w:r w:rsidRPr="006D1678">
        <w:rPr>
          <w:rFonts w:ascii="Calibri" w:hAnsi="Calibri" w:cs="Calibri"/>
          <w:bCs/>
          <w:iCs/>
          <w:kern w:val="2"/>
        </w:rPr>
        <w:t>ramach programu – do czasu ukończenia rozpoczętych form kształcenia na poziomie wyższym, jeśli są one realizowane zgodnie z planem/programem studiów i zostały rozpoczęte, gdy limit, o którym mowa w punkcie 1 nie został przekroczony;</w:t>
      </w:r>
    </w:p>
    <w:p w14:paraId="1039769F" w14:textId="1BE63AA4" w:rsidR="003D4321" w:rsidRPr="006D1678" w:rsidRDefault="003D4321" w:rsidP="00D45D2B">
      <w:pPr>
        <w:numPr>
          <w:ilvl w:val="0"/>
          <w:numId w:val="18"/>
        </w:numPr>
        <w:spacing w:after="120" w:line="276" w:lineRule="auto"/>
        <w:ind w:left="851" w:hanging="425"/>
        <w:rPr>
          <w:rFonts w:ascii="Calibri" w:hAnsi="Calibri" w:cs="Calibri"/>
          <w:bCs/>
          <w:iCs/>
          <w:kern w:val="2"/>
        </w:rPr>
      </w:pPr>
      <w:r w:rsidRPr="006D1678">
        <w:rPr>
          <w:rFonts w:ascii="Calibri" w:hAnsi="Calibri" w:cs="Calibri"/>
          <w:bCs/>
          <w:iCs/>
          <w:kern w:val="2"/>
        </w:rPr>
        <w:t>decyzja o dofinansowaniu kosztów nauki w przypadku ponownego wsparcia wcześniej dofinansowanego już semestru/półrocza/roku szkolnego lub akademickiego (bez pomyślnego zakończenia danego etapu nauki lub szkoły/uczelni tj. bez pozytywnego zaliczenia semestru/półrocza/roku szkolnego lub akademickiego objętego dofinansowaniem) - należy do kompetencji realizatora programu, z zastrzeżeniem punktu 4, przy czym spowolnienie toku studiów / nauki nie jest traktowane jako powtarzanie semestru;</w:t>
      </w:r>
    </w:p>
    <w:p w14:paraId="07885E0C" w14:textId="69C9E648" w:rsidR="003D4321" w:rsidRPr="006D1678" w:rsidRDefault="003D4321" w:rsidP="00D45D2B">
      <w:pPr>
        <w:numPr>
          <w:ilvl w:val="0"/>
          <w:numId w:val="18"/>
        </w:numPr>
        <w:spacing w:after="120" w:line="276" w:lineRule="auto"/>
        <w:ind w:left="851" w:hanging="425"/>
        <w:rPr>
          <w:rFonts w:ascii="Calibri" w:hAnsi="Calibri" w:cs="Calibri"/>
          <w:bCs/>
          <w:iCs/>
          <w:kern w:val="2"/>
        </w:rPr>
      </w:pPr>
      <w:r w:rsidRPr="006D1678">
        <w:rPr>
          <w:rFonts w:ascii="Calibri" w:hAnsi="Calibri" w:cs="Calibri"/>
          <w:bCs/>
          <w:iCs/>
          <w:kern w:val="2"/>
        </w:rPr>
        <w:lastRenderedPageBreak/>
        <w:t>wypłata dofinansowania w sytuacji, o której mowa w punkcie 3, jest dozwolona w ramach dopuszczalnej, łącznej liczby semestrów/ półroczy, o której mowa w</w:t>
      </w:r>
      <w:r w:rsidR="00EE4183" w:rsidRPr="006D1678">
        <w:rPr>
          <w:rFonts w:ascii="Calibri" w:hAnsi="Calibri" w:cs="Calibri"/>
          <w:bCs/>
          <w:iCs/>
          <w:kern w:val="2"/>
        </w:rPr>
        <w:t> </w:t>
      </w:r>
      <w:r w:rsidRPr="006D1678">
        <w:rPr>
          <w:rFonts w:ascii="Calibri" w:hAnsi="Calibri" w:cs="Calibri"/>
          <w:bCs/>
          <w:iCs/>
          <w:kern w:val="2"/>
        </w:rPr>
        <w:t>punkcie 1 - z zastrzeżeniem, iż może to nastąpić nie więcej niż dwa razy w ciągu trwania nauki w ramach danej formy kształcenia na poziomie wyższym (szkoła policealna, kolegium, studia I stopnia, studia II stopnia, studia III stopnia, jednolite studia magisterskie, studia podyplomowe, szkoła doktorska, przewód doktorski otwarty poza studiami doktoranckimi) i tylko jeżeli powtarzanie semestru/półrocza/roku szkolnego lub akademickiego przez wnioskodawcę następuje z przyczyn od niego niezależnych (np. stan zdrowia, likwidacja/zamknięcie kierunku);</w:t>
      </w:r>
    </w:p>
    <w:p w14:paraId="158CB340" w14:textId="77777777" w:rsidR="003D4321" w:rsidRPr="006D1678" w:rsidRDefault="003D4321" w:rsidP="00D45D2B">
      <w:pPr>
        <w:numPr>
          <w:ilvl w:val="0"/>
          <w:numId w:val="18"/>
        </w:numPr>
        <w:spacing w:after="120" w:line="276" w:lineRule="auto"/>
        <w:ind w:left="851" w:hanging="425"/>
        <w:rPr>
          <w:rFonts w:ascii="Calibri" w:hAnsi="Calibri" w:cs="Calibri"/>
          <w:bCs/>
          <w:iCs/>
          <w:kern w:val="2"/>
        </w:rPr>
      </w:pPr>
      <w:bookmarkStart w:id="7" w:name="_Hlk168573913"/>
      <w:r w:rsidRPr="006D1678">
        <w:rPr>
          <w:rFonts w:ascii="Calibri" w:hAnsi="Calibri" w:cs="Calibri"/>
          <w:bCs/>
          <w:iCs/>
          <w:kern w:val="2"/>
        </w:rPr>
        <w:t>wnioskodawca, który w okresie objętym dofinansowaniem przekroczy limit, o którym mowa w punkcie 4 (po raz trzeci nie zalicza semestru/półrocza), zobowiązany jest do zwrotu kwoty dofinansowania kosztów nauki w tym semestrze/półroczu i do czasu ukończenia nauki na rozpoczętym poziomie, nie może korzystać z pomocy w module II, z uwzględnieniem punktu 6;</w:t>
      </w:r>
    </w:p>
    <w:bookmarkEnd w:id="7"/>
    <w:p w14:paraId="51C55D44" w14:textId="77777777" w:rsidR="003D4321" w:rsidRPr="006D1678" w:rsidRDefault="003D4321" w:rsidP="00D45D2B">
      <w:pPr>
        <w:numPr>
          <w:ilvl w:val="0"/>
          <w:numId w:val="18"/>
        </w:numPr>
        <w:spacing w:after="120" w:line="276" w:lineRule="auto"/>
        <w:ind w:left="851" w:hanging="425"/>
        <w:rPr>
          <w:rFonts w:ascii="Calibri" w:hAnsi="Calibri" w:cs="Calibri"/>
          <w:bCs/>
          <w:iCs/>
          <w:kern w:val="2"/>
        </w:rPr>
      </w:pPr>
      <w:r w:rsidRPr="006D1678">
        <w:rPr>
          <w:rFonts w:ascii="Calibri" w:hAnsi="Calibri" w:cs="Calibri"/>
          <w:bCs/>
          <w:iCs/>
          <w:kern w:val="2"/>
        </w:rPr>
        <w:t>na pisemny wniosek realizatora programu, decyzję o wyrażeniu zgody na ponowne dofinansowanie kosztów nauki w przypadku wnioskodawcy, który ze względu na stan zdrowia po raz trzeci nie zalicza semestru/półrocza objętego dofinansowaniem w ramach danej formy kształcenia na poziomie wyższym, podejmują Pełnomocnicy Zarządu w Biurze Państwowego Funduszu Rehabilitacji Osób Niepełnosprawnych; w przypadku podjęcia decyzji, zwrot kwoty dofinansowania kosztów nauki, o którym mowa w punkcie 5 - nie ma zastosowania;</w:t>
      </w:r>
    </w:p>
    <w:p w14:paraId="1B97CA54" w14:textId="303753D0" w:rsidR="003D4321" w:rsidRPr="006D1678" w:rsidRDefault="003D4321" w:rsidP="00D45D2B">
      <w:pPr>
        <w:numPr>
          <w:ilvl w:val="0"/>
          <w:numId w:val="18"/>
        </w:numPr>
        <w:spacing w:after="120" w:line="276" w:lineRule="auto"/>
        <w:ind w:left="851" w:hanging="425"/>
        <w:rPr>
          <w:rFonts w:ascii="Calibri" w:hAnsi="Calibri" w:cs="Calibri"/>
          <w:bCs/>
          <w:iCs/>
          <w:kern w:val="2"/>
          <w:u w:val="single"/>
        </w:rPr>
      </w:pPr>
      <w:bookmarkStart w:id="8" w:name="_Hlk169611990"/>
      <w:r w:rsidRPr="006D1678">
        <w:rPr>
          <w:rFonts w:ascii="Calibri" w:hAnsi="Calibri" w:cs="Calibri"/>
          <w:bCs/>
          <w:iCs/>
          <w:kern w:val="2"/>
        </w:rPr>
        <w:t xml:space="preserve">limit, o którym mowa w punkcie 1, nie dotyczy osób ubiegających się </w:t>
      </w:r>
      <w:r w:rsidRPr="006D1678">
        <w:rPr>
          <w:rFonts w:ascii="Calibri" w:hAnsi="Calibri" w:cs="Calibri"/>
          <w:bCs/>
          <w:iCs/>
          <w:kern w:val="2"/>
        </w:rPr>
        <w:br/>
        <w:t>o dofinansowanie kosztów nauki w ramach szkoły doktorskiej, studiów III stopnia, a</w:t>
      </w:r>
      <w:r w:rsidR="00EE4183" w:rsidRPr="006D1678">
        <w:rPr>
          <w:rFonts w:ascii="Calibri" w:hAnsi="Calibri" w:cs="Calibri"/>
          <w:bCs/>
          <w:iCs/>
          <w:kern w:val="2"/>
        </w:rPr>
        <w:t> </w:t>
      </w:r>
      <w:r w:rsidRPr="006D1678">
        <w:rPr>
          <w:rFonts w:ascii="Calibri" w:hAnsi="Calibri" w:cs="Calibri"/>
          <w:bCs/>
          <w:iCs/>
          <w:kern w:val="2"/>
        </w:rPr>
        <w:t>także osób zamierzających otworzyć przewód doktorski poza studiami doktoranckimi (III stopnia) i uczestników seminarium doktoranckiego, co oznacza, że mogą uzyskać dofinansowanie do tych form edukacji pomimo, że limit ten został już osiągnięty;</w:t>
      </w:r>
    </w:p>
    <w:p w14:paraId="2939BD14" w14:textId="77777777" w:rsidR="003D4321" w:rsidRPr="006D1678" w:rsidRDefault="003D4321" w:rsidP="00D45D2B">
      <w:pPr>
        <w:numPr>
          <w:ilvl w:val="0"/>
          <w:numId w:val="18"/>
        </w:numPr>
        <w:spacing w:after="120" w:line="276" w:lineRule="auto"/>
        <w:ind w:left="851" w:hanging="425"/>
        <w:rPr>
          <w:rFonts w:ascii="Calibri" w:hAnsi="Calibri" w:cs="Calibri"/>
          <w:bCs/>
          <w:iCs/>
          <w:kern w:val="2"/>
        </w:rPr>
      </w:pPr>
      <w:r w:rsidRPr="006D1678">
        <w:rPr>
          <w:rFonts w:ascii="Calibri" w:hAnsi="Calibri" w:cs="Calibri"/>
          <w:bCs/>
          <w:iCs/>
          <w:kern w:val="2"/>
        </w:rPr>
        <w:t>decyzja w sprawie wyrażenia zgody na udział w programie wnioskodawcy, który przekroczył limit, o którym mowa w punkcie 1, ale nie pobiera nauki w formach edukacji na poziomie wyższym wymienionych w punkcie 7, może być podjęta przez Pełnomocników Zarządu w Oddziale Państwowego Funduszu Rehabilitacji Osób Niepełnosprawnych, na podstawie wystąpienia i pozytywnej opinii właściwego realizatora programu. W opinii tej realizator programu wskazuje w szczególności:</w:t>
      </w:r>
    </w:p>
    <w:p w14:paraId="27176376" w14:textId="77777777" w:rsidR="003D4321" w:rsidRPr="006D1678" w:rsidRDefault="003D4321" w:rsidP="00D45D2B">
      <w:pPr>
        <w:numPr>
          <w:ilvl w:val="0"/>
          <w:numId w:val="19"/>
        </w:numPr>
        <w:spacing w:after="120" w:line="276" w:lineRule="auto"/>
        <w:ind w:left="1134" w:hanging="283"/>
        <w:rPr>
          <w:rFonts w:ascii="Calibri" w:hAnsi="Calibri" w:cs="Calibri"/>
          <w:bCs/>
          <w:iCs/>
          <w:kern w:val="2"/>
        </w:rPr>
      </w:pPr>
      <w:r w:rsidRPr="006D1678">
        <w:rPr>
          <w:rFonts w:ascii="Calibri" w:hAnsi="Calibri" w:cs="Calibri"/>
          <w:bCs/>
          <w:iCs/>
          <w:kern w:val="2"/>
        </w:rPr>
        <w:t>uzasadnienie proponowanej decyzji w odniesieniu do sytuacji wnioskodawcy na rynku pracy,</w:t>
      </w:r>
    </w:p>
    <w:p w14:paraId="474F6C60" w14:textId="6A64663D" w:rsidR="003D4321" w:rsidRPr="006D1678" w:rsidRDefault="003D4321" w:rsidP="00D45D2B">
      <w:pPr>
        <w:numPr>
          <w:ilvl w:val="0"/>
          <w:numId w:val="19"/>
        </w:numPr>
        <w:spacing w:after="120" w:line="276" w:lineRule="auto"/>
        <w:ind w:left="1134" w:hanging="283"/>
        <w:rPr>
          <w:rFonts w:ascii="Calibri" w:hAnsi="Calibri" w:cs="Calibri"/>
          <w:bCs/>
          <w:iCs/>
          <w:kern w:val="2"/>
        </w:rPr>
      </w:pPr>
      <w:r w:rsidRPr="006D1678">
        <w:rPr>
          <w:rFonts w:ascii="Calibri" w:hAnsi="Calibri" w:cs="Calibri"/>
          <w:bCs/>
          <w:iCs/>
          <w:kern w:val="2"/>
        </w:rPr>
        <w:t>okres trwania nauki,</w:t>
      </w:r>
    </w:p>
    <w:p w14:paraId="4CFD75CB" w14:textId="77777777" w:rsidR="003D4321" w:rsidRPr="006D1678" w:rsidRDefault="003D4321" w:rsidP="00D45D2B">
      <w:pPr>
        <w:numPr>
          <w:ilvl w:val="0"/>
          <w:numId w:val="19"/>
        </w:numPr>
        <w:spacing w:after="120" w:line="276" w:lineRule="auto"/>
        <w:ind w:left="1134" w:hanging="283"/>
        <w:rPr>
          <w:rFonts w:ascii="Calibri" w:hAnsi="Calibri" w:cs="Calibri"/>
          <w:bCs/>
          <w:iCs/>
          <w:kern w:val="2"/>
        </w:rPr>
      </w:pPr>
      <w:r w:rsidRPr="006D1678">
        <w:rPr>
          <w:rFonts w:ascii="Calibri" w:hAnsi="Calibri" w:cs="Calibri"/>
          <w:bCs/>
          <w:iCs/>
          <w:kern w:val="2"/>
        </w:rPr>
        <w:t xml:space="preserve">wysokość limitu środków Państwowego Funduszu Rehabilitacji Osób Niepełnosprawnych w dyspozycji realizatora programu na dofinansowania </w:t>
      </w:r>
      <w:r w:rsidRPr="006D1678">
        <w:rPr>
          <w:rFonts w:ascii="Calibri" w:hAnsi="Calibri" w:cs="Calibri"/>
          <w:bCs/>
          <w:iCs/>
          <w:kern w:val="2"/>
        </w:rPr>
        <w:lastRenderedPageBreak/>
        <w:t>w module II (na dzień sporządzenia opinii) wraz z informacją, czy decyzja wymaga zwiększenia tego limitu,</w:t>
      </w:r>
    </w:p>
    <w:p w14:paraId="329CBB32" w14:textId="77777777" w:rsidR="003D4321" w:rsidRPr="006D1678" w:rsidRDefault="003D4321" w:rsidP="00D45D2B">
      <w:pPr>
        <w:keepNext/>
        <w:keepLines/>
        <w:numPr>
          <w:ilvl w:val="0"/>
          <w:numId w:val="19"/>
        </w:numPr>
        <w:spacing w:after="120" w:line="276" w:lineRule="auto"/>
        <w:ind w:left="1134" w:hanging="283"/>
        <w:rPr>
          <w:rFonts w:ascii="Calibri" w:hAnsi="Calibri" w:cs="Calibri"/>
          <w:bCs/>
          <w:iCs/>
          <w:kern w:val="2"/>
        </w:rPr>
      </w:pPr>
      <w:r w:rsidRPr="006D1678">
        <w:rPr>
          <w:rFonts w:ascii="Calibri" w:hAnsi="Calibri" w:cs="Calibri"/>
          <w:bCs/>
          <w:iCs/>
          <w:kern w:val="2"/>
        </w:rPr>
        <w:t>wykaz analizowanych dokumentów stanowiących podstawę wydanej opinii,</w:t>
      </w:r>
    </w:p>
    <w:p w14:paraId="41C64DD2" w14:textId="77777777" w:rsidR="003D4321" w:rsidRPr="006D1678" w:rsidRDefault="003D4321" w:rsidP="00513559">
      <w:pPr>
        <w:keepNext/>
        <w:keepLines/>
        <w:spacing w:after="120" w:line="276" w:lineRule="auto"/>
        <w:ind w:left="851"/>
        <w:rPr>
          <w:rFonts w:ascii="Calibri" w:hAnsi="Calibri" w:cs="Calibri"/>
          <w:bCs/>
          <w:iCs/>
          <w:kern w:val="2"/>
        </w:rPr>
      </w:pPr>
      <w:r w:rsidRPr="006D1678">
        <w:rPr>
          <w:rFonts w:ascii="Calibri" w:hAnsi="Calibri" w:cs="Calibri"/>
          <w:bCs/>
          <w:iCs/>
          <w:kern w:val="2"/>
        </w:rPr>
        <w:t>przy czym decyzja pozytywna w sprawie wyrażenia zgody na udział wnioskodawcy w programie obejmuje cały okres trwania rozpoczynanej nauki;</w:t>
      </w:r>
    </w:p>
    <w:bookmarkEnd w:id="8"/>
    <w:p w14:paraId="6FA45744" w14:textId="6B6DB005" w:rsidR="003D4321" w:rsidRPr="006D1678" w:rsidRDefault="003D4321" w:rsidP="00D45D2B">
      <w:pPr>
        <w:pStyle w:val="Akapitzlist"/>
        <w:numPr>
          <w:ilvl w:val="0"/>
          <w:numId w:val="60"/>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przypadku osób, które mają wszczęty przewód doktorski lub są uczestnikami seminarium doktoranckiego lub innej formy uzyskania doktoratu eksternistycznego, a nie są doktorantami szkoły doktorskiej lub uczestnikami studiów doktoranckich, przysługuje wyłącznie dodatek na uiszczenie opłaty za przeprowadzenie przewodu doktorskiego.</w:t>
      </w:r>
    </w:p>
    <w:p w14:paraId="0EB4ADB6" w14:textId="4110EF96"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 xml:space="preserve">Zasady wyliczania maksymalnej kwoty dofinansowania w module III, w tym refundacji oraz warunki dopuszczalności udzielania pomocy są wskazane w dokumencie pod nazwą: Zasady </w:t>
      </w:r>
      <w:r w:rsidRPr="006D1678">
        <w:rPr>
          <w:rFonts w:ascii="Calibri" w:hAnsi="Calibri" w:cs="Calibri"/>
          <w:sz w:val="24"/>
        </w:rPr>
        <w:t>dotyczące wyboru, dofinansowania i rozliczania wniosków o dofinansowanie</w:t>
      </w:r>
      <w:r w:rsidR="00EE4183" w:rsidRPr="006D1678">
        <w:rPr>
          <w:rFonts w:ascii="Calibri" w:hAnsi="Calibri" w:cs="Calibri"/>
          <w:sz w:val="24"/>
        </w:rPr>
        <w:t xml:space="preserve"> </w:t>
      </w:r>
      <w:r w:rsidRPr="006D1678">
        <w:rPr>
          <w:rFonts w:ascii="Calibri" w:hAnsi="Calibri" w:cs="Calibri"/>
          <w:sz w:val="24"/>
        </w:rPr>
        <w:t>w</w:t>
      </w:r>
      <w:r w:rsidR="00EE4183" w:rsidRPr="006D1678">
        <w:rPr>
          <w:rFonts w:ascii="Calibri" w:hAnsi="Calibri" w:cs="Calibri"/>
          <w:sz w:val="24"/>
        </w:rPr>
        <w:t> </w:t>
      </w:r>
      <w:r w:rsidRPr="006D1678">
        <w:rPr>
          <w:rFonts w:ascii="Calibri" w:hAnsi="Calibri" w:cs="Calibri"/>
          <w:sz w:val="24"/>
        </w:rPr>
        <w:t>ramach modułu III programu „Aktywny samorząd”.</w:t>
      </w:r>
    </w:p>
    <w:p w14:paraId="4478E912" w14:textId="41974F15"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Decyzję o wysokości pomocy w module I i II dla wnioskodawcy podejmuje realizator programu, który ustala własne sposoby różnicowania wysokości dofinansowania, z</w:t>
      </w:r>
      <w:r w:rsidR="00EE4183" w:rsidRPr="006D1678">
        <w:rPr>
          <w:rFonts w:ascii="Calibri" w:hAnsi="Calibri" w:cs="Calibri"/>
          <w:bCs/>
          <w:iCs/>
          <w:kern w:val="2"/>
          <w:sz w:val="24"/>
        </w:rPr>
        <w:t> </w:t>
      </w:r>
      <w:r w:rsidRPr="006D1678">
        <w:rPr>
          <w:rFonts w:ascii="Calibri" w:hAnsi="Calibri" w:cs="Calibri"/>
          <w:bCs/>
          <w:iCs/>
          <w:kern w:val="2"/>
          <w:sz w:val="24"/>
        </w:rPr>
        <w:t xml:space="preserve">uwzględnieniem zasad wskazanych w dokumencie pod nazwą: Zasady </w:t>
      </w:r>
      <w:r w:rsidRPr="006D1678">
        <w:rPr>
          <w:rFonts w:ascii="Calibri" w:hAnsi="Calibri" w:cs="Calibri"/>
          <w:sz w:val="24"/>
        </w:rPr>
        <w:t>dotyczące wyboru, dofinansowania i rozliczania wniosków o dofinansowanie w ramach modułu I i II programu „Aktywny samorząd”.</w:t>
      </w:r>
    </w:p>
    <w:p w14:paraId="6D923C17" w14:textId="4933505B"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Udział własny wnioskodawcy jest wymagany w poniższych zadaniach:</w:t>
      </w:r>
    </w:p>
    <w:p w14:paraId="1E18356B" w14:textId="562BDB48" w:rsidR="003D4321" w:rsidRPr="006D1678" w:rsidRDefault="003D4321" w:rsidP="00D45D2B">
      <w:pPr>
        <w:pStyle w:val="Akapitzlist"/>
        <w:numPr>
          <w:ilvl w:val="0"/>
          <w:numId w:val="61"/>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module I wynosi co najmniej 10% ceny brutto zakupu/usługi, przy czym w ramach Obszaru B Zadanie 2, Obszaru C Zadanie 2 i Obszaru E – nie jest wymagany;</w:t>
      </w:r>
    </w:p>
    <w:p w14:paraId="21C6157A" w14:textId="255CDCF8" w:rsidR="003D4321" w:rsidRPr="006D1678" w:rsidRDefault="003D4321" w:rsidP="00D45D2B">
      <w:pPr>
        <w:pStyle w:val="Akapitzlist"/>
        <w:numPr>
          <w:ilvl w:val="0"/>
          <w:numId w:val="61"/>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module II - w zakresie kosztów czesnego:</w:t>
      </w:r>
    </w:p>
    <w:p w14:paraId="4732A75C" w14:textId="77777777" w:rsidR="003D4321" w:rsidRPr="006D1678" w:rsidRDefault="003D4321" w:rsidP="00513559">
      <w:pPr>
        <w:numPr>
          <w:ilvl w:val="1"/>
          <w:numId w:val="7"/>
        </w:numPr>
        <w:tabs>
          <w:tab w:val="clear" w:pos="1104"/>
        </w:tabs>
        <w:spacing w:after="120" w:line="276" w:lineRule="auto"/>
        <w:ind w:left="1134" w:hanging="283"/>
        <w:rPr>
          <w:rFonts w:ascii="Calibri" w:hAnsi="Calibri" w:cs="Calibri"/>
          <w:bCs/>
          <w:iCs/>
          <w:kern w:val="2"/>
        </w:rPr>
      </w:pPr>
      <w:r w:rsidRPr="006D1678">
        <w:rPr>
          <w:rFonts w:ascii="Calibri" w:hAnsi="Calibri" w:cs="Calibri"/>
          <w:bCs/>
          <w:iCs/>
          <w:kern w:val="2"/>
        </w:rPr>
        <w:t>10% wartości czesnego – w przypadku przyznania dofinansowania, o którym mowa w ustępie 10 punkt 3 dla zatrudnionych beneficjentów programu, którzy korzystają z pomocy w ramach jednej formy kształcenia na poziomie wyższym (na jednym kierunku),</w:t>
      </w:r>
    </w:p>
    <w:p w14:paraId="7D4B5D8B" w14:textId="62440EE3" w:rsidR="003D4321" w:rsidRPr="006D1678" w:rsidRDefault="003D4321" w:rsidP="00513559">
      <w:pPr>
        <w:numPr>
          <w:ilvl w:val="1"/>
          <w:numId w:val="7"/>
        </w:numPr>
        <w:tabs>
          <w:tab w:val="clear" w:pos="1104"/>
        </w:tabs>
        <w:spacing w:after="120" w:line="276" w:lineRule="auto"/>
        <w:ind w:left="1134" w:hanging="283"/>
        <w:rPr>
          <w:rFonts w:ascii="Calibri" w:hAnsi="Calibri" w:cs="Calibri"/>
          <w:bCs/>
          <w:iCs/>
          <w:kern w:val="2"/>
        </w:rPr>
      </w:pPr>
      <w:r w:rsidRPr="006D1678">
        <w:rPr>
          <w:rFonts w:ascii="Calibri" w:hAnsi="Calibri" w:cs="Calibri"/>
          <w:bCs/>
          <w:iCs/>
          <w:kern w:val="2"/>
        </w:rPr>
        <w:t>60% wartości czesnego – w przypadku przyznania dofinansowania, o którym mowa w ustępie 12 dla zatrudnionych beneficjentów programu, którzy jednocześnie korzystają z pomocy w ramach więcej niż jedna forma kształcenia na poziomie wyższym (więcej niż jeden kierunek) – warunek dotyczy drugiej i</w:t>
      </w:r>
      <w:r w:rsidR="00EE4183" w:rsidRPr="006D1678">
        <w:rPr>
          <w:rFonts w:ascii="Calibri" w:hAnsi="Calibri" w:cs="Calibri"/>
          <w:bCs/>
          <w:iCs/>
          <w:kern w:val="2"/>
        </w:rPr>
        <w:t> </w:t>
      </w:r>
      <w:r w:rsidRPr="006D1678">
        <w:rPr>
          <w:rFonts w:ascii="Calibri" w:hAnsi="Calibri" w:cs="Calibri"/>
          <w:bCs/>
          <w:iCs/>
          <w:kern w:val="2"/>
        </w:rPr>
        <w:t>kolejnych form kształcenia na poziomie wyższym (drugiego i kolejnych kierunków),</w:t>
      </w:r>
    </w:p>
    <w:p w14:paraId="4F5097A1" w14:textId="2E211DF1"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z zastrzeżeniem, iż z obowiązku wniesienia udziału własnego w module II w</w:t>
      </w:r>
      <w:r w:rsidR="00EE4183" w:rsidRPr="006D1678">
        <w:rPr>
          <w:rFonts w:ascii="Calibri" w:hAnsi="Calibri" w:cs="Calibri"/>
          <w:bCs/>
          <w:iCs/>
          <w:kern w:val="2"/>
        </w:rPr>
        <w:t> </w:t>
      </w:r>
      <w:r w:rsidRPr="006D1678">
        <w:rPr>
          <w:rFonts w:ascii="Calibri" w:hAnsi="Calibri" w:cs="Calibri"/>
          <w:bCs/>
          <w:iCs/>
          <w:kern w:val="2"/>
        </w:rPr>
        <w:t>wysokości 10% wartości czesnego zwolniony jest wnioskodawca, gdy wysokość jego przeciętnego miesięcznego dochodu nie przekracza kwoty 764 zł (netto) na osobę;</w:t>
      </w:r>
    </w:p>
    <w:p w14:paraId="61D5D853" w14:textId="15EB6360" w:rsidR="003D4321" w:rsidRPr="006D1678" w:rsidRDefault="003D4321" w:rsidP="00D45D2B">
      <w:pPr>
        <w:pStyle w:val="Akapitzlist"/>
        <w:numPr>
          <w:ilvl w:val="0"/>
          <w:numId w:val="61"/>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module III – nie jest wymagany.</w:t>
      </w:r>
    </w:p>
    <w:p w14:paraId="403441F8" w14:textId="00F9F27D" w:rsidR="005472D0" w:rsidRPr="006D1678" w:rsidRDefault="003D4321" w:rsidP="00513559">
      <w:pPr>
        <w:pStyle w:val="Akapitzlist"/>
        <w:keepNext/>
        <w:keepLines/>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lastRenderedPageBreak/>
        <w:t>Środki finansowe stanowiące udział własny wnioskodawcy mogą pochodzić z różnych źródeł, jednak nie mogą pochodzić ze środków Państwowego Funduszu Rehabilitacji Osób Niepełnosprawnych</w:t>
      </w:r>
      <w:r w:rsidR="005472D0" w:rsidRPr="006D1678">
        <w:rPr>
          <w:rFonts w:ascii="Calibri" w:hAnsi="Calibri" w:cs="Calibri"/>
          <w:bCs/>
          <w:iCs/>
          <w:kern w:val="2"/>
          <w:sz w:val="24"/>
        </w:rPr>
        <w:t xml:space="preserve">. W przypadku Obszaru C, z wyjątkiem Zadania 2, wnioskodawca jest zobowiązany do wniesienia udziału w formie </w:t>
      </w:r>
      <w:r w:rsidR="00AE4930" w:rsidRPr="006D1678">
        <w:rPr>
          <w:rFonts w:ascii="Calibri" w:hAnsi="Calibri" w:cs="Calibri"/>
          <w:bCs/>
          <w:iCs/>
          <w:kern w:val="2"/>
          <w:sz w:val="24"/>
        </w:rPr>
        <w:t xml:space="preserve">własnych </w:t>
      </w:r>
      <w:r w:rsidR="005472D0" w:rsidRPr="006D1678">
        <w:rPr>
          <w:rFonts w:ascii="Calibri" w:hAnsi="Calibri" w:cs="Calibri"/>
          <w:bCs/>
          <w:iCs/>
          <w:kern w:val="2"/>
          <w:sz w:val="24"/>
        </w:rPr>
        <w:t>środków finansowych - w wysokości co najmniej 10% ceny brutto zakupu lub usługi.</w:t>
      </w:r>
    </w:p>
    <w:p w14:paraId="0DE49B75" w14:textId="19F8F974"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Dokumentem potwierdzającym udzielenie pomocy ze środków Państwowego Funduszu Rehabilitacji Osób Niepełnosprawnych jest umowa dofinansowania zawarta pomiędzy wnioskodawcą i realizatorem programu. Data jej zawarcia jest datą udzielenia pomocy; Jednakże, jeśli w toku realizacji programu umowa dofinansowania jest zawarta w roku następującym po roku złożenia wniosku, to rokiem udzielenia pomocy jest ten rok, w którym wniosek został złożony. W Obszarze E datą udzielenia pomocy jest data wypłaty dodatku.</w:t>
      </w:r>
    </w:p>
    <w:p w14:paraId="162C8E5B" w14:textId="5B6020E8"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 xml:space="preserve">Maksymalny koszt wynagrodzenia za jedną opinię eksperta Państwowego Funduszu Rehabilitacji Osób Niepełnosprawnych </w:t>
      </w:r>
      <w:r w:rsidR="00AE4930" w:rsidRPr="006D1678">
        <w:rPr>
          <w:rFonts w:ascii="Calibri" w:hAnsi="Calibri" w:cs="Calibri"/>
          <w:bCs/>
          <w:iCs/>
          <w:kern w:val="2"/>
          <w:sz w:val="24"/>
        </w:rPr>
        <w:t xml:space="preserve">w ramach Obszaru C Zadania: 1, 3 i 4 </w:t>
      </w:r>
      <w:r w:rsidRPr="006D1678">
        <w:rPr>
          <w:rFonts w:ascii="Calibri" w:hAnsi="Calibri" w:cs="Calibri"/>
          <w:bCs/>
          <w:iCs/>
          <w:kern w:val="2"/>
          <w:sz w:val="24"/>
        </w:rPr>
        <w:t>wynosi:</w:t>
      </w:r>
    </w:p>
    <w:p w14:paraId="465DEB09" w14:textId="359AEAFC" w:rsidR="003D4321" w:rsidRPr="006D1678" w:rsidRDefault="003D4321" w:rsidP="00D45D2B">
      <w:pPr>
        <w:pStyle w:val="Akapitzlist"/>
        <w:numPr>
          <w:ilvl w:val="0"/>
          <w:numId w:val="62"/>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przypadku pierwszej wizyty – 476 zł brutto;</w:t>
      </w:r>
    </w:p>
    <w:p w14:paraId="1C0E9808" w14:textId="383D2913" w:rsidR="003D4321" w:rsidRPr="006D1678" w:rsidRDefault="003D4321" w:rsidP="00D45D2B">
      <w:pPr>
        <w:pStyle w:val="Akapitzlist"/>
        <w:numPr>
          <w:ilvl w:val="0"/>
          <w:numId w:val="62"/>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przypadku kolejnej wizyty – 298 zł brutto.</w:t>
      </w:r>
    </w:p>
    <w:p w14:paraId="76EB23A0" w14:textId="22DD945A"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Szczegółowe zasady dotyczące weryfikacji formalnej wniosków w module I i II:</w:t>
      </w:r>
    </w:p>
    <w:p w14:paraId="35C29E39" w14:textId="77777777" w:rsidR="003D4321" w:rsidRPr="006D1678" w:rsidRDefault="003D4321" w:rsidP="00D45D2B">
      <w:pPr>
        <w:numPr>
          <w:ilvl w:val="0"/>
          <w:numId w:val="20"/>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opinia eksperta Państwowego Funduszu Rehabilitacji Osób Niepełnosprawnych wydana do wniosku złożonego w 2025 roku, może zachować ważność dla weryfikacji formalnej wniosku złożonego w 2025 roku lub w 2026 roku;</w:t>
      </w:r>
    </w:p>
    <w:p w14:paraId="063CB62B" w14:textId="77777777" w:rsidR="003D4321" w:rsidRPr="006D1678" w:rsidRDefault="003D4321" w:rsidP="00D45D2B">
      <w:pPr>
        <w:numPr>
          <w:ilvl w:val="0"/>
          <w:numId w:val="20"/>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zaświadczenie lekarskie złożone przez wnioskodawcę do wniosku w 2025 roku, może zachować ważność dla weryfikacji formalnej wniosku złożonego w 2025 roku lub w 2026 roku;</w:t>
      </w:r>
    </w:p>
    <w:p w14:paraId="622551B5" w14:textId="77777777" w:rsidR="003D4321" w:rsidRPr="006D1678" w:rsidRDefault="003D4321" w:rsidP="00D45D2B">
      <w:pPr>
        <w:numPr>
          <w:ilvl w:val="0"/>
          <w:numId w:val="20"/>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wnioskodawca ubiegający się o refundację kosztów poniesionych przed dniem zawarcia umowy dofinansowania, ale w okresie wskazanym w rozdziale VII ustęp 3 programu, warunki uczestnictwa w programie musi spełniać także, w przypadku:</w:t>
      </w:r>
    </w:p>
    <w:p w14:paraId="4CBC6E89" w14:textId="7B5320F2" w:rsidR="003D4321" w:rsidRPr="006D1678" w:rsidRDefault="003D4321" w:rsidP="00D45D2B">
      <w:pPr>
        <w:pStyle w:val="Akapitzlist"/>
        <w:numPr>
          <w:ilvl w:val="0"/>
          <w:numId w:val="65"/>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modułu I Obszar A-C (w zadaniach, które przewidują możliwość refundacji, zgodnie z rozdziałem VII ustęp 1 programu) - w terminie poniesienia kosztu objętego refundacją,</w:t>
      </w:r>
    </w:p>
    <w:p w14:paraId="73E9592E" w14:textId="27E35174" w:rsidR="003D4321" w:rsidRPr="006D1678" w:rsidRDefault="003D4321" w:rsidP="00D45D2B">
      <w:pPr>
        <w:pStyle w:val="Akapitzlist"/>
        <w:numPr>
          <w:ilvl w:val="0"/>
          <w:numId w:val="65"/>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Obszaru D i modułu II - w okresie objętym refundacją kosztów;</w:t>
      </w:r>
    </w:p>
    <w:p w14:paraId="5A0F2AA0" w14:textId="77777777" w:rsidR="003D4321" w:rsidRPr="006D1678" w:rsidRDefault="003D4321" w:rsidP="00D45D2B">
      <w:pPr>
        <w:numPr>
          <w:ilvl w:val="0"/>
          <w:numId w:val="20"/>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wnioskodawca może uzupełnić wniosek o brakujące dane i/lub załączniki w terminie wskazanym przez realizatora programu; w module II realizator programu wyznacza wnioskodawcy w tym celu co najmniej 14-dniowy termin (liczony w dniach kalendarzowych);</w:t>
      </w:r>
    </w:p>
    <w:p w14:paraId="12E33224" w14:textId="77777777" w:rsidR="003D4321" w:rsidRPr="006D1678" w:rsidRDefault="003D4321" w:rsidP="00D45D2B">
      <w:pPr>
        <w:numPr>
          <w:ilvl w:val="0"/>
          <w:numId w:val="20"/>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odnośnie częstotliwości udzielania pomocy w ramach modułu I:</w:t>
      </w:r>
    </w:p>
    <w:p w14:paraId="310745C7" w14:textId="77777777" w:rsidR="003D4321" w:rsidRPr="006D1678" w:rsidRDefault="003D4321" w:rsidP="00D45D2B">
      <w:pPr>
        <w:numPr>
          <w:ilvl w:val="1"/>
          <w:numId w:val="20"/>
        </w:numPr>
        <w:tabs>
          <w:tab w:val="clear" w:pos="1440"/>
        </w:tabs>
        <w:spacing w:after="120" w:line="276" w:lineRule="auto"/>
        <w:ind w:left="1134" w:hanging="283"/>
        <w:rPr>
          <w:rFonts w:ascii="Calibri" w:hAnsi="Calibri" w:cs="Calibri"/>
          <w:bCs/>
          <w:iCs/>
          <w:kern w:val="2"/>
        </w:rPr>
      </w:pPr>
      <w:r w:rsidRPr="006D1678">
        <w:rPr>
          <w:rFonts w:ascii="Calibri" w:hAnsi="Calibri" w:cs="Calibri"/>
          <w:bCs/>
          <w:iCs/>
          <w:kern w:val="2"/>
        </w:rPr>
        <w:t>warunek, o którym mowa w rozdziale VI ustęp 5 punkt 1 i punkt 3 programu dotyczy:</w:t>
      </w:r>
    </w:p>
    <w:p w14:paraId="7F0CADB1" w14:textId="6A0692A5" w:rsidR="003D4321" w:rsidRPr="006D1678" w:rsidRDefault="003D4321" w:rsidP="00D45D2B">
      <w:pPr>
        <w:numPr>
          <w:ilvl w:val="0"/>
          <w:numId w:val="48"/>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lastRenderedPageBreak/>
        <w:t>pomocy udzielanej w ramach wskazanych zadań,</w:t>
      </w:r>
    </w:p>
    <w:p w14:paraId="24706DAB" w14:textId="77777777" w:rsidR="003D4321" w:rsidRPr="006D1678" w:rsidRDefault="003D4321" w:rsidP="00D45D2B">
      <w:pPr>
        <w:numPr>
          <w:ilvl w:val="0"/>
          <w:numId w:val="48"/>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osoby z niepełnosprawnością, będącej beneficjentem pomocy,</w:t>
      </w:r>
    </w:p>
    <w:p w14:paraId="082BF119" w14:textId="77777777" w:rsidR="003D4321" w:rsidRPr="006D1678" w:rsidRDefault="003D4321" w:rsidP="00D45D2B">
      <w:pPr>
        <w:numPr>
          <w:ilvl w:val="0"/>
          <w:numId w:val="48"/>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tego samego celu pomocy, przez który należy rozumieć przedmiot dofinansowania określony ogólnie w danym zadaniu,</w:t>
      </w:r>
    </w:p>
    <w:p w14:paraId="18CCF37F" w14:textId="77777777" w:rsidR="003D4321" w:rsidRPr="006D1678" w:rsidRDefault="003D4321" w:rsidP="00D45D2B">
      <w:pPr>
        <w:numPr>
          <w:ilvl w:val="1"/>
          <w:numId w:val="21"/>
        </w:numPr>
        <w:tabs>
          <w:tab w:val="clear" w:pos="1440"/>
        </w:tabs>
        <w:spacing w:after="120" w:line="276" w:lineRule="auto"/>
        <w:ind w:left="1134" w:hanging="283"/>
        <w:rPr>
          <w:rFonts w:ascii="Calibri" w:hAnsi="Calibri" w:cs="Calibri"/>
          <w:bCs/>
          <w:iCs/>
          <w:kern w:val="2"/>
        </w:rPr>
      </w:pPr>
      <w:r w:rsidRPr="006D1678">
        <w:rPr>
          <w:rFonts w:ascii="Calibri" w:hAnsi="Calibri" w:cs="Calibri"/>
          <w:bCs/>
          <w:iCs/>
          <w:kern w:val="2"/>
        </w:rPr>
        <w:t>warunek, o którym mowa w rozdziale VI ustęp 5 punkt 2 programu dotyczy:</w:t>
      </w:r>
    </w:p>
    <w:p w14:paraId="09A61772" w14:textId="77777777" w:rsidR="003D4321" w:rsidRPr="006D1678" w:rsidRDefault="003D4321" w:rsidP="00D45D2B">
      <w:pPr>
        <w:numPr>
          <w:ilvl w:val="0"/>
          <w:numId w:val="49"/>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pomocy udzielanej w ramach wskazanych zadań,</w:t>
      </w:r>
    </w:p>
    <w:p w14:paraId="43DE2EC1" w14:textId="77777777" w:rsidR="003D4321" w:rsidRPr="006D1678" w:rsidRDefault="003D4321" w:rsidP="00D45D2B">
      <w:pPr>
        <w:numPr>
          <w:ilvl w:val="0"/>
          <w:numId w:val="49"/>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osoby z niepełnosprawnością, będącej beneficjentem pomocy,</w:t>
      </w:r>
    </w:p>
    <w:p w14:paraId="3DB480C0" w14:textId="77777777" w:rsidR="003D4321" w:rsidRPr="006D1678" w:rsidRDefault="003D4321" w:rsidP="00D45D2B">
      <w:pPr>
        <w:numPr>
          <w:ilvl w:val="0"/>
          <w:numId w:val="49"/>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gwarancji, dotyczącej przedmiotu dofinansowanego uprzednio ze środków Państwowego Funduszu Rehabilitacji Osób Niepełnosprawnych w ramach tego samego zadania,</w:t>
      </w:r>
    </w:p>
    <w:p w14:paraId="50BC0909" w14:textId="77777777" w:rsidR="003D4321" w:rsidRPr="006D1678" w:rsidRDefault="003D4321" w:rsidP="00513559">
      <w:pPr>
        <w:spacing w:after="120" w:line="276" w:lineRule="auto"/>
        <w:ind w:left="1134"/>
        <w:rPr>
          <w:rFonts w:ascii="Calibri" w:hAnsi="Calibri" w:cs="Calibri"/>
          <w:bCs/>
          <w:iCs/>
          <w:kern w:val="2"/>
        </w:rPr>
      </w:pPr>
      <w:r w:rsidRPr="006D1678">
        <w:rPr>
          <w:rFonts w:ascii="Calibri" w:hAnsi="Calibri" w:cs="Calibri"/>
          <w:bCs/>
          <w:iCs/>
          <w:kern w:val="2"/>
        </w:rPr>
        <w:t>przy czym o pomoc można ubiegać się nie częściej niż jeden raz w roku kalendarzowym;</w:t>
      </w:r>
    </w:p>
    <w:p w14:paraId="58B37C74" w14:textId="77777777" w:rsidR="003D4321" w:rsidRPr="006D1678" w:rsidRDefault="003D4321" w:rsidP="00D45D2B">
      <w:pPr>
        <w:numPr>
          <w:ilvl w:val="0"/>
          <w:numId w:val="20"/>
        </w:numPr>
        <w:tabs>
          <w:tab w:val="clear" w:pos="720"/>
        </w:tabs>
        <w:spacing w:after="120" w:line="276" w:lineRule="auto"/>
        <w:ind w:left="851" w:hanging="426"/>
        <w:rPr>
          <w:rFonts w:ascii="Calibri" w:hAnsi="Calibri" w:cs="Calibri"/>
          <w:bCs/>
          <w:iCs/>
          <w:kern w:val="2"/>
        </w:rPr>
      </w:pPr>
      <w:r w:rsidRPr="006D1678">
        <w:rPr>
          <w:rFonts w:ascii="Calibri" w:hAnsi="Calibri" w:cs="Calibri"/>
          <w:bCs/>
          <w:iCs/>
          <w:kern w:val="2"/>
        </w:rPr>
        <w:t>odnośnie podejmowania decyzji o przyznaniu dofinansowania z pominięciem okresów, o których mowa w rozdziale VI ustęp 5 programu, dotyczyć może ona także:</w:t>
      </w:r>
    </w:p>
    <w:p w14:paraId="78BA5457" w14:textId="77777777" w:rsidR="003D4321" w:rsidRPr="006D1678" w:rsidRDefault="003D4321" w:rsidP="00D45D2B">
      <w:pPr>
        <w:numPr>
          <w:ilvl w:val="1"/>
          <w:numId w:val="20"/>
        </w:numPr>
        <w:tabs>
          <w:tab w:val="clear" w:pos="1440"/>
        </w:tabs>
        <w:spacing w:after="120" w:line="276" w:lineRule="auto"/>
        <w:ind w:left="1134" w:hanging="283"/>
        <w:rPr>
          <w:rFonts w:ascii="Calibri" w:hAnsi="Calibri" w:cs="Calibri"/>
          <w:bCs/>
          <w:iCs/>
          <w:kern w:val="2"/>
        </w:rPr>
      </w:pPr>
      <w:r w:rsidRPr="006D1678">
        <w:rPr>
          <w:rFonts w:ascii="Calibri" w:hAnsi="Calibri" w:cs="Calibri"/>
          <w:bCs/>
          <w:iCs/>
          <w:kern w:val="2"/>
        </w:rPr>
        <w:t>okresów obowiązujących w ramach innych zadań finansowanych ze środków Państwowego Funduszu Rehabilitacji Osób Niepełnosprawnych,</w:t>
      </w:r>
    </w:p>
    <w:p w14:paraId="1F428485" w14:textId="77777777" w:rsidR="003D4321" w:rsidRPr="006D1678" w:rsidRDefault="003D4321" w:rsidP="00D45D2B">
      <w:pPr>
        <w:numPr>
          <w:ilvl w:val="1"/>
          <w:numId w:val="20"/>
        </w:numPr>
        <w:tabs>
          <w:tab w:val="clear" w:pos="1440"/>
        </w:tabs>
        <w:spacing w:after="120" w:line="276" w:lineRule="auto"/>
        <w:ind w:left="1134" w:hanging="283"/>
        <w:rPr>
          <w:rFonts w:ascii="Calibri" w:hAnsi="Calibri" w:cs="Calibri"/>
          <w:bCs/>
          <w:iCs/>
          <w:kern w:val="2"/>
        </w:rPr>
      </w:pPr>
      <w:r w:rsidRPr="006D1678">
        <w:rPr>
          <w:rFonts w:ascii="Calibri" w:hAnsi="Calibri" w:cs="Calibri"/>
          <w:bCs/>
          <w:iCs/>
          <w:kern w:val="2"/>
        </w:rPr>
        <w:t>osób uczących się (nie wcześniej niż po uzyskaniu promocji do 6 klasy szkoły podstawowej), które w uzasadnieniu wniosku lub w dodatkowym wystąpieniu wykażą, że posiadany sprzęt lub oprogramowanie nie spełnia potrzeb wynikających z aktualnie realizowanego etapu edukacji – w szczególności w sytuacji zmiany formy kształcenia na wyższą;</w:t>
      </w:r>
    </w:p>
    <w:p w14:paraId="55E29FFB" w14:textId="1FE7B199" w:rsidR="003D4321" w:rsidRPr="006D1678" w:rsidRDefault="003D4321" w:rsidP="00513559">
      <w:pPr>
        <w:numPr>
          <w:ilvl w:val="0"/>
          <w:numId w:val="6"/>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wnioskodawca ubiegający się o pomoc w ramach Obszaru C Zadanie 1, 3</w:t>
      </w:r>
      <w:r w:rsidR="001E1D96" w:rsidRPr="006D1678">
        <w:rPr>
          <w:rFonts w:ascii="Calibri" w:hAnsi="Calibri" w:cs="Calibri"/>
          <w:bCs/>
          <w:iCs/>
          <w:kern w:val="2"/>
        </w:rPr>
        <w:t>,</w:t>
      </w:r>
      <w:r w:rsidRPr="006D1678">
        <w:rPr>
          <w:rFonts w:ascii="Calibri" w:hAnsi="Calibri" w:cs="Calibri"/>
          <w:bCs/>
          <w:iCs/>
          <w:kern w:val="2"/>
        </w:rPr>
        <w:t xml:space="preserve"> 4</w:t>
      </w:r>
      <w:r w:rsidR="001E1D96" w:rsidRPr="006D1678">
        <w:rPr>
          <w:rFonts w:ascii="Calibri" w:hAnsi="Calibri" w:cs="Calibri"/>
          <w:bCs/>
          <w:iCs/>
          <w:kern w:val="2"/>
        </w:rPr>
        <w:t xml:space="preserve"> lub 6</w:t>
      </w:r>
      <w:r w:rsidRPr="006D1678">
        <w:rPr>
          <w:rFonts w:ascii="Calibri" w:hAnsi="Calibri" w:cs="Calibri"/>
          <w:bCs/>
          <w:iCs/>
          <w:kern w:val="2"/>
        </w:rPr>
        <w:t xml:space="preserve"> zobowiązany jest dostarczyć wraz z wnioskiem dwie niezależne oferty (od dwóch niezależnych sprzedawców/usługodawców), dotyczące wybranego przez siebie przedmiotu dofinansowania;</w:t>
      </w:r>
    </w:p>
    <w:p w14:paraId="72204CD4" w14:textId="77777777" w:rsidR="003D4321" w:rsidRPr="006D1678" w:rsidRDefault="003D4321" w:rsidP="00513559">
      <w:pPr>
        <w:numPr>
          <w:ilvl w:val="0"/>
          <w:numId w:val="6"/>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opinia eksperta Państwowego Funduszu Rehabilitacji Osób Niepełnosprawnych w ramach Obszaru C Zadanie 3 lub 4 musi dodatkowo zawierać ocenę zgodności proponowanej do dofinansowania protezy (według specyfikacji) z poziomem jakości według programu;</w:t>
      </w:r>
    </w:p>
    <w:p w14:paraId="5C304964" w14:textId="4DB6CB67" w:rsidR="003D4321" w:rsidRPr="006D1678" w:rsidRDefault="003D4321" w:rsidP="00513559">
      <w:pPr>
        <w:numPr>
          <w:ilvl w:val="0"/>
          <w:numId w:val="6"/>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realizator programu na prośbę wnioskodawcy może zwolnić wnioskodawcę z</w:t>
      </w:r>
      <w:r w:rsidR="00972901" w:rsidRPr="006D1678">
        <w:rPr>
          <w:rFonts w:ascii="Calibri" w:hAnsi="Calibri" w:cs="Calibri"/>
          <w:bCs/>
          <w:iCs/>
          <w:kern w:val="2"/>
        </w:rPr>
        <w:t> </w:t>
      </w:r>
      <w:r w:rsidRPr="006D1678">
        <w:rPr>
          <w:rFonts w:ascii="Calibri" w:hAnsi="Calibri" w:cs="Calibri"/>
          <w:bCs/>
          <w:iCs/>
          <w:kern w:val="2"/>
        </w:rPr>
        <w:t xml:space="preserve">wymogu złożenia we wniosku oświadczenia o wysokości przeciętnego miesięcznego dochodu, przy czym brak tego oświadczenia oznaczać będzie, że wniosek tego wnioskodawcy będzie traktowany jak wniosek, w którym wnioskodawca wykazał dochód najwyższy, co oznacza brak preferencji dla wnioskodawcy w zakresie kolejności realizacji wniosku, o których mowa w ustępie 28 punkt 2 litera b) oraz brak możliwości ewentualnego zwiększenia kwoty </w:t>
      </w:r>
      <w:r w:rsidRPr="006D1678">
        <w:rPr>
          <w:rFonts w:ascii="Calibri" w:hAnsi="Calibri" w:cs="Calibri"/>
          <w:bCs/>
          <w:iCs/>
          <w:kern w:val="2"/>
        </w:rPr>
        <w:lastRenderedPageBreak/>
        <w:t>dofinansowania z tytułu osiąganej wysokości dochodu (przede wszystkim w module</w:t>
      </w:r>
      <w:r w:rsidR="008A2870" w:rsidRPr="006D1678">
        <w:rPr>
          <w:rFonts w:ascii="Calibri" w:hAnsi="Calibri" w:cs="Calibri"/>
          <w:bCs/>
          <w:iCs/>
          <w:kern w:val="2"/>
        </w:rPr>
        <w:t> </w:t>
      </w:r>
      <w:r w:rsidRPr="006D1678">
        <w:rPr>
          <w:rFonts w:ascii="Calibri" w:hAnsi="Calibri" w:cs="Calibri"/>
          <w:bCs/>
          <w:iCs/>
          <w:kern w:val="2"/>
        </w:rPr>
        <w:t>II);</w:t>
      </w:r>
    </w:p>
    <w:p w14:paraId="437C5C37" w14:textId="35E82403" w:rsidR="003D4321" w:rsidRPr="006D1678" w:rsidRDefault="003D4321" w:rsidP="00513559">
      <w:pPr>
        <w:numPr>
          <w:ilvl w:val="0"/>
          <w:numId w:val="6"/>
        </w:numPr>
        <w:spacing w:after="120" w:line="276" w:lineRule="auto"/>
        <w:ind w:left="850" w:hanging="425"/>
        <w:rPr>
          <w:rFonts w:ascii="Calibri" w:hAnsi="Calibri" w:cs="Calibri"/>
          <w:bCs/>
          <w:iCs/>
          <w:kern w:val="2"/>
        </w:rPr>
      </w:pPr>
      <w:r w:rsidRPr="006D1678">
        <w:rPr>
          <w:rFonts w:ascii="Calibri" w:hAnsi="Calibri" w:cs="Calibri"/>
          <w:bCs/>
          <w:iCs/>
          <w:kern w:val="2"/>
        </w:rPr>
        <w:t>wnioski o dofinansowanie skierowane do decyzji realizatora programu z prośbą wnioskodawcy dotyczącą przywrócenia wnioskodawcy terminu na złożenie wniosku, mogą być weryfikowane pozytywnie pod względem formalnym, jeśli zostaną złożone do dnia 31 grudnia 2026 roku</w:t>
      </w:r>
      <w:r w:rsidR="00F57C18" w:rsidRPr="006D1678">
        <w:rPr>
          <w:rFonts w:ascii="Calibri" w:hAnsi="Calibri" w:cs="Calibri"/>
          <w:bCs/>
          <w:iCs/>
          <w:kern w:val="2"/>
        </w:rPr>
        <w:t>, a realizator programu posiada środki finansowe na ich realizację</w:t>
      </w:r>
      <w:r w:rsidRPr="006D1678">
        <w:rPr>
          <w:rFonts w:ascii="Calibri" w:hAnsi="Calibri" w:cs="Calibri"/>
          <w:bCs/>
          <w:iCs/>
          <w:kern w:val="2"/>
        </w:rPr>
        <w:t>;</w:t>
      </w:r>
    </w:p>
    <w:p w14:paraId="14EA907C" w14:textId="77777777" w:rsidR="003D4321" w:rsidRPr="006D1678" w:rsidRDefault="003D4321" w:rsidP="00513559">
      <w:pPr>
        <w:numPr>
          <w:ilvl w:val="0"/>
          <w:numId w:val="6"/>
        </w:numPr>
        <w:spacing w:after="120" w:line="276" w:lineRule="auto"/>
        <w:ind w:left="850" w:hanging="425"/>
        <w:rPr>
          <w:rFonts w:ascii="Calibri" w:hAnsi="Calibri" w:cs="Calibri"/>
          <w:bCs/>
          <w:iCs/>
          <w:kern w:val="2"/>
        </w:rPr>
      </w:pPr>
      <w:r w:rsidRPr="006D1678">
        <w:rPr>
          <w:rFonts w:ascii="Calibri" w:hAnsi="Calibri" w:cs="Calibri"/>
          <w:bCs/>
          <w:iCs/>
          <w:kern w:val="2"/>
        </w:rPr>
        <w:t>koszt dojazdu wnioskodawcy na wizytę do eksperta PFRON w przypadku negatywnej opinii eksperta PFRON jest refundowany na podstawie przedłożonych przez wnioskodawcę dowodów poniesienia kosztu; zwrot środków nie wymaga zawarcia umowy dofinansowania;</w:t>
      </w:r>
    </w:p>
    <w:p w14:paraId="05B5AB1C" w14:textId="77777777" w:rsidR="003D4321" w:rsidRPr="006D1678" w:rsidRDefault="003D4321" w:rsidP="00513559">
      <w:pPr>
        <w:numPr>
          <w:ilvl w:val="0"/>
          <w:numId w:val="6"/>
        </w:numPr>
        <w:spacing w:after="120" w:line="276" w:lineRule="auto"/>
        <w:ind w:left="850" w:hanging="425"/>
        <w:rPr>
          <w:rFonts w:ascii="Calibri" w:hAnsi="Calibri" w:cs="Calibri"/>
          <w:bCs/>
          <w:iCs/>
          <w:kern w:val="2"/>
        </w:rPr>
      </w:pPr>
      <w:r w:rsidRPr="006D1678">
        <w:rPr>
          <w:rFonts w:ascii="Calibri" w:hAnsi="Calibri" w:cs="Calibri"/>
          <w:bCs/>
          <w:iCs/>
          <w:kern w:val="2"/>
        </w:rPr>
        <w:t>wnioskodawca może występować przez pełnomocnika zgodnie z pełnomocnictwem w zwykłej formie pisemnej, którego wzór został określony w systemie SOW;</w:t>
      </w:r>
    </w:p>
    <w:p w14:paraId="2571FE48" w14:textId="77777777" w:rsidR="003D4321" w:rsidRPr="006D1678" w:rsidRDefault="003D4321" w:rsidP="00513559">
      <w:pPr>
        <w:numPr>
          <w:ilvl w:val="0"/>
          <w:numId w:val="6"/>
        </w:numPr>
        <w:spacing w:after="120" w:line="276" w:lineRule="auto"/>
        <w:ind w:left="850" w:hanging="425"/>
        <w:rPr>
          <w:rFonts w:ascii="Calibri" w:hAnsi="Calibri" w:cs="Calibri"/>
          <w:bCs/>
          <w:iCs/>
          <w:kern w:val="2"/>
        </w:rPr>
      </w:pPr>
      <w:r w:rsidRPr="006D1678">
        <w:rPr>
          <w:rFonts w:ascii="Calibri" w:hAnsi="Calibri" w:cs="Calibri"/>
          <w:bCs/>
          <w:iCs/>
          <w:kern w:val="2"/>
        </w:rPr>
        <w:t>osoba z niepełnosprawnością ubiegająca się o pomoc w ramach Obszaru C Zadanie 1, która nie jest zatrudniona ani nie uczy się, zobowiązana jest dostarczyć wraz z wnioskiem zlecenie na zaopatrzenie w wyroby medyczne na wózek inwalidzki o napędzie elektrycznym potwierdzone przez Narodowy Fundusz Zdrowia;</w:t>
      </w:r>
    </w:p>
    <w:p w14:paraId="2134D0F9" w14:textId="77777777" w:rsidR="003D4321" w:rsidRPr="006D1678" w:rsidRDefault="003D4321" w:rsidP="00513559">
      <w:pPr>
        <w:numPr>
          <w:ilvl w:val="0"/>
          <w:numId w:val="6"/>
        </w:numPr>
        <w:spacing w:after="120" w:line="276" w:lineRule="auto"/>
        <w:ind w:left="850" w:hanging="425"/>
        <w:rPr>
          <w:rFonts w:ascii="Calibri" w:hAnsi="Calibri" w:cs="Calibri"/>
          <w:bCs/>
          <w:iCs/>
          <w:kern w:val="2"/>
        </w:rPr>
      </w:pPr>
      <w:r w:rsidRPr="006D1678">
        <w:rPr>
          <w:rFonts w:ascii="Calibri" w:hAnsi="Calibri" w:cs="Calibri"/>
          <w:bCs/>
          <w:iCs/>
          <w:kern w:val="2"/>
        </w:rPr>
        <w:t>wnioskodawca ubiegający się o pomoc w ramach Obszaru E zobowiązany jest do:</w:t>
      </w:r>
    </w:p>
    <w:p w14:paraId="02419882" w14:textId="77777777" w:rsidR="003D4321" w:rsidRPr="006D1678" w:rsidRDefault="003D4321" w:rsidP="00D45D2B">
      <w:pPr>
        <w:numPr>
          <w:ilvl w:val="1"/>
          <w:numId w:val="22"/>
        </w:numPr>
        <w:spacing w:after="120" w:line="276" w:lineRule="auto"/>
        <w:ind w:left="1134" w:hanging="283"/>
        <w:rPr>
          <w:rFonts w:ascii="Calibri" w:hAnsi="Calibri" w:cs="Calibri"/>
          <w:bCs/>
          <w:iCs/>
          <w:kern w:val="2"/>
        </w:rPr>
      </w:pPr>
      <w:r w:rsidRPr="006D1678">
        <w:rPr>
          <w:rFonts w:ascii="Calibri" w:hAnsi="Calibri" w:cs="Calibri"/>
          <w:bCs/>
          <w:iCs/>
          <w:kern w:val="2"/>
        </w:rPr>
        <w:t xml:space="preserve">wskazania we wniosku okresu objętego refundacją kosztów opłaty za energię, przy </w:t>
      </w:r>
      <w:bookmarkStart w:id="9" w:name="_Hlk171435211"/>
      <w:r w:rsidRPr="006D1678">
        <w:rPr>
          <w:rFonts w:ascii="Calibri" w:hAnsi="Calibri" w:cs="Calibri"/>
          <w:bCs/>
          <w:iCs/>
          <w:kern w:val="2"/>
        </w:rPr>
        <w:t>czym okres ten nie może być dłuższy niż 6 miesięcy i krótszy niż 3 miesiące</w:t>
      </w:r>
      <w:bookmarkEnd w:id="9"/>
      <w:r w:rsidRPr="006D1678">
        <w:rPr>
          <w:rFonts w:ascii="Calibri" w:hAnsi="Calibri" w:cs="Calibri"/>
          <w:bCs/>
          <w:iCs/>
          <w:kern w:val="2"/>
        </w:rPr>
        <w:t>,</w:t>
      </w:r>
    </w:p>
    <w:p w14:paraId="2984619C" w14:textId="77777777" w:rsidR="003D4321" w:rsidRPr="006D1678" w:rsidRDefault="003D4321" w:rsidP="00D45D2B">
      <w:pPr>
        <w:numPr>
          <w:ilvl w:val="1"/>
          <w:numId w:val="22"/>
        </w:numPr>
        <w:spacing w:after="120" w:line="276" w:lineRule="auto"/>
        <w:ind w:left="1134" w:hanging="283"/>
        <w:rPr>
          <w:rFonts w:ascii="Calibri" w:hAnsi="Calibri" w:cs="Calibri"/>
          <w:bCs/>
          <w:iCs/>
          <w:kern w:val="2"/>
        </w:rPr>
      </w:pPr>
      <w:bookmarkStart w:id="10" w:name="_Hlk171435580"/>
      <w:r w:rsidRPr="006D1678">
        <w:rPr>
          <w:rFonts w:ascii="Calibri" w:hAnsi="Calibri" w:cs="Calibri"/>
          <w:bCs/>
          <w:iCs/>
          <w:kern w:val="2"/>
        </w:rPr>
        <w:t>wskazania numeru rachunku bankowego wnioskodawcy, na który zostaną przekazane środki PFRON</w:t>
      </w:r>
      <w:bookmarkEnd w:id="10"/>
      <w:r w:rsidRPr="006D1678">
        <w:rPr>
          <w:rFonts w:ascii="Calibri" w:hAnsi="Calibri" w:cs="Calibri"/>
          <w:bCs/>
          <w:iCs/>
          <w:kern w:val="2"/>
        </w:rPr>
        <w:t>,</w:t>
      </w:r>
    </w:p>
    <w:p w14:paraId="56A161DC" w14:textId="77777777" w:rsidR="003D4321" w:rsidRPr="006D1678" w:rsidRDefault="003D4321" w:rsidP="00D45D2B">
      <w:pPr>
        <w:numPr>
          <w:ilvl w:val="1"/>
          <w:numId w:val="22"/>
        </w:numPr>
        <w:spacing w:after="120" w:line="276" w:lineRule="auto"/>
        <w:ind w:left="1134" w:hanging="283"/>
        <w:rPr>
          <w:rFonts w:ascii="Calibri" w:hAnsi="Calibri" w:cs="Calibri"/>
          <w:bCs/>
          <w:iCs/>
          <w:kern w:val="2"/>
        </w:rPr>
      </w:pPr>
      <w:r w:rsidRPr="006D1678">
        <w:rPr>
          <w:rFonts w:ascii="Calibri" w:hAnsi="Calibri" w:cs="Calibri"/>
          <w:bCs/>
          <w:iCs/>
          <w:kern w:val="2"/>
        </w:rPr>
        <w:t>załączenia do wniosku:</w:t>
      </w:r>
    </w:p>
    <w:p w14:paraId="08340AA5" w14:textId="77777777" w:rsidR="003D4321" w:rsidRPr="006D1678" w:rsidRDefault="003D4321" w:rsidP="00D45D2B">
      <w:pPr>
        <w:numPr>
          <w:ilvl w:val="0"/>
          <w:numId w:val="50"/>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zaświadczenia potwierdzającego korzystanie ze świadczenia w ramach ośrodka domowego leczenia tlenem lub ośrodka wentylacji domowej, zgodnie ze wzorem określonym w SOW,</w:t>
      </w:r>
    </w:p>
    <w:p w14:paraId="4F8907A0" w14:textId="77777777" w:rsidR="003D4321" w:rsidRPr="006D1678" w:rsidRDefault="003D4321" w:rsidP="00D45D2B">
      <w:pPr>
        <w:numPr>
          <w:ilvl w:val="0"/>
          <w:numId w:val="50"/>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skanu aktualnego orzeczenia o stopniu niepełnosprawności lub orzeczenia równoważnego albo orzeczenia o niepełnosprawności (osoby do 16 roku życia),</w:t>
      </w:r>
    </w:p>
    <w:p w14:paraId="56F65AFE" w14:textId="77777777" w:rsidR="003D4321" w:rsidRPr="006D1678" w:rsidRDefault="003D4321" w:rsidP="00D45D2B">
      <w:pPr>
        <w:numPr>
          <w:ilvl w:val="1"/>
          <w:numId w:val="22"/>
        </w:numPr>
        <w:spacing w:after="120" w:line="276" w:lineRule="auto"/>
        <w:ind w:left="1134" w:hanging="283"/>
        <w:rPr>
          <w:rFonts w:ascii="Calibri" w:hAnsi="Calibri" w:cs="Calibri"/>
          <w:bCs/>
          <w:iCs/>
          <w:kern w:val="2"/>
        </w:rPr>
      </w:pPr>
      <w:bookmarkStart w:id="11" w:name="_Hlk171434994"/>
      <w:r w:rsidRPr="006D1678">
        <w:rPr>
          <w:rFonts w:ascii="Calibri" w:hAnsi="Calibri" w:cs="Calibri"/>
          <w:bCs/>
          <w:iCs/>
          <w:kern w:val="2"/>
        </w:rPr>
        <w:t>złożenia we wniosku oświadczenia o:</w:t>
      </w:r>
    </w:p>
    <w:p w14:paraId="440DA242" w14:textId="77777777"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uzyskaniu pozytywnej kwalifikacji do leczenia z wykorzystaniem koncentratora tlenu lub respiratora, która odbywa się w szpitalu lub w ośrodku domowego leczenia tlenem,</w:t>
      </w:r>
    </w:p>
    <w:p w14:paraId="5A168B9A" w14:textId="77777777"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użytkowaniu koncentratora tlenu lub respiratora w okresie, za który przysługuje dodatek,</w:t>
      </w:r>
    </w:p>
    <w:p w14:paraId="2DF673AE" w14:textId="77777777"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lastRenderedPageBreak/>
        <w:t>zgodności ze stanem faktycznym informacji i danych zawartych w złożonych przez niego oświadczeniach i zaświadczeniach, bądź innych dokumentach stanowiących podstawę przyznania dodatku,</w:t>
      </w:r>
    </w:p>
    <w:p w14:paraId="62C0A0CB" w14:textId="50D26E7E"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wyrażeniu zgody na weryfikację zgodności ze stanem faktycznym złożonych oświadczeń lub na oględziny urządzenia w miejscu zamieszkania lub z</w:t>
      </w:r>
      <w:r w:rsidR="00EE4183" w:rsidRPr="006D1678">
        <w:rPr>
          <w:rFonts w:ascii="Calibri" w:hAnsi="Calibri" w:cs="Calibri"/>
          <w:bCs/>
          <w:iCs/>
          <w:kern w:val="2"/>
        </w:rPr>
        <w:t> </w:t>
      </w:r>
      <w:r w:rsidRPr="006D1678">
        <w:rPr>
          <w:rFonts w:ascii="Calibri" w:hAnsi="Calibri" w:cs="Calibri"/>
          <w:bCs/>
          <w:iCs/>
          <w:kern w:val="2"/>
        </w:rPr>
        <w:t>wykorzystaniem instrumentów kontroli pozwalających na uzyskiwanie informacji na odległość (w kontaktach telefonicznych lub on-line),</w:t>
      </w:r>
    </w:p>
    <w:p w14:paraId="12E569A2" w14:textId="6A83ACEB"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przyjęciu do wiadomości i stosowania, że złożenie we wniosku oświadczenia lub zaświadczenia niezgodnego ze stanem faktycznym eliminuje wniosek z</w:t>
      </w:r>
      <w:r w:rsidR="00EE4183" w:rsidRPr="006D1678">
        <w:rPr>
          <w:rFonts w:ascii="Calibri" w:hAnsi="Calibri" w:cs="Calibri"/>
          <w:bCs/>
          <w:iCs/>
          <w:kern w:val="2"/>
        </w:rPr>
        <w:t> </w:t>
      </w:r>
      <w:r w:rsidRPr="006D1678">
        <w:rPr>
          <w:rFonts w:ascii="Calibri" w:hAnsi="Calibri" w:cs="Calibri"/>
          <w:bCs/>
          <w:iCs/>
          <w:kern w:val="2"/>
        </w:rPr>
        <w:t>dalszego rozpatrywania, a ujawnienie w toku kontroli niezgodności ze stanem faktycznym danych zawartych w dokumentach, stanowiących podstawę przyznania dodatku skutkuje koniecznością zwrotu wypłaconego dodatku i</w:t>
      </w:r>
      <w:r w:rsidR="00EE4183" w:rsidRPr="006D1678">
        <w:rPr>
          <w:rFonts w:ascii="Calibri" w:hAnsi="Calibri" w:cs="Calibri"/>
          <w:bCs/>
          <w:iCs/>
          <w:kern w:val="2"/>
        </w:rPr>
        <w:t> </w:t>
      </w:r>
      <w:r w:rsidRPr="006D1678">
        <w:rPr>
          <w:rFonts w:ascii="Calibri" w:hAnsi="Calibri" w:cs="Calibri"/>
          <w:bCs/>
          <w:iCs/>
          <w:kern w:val="2"/>
        </w:rPr>
        <w:t xml:space="preserve">naliczonych odsetek w wysokości określonej jak dla zaległości podatkowych </w:t>
      </w:r>
      <w:r w:rsidR="001E1D96" w:rsidRPr="006D1678">
        <w:rPr>
          <w:rFonts w:ascii="Calibri" w:hAnsi="Calibri" w:cs="Calibri"/>
          <w:bCs/>
          <w:iCs/>
          <w:kern w:val="2"/>
        </w:rPr>
        <w:t>–</w:t>
      </w:r>
      <w:r w:rsidRPr="006D1678">
        <w:rPr>
          <w:rFonts w:ascii="Calibri" w:hAnsi="Calibri" w:cs="Calibri"/>
          <w:bCs/>
          <w:iCs/>
          <w:kern w:val="2"/>
        </w:rPr>
        <w:t xml:space="preserve"> w terminie wskazanym w pisemnej informacji o konieczności zwrotu zakwestionowanej kwoty (wezwanie do zapłaty),</w:t>
      </w:r>
    </w:p>
    <w:p w14:paraId="0612362F" w14:textId="77777777"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przyjęciu do wiadomości i stosowania, że w przypadku konieczności zwrotu wypłaconego dodatku, odsetek nie nalicza się jedynie w przypadku, gdy wystąpienie okoliczności powodujących obowiązek zwrotu środków było niezależne od wnioskodawcy,</w:t>
      </w:r>
    </w:p>
    <w:p w14:paraId="03B563BF" w14:textId="77777777" w:rsidR="003D4321" w:rsidRPr="006D1678" w:rsidRDefault="003D4321" w:rsidP="00D45D2B">
      <w:pPr>
        <w:numPr>
          <w:ilvl w:val="0"/>
          <w:numId w:val="51"/>
        </w:numPr>
        <w:tabs>
          <w:tab w:val="clear" w:pos="1509"/>
        </w:tabs>
        <w:spacing w:after="120" w:line="276" w:lineRule="auto"/>
        <w:ind w:left="1418" w:hanging="284"/>
        <w:rPr>
          <w:rFonts w:ascii="Calibri" w:hAnsi="Calibri" w:cs="Calibri"/>
          <w:bCs/>
          <w:iCs/>
          <w:kern w:val="2"/>
        </w:rPr>
      </w:pPr>
      <w:r w:rsidRPr="006D1678">
        <w:rPr>
          <w:rFonts w:ascii="Calibri" w:hAnsi="Calibri" w:cs="Calibri"/>
          <w:bCs/>
          <w:iCs/>
          <w:kern w:val="2"/>
        </w:rPr>
        <w:t>zobowiązaniu się do zwrotu wypłaconego dodatku i naliczonych odsetek w wysokości określonej jak dla zaległości podatkowych w terminie wskazanym w wezwaniu do zapłaty, w przypadku stwierdzenia przez realizatora programu lub PFRON w toku kontroli niezgodności ze stanem faktycznym danych zawartych w dokumentach, stanowiących podstawę przyznania dodatku;</w:t>
      </w:r>
    </w:p>
    <w:bookmarkEnd w:id="11"/>
    <w:p w14:paraId="60C0527A" w14:textId="204306B5" w:rsidR="003D4321" w:rsidRPr="006D1678" w:rsidRDefault="003D4321" w:rsidP="00513559">
      <w:pPr>
        <w:numPr>
          <w:ilvl w:val="0"/>
          <w:numId w:val="6"/>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 xml:space="preserve">wnioski w ramach Obszaru E są realizowane poprzez wypłatę dodatku, po pozytywnej weryfikacji formalnej wniosku i pozytywnej decyzji realizatora programu, bez konieczności zawarcia umowy dofinansowania. </w:t>
      </w:r>
      <w:bookmarkStart w:id="12" w:name="_Hlk171435109"/>
      <w:r w:rsidRPr="006D1678">
        <w:rPr>
          <w:rFonts w:ascii="Calibri" w:hAnsi="Calibri" w:cs="Calibri"/>
          <w:bCs/>
          <w:iCs/>
          <w:kern w:val="2"/>
        </w:rPr>
        <w:t>Weryfikacja formalna wniosku obejmuje każdorazowo weryfikację numeru PESEL osoby z</w:t>
      </w:r>
      <w:r w:rsidR="009A47F6" w:rsidRPr="006D1678">
        <w:rPr>
          <w:rFonts w:ascii="Calibri" w:hAnsi="Calibri" w:cs="Calibri"/>
          <w:bCs/>
          <w:iCs/>
          <w:kern w:val="2"/>
        </w:rPr>
        <w:t> </w:t>
      </w:r>
      <w:r w:rsidRPr="006D1678">
        <w:rPr>
          <w:rFonts w:ascii="Calibri" w:hAnsi="Calibri" w:cs="Calibri"/>
          <w:bCs/>
          <w:iCs/>
          <w:kern w:val="2"/>
        </w:rPr>
        <w:t xml:space="preserve">niepełnosprawnością. W </w:t>
      </w:r>
      <w:bookmarkEnd w:id="12"/>
      <w:r w:rsidRPr="006D1678">
        <w:rPr>
          <w:rFonts w:ascii="Calibri" w:hAnsi="Calibri" w:cs="Calibri"/>
          <w:bCs/>
          <w:iCs/>
          <w:kern w:val="2"/>
        </w:rPr>
        <w:t>przypadku śmierci beneficjenta środki nie są wypłacane;</w:t>
      </w:r>
    </w:p>
    <w:p w14:paraId="20C12098" w14:textId="77777777" w:rsidR="003D4321" w:rsidRPr="006D1678" w:rsidRDefault="003D4321" w:rsidP="00513559">
      <w:pPr>
        <w:numPr>
          <w:ilvl w:val="0"/>
          <w:numId w:val="6"/>
        </w:numPr>
        <w:tabs>
          <w:tab w:val="clear" w:pos="720"/>
        </w:tabs>
        <w:spacing w:after="120" w:line="276" w:lineRule="auto"/>
        <w:ind w:left="851" w:hanging="425"/>
        <w:rPr>
          <w:rFonts w:ascii="Calibri" w:hAnsi="Calibri" w:cs="Calibri"/>
          <w:bCs/>
          <w:iCs/>
          <w:kern w:val="2"/>
        </w:rPr>
      </w:pPr>
      <w:r w:rsidRPr="006D1678">
        <w:rPr>
          <w:rFonts w:ascii="Calibri" w:hAnsi="Calibri" w:cs="Calibri"/>
          <w:bCs/>
          <w:iCs/>
          <w:kern w:val="2"/>
        </w:rPr>
        <w:t>wnioskodawca ubiegający się o pomoc w ramach Obszaru C Zadanie 6 zobowiązany jest do:</w:t>
      </w:r>
    </w:p>
    <w:p w14:paraId="2C0C1DB1" w14:textId="77777777" w:rsidR="003D4321" w:rsidRPr="006D1678" w:rsidRDefault="003D4321" w:rsidP="00D45D2B">
      <w:pPr>
        <w:numPr>
          <w:ilvl w:val="0"/>
          <w:numId w:val="36"/>
        </w:numPr>
        <w:spacing w:after="120" w:line="276" w:lineRule="auto"/>
        <w:ind w:left="1134" w:hanging="283"/>
        <w:rPr>
          <w:rFonts w:ascii="Calibri" w:hAnsi="Calibri" w:cs="Calibri"/>
          <w:bCs/>
          <w:iCs/>
          <w:kern w:val="2"/>
        </w:rPr>
      </w:pPr>
      <w:r w:rsidRPr="006D1678">
        <w:rPr>
          <w:rFonts w:ascii="Calibri" w:hAnsi="Calibri" w:cs="Calibri"/>
          <w:bCs/>
          <w:iCs/>
          <w:kern w:val="2"/>
        </w:rPr>
        <w:t>załączenia do wniosku także:</w:t>
      </w:r>
    </w:p>
    <w:p w14:paraId="336191E1" w14:textId="14DC85EB" w:rsidR="005322CA" w:rsidRPr="006D1678" w:rsidRDefault="005322CA" w:rsidP="00D45D2B">
      <w:pPr>
        <w:pStyle w:val="Akapitzlist"/>
        <w:numPr>
          <w:ilvl w:val="0"/>
          <w:numId w:val="55"/>
        </w:numPr>
        <w:spacing w:after="120" w:line="276" w:lineRule="auto"/>
        <w:ind w:left="1418" w:hanging="284"/>
        <w:contextualSpacing w:val="0"/>
        <w:rPr>
          <w:rFonts w:ascii="Calibri" w:hAnsi="Calibri" w:cs="Calibri"/>
          <w:b/>
          <w:bCs/>
          <w:sz w:val="24"/>
        </w:rPr>
      </w:pPr>
      <w:r w:rsidRPr="006D1678">
        <w:rPr>
          <w:rFonts w:ascii="Calibri" w:hAnsi="Calibri" w:cs="Calibri"/>
          <w:sz w:val="24"/>
        </w:rPr>
        <w:t>dwóch ofert związanych z wybranym przedmiotem dofinansowania,</w:t>
      </w:r>
    </w:p>
    <w:p w14:paraId="412645EC" w14:textId="5DE93146" w:rsidR="005322CA" w:rsidRPr="006D1678" w:rsidRDefault="005322CA" w:rsidP="00D45D2B">
      <w:pPr>
        <w:pStyle w:val="Akapitzlist"/>
        <w:numPr>
          <w:ilvl w:val="0"/>
          <w:numId w:val="55"/>
        </w:numPr>
        <w:spacing w:after="120" w:line="276" w:lineRule="auto"/>
        <w:ind w:left="1418" w:hanging="284"/>
        <w:contextualSpacing w:val="0"/>
        <w:rPr>
          <w:rFonts w:ascii="Calibri" w:hAnsi="Calibri" w:cs="Calibri"/>
          <w:b/>
          <w:bCs/>
          <w:sz w:val="24"/>
        </w:rPr>
      </w:pPr>
      <w:r w:rsidRPr="006D1678">
        <w:rPr>
          <w:rFonts w:ascii="Calibri" w:hAnsi="Calibri" w:cs="Calibri"/>
          <w:sz w:val="24"/>
        </w:rPr>
        <w:t xml:space="preserve">zaświadczenia lekarskiego </w:t>
      </w:r>
      <w:r w:rsidR="00F706A8" w:rsidRPr="006D1678">
        <w:rPr>
          <w:rFonts w:ascii="Calibri" w:hAnsi="Calibri" w:cs="Calibri"/>
          <w:sz w:val="24"/>
        </w:rPr>
        <w:t xml:space="preserve">wypełnionego przez </w:t>
      </w:r>
      <w:r w:rsidRPr="006D1678">
        <w:rPr>
          <w:rFonts w:ascii="Calibri" w:hAnsi="Calibri" w:cs="Calibri"/>
          <w:sz w:val="24"/>
        </w:rPr>
        <w:t>lekarza POZ lub specjalist</w:t>
      </w:r>
      <w:r w:rsidR="00F706A8" w:rsidRPr="006D1678">
        <w:rPr>
          <w:rFonts w:ascii="Calibri" w:hAnsi="Calibri" w:cs="Calibri"/>
          <w:sz w:val="24"/>
        </w:rPr>
        <w:t>ę</w:t>
      </w:r>
      <w:r w:rsidRPr="006D1678">
        <w:rPr>
          <w:rFonts w:ascii="Calibri" w:hAnsi="Calibri" w:cs="Calibri"/>
          <w:sz w:val="24"/>
        </w:rPr>
        <w:t xml:space="preserve"> potwierdzającego możliwość udziału w programie, zawierającego między innymi wynik testu </w:t>
      </w:r>
      <w:r w:rsidR="00581184" w:rsidRPr="006D1678">
        <w:rPr>
          <w:rFonts w:ascii="Calibri" w:hAnsi="Calibri" w:cs="Calibri"/>
          <w:sz w:val="24"/>
        </w:rPr>
        <w:t>kontroli tułowia (</w:t>
      </w:r>
      <w:r w:rsidRPr="006D1678">
        <w:rPr>
          <w:rFonts w:ascii="Calibri" w:hAnsi="Calibri" w:cs="Calibri"/>
          <w:sz w:val="24"/>
        </w:rPr>
        <w:t>TCT</w:t>
      </w:r>
      <w:r w:rsidR="00581184" w:rsidRPr="006D1678">
        <w:rPr>
          <w:rFonts w:ascii="Calibri" w:hAnsi="Calibri" w:cs="Calibri"/>
          <w:sz w:val="24"/>
        </w:rPr>
        <w:t>)</w:t>
      </w:r>
      <w:r w:rsidR="00F706A8" w:rsidRPr="006D1678">
        <w:rPr>
          <w:rFonts w:ascii="Calibri" w:hAnsi="Calibri" w:cs="Calibri"/>
          <w:sz w:val="24"/>
        </w:rPr>
        <w:t xml:space="preserve"> uzyskany na podstawie: badania podczas wizyty lub przeprowadzonego wywiadu lekarskiego, a w razie potrzeby po uzyskaniu opinii fizjoterapeuty</w:t>
      </w:r>
      <w:r w:rsidRPr="006D1678">
        <w:rPr>
          <w:rFonts w:ascii="Calibri" w:hAnsi="Calibri" w:cs="Calibri"/>
          <w:sz w:val="24"/>
        </w:rPr>
        <w:t>,</w:t>
      </w:r>
    </w:p>
    <w:p w14:paraId="745538C3" w14:textId="30CB424F" w:rsidR="005322CA" w:rsidRPr="006D1678" w:rsidRDefault="005322CA" w:rsidP="00D45D2B">
      <w:pPr>
        <w:pStyle w:val="Akapitzlist"/>
        <w:numPr>
          <w:ilvl w:val="0"/>
          <w:numId w:val="55"/>
        </w:numPr>
        <w:spacing w:after="120" w:line="276" w:lineRule="auto"/>
        <w:ind w:left="1418" w:hanging="284"/>
        <w:contextualSpacing w:val="0"/>
        <w:rPr>
          <w:rFonts w:ascii="Calibri" w:hAnsi="Calibri" w:cs="Calibri"/>
          <w:b/>
          <w:bCs/>
          <w:sz w:val="24"/>
        </w:rPr>
      </w:pPr>
      <w:r w:rsidRPr="006D1678">
        <w:rPr>
          <w:rFonts w:ascii="Calibri" w:hAnsi="Calibri" w:cs="Calibri"/>
          <w:sz w:val="24"/>
        </w:rPr>
        <w:lastRenderedPageBreak/>
        <w:t>zaświadczenia lekarskiego lekarza POZ lub specjalisty, o indywidualnych potrzebach i aktywności użytkownika manualnego wózka inwalidzkiego multipozycyjnego oraz zawierającego opinię dotyczącą funkcjonalnego dostosowania proponowanego przedmiotu dofinansowania do indywidualnych potrzeb i aktywności użytkownika,</w:t>
      </w:r>
    </w:p>
    <w:p w14:paraId="046F7C5E" w14:textId="77777777" w:rsidR="005322CA" w:rsidRPr="006D1678" w:rsidRDefault="005322CA" w:rsidP="00513559">
      <w:pPr>
        <w:pStyle w:val="Akapitzlist"/>
        <w:spacing w:after="120" w:line="276" w:lineRule="auto"/>
        <w:ind w:left="1418"/>
        <w:contextualSpacing w:val="0"/>
        <w:rPr>
          <w:rFonts w:ascii="Calibri" w:hAnsi="Calibri" w:cs="Calibri"/>
          <w:b/>
          <w:bCs/>
          <w:sz w:val="24"/>
        </w:rPr>
      </w:pPr>
      <w:r w:rsidRPr="006D1678">
        <w:rPr>
          <w:rFonts w:ascii="Calibri" w:hAnsi="Calibri" w:cs="Calibri"/>
          <w:sz w:val="24"/>
        </w:rPr>
        <w:t>lub:</w:t>
      </w:r>
    </w:p>
    <w:p w14:paraId="4402C870" w14:textId="14D30A3E" w:rsidR="005322CA" w:rsidRPr="006D1678" w:rsidRDefault="005322CA" w:rsidP="00513559">
      <w:pPr>
        <w:spacing w:after="120" w:line="276" w:lineRule="auto"/>
        <w:ind w:left="1418"/>
        <w:rPr>
          <w:rFonts w:ascii="Calibri" w:hAnsi="Calibri" w:cs="Calibri"/>
        </w:rPr>
      </w:pPr>
      <w:r w:rsidRPr="006D1678">
        <w:rPr>
          <w:rFonts w:ascii="Calibri" w:hAnsi="Calibri" w:cs="Calibri"/>
        </w:rPr>
        <w:t>zaświadczenia lekarskiego lekarza POZ lub specjalisty o indywidualnych potrzebach i aktywności użytkownika manualnego wózka inwalidzkiego multipozycyjnego oraz zleceni</w:t>
      </w:r>
      <w:r w:rsidR="00ED7AF5" w:rsidRPr="006D1678">
        <w:rPr>
          <w:rFonts w:ascii="Calibri" w:hAnsi="Calibri" w:cs="Calibri"/>
        </w:rPr>
        <w:t>a</w:t>
      </w:r>
      <w:r w:rsidRPr="006D1678">
        <w:rPr>
          <w:rFonts w:ascii="Calibri" w:hAnsi="Calibri" w:cs="Calibri"/>
        </w:rPr>
        <w:t xml:space="preserve"> na wyrób medyczny: w</w:t>
      </w:r>
      <w:r w:rsidRPr="006D1678">
        <w:rPr>
          <w:rFonts w:ascii="Calibri" w:eastAsia="Calibri" w:hAnsi="Calibri" w:cs="Calibri"/>
          <w:lang w:eastAsia="en-US"/>
        </w:rPr>
        <w:t>ózek inwalidzki</w:t>
      </w:r>
      <w:r w:rsidRPr="006D1678">
        <w:rPr>
          <w:rFonts w:ascii="Calibri" w:hAnsi="Calibri" w:cs="Calibri"/>
        </w:rPr>
        <w:t xml:space="preserve"> multipozycyjny dla dzieci (S.21.01) lub urządzenie multifunkcyjne (S.11.01) lub w</w:t>
      </w:r>
      <w:r w:rsidRPr="006D1678">
        <w:rPr>
          <w:rFonts w:ascii="Calibri" w:eastAsia="Calibri" w:hAnsi="Calibri" w:cs="Calibri"/>
          <w:lang w:eastAsia="en-US"/>
        </w:rPr>
        <w:t>ózek inwalidzki</w:t>
      </w:r>
      <w:r w:rsidRPr="006D1678">
        <w:rPr>
          <w:rFonts w:ascii="Calibri" w:hAnsi="Calibri" w:cs="Calibri"/>
        </w:rPr>
        <w:t xml:space="preserve"> spacerowy dla dzieci (S.20.01) lub w</w:t>
      </w:r>
      <w:r w:rsidRPr="006D1678">
        <w:rPr>
          <w:rFonts w:ascii="Calibri" w:eastAsia="Calibri" w:hAnsi="Calibri" w:cs="Calibri"/>
          <w:lang w:eastAsia="en-US"/>
        </w:rPr>
        <w:t>ózek inwalidzki</w:t>
      </w:r>
      <w:r w:rsidRPr="006D1678">
        <w:rPr>
          <w:rFonts w:ascii="Calibri" w:hAnsi="Calibri" w:cs="Calibri"/>
        </w:rPr>
        <w:t xml:space="preserve"> stabilizujący dla dorosłych (S.17.01) lub w</w:t>
      </w:r>
      <w:r w:rsidRPr="006D1678">
        <w:rPr>
          <w:rFonts w:ascii="Calibri" w:eastAsia="Calibri" w:hAnsi="Calibri" w:cs="Calibri"/>
          <w:lang w:eastAsia="en-US"/>
        </w:rPr>
        <w:t>ózek inwalidzki</w:t>
      </w:r>
      <w:r w:rsidRPr="006D1678">
        <w:rPr>
          <w:rFonts w:ascii="Calibri" w:hAnsi="Calibri" w:cs="Calibri"/>
        </w:rPr>
        <w:t xml:space="preserve"> </w:t>
      </w:r>
      <w:r w:rsidRPr="006D1678">
        <w:rPr>
          <w:rFonts w:ascii="Calibri" w:eastAsia="Calibri" w:hAnsi="Calibri" w:cs="Calibri"/>
        </w:rPr>
        <w:t>spacerowy bierny dla</w:t>
      </w:r>
      <w:r w:rsidRPr="006D1678">
        <w:rPr>
          <w:rFonts w:ascii="Calibri" w:hAnsi="Calibri" w:cs="Calibri"/>
        </w:rPr>
        <w:t xml:space="preserve"> dorosłych (S.18.01),</w:t>
      </w:r>
    </w:p>
    <w:p w14:paraId="1F686878" w14:textId="50CE8EB9" w:rsidR="005322CA" w:rsidRPr="006D1678" w:rsidRDefault="005322CA" w:rsidP="00D45D2B">
      <w:pPr>
        <w:numPr>
          <w:ilvl w:val="0"/>
          <w:numId w:val="36"/>
        </w:numPr>
        <w:spacing w:after="120" w:line="276" w:lineRule="auto"/>
        <w:ind w:left="1134" w:hanging="283"/>
        <w:rPr>
          <w:rFonts w:ascii="Calibri" w:hAnsi="Calibri" w:cs="Calibri"/>
        </w:rPr>
      </w:pPr>
      <w:r w:rsidRPr="006D1678">
        <w:rPr>
          <w:rFonts w:ascii="Calibri" w:hAnsi="Calibri" w:cs="Calibri"/>
        </w:rPr>
        <w:t xml:space="preserve">przedstawienia </w:t>
      </w:r>
      <w:r w:rsidR="00BF5279" w:rsidRPr="006D1678">
        <w:rPr>
          <w:rFonts w:ascii="Calibri" w:hAnsi="Calibri" w:cs="Calibri"/>
        </w:rPr>
        <w:t>ekspertowi PFRON (lekarzowi POZ lub specjaliście) co najmniej dwóch ofert dotyczących wybranego przedmiotu dofinansowania,</w:t>
      </w:r>
    </w:p>
    <w:p w14:paraId="5D555EC7" w14:textId="72CF8D30" w:rsidR="003D4321" w:rsidRPr="006D1678" w:rsidRDefault="003D4321" w:rsidP="00D45D2B">
      <w:pPr>
        <w:numPr>
          <w:ilvl w:val="0"/>
          <w:numId w:val="36"/>
        </w:numPr>
        <w:spacing w:after="120" w:line="276" w:lineRule="auto"/>
        <w:ind w:left="1134" w:hanging="283"/>
        <w:rPr>
          <w:rFonts w:ascii="Calibri" w:hAnsi="Calibri" w:cs="Calibri"/>
        </w:rPr>
      </w:pPr>
      <w:r w:rsidRPr="006D1678">
        <w:rPr>
          <w:rFonts w:ascii="Calibri" w:hAnsi="Calibri" w:cs="Calibri"/>
        </w:rPr>
        <w:t>dokonania zakupu zgodnie z rekomendacją eksperta.</w:t>
      </w:r>
    </w:p>
    <w:p w14:paraId="2F21D80D" w14:textId="61A6B4E9"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Dodatkowe wymagania w zakresie weryfikacji merytorycznej wniosków w ramach</w:t>
      </w:r>
      <w:r w:rsidR="009A47F6" w:rsidRPr="006D1678">
        <w:rPr>
          <w:rFonts w:ascii="Calibri" w:hAnsi="Calibri" w:cs="Calibri"/>
          <w:bCs/>
          <w:iCs/>
          <w:kern w:val="2"/>
          <w:sz w:val="24"/>
        </w:rPr>
        <w:t xml:space="preserve"> </w:t>
      </w:r>
      <w:r w:rsidRPr="006D1678">
        <w:rPr>
          <w:rFonts w:ascii="Calibri" w:hAnsi="Calibri" w:cs="Calibri"/>
          <w:bCs/>
          <w:iCs/>
          <w:kern w:val="2"/>
          <w:sz w:val="24"/>
        </w:rPr>
        <w:t>modułu I:</w:t>
      </w:r>
    </w:p>
    <w:p w14:paraId="406A49CF" w14:textId="77777777" w:rsidR="003D4321" w:rsidRPr="006D1678" w:rsidRDefault="003D4321" w:rsidP="00D45D2B">
      <w:pPr>
        <w:numPr>
          <w:ilvl w:val="0"/>
          <w:numId w:val="23"/>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ekspertem, o którym mowa w rozdziale X ustęp 5 programu nie może być osoba, która aktualnie oraz w ciągu ostatnich 3 lat, była przedstawicielem prawnym lub handlowym, członkiem organów nadzorczych bądź zarządzających lub pracownikiem firm oferujących sprzedaż towarów/usług będących przedmiotem wniosku;</w:t>
      </w:r>
    </w:p>
    <w:p w14:paraId="489E50EE" w14:textId="77777777" w:rsidR="003D4321" w:rsidRPr="006D1678" w:rsidRDefault="003D4321" w:rsidP="00D45D2B">
      <w:pPr>
        <w:numPr>
          <w:ilvl w:val="0"/>
          <w:numId w:val="23"/>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w celu rzetelnej oceny wniosku, ekspert, o którym mowa w punkcie 1, powinien potwierdzić stan faktyczny związany z dysfunkcją i potrzebą wyposażenia potencjalnego beneficjenta pomocy we wnioskowany przedmiot dofinansowania, o ile to możliwe z uwagi na sytuację zdrowotną osoby z niepełnosprawnością – w trakcie konsultacji z udziałem potencjalnego beneficjenta pomocy;</w:t>
      </w:r>
    </w:p>
    <w:p w14:paraId="7C93A648" w14:textId="77777777" w:rsidR="003D4321" w:rsidRPr="006D1678" w:rsidRDefault="003D4321" w:rsidP="00D45D2B">
      <w:pPr>
        <w:numPr>
          <w:ilvl w:val="0"/>
          <w:numId w:val="23"/>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 xml:space="preserve">ocena merytoryczna wniosku przeprowadzana jest w celu wyłonienia wniosków, które mają największe szanse na realizację celów programu; w związku z tym realizator programu będzie stosował punktowy system oceny wniosków przy maksymalnym pułapie 100 punktów; minimalny próg punktowy umożliwiający bieżące udzielanie dofinansowania wynosi 10 punktów; ustalenie zbioru kryteriów i ich wag należy do kompetencji realizatora programu, z zastrzeżeniem ustępu 28; udzielenie dofinansowania wnioskodawcom, których wnioski uzyskały ocenę poniżej ustalonego minimalnego progu punktowego, uzależnione będzie od możliwości wynikających z wysokości dostępnego limitu środków Państwowego Funduszu Rehabilitacji Osób Niepełnosprawnych przekazanych realizatorowi programu, przy czym każdy wniosek pozytywnie zweryfikowany pod względem formalnym może być </w:t>
      </w:r>
      <w:r w:rsidRPr="006D1678">
        <w:rPr>
          <w:rFonts w:ascii="Calibri" w:hAnsi="Calibri" w:cs="Calibri"/>
          <w:bCs/>
          <w:iCs/>
          <w:kern w:val="2"/>
        </w:rPr>
        <w:lastRenderedPageBreak/>
        <w:t>zrealizowany, w kolejności wynikającej z sumy punktów uzyskanych w trakcie oceny merytorycznej;</w:t>
      </w:r>
    </w:p>
    <w:p w14:paraId="475F009B" w14:textId="77777777" w:rsidR="003D4321" w:rsidRPr="006D1678" w:rsidRDefault="003D4321" w:rsidP="00D45D2B">
      <w:pPr>
        <w:numPr>
          <w:ilvl w:val="0"/>
          <w:numId w:val="23"/>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wniosek wnioskodawcy w ramach Obszaru C Zadanie 3, który nie jest zatrudniony, a który już dwukrotnie uzyskał dofinansowanie protezy w ramach tego zadania, nie jest kierowany do opinii eksperta PFRON, który w ramach wcześniejszych wniosków dwukrotnie potwierdził rokowania uzyskania zdolności do pracy w wyniku wsparcia udzielonego w programie; wniosek jest oceniany negatywnie z powodów merytorycznych ze względu na brak efektywności dotychczas udzielonego wsparcia w ramach Obszaru C Zadanie 3 w odniesieniu do aktywizującego celu programu, cele osobiste wnioskodawcy mogą być wystarczająco realizowane w ramach pomocy systemowej, dotyczącej zaopatrzenia w wyroby medyczne;</w:t>
      </w:r>
    </w:p>
    <w:p w14:paraId="22A71C3E" w14:textId="77777777" w:rsidR="003D4321" w:rsidRPr="006D1678" w:rsidRDefault="003D4321" w:rsidP="00D45D2B">
      <w:pPr>
        <w:numPr>
          <w:ilvl w:val="0"/>
          <w:numId w:val="23"/>
        </w:numPr>
        <w:tabs>
          <w:tab w:val="clear" w:pos="720"/>
        </w:tabs>
        <w:spacing w:after="120" w:line="276" w:lineRule="auto"/>
        <w:ind w:left="850" w:hanging="425"/>
        <w:rPr>
          <w:rFonts w:ascii="Calibri" w:hAnsi="Calibri" w:cs="Calibri"/>
          <w:bCs/>
          <w:iCs/>
          <w:kern w:val="2"/>
        </w:rPr>
      </w:pPr>
      <w:r w:rsidRPr="006D1678">
        <w:rPr>
          <w:rFonts w:ascii="Calibri" w:hAnsi="Calibri" w:cs="Calibri"/>
          <w:bCs/>
          <w:iCs/>
          <w:kern w:val="2"/>
        </w:rPr>
        <w:t>realizator programu przyjmuje cykle realizacji ocenionych merytorycznie wniosków, stosując podczas zawierania umów dofinansowania zasady, o których mowa w punkcie 3, przy czym wnioski ocenione w danym cyklu poniżej minimalnego progu punktowego umożliwiającego bieżące udzielanie dofinansowania oraz wnioski, które nie mogą być zrealizowane w danym cyklu ze względu na wysokość aktualnego limitu środków finansowych realizatora na realizację programu, przechodzą do puli wniosków rozpatrywanych w kolejnym cyklu realizacji wniosków ocenionych merytorycznie; cykl realizacji ocenionych merytorycznie wniosków przyjęty przez realizatora programu, nie może trwać dłużej niż 3 miesiące.</w:t>
      </w:r>
    </w:p>
    <w:p w14:paraId="7FF33981" w14:textId="1934B443"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Preferencje Państwowego Funduszu Rehabilitacji Osób Niepełnosprawnych przysługujące wnioskodawcom w trakcie rozpatrywania wniosków w ramach modułu I:</w:t>
      </w:r>
    </w:p>
    <w:p w14:paraId="30F218E7" w14:textId="5DED98A8" w:rsidR="003D4321" w:rsidRPr="006D1678" w:rsidRDefault="003D4321" w:rsidP="00D45D2B">
      <w:pPr>
        <w:pStyle w:val="Akapitzlist"/>
        <w:numPr>
          <w:ilvl w:val="0"/>
          <w:numId w:val="63"/>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2026 roku preferowane są wnioski dotyczące osób z niepełnosprawnością, które:</w:t>
      </w:r>
    </w:p>
    <w:p w14:paraId="52B22651" w14:textId="011B3961"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uzyskały do wniosku pozytywną opinię eksperta w zakresie dopasowania wnioskowanej pomocy do aktualnych potrzeb wynikających z ich aktywności (eksperta PFRON w ramach Obszaru C Zadania: 1, 3-4 oraz 6, a także eksperta w</w:t>
      </w:r>
      <w:r w:rsidR="009A47F6" w:rsidRPr="006D1678">
        <w:rPr>
          <w:rFonts w:ascii="Calibri" w:hAnsi="Calibri" w:cs="Calibri"/>
          <w:bCs/>
          <w:iCs/>
          <w:kern w:val="2"/>
          <w:sz w:val="24"/>
        </w:rPr>
        <w:t> </w:t>
      </w:r>
      <w:r w:rsidRPr="006D1678">
        <w:rPr>
          <w:rFonts w:ascii="Calibri" w:hAnsi="Calibri" w:cs="Calibri"/>
          <w:bCs/>
          <w:iCs/>
          <w:kern w:val="2"/>
          <w:sz w:val="24"/>
        </w:rPr>
        <w:t>ramach programu „Centra informacyjno-doradcze dla osób z</w:t>
      </w:r>
      <w:r w:rsidR="009A47F6" w:rsidRPr="006D1678">
        <w:rPr>
          <w:rFonts w:ascii="Calibri" w:hAnsi="Calibri" w:cs="Calibri"/>
          <w:bCs/>
          <w:iCs/>
          <w:kern w:val="2"/>
          <w:sz w:val="24"/>
        </w:rPr>
        <w:t> </w:t>
      </w:r>
      <w:r w:rsidRPr="006D1678">
        <w:rPr>
          <w:rFonts w:ascii="Calibri" w:hAnsi="Calibri" w:cs="Calibri"/>
          <w:bCs/>
          <w:iCs/>
          <w:kern w:val="2"/>
          <w:sz w:val="24"/>
        </w:rPr>
        <w:t>niepełnosprawnością” lub eksperta zaangażowanego przez realizatora) - liczba punktów preferencyjnych wynosi wówczas 10,</w:t>
      </w:r>
    </w:p>
    <w:p w14:paraId="1774C772" w14:textId="305B5A23"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posiadają znaczny stopień niepełnosprawności, a w przypadku osób do 16 roku życia – w orzeczeniu o niepełnosprawności posiadają więcej niż jedną przyczynę wydania orzeczenia o niepełnosprawności lub orzeczenie to jest wydane z</w:t>
      </w:r>
      <w:r w:rsidR="009A47F6" w:rsidRPr="006D1678">
        <w:rPr>
          <w:rFonts w:ascii="Calibri" w:hAnsi="Calibri" w:cs="Calibri"/>
          <w:bCs/>
          <w:iCs/>
          <w:kern w:val="2"/>
          <w:sz w:val="24"/>
        </w:rPr>
        <w:t> </w:t>
      </w:r>
      <w:r w:rsidRPr="006D1678">
        <w:rPr>
          <w:rFonts w:ascii="Calibri" w:hAnsi="Calibri" w:cs="Calibri"/>
          <w:bCs/>
          <w:iCs/>
          <w:kern w:val="2"/>
          <w:sz w:val="24"/>
        </w:rPr>
        <w:t>powodu całościowych zaburzeń rozwojowych (12-C) - liczba punktów preferencyjnych wynosi wówczas 10,</w:t>
      </w:r>
    </w:p>
    <w:p w14:paraId="761427F8" w14:textId="11C7D7E2"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są zatrudnione (w rozumieniu programu) - liczba punktów preferencyjnych wynosi wówczas 10,</w:t>
      </w:r>
    </w:p>
    <w:p w14:paraId="7E4E40D6" w14:textId="6427FFA1"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 xml:space="preserve">posiadają podpis elektroniczny/Profil Zaufany na platformie ePUAP i złożyły wniosek o dofinansowanie w formie elektronicznej w SOW – liczba punktów preferencyjnych wynosi wówczas 10, przy czym preferencja ta dotyczy tylko tych </w:t>
      </w:r>
      <w:r w:rsidRPr="006D1678">
        <w:rPr>
          <w:rFonts w:ascii="Calibri" w:hAnsi="Calibri" w:cs="Calibri"/>
          <w:bCs/>
          <w:iCs/>
          <w:kern w:val="2"/>
          <w:sz w:val="24"/>
        </w:rPr>
        <w:lastRenderedPageBreak/>
        <w:t>wnioskodawców, którzy z niej skorzystają po raz pierwszy (preferencja jest jednorazowa),</w:t>
      </w:r>
    </w:p>
    <w:p w14:paraId="1B1A59BD" w14:textId="0C6151AB"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złożyły wniosek w pierwszym półroczu 2026 roku – liczba punktów preferencyjnych wynosi wówczas 5,</w:t>
      </w:r>
    </w:p>
    <w:p w14:paraId="5CF17536" w14:textId="23DEBDC2" w:rsidR="003D4321" w:rsidRPr="006D1678" w:rsidRDefault="003D4321" w:rsidP="00D45D2B">
      <w:pPr>
        <w:pStyle w:val="Akapitzlist"/>
        <w:numPr>
          <w:ilvl w:val="0"/>
          <w:numId w:val="66"/>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w 2025 lub w 2026 roku zostały poszkodowane w wyniku działania żywiołu lub innych zdarzeń losowych – liczba punktów preferencyjnych wynosi wówczas 5,</w:t>
      </w:r>
    </w:p>
    <w:p w14:paraId="362A7262"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pozostałe kryteria oceny merytorycznej wniosków określa realizator programu;</w:t>
      </w:r>
    </w:p>
    <w:p w14:paraId="1572E44F" w14:textId="15F42C89" w:rsidR="003D4321" w:rsidRPr="006D1678" w:rsidRDefault="003D4321" w:rsidP="00D45D2B">
      <w:pPr>
        <w:pStyle w:val="Akapitzlist"/>
        <w:numPr>
          <w:ilvl w:val="0"/>
          <w:numId w:val="63"/>
        </w:numPr>
        <w:spacing w:after="120" w:line="276" w:lineRule="auto"/>
        <w:ind w:left="851" w:hanging="425"/>
        <w:contextualSpacing w:val="0"/>
        <w:rPr>
          <w:rFonts w:ascii="Calibri" w:hAnsi="Calibri" w:cs="Calibri"/>
          <w:bCs/>
          <w:iCs/>
          <w:kern w:val="2"/>
          <w:sz w:val="24"/>
        </w:rPr>
      </w:pPr>
      <w:r w:rsidRPr="006D1678">
        <w:rPr>
          <w:rFonts w:ascii="Calibri" w:hAnsi="Calibri" w:cs="Calibri"/>
          <w:bCs/>
          <w:iCs/>
          <w:kern w:val="2"/>
          <w:sz w:val="24"/>
        </w:rPr>
        <w:t>w sytuacji, gdy limit środków finansowych przekazany realizatorowi programu przez Państwowy Fundusz Rehabilitacji Osób Niepełnosprawnych nie umożliwia udzielenia dofinansowania wszystkim wnioskodawcom z równorzędną oceną wniosku, o przyznaniu dofinansowania decyduje:</w:t>
      </w:r>
    </w:p>
    <w:p w14:paraId="73AD61D8" w14:textId="4F43D503" w:rsidR="003D4321" w:rsidRPr="006D1678" w:rsidRDefault="003D4321" w:rsidP="00D45D2B">
      <w:pPr>
        <w:pStyle w:val="Akapitzlist"/>
        <w:numPr>
          <w:ilvl w:val="0"/>
          <w:numId w:val="67"/>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stopień niepełnosprawności potencjalnego beneficjenta pomocy w ten sposób, że w pierwszej kolejności realizowane będą wnioski dotyczące osób ze znacznym stopniem niepełnosprawności,</w:t>
      </w:r>
    </w:p>
    <w:p w14:paraId="5D8F8FAE" w14:textId="535D2E1A"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a w dalszej kolejności, gdy reguła postępowania wyrażona w literze a) nie prowadzi do wyboru wniosku do dofinansowania:</w:t>
      </w:r>
    </w:p>
    <w:p w14:paraId="6787FBEC" w14:textId="57B92917" w:rsidR="003D4321" w:rsidRPr="006D1678" w:rsidRDefault="003D4321" w:rsidP="00D45D2B">
      <w:pPr>
        <w:pStyle w:val="Akapitzlist"/>
        <w:numPr>
          <w:ilvl w:val="0"/>
          <w:numId w:val="67"/>
        </w:numPr>
        <w:spacing w:after="120" w:line="276" w:lineRule="auto"/>
        <w:ind w:left="1134" w:hanging="283"/>
        <w:contextualSpacing w:val="0"/>
        <w:rPr>
          <w:rFonts w:ascii="Calibri" w:hAnsi="Calibri" w:cs="Calibri"/>
          <w:bCs/>
          <w:iCs/>
          <w:kern w:val="2"/>
          <w:sz w:val="24"/>
        </w:rPr>
      </w:pPr>
      <w:r w:rsidRPr="006D1678">
        <w:rPr>
          <w:rFonts w:ascii="Calibri" w:hAnsi="Calibri" w:cs="Calibri"/>
          <w:bCs/>
          <w:iCs/>
          <w:kern w:val="2"/>
          <w:sz w:val="24"/>
        </w:rPr>
        <w:t>wysokość przeciętnego miesięcznego dochodu wnioskodawcy, w ten sposób, że w pierwszej kolejności realizowane będą wnioski wnioskodawców, których dochód jest najniższy – przy czym preferencja obowiązuje tylko wówczas, gdy wnioskodawca umieści we wniosku informację o wysokości tego dochodu.</w:t>
      </w:r>
    </w:p>
    <w:p w14:paraId="66D87449" w14:textId="2264B36F"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bookmarkStart w:id="13" w:name="_Hlk216294672"/>
      <w:r w:rsidRPr="006D1678">
        <w:rPr>
          <w:rFonts w:ascii="Calibri" w:hAnsi="Calibri" w:cs="Calibri"/>
          <w:bCs/>
          <w:iCs/>
          <w:kern w:val="2"/>
          <w:sz w:val="24"/>
        </w:rPr>
        <w:t>Wnioski w ramach: Obszaru E, modułu II oraz modułu III nie podlegają ocenie merytorycznej.</w:t>
      </w:r>
    </w:p>
    <w:p w14:paraId="18F1EF69" w14:textId="31AEAC08"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bookmarkStart w:id="14" w:name="_Hlk182954084"/>
      <w:bookmarkEnd w:id="13"/>
      <w:r w:rsidRPr="006D1678">
        <w:rPr>
          <w:rFonts w:ascii="Calibri" w:hAnsi="Calibri" w:cs="Calibri"/>
          <w:bCs/>
          <w:iCs/>
          <w:kern w:val="2"/>
          <w:sz w:val="24"/>
        </w:rPr>
        <w:t>Termin składania przez realizatora programu dodatkowego (końcowego) zapotrzebowania na środki finansowe Państwowego Funduszu Rehabilitacji Osób Niepełnosprawnych przeznaczone w 2026 roku na realizację programu</w:t>
      </w:r>
      <w:bookmarkEnd w:id="14"/>
      <w:r w:rsidRPr="006D1678">
        <w:rPr>
          <w:rFonts w:ascii="Calibri" w:hAnsi="Calibri" w:cs="Calibri"/>
          <w:bCs/>
          <w:iCs/>
          <w:kern w:val="2"/>
          <w:sz w:val="24"/>
        </w:rPr>
        <w:t>, upływa w dniu 4 grudnia 2026 roku. Środki te będą mogły być wykorzystywane na udzielanie pomocy w ramach programu, w tym także z uwzględnieniem możliwości przywracania osobom z</w:t>
      </w:r>
      <w:r w:rsidR="009A47F6" w:rsidRPr="006D1678">
        <w:rPr>
          <w:rFonts w:ascii="Calibri" w:hAnsi="Calibri" w:cs="Calibri"/>
          <w:bCs/>
          <w:iCs/>
          <w:kern w:val="2"/>
          <w:sz w:val="24"/>
        </w:rPr>
        <w:t> </w:t>
      </w:r>
      <w:r w:rsidRPr="006D1678">
        <w:rPr>
          <w:rFonts w:ascii="Calibri" w:hAnsi="Calibri" w:cs="Calibri"/>
          <w:bCs/>
          <w:iCs/>
          <w:kern w:val="2"/>
          <w:sz w:val="24"/>
        </w:rPr>
        <w:t xml:space="preserve">niepełnosprawnościami terminu na złożenie wniosku o dofinansowanie, aż do dnia złożenia Informacji o stanie realizacji programu (załącznik nr 1 do umowy w sprawie realizacji programu), w odniesieniu do całości środków Państwowego Funduszu Rehabilitacji Osób Niepełnosprawnych przekazanych w 2026 roku. </w:t>
      </w:r>
      <w:r w:rsidR="00057150" w:rsidRPr="006D1678">
        <w:rPr>
          <w:rFonts w:ascii="Calibri" w:hAnsi="Calibri" w:cs="Calibri"/>
          <w:bCs/>
          <w:iCs/>
          <w:kern w:val="2"/>
          <w:sz w:val="24"/>
        </w:rPr>
        <w:t>Ewentualn</w:t>
      </w:r>
      <w:r w:rsidR="00D26DBF" w:rsidRPr="006D1678">
        <w:rPr>
          <w:rFonts w:ascii="Calibri" w:hAnsi="Calibri" w:cs="Calibri"/>
          <w:bCs/>
          <w:iCs/>
          <w:kern w:val="2"/>
          <w:sz w:val="24"/>
        </w:rPr>
        <w:t>y wniosek o </w:t>
      </w:r>
      <w:r w:rsidR="00057150" w:rsidRPr="006D1678">
        <w:rPr>
          <w:rFonts w:ascii="Calibri" w:hAnsi="Calibri" w:cs="Calibri"/>
          <w:bCs/>
          <w:iCs/>
          <w:kern w:val="2"/>
          <w:sz w:val="24"/>
        </w:rPr>
        <w:t xml:space="preserve">dokonanie przesunięć </w:t>
      </w:r>
      <w:r w:rsidR="00D26DBF" w:rsidRPr="006D1678">
        <w:rPr>
          <w:rFonts w:ascii="Calibri" w:hAnsi="Calibri" w:cs="Calibri"/>
          <w:bCs/>
          <w:iCs/>
          <w:kern w:val="2"/>
          <w:sz w:val="24"/>
        </w:rPr>
        <w:t xml:space="preserve">środków finansowych w ramach limitów </w:t>
      </w:r>
      <w:r w:rsidR="00057150" w:rsidRPr="006D1678">
        <w:rPr>
          <w:rFonts w:ascii="Calibri" w:hAnsi="Calibri" w:cs="Calibri"/>
          <w:bCs/>
          <w:iCs/>
          <w:kern w:val="2"/>
          <w:sz w:val="24"/>
        </w:rPr>
        <w:t xml:space="preserve">między modułami </w:t>
      </w:r>
      <w:r w:rsidR="00D26DBF" w:rsidRPr="006D1678">
        <w:rPr>
          <w:rFonts w:ascii="Calibri" w:hAnsi="Calibri" w:cs="Calibri"/>
          <w:bCs/>
          <w:iCs/>
          <w:kern w:val="2"/>
          <w:sz w:val="24"/>
        </w:rPr>
        <w:t>r</w:t>
      </w:r>
      <w:r w:rsidR="00057150" w:rsidRPr="006D1678">
        <w:rPr>
          <w:rFonts w:ascii="Calibri" w:hAnsi="Calibri" w:cs="Calibri"/>
          <w:bCs/>
          <w:iCs/>
          <w:kern w:val="2"/>
          <w:sz w:val="24"/>
        </w:rPr>
        <w:t xml:space="preserve">ealizator zgłasza do właściwego Oddziału najpóźniej do </w:t>
      </w:r>
      <w:r w:rsidR="00D26DBF" w:rsidRPr="006D1678">
        <w:rPr>
          <w:rFonts w:ascii="Calibri" w:hAnsi="Calibri" w:cs="Calibri"/>
          <w:bCs/>
          <w:iCs/>
          <w:kern w:val="2"/>
          <w:sz w:val="24"/>
        </w:rPr>
        <w:t xml:space="preserve">dnia </w:t>
      </w:r>
      <w:r w:rsidR="00057150" w:rsidRPr="006D1678">
        <w:rPr>
          <w:rFonts w:ascii="Calibri" w:hAnsi="Calibri" w:cs="Calibri"/>
          <w:bCs/>
          <w:iCs/>
          <w:kern w:val="2"/>
          <w:sz w:val="24"/>
        </w:rPr>
        <w:t>5 stycznia 2027 roku.</w:t>
      </w:r>
    </w:p>
    <w:p w14:paraId="147A4F49" w14:textId="729191A2" w:rsidR="003D4321" w:rsidRPr="006D1678" w:rsidRDefault="003D4321" w:rsidP="00513559">
      <w:pPr>
        <w:pStyle w:val="Akapitzlist"/>
        <w:numPr>
          <w:ilvl w:val="0"/>
          <w:numId w:val="10"/>
        </w:numPr>
        <w:spacing w:after="120" w:line="276" w:lineRule="auto"/>
        <w:ind w:left="426" w:hanging="426"/>
        <w:contextualSpacing w:val="0"/>
        <w:rPr>
          <w:rFonts w:ascii="Calibri" w:hAnsi="Calibri" w:cs="Calibri"/>
          <w:bCs/>
          <w:iCs/>
          <w:kern w:val="2"/>
          <w:sz w:val="24"/>
        </w:rPr>
      </w:pPr>
      <w:r w:rsidRPr="006D1678">
        <w:rPr>
          <w:rFonts w:ascii="Calibri" w:hAnsi="Calibri" w:cs="Calibri"/>
          <w:bCs/>
          <w:iCs/>
          <w:kern w:val="2"/>
          <w:sz w:val="24"/>
        </w:rPr>
        <w:t>Zakres pojęć w niniejszym dokumencie lub w programie:</w:t>
      </w:r>
    </w:p>
    <w:p w14:paraId="33406994" w14:textId="77777777" w:rsidR="003D4321" w:rsidRPr="006D1678" w:rsidRDefault="003D4321" w:rsidP="00D45D2B">
      <w:pPr>
        <w:numPr>
          <w:ilvl w:val="0"/>
          <w:numId w:val="24"/>
        </w:numPr>
        <w:tabs>
          <w:tab w:val="clear" w:pos="360"/>
        </w:tabs>
        <w:spacing w:after="120" w:line="276" w:lineRule="auto"/>
        <w:ind w:left="851" w:hanging="426"/>
        <w:rPr>
          <w:rFonts w:ascii="Calibri" w:hAnsi="Calibri" w:cs="Calibri"/>
          <w:bCs/>
          <w:iCs/>
          <w:kern w:val="2"/>
        </w:rPr>
      </w:pPr>
      <w:r w:rsidRPr="006D1678">
        <w:rPr>
          <w:rFonts w:ascii="Calibri" w:hAnsi="Calibri" w:cs="Calibri"/>
          <w:b/>
          <w:bCs/>
          <w:iCs/>
          <w:kern w:val="2"/>
        </w:rPr>
        <w:t>aktywność zawodowa</w:t>
      </w:r>
      <w:r w:rsidRPr="006D1678">
        <w:rPr>
          <w:rFonts w:ascii="Calibri" w:hAnsi="Calibri" w:cs="Calibri"/>
          <w:bCs/>
          <w:iCs/>
          <w:kern w:val="2"/>
        </w:rPr>
        <w:t>:</w:t>
      </w:r>
    </w:p>
    <w:p w14:paraId="491F263C" w14:textId="77777777" w:rsidR="003D4321" w:rsidRPr="006D1678" w:rsidRDefault="003D4321" w:rsidP="00D45D2B">
      <w:pPr>
        <w:numPr>
          <w:ilvl w:val="0"/>
          <w:numId w:val="25"/>
        </w:numPr>
        <w:tabs>
          <w:tab w:val="clear" w:pos="1080"/>
        </w:tabs>
        <w:spacing w:after="120" w:line="276" w:lineRule="auto"/>
        <w:ind w:left="1134" w:hanging="283"/>
        <w:rPr>
          <w:rFonts w:ascii="Calibri" w:hAnsi="Calibri" w:cs="Calibri"/>
          <w:bCs/>
          <w:iCs/>
          <w:kern w:val="2"/>
        </w:rPr>
      </w:pPr>
      <w:r w:rsidRPr="006D1678">
        <w:rPr>
          <w:rFonts w:ascii="Calibri" w:hAnsi="Calibri" w:cs="Calibri"/>
          <w:bCs/>
          <w:iCs/>
          <w:kern w:val="2"/>
        </w:rPr>
        <w:t>zatrudnienie, lub</w:t>
      </w:r>
    </w:p>
    <w:p w14:paraId="4B0AB2F9" w14:textId="38BE8D56" w:rsidR="003D4321" w:rsidRPr="006D1678" w:rsidRDefault="003D4321" w:rsidP="00D45D2B">
      <w:pPr>
        <w:numPr>
          <w:ilvl w:val="0"/>
          <w:numId w:val="25"/>
        </w:numPr>
        <w:tabs>
          <w:tab w:val="clear" w:pos="1080"/>
        </w:tabs>
        <w:spacing w:after="120" w:line="276" w:lineRule="auto"/>
        <w:ind w:left="1134" w:hanging="283"/>
        <w:rPr>
          <w:rFonts w:ascii="Calibri" w:hAnsi="Calibri" w:cs="Calibri"/>
          <w:bCs/>
          <w:iCs/>
          <w:kern w:val="2"/>
        </w:rPr>
      </w:pPr>
      <w:r w:rsidRPr="006D1678">
        <w:rPr>
          <w:rFonts w:ascii="Calibri" w:hAnsi="Calibri" w:cs="Calibri"/>
          <w:bCs/>
          <w:iCs/>
          <w:kern w:val="2"/>
        </w:rPr>
        <w:t>rejestracja w urzędzie pracy jako osoba bezrobotna, lub</w:t>
      </w:r>
    </w:p>
    <w:p w14:paraId="7480D8DD" w14:textId="77777777" w:rsidR="003D4321" w:rsidRPr="006D1678" w:rsidRDefault="003D4321" w:rsidP="00D45D2B">
      <w:pPr>
        <w:numPr>
          <w:ilvl w:val="0"/>
          <w:numId w:val="25"/>
        </w:numPr>
        <w:tabs>
          <w:tab w:val="clear" w:pos="1080"/>
        </w:tabs>
        <w:spacing w:after="120" w:line="276" w:lineRule="auto"/>
        <w:ind w:left="1134" w:hanging="283"/>
        <w:rPr>
          <w:rFonts w:ascii="Calibri" w:hAnsi="Calibri" w:cs="Calibri"/>
          <w:bCs/>
          <w:iCs/>
          <w:kern w:val="2"/>
        </w:rPr>
      </w:pPr>
      <w:r w:rsidRPr="006D1678">
        <w:rPr>
          <w:rFonts w:ascii="Calibri" w:hAnsi="Calibri" w:cs="Calibri"/>
          <w:bCs/>
          <w:iCs/>
          <w:kern w:val="2"/>
        </w:rPr>
        <w:lastRenderedPageBreak/>
        <w:t>rejestracja w urzędzie pracy jako osoba poszukująca pracy i nie pozostająca w zatrudnieniu,</w:t>
      </w:r>
    </w:p>
    <w:p w14:paraId="0E0C9165"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okresy aktywności zawodowej w ramach ww. mogą się sumować, jeśli następują po sobie w okresie nie dłuższym niż 30 dni, przy czym czas przerwy nie wlicza się w okres aktywności;</w:t>
      </w:r>
    </w:p>
    <w:p w14:paraId="133293F4" w14:textId="0140F9AF" w:rsidR="003D4321" w:rsidRPr="006D1678" w:rsidRDefault="003D4321" w:rsidP="00D45D2B">
      <w:pPr>
        <w:numPr>
          <w:ilvl w:val="0"/>
          <w:numId w:val="24"/>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t>dodatek na:</w:t>
      </w:r>
    </w:p>
    <w:p w14:paraId="1662BD54" w14:textId="69FA6DE1" w:rsidR="003D4321" w:rsidRPr="006D1678" w:rsidRDefault="003D4321" w:rsidP="00D45D2B">
      <w:pPr>
        <w:numPr>
          <w:ilvl w:val="1"/>
          <w:numId w:val="24"/>
        </w:numPr>
        <w:tabs>
          <w:tab w:val="clear" w:pos="2160"/>
        </w:tabs>
        <w:spacing w:after="120" w:line="276" w:lineRule="auto"/>
        <w:ind w:left="1134" w:hanging="283"/>
        <w:rPr>
          <w:rFonts w:ascii="Calibri" w:hAnsi="Calibri" w:cs="Calibri"/>
          <w:bCs/>
          <w:iCs/>
          <w:kern w:val="2"/>
        </w:rPr>
      </w:pPr>
      <w:r w:rsidRPr="006D1678">
        <w:rPr>
          <w:rFonts w:ascii="Calibri" w:hAnsi="Calibri" w:cs="Calibri"/>
          <w:b/>
          <w:bCs/>
          <w:iCs/>
          <w:kern w:val="2"/>
        </w:rPr>
        <w:t xml:space="preserve">pokrycie kosztów kształcenia (moduł II) </w:t>
      </w:r>
      <w:r w:rsidR="005B55BC" w:rsidRPr="006D1678">
        <w:rPr>
          <w:rFonts w:ascii="Calibri" w:hAnsi="Calibri" w:cs="Calibri"/>
          <w:bCs/>
          <w:iCs/>
          <w:kern w:val="2"/>
        </w:rPr>
        <w:t xml:space="preserve">– </w:t>
      </w:r>
      <w:r w:rsidRPr="006D1678">
        <w:rPr>
          <w:rFonts w:ascii="Calibri" w:hAnsi="Calibri" w:cs="Calibri"/>
          <w:bCs/>
          <w:iCs/>
          <w:kern w:val="2"/>
        </w:rPr>
        <w:t>niewymagająca rozliczania kwota przeznaczona na wydatki wnioskodawcy związane z pobieraniem nauki,</w:t>
      </w:r>
    </w:p>
    <w:p w14:paraId="6505F024" w14:textId="778BF033" w:rsidR="003D4321" w:rsidRPr="006D1678" w:rsidRDefault="003D4321" w:rsidP="00D45D2B">
      <w:pPr>
        <w:numPr>
          <w:ilvl w:val="1"/>
          <w:numId w:val="24"/>
        </w:numPr>
        <w:tabs>
          <w:tab w:val="clear" w:pos="2160"/>
        </w:tabs>
        <w:spacing w:after="120" w:line="276" w:lineRule="auto"/>
        <w:ind w:left="1134" w:hanging="283"/>
        <w:rPr>
          <w:rFonts w:ascii="Calibri" w:hAnsi="Calibri" w:cs="Calibri"/>
          <w:bCs/>
          <w:iCs/>
          <w:kern w:val="2"/>
        </w:rPr>
      </w:pPr>
      <w:r w:rsidRPr="006D1678">
        <w:rPr>
          <w:rFonts w:ascii="Calibri" w:hAnsi="Calibri" w:cs="Calibri"/>
          <w:b/>
          <w:bCs/>
          <w:iCs/>
          <w:kern w:val="2"/>
        </w:rPr>
        <w:t xml:space="preserve">pokrycie kosztów opłaty za energię elektryczną (Obszar E) </w:t>
      </w:r>
      <w:r w:rsidR="005B55BC" w:rsidRPr="006D1678">
        <w:rPr>
          <w:rFonts w:ascii="Calibri" w:hAnsi="Calibri" w:cs="Calibri"/>
          <w:bCs/>
          <w:iCs/>
          <w:kern w:val="2"/>
        </w:rPr>
        <w:t xml:space="preserve">– </w:t>
      </w:r>
      <w:r w:rsidRPr="006D1678">
        <w:rPr>
          <w:rFonts w:ascii="Calibri" w:hAnsi="Calibri" w:cs="Calibri"/>
          <w:bCs/>
          <w:iCs/>
          <w:kern w:val="2"/>
        </w:rPr>
        <w:t>kwota przeznaczona na wydatki wnioskodawcy związane z opłatą energii elektrycznej w związku z</w:t>
      </w:r>
      <w:r w:rsidR="009A47F6" w:rsidRPr="006D1678">
        <w:rPr>
          <w:rFonts w:ascii="Calibri" w:hAnsi="Calibri" w:cs="Calibri"/>
          <w:bCs/>
          <w:iCs/>
          <w:kern w:val="2"/>
        </w:rPr>
        <w:t> </w:t>
      </w:r>
      <w:r w:rsidRPr="006D1678">
        <w:rPr>
          <w:rFonts w:ascii="Calibri" w:hAnsi="Calibri" w:cs="Calibri"/>
          <w:bCs/>
          <w:iCs/>
          <w:kern w:val="2"/>
        </w:rPr>
        <w:t>użytkowaniem koncentratora tlenu lub respiratora, przy czym dodatek może zostać przyznany w całości niezależnie od daty nabycia uprawnienia do ubiegania się o dodatek w danym miesiącu; udzielone wsparcie nie wymaga rozliczenia dowodami księgowymi/dokumentami finansowymi,</w:t>
      </w:r>
    </w:p>
    <w:p w14:paraId="2FDA90DC" w14:textId="101C87BA" w:rsidR="003D4321" w:rsidRPr="006D1678" w:rsidRDefault="003D4321" w:rsidP="00D45D2B">
      <w:pPr>
        <w:numPr>
          <w:ilvl w:val="1"/>
          <w:numId w:val="24"/>
        </w:numPr>
        <w:tabs>
          <w:tab w:val="clear" w:pos="2160"/>
        </w:tabs>
        <w:spacing w:after="120" w:line="276" w:lineRule="auto"/>
        <w:ind w:left="1134" w:hanging="283"/>
        <w:rPr>
          <w:rFonts w:ascii="Calibri" w:hAnsi="Calibri" w:cs="Calibri"/>
          <w:bCs/>
          <w:iCs/>
          <w:kern w:val="2"/>
        </w:rPr>
      </w:pPr>
      <w:r w:rsidRPr="006D1678">
        <w:rPr>
          <w:rFonts w:ascii="Calibri" w:hAnsi="Calibri" w:cs="Calibri"/>
          <w:b/>
          <w:iCs/>
          <w:kern w:val="2"/>
        </w:rPr>
        <w:t>uiszczenie opłaty za przeprowadzenie przewodu doktorskiego (moduł II)</w:t>
      </w:r>
      <w:r w:rsidRPr="006D1678">
        <w:rPr>
          <w:rFonts w:ascii="Calibri" w:hAnsi="Calibri" w:cs="Calibri"/>
        </w:rPr>
        <w:t xml:space="preserve"> </w:t>
      </w:r>
      <w:r w:rsidRPr="006D1678">
        <w:rPr>
          <w:rFonts w:ascii="Calibri" w:hAnsi="Calibri" w:cs="Calibri"/>
          <w:bCs/>
          <w:iCs/>
          <w:kern w:val="2"/>
        </w:rPr>
        <w:t xml:space="preserve">– kwota przeznaczona na wydatki wnioskodawcy związane z przeprowadzeniem przewodu doktorskiego lub uczestnictwem w seminarium doktoranckim </w:t>
      </w:r>
      <w:r w:rsidRPr="006D1678">
        <w:rPr>
          <w:rFonts w:ascii="Calibri" w:hAnsi="Calibri" w:cs="Calibri"/>
          <w:iCs/>
          <w:kern w:val="2"/>
        </w:rPr>
        <w:t xml:space="preserve">lub uczestnictwem w innej formie uzyskania doktoratu </w:t>
      </w:r>
      <w:r w:rsidRPr="006D1678">
        <w:rPr>
          <w:rFonts w:ascii="Calibri" w:hAnsi="Calibri" w:cs="Calibri"/>
        </w:rPr>
        <w:t xml:space="preserve">eksternistycznego, </w:t>
      </w:r>
      <w:r w:rsidRPr="006D1678">
        <w:rPr>
          <w:rFonts w:ascii="Calibri" w:hAnsi="Calibri" w:cs="Calibri"/>
          <w:bCs/>
          <w:iCs/>
          <w:kern w:val="2"/>
        </w:rPr>
        <w:t>z</w:t>
      </w:r>
      <w:r w:rsidR="009A47F6" w:rsidRPr="006D1678">
        <w:rPr>
          <w:rFonts w:ascii="Calibri" w:hAnsi="Calibri" w:cs="Calibri"/>
          <w:bCs/>
          <w:iCs/>
          <w:kern w:val="2"/>
        </w:rPr>
        <w:t> </w:t>
      </w:r>
      <w:r w:rsidRPr="006D1678">
        <w:rPr>
          <w:rFonts w:ascii="Calibri" w:hAnsi="Calibri" w:cs="Calibri"/>
          <w:bCs/>
          <w:iCs/>
          <w:kern w:val="2"/>
        </w:rPr>
        <w:t>wyłączeniem opłat rekrutacyjnych;</w:t>
      </w:r>
    </w:p>
    <w:p w14:paraId="6EF42475" w14:textId="2DCDFD87" w:rsidR="003D4321" w:rsidRPr="006D1678" w:rsidRDefault="003D4321" w:rsidP="00D45D2B">
      <w:pPr>
        <w:numPr>
          <w:ilvl w:val="0"/>
          <w:numId w:val="24"/>
        </w:numPr>
        <w:tabs>
          <w:tab w:val="clear" w:pos="360"/>
        </w:tabs>
        <w:spacing w:after="120" w:line="276" w:lineRule="auto"/>
        <w:ind w:left="850" w:hanging="424"/>
        <w:rPr>
          <w:rFonts w:ascii="Calibri" w:hAnsi="Calibri" w:cs="Calibri"/>
          <w:bCs/>
          <w:iCs/>
          <w:kern w:val="2"/>
        </w:rPr>
      </w:pPr>
      <w:r w:rsidRPr="006D1678">
        <w:rPr>
          <w:rFonts w:ascii="Calibri" w:hAnsi="Calibri" w:cs="Calibri"/>
          <w:b/>
          <w:bCs/>
          <w:iCs/>
          <w:kern w:val="2"/>
        </w:rPr>
        <w:t>dysfunkcja narządu ruchu</w:t>
      </w:r>
      <w:r w:rsidRPr="006D1678">
        <w:rPr>
          <w:rFonts w:ascii="Calibri" w:hAnsi="Calibri" w:cs="Calibri"/>
          <w:bCs/>
          <w:iCs/>
          <w:kern w:val="2"/>
        </w:rPr>
        <w:t xml:space="preserve"> (</w:t>
      </w:r>
      <w:r w:rsidRPr="006D1678">
        <w:rPr>
          <w:rFonts w:ascii="Calibri" w:hAnsi="Calibri" w:cs="Calibri"/>
          <w:b/>
          <w:bCs/>
          <w:iCs/>
          <w:kern w:val="2"/>
        </w:rPr>
        <w:t xml:space="preserve">w przypadku Obszaru A) </w:t>
      </w:r>
      <w:r w:rsidRPr="006D1678">
        <w:rPr>
          <w:rFonts w:ascii="Calibri" w:hAnsi="Calibri" w:cs="Calibri"/>
          <w:bCs/>
          <w:iCs/>
          <w:kern w:val="2"/>
        </w:rPr>
        <w:t>–</w:t>
      </w:r>
      <w:r w:rsidR="001E1D96" w:rsidRPr="006D1678">
        <w:rPr>
          <w:rFonts w:ascii="Calibri" w:hAnsi="Calibri" w:cs="Calibri"/>
          <w:bCs/>
          <w:iCs/>
          <w:kern w:val="2"/>
        </w:rPr>
        <w:t xml:space="preserve"> </w:t>
      </w:r>
      <w:r w:rsidRPr="006D1678">
        <w:rPr>
          <w:rFonts w:ascii="Calibri" w:hAnsi="Calibri" w:cs="Calibri"/>
          <w:bCs/>
          <w:iCs/>
          <w:kern w:val="2"/>
        </w:rPr>
        <w:t>dysfunkcja stanowiąca podstawę orzeczenia o znacznym lub umiarkowanym stopniu niepełnosprawności (także orzeczenia o niepełnosprawności), w przypadku osób z niepełnosprawnością z dysfunkcją narządu ruchu, która nie jest przyczyną wydania orzeczenia dot</w:t>
      </w:r>
      <w:r w:rsidR="009A47F6" w:rsidRPr="006D1678">
        <w:rPr>
          <w:rFonts w:ascii="Calibri" w:hAnsi="Calibri" w:cs="Calibri"/>
          <w:bCs/>
          <w:iCs/>
          <w:kern w:val="2"/>
        </w:rPr>
        <w:t>yczącego</w:t>
      </w:r>
      <w:r w:rsidRPr="006D1678">
        <w:rPr>
          <w:rFonts w:ascii="Calibri" w:hAnsi="Calibri" w:cs="Calibri"/>
          <w:bCs/>
          <w:iCs/>
          <w:kern w:val="2"/>
        </w:rPr>
        <w:t xml:space="preserve"> niepełnosprawności, ale jest konsekwencją ujętych w orzeczeniu schorzeń (np. o charakterze neurologicznym - symbol orzeczenia: 10-N lub całościowych zaburzeń rozwojowych - symbol orzeczenia: 12-C), wnioski mogą zostać pozytywnie zweryfikowane pod względem formalnym pod warunkiem, że wnioskodawca dołączy do wniosku zaświadczenie lekarza specjalisty potwierdzające, iż następstwem schorzeń, stanowiących podstawę orzeczenia jest dysfunkcja narządu ruchu;</w:t>
      </w:r>
    </w:p>
    <w:p w14:paraId="272782DC" w14:textId="27A2DB90" w:rsidR="003D4321" w:rsidRPr="006D1678" w:rsidRDefault="003D4321" w:rsidP="00D45D2B">
      <w:pPr>
        <w:numPr>
          <w:ilvl w:val="0"/>
          <w:numId w:val="24"/>
        </w:numPr>
        <w:tabs>
          <w:tab w:val="clear" w:pos="360"/>
        </w:tabs>
        <w:spacing w:after="120" w:line="276" w:lineRule="auto"/>
        <w:ind w:left="850" w:hanging="424"/>
        <w:rPr>
          <w:rFonts w:ascii="Calibri" w:hAnsi="Calibri" w:cs="Calibri"/>
          <w:bCs/>
          <w:iCs/>
          <w:kern w:val="2"/>
        </w:rPr>
      </w:pPr>
      <w:r w:rsidRPr="006D1678">
        <w:rPr>
          <w:rFonts w:ascii="Calibri" w:hAnsi="Calibri" w:cs="Calibri"/>
          <w:b/>
          <w:bCs/>
          <w:iCs/>
          <w:kern w:val="2"/>
        </w:rPr>
        <w:t>dysfunkcja narządu ruchu</w:t>
      </w:r>
      <w:r w:rsidRPr="006D1678">
        <w:rPr>
          <w:rFonts w:ascii="Calibri" w:hAnsi="Calibri" w:cs="Calibri"/>
          <w:bCs/>
          <w:iCs/>
          <w:kern w:val="2"/>
        </w:rPr>
        <w:t xml:space="preserve"> </w:t>
      </w:r>
      <w:r w:rsidRPr="006D1678">
        <w:rPr>
          <w:rFonts w:ascii="Calibri" w:hAnsi="Calibri" w:cs="Calibri"/>
          <w:b/>
          <w:bCs/>
          <w:iCs/>
          <w:kern w:val="2"/>
        </w:rPr>
        <w:t xml:space="preserve">powodująca problemy w samodzielnym przemieszczaniu się </w:t>
      </w:r>
      <w:r w:rsidRPr="006D1678">
        <w:rPr>
          <w:rFonts w:ascii="Calibri" w:hAnsi="Calibri" w:cs="Calibri"/>
          <w:bCs/>
          <w:iCs/>
          <w:kern w:val="2"/>
        </w:rPr>
        <w:t>(</w:t>
      </w:r>
      <w:r w:rsidRPr="006D1678">
        <w:rPr>
          <w:rFonts w:ascii="Calibri" w:hAnsi="Calibri" w:cs="Calibri"/>
          <w:b/>
          <w:bCs/>
          <w:iCs/>
          <w:kern w:val="2"/>
        </w:rPr>
        <w:t xml:space="preserve">w przypadku Obszaru C Zadanie 5) </w:t>
      </w:r>
      <w:r w:rsidRPr="006D1678">
        <w:rPr>
          <w:rFonts w:ascii="Calibri" w:hAnsi="Calibri" w:cs="Calibri"/>
          <w:bCs/>
          <w:iCs/>
          <w:kern w:val="2"/>
        </w:rPr>
        <w:t>–</w:t>
      </w:r>
      <w:r w:rsidR="001E1D96" w:rsidRPr="006D1678">
        <w:rPr>
          <w:rFonts w:ascii="Calibri" w:hAnsi="Calibri" w:cs="Calibri"/>
          <w:bCs/>
          <w:iCs/>
          <w:kern w:val="2"/>
        </w:rPr>
        <w:t xml:space="preserve"> </w:t>
      </w:r>
      <w:r w:rsidRPr="006D1678">
        <w:rPr>
          <w:rFonts w:ascii="Calibri" w:hAnsi="Calibri" w:cs="Calibri"/>
          <w:bCs/>
          <w:iCs/>
          <w:kern w:val="2"/>
        </w:rPr>
        <w:t>sytuacja, kiedy stan zdrowia osoby z</w:t>
      </w:r>
      <w:r w:rsidR="009A47F6" w:rsidRPr="006D1678">
        <w:rPr>
          <w:rFonts w:ascii="Calibri" w:hAnsi="Calibri" w:cs="Calibri"/>
          <w:bCs/>
          <w:iCs/>
          <w:kern w:val="2"/>
        </w:rPr>
        <w:t> </w:t>
      </w:r>
      <w:r w:rsidRPr="006D1678">
        <w:rPr>
          <w:rFonts w:ascii="Calibri" w:hAnsi="Calibri" w:cs="Calibri"/>
          <w:bCs/>
          <w:iCs/>
          <w:kern w:val="2"/>
        </w:rPr>
        <w:t>niepełnosprawnością oraz poziom dysfunkcji narządu ruchu wyklucza samodzielne poruszanie się i przemieszczanie się na zewnątrz; brak takiej możliwości powinien wynikać z dysfunkcji charakteryzującej się znacznie obniżoną sprawnością ruchową w zakresie kończyn dolnych; stan ten może wynikać ze schorzeń o różnej etiologii (m.in. amputacje, porażenia mózgowe, choroby neuromięśniowe) i musi być potwierdzony zaświadczeniem lekarza specjalisty, który oceniając zasadność wyposażenia osoby z niepełnosprawnością w przedmiot dofinansowania potwierdzi, iż:</w:t>
      </w:r>
    </w:p>
    <w:p w14:paraId="31D3EA32" w14:textId="34B74F18" w:rsidR="003D4321" w:rsidRPr="006D1678" w:rsidRDefault="003D4321" w:rsidP="00D45D2B">
      <w:pPr>
        <w:numPr>
          <w:ilvl w:val="0"/>
          <w:numId w:val="33"/>
        </w:numPr>
        <w:tabs>
          <w:tab w:val="clear" w:pos="360"/>
        </w:tabs>
        <w:spacing w:after="120" w:line="276" w:lineRule="auto"/>
        <w:ind w:left="1134" w:hanging="283"/>
        <w:rPr>
          <w:rFonts w:ascii="Calibri" w:hAnsi="Calibri" w:cs="Calibri"/>
          <w:bCs/>
          <w:iCs/>
          <w:kern w:val="2"/>
        </w:rPr>
      </w:pPr>
      <w:r w:rsidRPr="006D1678">
        <w:rPr>
          <w:rFonts w:ascii="Calibri" w:hAnsi="Calibri" w:cs="Calibri"/>
          <w:bCs/>
          <w:iCs/>
          <w:kern w:val="2"/>
        </w:rPr>
        <w:lastRenderedPageBreak/>
        <w:t>osoba z niepełnosprawnością nie ma możliwości samodzielnego poruszania się i przemieszczania się,</w:t>
      </w:r>
    </w:p>
    <w:p w14:paraId="29CC4374" w14:textId="38EDBB1A" w:rsidR="003D4321" w:rsidRPr="006D1678" w:rsidRDefault="003D4321" w:rsidP="00D45D2B">
      <w:pPr>
        <w:numPr>
          <w:ilvl w:val="0"/>
          <w:numId w:val="33"/>
        </w:numPr>
        <w:tabs>
          <w:tab w:val="clear" w:pos="360"/>
        </w:tabs>
        <w:spacing w:after="120" w:line="276" w:lineRule="auto"/>
        <w:ind w:left="1134" w:hanging="283"/>
        <w:rPr>
          <w:rFonts w:ascii="Calibri" w:hAnsi="Calibri" w:cs="Calibri"/>
          <w:bCs/>
          <w:iCs/>
          <w:kern w:val="2"/>
        </w:rPr>
      </w:pPr>
      <w:r w:rsidRPr="006D1678">
        <w:rPr>
          <w:rFonts w:ascii="Calibri" w:hAnsi="Calibri" w:cs="Calibri"/>
          <w:bCs/>
          <w:iCs/>
          <w:kern w:val="2"/>
        </w:rPr>
        <w:t>zakres i rodzaj ograniczeń ruchowych osoby ubiegającej się o pomoc, stanowią poważne utrudnienia w samodzielnym funkcjonowaniu osoby z</w:t>
      </w:r>
      <w:r w:rsidR="009A47F6" w:rsidRPr="006D1678">
        <w:rPr>
          <w:rFonts w:ascii="Calibri" w:hAnsi="Calibri" w:cs="Calibri"/>
          <w:bCs/>
          <w:iCs/>
          <w:kern w:val="2"/>
        </w:rPr>
        <w:t> </w:t>
      </w:r>
      <w:r w:rsidRPr="006D1678">
        <w:rPr>
          <w:rFonts w:ascii="Calibri" w:hAnsi="Calibri" w:cs="Calibri"/>
          <w:bCs/>
          <w:iCs/>
          <w:kern w:val="2"/>
        </w:rPr>
        <w:t>niepełnosprawnością,</w:t>
      </w:r>
    </w:p>
    <w:p w14:paraId="1C4470F7" w14:textId="77777777" w:rsidR="003D4321" w:rsidRPr="006D1678" w:rsidRDefault="003D4321" w:rsidP="00D45D2B">
      <w:pPr>
        <w:numPr>
          <w:ilvl w:val="0"/>
          <w:numId w:val="33"/>
        </w:numPr>
        <w:tabs>
          <w:tab w:val="clear" w:pos="360"/>
        </w:tabs>
        <w:spacing w:after="120" w:line="276" w:lineRule="auto"/>
        <w:ind w:left="1134" w:hanging="283"/>
        <w:rPr>
          <w:rFonts w:ascii="Calibri" w:hAnsi="Calibri" w:cs="Calibri"/>
          <w:bCs/>
          <w:iCs/>
          <w:kern w:val="2"/>
        </w:rPr>
      </w:pPr>
      <w:r w:rsidRPr="006D1678">
        <w:rPr>
          <w:rFonts w:ascii="Calibri" w:hAnsi="Calibri" w:cs="Calibri"/>
          <w:bCs/>
          <w:iCs/>
          <w:kern w:val="2"/>
        </w:rPr>
        <w:t>korzystanie z przedmiotu dofinansowania jest wskazane z punktu widzenia procesu rehabilitacji (nie spowoduje wstrzymania lub pogorszenia tego procesu),</w:t>
      </w:r>
    </w:p>
    <w:p w14:paraId="08AE7393" w14:textId="77777777" w:rsidR="003D4321" w:rsidRPr="006D1678" w:rsidRDefault="003D4321" w:rsidP="00D45D2B">
      <w:pPr>
        <w:numPr>
          <w:ilvl w:val="0"/>
          <w:numId w:val="33"/>
        </w:numPr>
        <w:tabs>
          <w:tab w:val="clear" w:pos="360"/>
        </w:tabs>
        <w:spacing w:after="120" w:line="276" w:lineRule="auto"/>
        <w:ind w:left="1134" w:hanging="283"/>
        <w:rPr>
          <w:rFonts w:ascii="Calibri" w:hAnsi="Calibri" w:cs="Calibri"/>
          <w:bCs/>
          <w:iCs/>
          <w:kern w:val="2"/>
        </w:rPr>
      </w:pPr>
      <w:r w:rsidRPr="006D1678">
        <w:rPr>
          <w:rFonts w:ascii="Calibri" w:hAnsi="Calibri" w:cs="Calibri"/>
          <w:bCs/>
          <w:iCs/>
          <w:kern w:val="2"/>
        </w:rPr>
        <w:t>korzystanie z przedmiotu dofinansowania nie wpłynie niekorzystnie na sprawność kończyn,</w:t>
      </w:r>
    </w:p>
    <w:p w14:paraId="27947897" w14:textId="77777777" w:rsidR="003D4321" w:rsidRPr="006D1678" w:rsidRDefault="003D4321" w:rsidP="00D45D2B">
      <w:pPr>
        <w:numPr>
          <w:ilvl w:val="0"/>
          <w:numId w:val="33"/>
        </w:numPr>
        <w:tabs>
          <w:tab w:val="clear" w:pos="360"/>
        </w:tabs>
        <w:spacing w:after="120" w:line="276" w:lineRule="auto"/>
        <w:ind w:left="1134" w:hanging="283"/>
        <w:rPr>
          <w:rFonts w:ascii="Calibri" w:hAnsi="Calibri" w:cs="Calibri"/>
          <w:bCs/>
          <w:iCs/>
          <w:kern w:val="2"/>
        </w:rPr>
      </w:pPr>
      <w:r w:rsidRPr="006D1678">
        <w:rPr>
          <w:rFonts w:ascii="Calibri" w:hAnsi="Calibri" w:cs="Calibri"/>
          <w:bCs/>
          <w:iCs/>
          <w:kern w:val="2"/>
        </w:rPr>
        <w:t>nie ma przeciwwskazań medycznych do korzystania z przedmiotu dofinansowania;</w:t>
      </w:r>
    </w:p>
    <w:p w14:paraId="05E2F673" w14:textId="77621F1D" w:rsidR="003D4321" w:rsidRPr="006D1678" w:rsidRDefault="003D4321" w:rsidP="00D45D2B">
      <w:pPr>
        <w:numPr>
          <w:ilvl w:val="0"/>
          <w:numId w:val="24"/>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t>dysfunkcje uniemożliwiające samodzielne poruszanie się za pomocą wózka inwalidzkiego o napędzie ręcznym</w:t>
      </w:r>
      <w:r w:rsidRPr="006D1678">
        <w:rPr>
          <w:rFonts w:ascii="Calibri" w:hAnsi="Calibri" w:cs="Calibri"/>
          <w:bCs/>
          <w:iCs/>
          <w:kern w:val="2"/>
        </w:rPr>
        <w:t xml:space="preserve"> (</w:t>
      </w:r>
      <w:r w:rsidRPr="006D1678">
        <w:rPr>
          <w:rFonts w:ascii="Calibri" w:hAnsi="Calibri" w:cs="Calibri"/>
          <w:b/>
          <w:bCs/>
          <w:iCs/>
          <w:kern w:val="2"/>
        </w:rPr>
        <w:t xml:space="preserve">w przypadku Obszaru C Zadanie 1) </w:t>
      </w:r>
      <w:r w:rsidR="005B55BC" w:rsidRPr="006D1678">
        <w:rPr>
          <w:rFonts w:ascii="Calibri" w:hAnsi="Calibri" w:cs="Calibri"/>
          <w:bCs/>
          <w:iCs/>
          <w:kern w:val="2"/>
        </w:rPr>
        <w:t xml:space="preserve">– </w:t>
      </w:r>
      <w:r w:rsidRPr="006D1678">
        <w:rPr>
          <w:rFonts w:ascii="Calibri" w:hAnsi="Calibri" w:cs="Calibri"/>
          <w:bCs/>
          <w:iCs/>
          <w:kern w:val="2"/>
        </w:rPr>
        <w:t>sytuacja, kiedy stan zdrowia osoby z niepełnosprawnością oraz poziom dysfunkcji narządu ruchu wyklucza samodzielne poruszanie się i przemieszczanie przy pomocy ręcznego wózka inwalidzkiego; brak takiej możliwości powinien wynikać z dysfunkcji charakteryzującej się znacznie obniżoną sprawnością ruchową w zakresie co najmniej jednej kończyny dolnej i górnej; stan ten może wynikać ze schorzeń o różnej etiologii (m.in. amputacje, porażenia mózgowe, choroby neuromięśniowe) i musi być potwierdzony zaświadczeniem lekarskim; oceniając zasadność dofinansowania zakupu wózka inwalidzkiego o napędzie elektrycznym należy brać pod uwagę, czy:</w:t>
      </w:r>
    </w:p>
    <w:p w14:paraId="6F155917" w14:textId="0A508740" w:rsidR="003D4321" w:rsidRPr="006D1678" w:rsidRDefault="003D4321" w:rsidP="00D45D2B">
      <w:pPr>
        <w:numPr>
          <w:ilvl w:val="1"/>
          <w:numId w:val="27"/>
        </w:numPr>
        <w:spacing w:after="120" w:line="276" w:lineRule="auto"/>
        <w:ind w:left="1134" w:hanging="283"/>
        <w:rPr>
          <w:rFonts w:ascii="Calibri" w:hAnsi="Calibri" w:cs="Calibri"/>
          <w:bCs/>
          <w:iCs/>
          <w:kern w:val="2"/>
        </w:rPr>
      </w:pPr>
      <w:r w:rsidRPr="006D1678">
        <w:rPr>
          <w:rFonts w:ascii="Calibri" w:hAnsi="Calibri" w:cs="Calibri"/>
          <w:bCs/>
          <w:iCs/>
          <w:kern w:val="2"/>
        </w:rPr>
        <w:t>korzystanie z wózka o napędzie elektrycznym jest wskazane z punktu widzenia procesu rehabilitacji (czy nie spowoduje wstrzymania lub pogorszenia tego procesu),</w:t>
      </w:r>
    </w:p>
    <w:p w14:paraId="2107B3DB" w14:textId="4E6146BD" w:rsidR="003D4321" w:rsidRPr="006D1678" w:rsidRDefault="003D4321" w:rsidP="00D45D2B">
      <w:pPr>
        <w:numPr>
          <w:ilvl w:val="1"/>
          <w:numId w:val="27"/>
        </w:numPr>
        <w:spacing w:after="120" w:line="276" w:lineRule="auto"/>
        <w:ind w:left="1134" w:hanging="283"/>
        <w:rPr>
          <w:rFonts w:ascii="Calibri" w:hAnsi="Calibri" w:cs="Calibri"/>
          <w:bCs/>
          <w:iCs/>
          <w:kern w:val="2"/>
        </w:rPr>
      </w:pPr>
      <w:r w:rsidRPr="006D1678">
        <w:rPr>
          <w:rFonts w:ascii="Calibri" w:hAnsi="Calibri" w:cs="Calibri"/>
          <w:bCs/>
          <w:iCs/>
          <w:kern w:val="2"/>
        </w:rPr>
        <w:t>korzystanie z wózka o napędzie elektrycznym wpłynie niekorzystnie na sprawność kończyn,</w:t>
      </w:r>
    </w:p>
    <w:p w14:paraId="3F8B8CA2" w14:textId="04E3AC1C" w:rsidR="003D4321" w:rsidRPr="006D1678" w:rsidRDefault="003D4321" w:rsidP="00D45D2B">
      <w:pPr>
        <w:numPr>
          <w:ilvl w:val="1"/>
          <w:numId w:val="27"/>
        </w:numPr>
        <w:spacing w:after="120" w:line="276" w:lineRule="auto"/>
        <w:ind w:left="1134" w:hanging="283"/>
        <w:rPr>
          <w:rFonts w:ascii="Calibri" w:hAnsi="Calibri" w:cs="Calibri"/>
          <w:bCs/>
          <w:iCs/>
          <w:kern w:val="2"/>
        </w:rPr>
      </w:pPr>
      <w:r w:rsidRPr="006D1678">
        <w:rPr>
          <w:rFonts w:ascii="Calibri" w:hAnsi="Calibri" w:cs="Calibri"/>
          <w:bCs/>
          <w:iCs/>
          <w:kern w:val="2"/>
        </w:rPr>
        <w:t>istnieją przeciwwskazania do korzystania z wózka o napędzie elektrycznym (np. utraty przytomności, epilepsja),</w:t>
      </w:r>
    </w:p>
    <w:p w14:paraId="679F05E8" w14:textId="2799F40E" w:rsidR="003D4321" w:rsidRPr="006D1678" w:rsidRDefault="003D4321" w:rsidP="00D45D2B">
      <w:pPr>
        <w:numPr>
          <w:ilvl w:val="1"/>
          <w:numId w:val="27"/>
        </w:numPr>
        <w:spacing w:after="120" w:line="276" w:lineRule="auto"/>
        <w:ind w:left="1134" w:hanging="283"/>
        <w:rPr>
          <w:rFonts w:ascii="Calibri" w:hAnsi="Calibri" w:cs="Calibri"/>
          <w:bCs/>
          <w:iCs/>
          <w:kern w:val="2"/>
        </w:rPr>
      </w:pPr>
      <w:r w:rsidRPr="006D1678">
        <w:rPr>
          <w:rFonts w:ascii="Calibri" w:hAnsi="Calibri" w:cs="Calibri"/>
          <w:bCs/>
          <w:iCs/>
          <w:kern w:val="2"/>
        </w:rPr>
        <w:t>zakres i rodzaj ograniczeń stanowi poważne utrudnienie w samodzielnym funkcjonowaniu osoby z niepełnosprawnością;</w:t>
      </w:r>
    </w:p>
    <w:p w14:paraId="5AB27410" w14:textId="4B921E6E"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dysfunkcja narządu słuchu (w przypadku Obszaru A Zadanie 4 oraz Obszaru B Zadanie 4) </w:t>
      </w:r>
      <w:r w:rsidRPr="006D1678">
        <w:rPr>
          <w:rFonts w:ascii="Calibri" w:hAnsi="Calibri" w:cs="Calibri"/>
          <w:bCs/>
          <w:iCs/>
          <w:kern w:val="2"/>
        </w:rPr>
        <w:t>–</w:t>
      </w:r>
      <w:r w:rsidR="001E1D96" w:rsidRPr="006D1678">
        <w:rPr>
          <w:rFonts w:ascii="Calibri" w:hAnsi="Calibri" w:cs="Calibri"/>
          <w:bCs/>
          <w:iCs/>
          <w:kern w:val="2"/>
        </w:rPr>
        <w:t xml:space="preserve"> </w:t>
      </w:r>
      <w:r w:rsidRPr="006D1678">
        <w:rPr>
          <w:rFonts w:ascii="Calibri" w:hAnsi="Calibri" w:cs="Calibri"/>
          <w:bCs/>
          <w:iCs/>
          <w:kern w:val="2"/>
        </w:rPr>
        <w:t>dysfunkcja narządu słuchu stanowiąca powód wydania orzeczenia o</w:t>
      </w:r>
      <w:r w:rsidR="009A47F6" w:rsidRPr="006D1678">
        <w:rPr>
          <w:rFonts w:ascii="Calibri" w:hAnsi="Calibri" w:cs="Calibri"/>
          <w:bCs/>
          <w:iCs/>
          <w:kern w:val="2"/>
        </w:rPr>
        <w:t> </w:t>
      </w:r>
      <w:r w:rsidRPr="006D1678">
        <w:rPr>
          <w:rFonts w:ascii="Calibri" w:hAnsi="Calibri" w:cs="Calibri"/>
          <w:bCs/>
          <w:iCs/>
          <w:kern w:val="2"/>
        </w:rPr>
        <w:t>znacznym lub umiarkowanym stopniu niepełnosprawności, a w przypadku, gdy orzeczenie jest wydane z innego powodu lub wniosek w Obszarze B Zadanie 4 dotyczy osoby z niepełnosprawnością w wieku do lat 16 – ubytek słuchu powyżej 70 decybeli (db) w uchu lepszym, stan ten musi być potwierdzony w odpowiednim dokumencie lub zaświadczeniu wydanym przez lekarza specjalistę;</w:t>
      </w:r>
    </w:p>
    <w:p w14:paraId="0B1B8167" w14:textId="4A9A05D7"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lastRenderedPageBreak/>
        <w:t>dysfunkcja</w:t>
      </w:r>
      <w:r w:rsidR="00891C6E" w:rsidRPr="006D1678">
        <w:rPr>
          <w:rFonts w:ascii="Calibri" w:hAnsi="Calibri" w:cs="Calibri"/>
          <w:b/>
          <w:bCs/>
          <w:iCs/>
          <w:kern w:val="2"/>
        </w:rPr>
        <w:t xml:space="preserve"> </w:t>
      </w:r>
      <w:r w:rsidRPr="006D1678">
        <w:rPr>
          <w:rFonts w:ascii="Calibri" w:hAnsi="Calibri" w:cs="Calibri"/>
          <w:b/>
          <w:bCs/>
          <w:iCs/>
          <w:kern w:val="2"/>
        </w:rPr>
        <w:t xml:space="preserve">narządu słuchu w stopniu wymagającym korzystania z usług tłumacza języka migowego (w przypadku Obszaru A Zadanie 3) </w:t>
      </w:r>
      <w:r w:rsidRPr="006D1678">
        <w:rPr>
          <w:rFonts w:ascii="Calibri" w:hAnsi="Calibri" w:cs="Calibri"/>
          <w:bCs/>
          <w:iCs/>
          <w:kern w:val="2"/>
        </w:rPr>
        <w:t>–</w:t>
      </w:r>
      <w:r w:rsidR="005B55BC" w:rsidRPr="006D1678">
        <w:rPr>
          <w:rFonts w:ascii="Calibri" w:hAnsi="Calibri" w:cs="Calibri"/>
          <w:bCs/>
          <w:iCs/>
          <w:kern w:val="2"/>
        </w:rPr>
        <w:t xml:space="preserve"> </w:t>
      </w:r>
      <w:r w:rsidRPr="006D1678">
        <w:rPr>
          <w:rFonts w:ascii="Calibri" w:hAnsi="Calibri" w:cs="Calibri"/>
          <w:bCs/>
          <w:iCs/>
          <w:kern w:val="2"/>
        </w:rPr>
        <w:t>dysfunkcja narządu słuchu stanowiąca powód wydania orzeczenia o znacznym lub umiarkowanym stopniu niepełnosprawności, w efekcie której osoba z niepełnosprawnością komunikuje się z</w:t>
      </w:r>
      <w:r w:rsidR="009A47F6" w:rsidRPr="006D1678">
        <w:rPr>
          <w:rFonts w:ascii="Calibri" w:hAnsi="Calibri" w:cs="Calibri"/>
          <w:bCs/>
          <w:iCs/>
          <w:kern w:val="2"/>
        </w:rPr>
        <w:t> </w:t>
      </w:r>
      <w:r w:rsidRPr="006D1678">
        <w:rPr>
          <w:rFonts w:ascii="Calibri" w:hAnsi="Calibri" w:cs="Calibri"/>
          <w:bCs/>
          <w:iCs/>
          <w:kern w:val="2"/>
        </w:rPr>
        <w:t>otoczeniem metodami wspomagającymi/ alternatywnymi, a dla prawidłowej komunikacji w trakcie kursu i egzaminu na prawo jazdy, zgodnie z oświadczeniem/ zapotrzebowaniem wnioskodawcy, niezbędne jest wsparcie w formie usługi tłumacza migowego;</w:t>
      </w:r>
    </w:p>
    <w:p w14:paraId="393FFC00" w14:textId="77777777"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bookmarkStart w:id="15" w:name="_Hlk182996908"/>
      <w:r w:rsidRPr="006D1678">
        <w:rPr>
          <w:rFonts w:ascii="Calibri" w:hAnsi="Calibri" w:cs="Calibri"/>
          <w:b/>
          <w:bCs/>
          <w:iCs/>
          <w:kern w:val="2"/>
        </w:rPr>
        <w:t>dysfunkcja narządu wzroku</w:t>
      </w:r>
      <w:r w:rsidRPr="006D1678">
        <w:rPr>
          <w:rFonts w:ascii="Calibri" w:hAnsi="Calibri" w:cs="Calibri"/>
          <w:bCs/>
          <w:iCs/>
          <w:kern w:val="2"/>
        </w:rPr>
        <w:t xml:space="preserve"> (</w:t>
      </w:r>
      <w:r w:rsidRPr="006D1678">
        <w:rPr>
          <w:rFonts w:ascii="Calibri" w:hAnsi="Calibri" w:cs="Calibri"/>
          <w:b/>
          <w:bCs/>
          <w:iCs/>
          <w:kern w:val="2"/>
        </w:rPr>
        <w:t>w przypadku Obszaru B Zadanie 1)</w:t>
      </w:r>
      <w:r w:rsidRPr="006D1678">
        <w:rPr>
          <w:rFonts w:ascii="Calibri" w:hAnsi="Calibri" w:cs="Calibri"/>
          <w:bCs/>
          <w:iCs/>
          <w:kern w:val="2"/>
        </w:rPr>
        <w:t xml:space="preserve"> – dysfunkcja wzroku stanowiąca powód wydania orzeczenia o znacznym stopniu niepełnosprawności, a także w przypadku:</w:t>
      </w:r>
    </w:p>
    <w:p w14:paraId="66B34C96" w14:textId="2D4E73C8" w:rsidR="003D4321" w:rsidRPr="006D1678" w:rsidRDefault="003D4321" w:rsidP="00513559">
      <w:pPr>
        <w:numPr>
          <w:ilvl w:val="1"/>
          <w:numId w:val="8"/>
        </w:numPr>
        <w:spacing w:after="120" w:line="276" w:lineRule="auto"/>
        <w:ind w:left="1134" w:hanging="283"/>
        <w:rPr>
          <w:rFonts w:ascii="Calibri" w:hAnsi="Calibri" w:cs="Calibri"/>
          <w:bCs/>
          <w:iCs/>
          <w:kern w:val="2"/>
        </w:rPr>
      </w:pPr>
      <w:r w:rsidRPr="006D1678">
        <w:rPr>
          <w:rFonts w:ascii="Calibri" w:hAnsi="Calibri" w:cs="Calibri"/>
          <w:bCs/>
          <w:iCs/>
          <w:kern w:val="2"/>
        </w:rPr>
        <w:t>gdy dysfunkcja narządu wzroku nie jest przyczyną wydania orzeczenia o znacznym stopniu niepełnosprawności, ale wnioskodawca przedłoży zaświadczenie lekarskie wystawione przez lekarza okulistę potwierdzające, że osoba z niepełnosprawnością, której dotyczy wniosek, ma ostrość wzroku (w korekcji) w</w:t>
      </w:r>
      <w:r w:rsidR="009A47F6" w:rsidRPr="006D1678">
        <w:rPr>
          <w:rFonts w:ascii="Calibri" w:hAnsi="Calibri" w:cs="Calibri"/>
          <w:bCs/>
          <w:iCs/>
          <w:kern w:val="2"/>
        </w:rPr>
        <w:t> </w:t>
      </w:r>
      <w:r w:rsidRPr="006D1678">
        <w:rPr>
          <w:rFonts w:ascii="Calibri" w:hAnsi="Calibri" w:cs="Calibri"/>
          <w:bCs/>
          <w:iCs/>
          <w:kern w:val="2"/>
        </w:rPr>
        <w:t>oku lepszym równą lub poniżej 0,05 lub ma zwężenie pola widzenia do 20 stopni,</w:t>
      </w:r>
    </w:p>
    <w:p w14:paraId="078E065D" w14:textId="77777777" w:rsidR="003D4321" w:rsidRPr="006D1678" w:rsidRDefault="003D4321" w:rsidP="00513559">
      <w:pPr>
        <w:numPr>
          <w:ilvl w:val="1"/>
          <w:numId w:val="8"/>
        </w:numPr>
        <w:spacing w:after="120" w:line="276" w:lineRule="auto"/>
        <w:ind w:left="1134" w:hanging="283"/>
        <w:rPr>
          <w:rFonts w:ascii="Calibri" w:hAnsi="Calibri" w:cs="Calibri"/>
          <w:bCs/>
          <w:iCs/>
          <w:kern w:val="2"/>
        </w:rPr>
      </w:pPr>
      <w:r w:rsidRPr="006D1678">
        <w:rPr>
          <w:rFonts w:ascii="Calibri" w:hAnsi="Calibri" w:cs="Calibri"/>
          <w:bCs/>
          <w:iCs/>
          <w:kern w:val="2"/>
        </w:rPr>
        <w:t>osób z niepełnosprawnością w wieku do 16 roku życia – gdy wnioskodawca przedłoży zaświadczenie lekarskie wystawione przez lekarza okulistę potwierdzające, że osoba z niepełnosprawnością, której dotyczy wniosek, ma ostrość wzroku (w korekcji) w oku lepszym równą lub poniżej 0,3 lub ma zwężenie pola widzenia do 30 stopni,</w:t>
      </w:r>
    </w:p>
    <w:p w14:paraId="6E96D887"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z uwzględnieniem punktu 8a);</w:t>
      </w:r>
    </w:p>
    <w:bookmarkEnd w:id="15"/>
    <w:p w14:paraId="2BFD9C78" w14:textId="77777777" w:rsidR="003D4321" w:rsidRPr="006D1678" w:rsidRDefault="003D4321" w:rsidP="00513559">
      <w:pPr>
        <w:spacing w:after="120" w:line="276" w:lineRule="auto"/>
        <w:ind w:left="851" w:hanging="425"/>
        <w:rPr>
          <w:rFonts w:ascii="Calibri" w:hAnsi="Calibri" w:cs="Calibri"/>
          <w:bCs/>
          <w:iCs/>
          <w:kern w:val="2"/>
        </w:rPr>
      </w:pPr>
      <w:r w:rsidRPr="006D1678">
        <w:rPr>
          <w:rFonts w:ascii="Calibri" w:hAnsi="Calibri" w:cs="Calibri"/>
          <w:bCs/>
          <w:iCs/>
          <w:kern w:val="2"/>
        </w:rPr>
        <w:t>8a)</w:t>
      </w:r>
      <w:r w:rsidRPr="006D1678">
        <w:rPr>
          <w:rFonts w:ascii="Calibri" w:hAnsi="Calibri" w:cs="Calibri"/>
          <w:bCs/>
          <w:iCs/>
          <w:kern w:val="2"/>
        </w:rPr>
        <w:tab/>
      </w:r>
      <w:r w:rsidRPr="006D1678">
        <w:rPr>
          <w:rFonts w:ascii="Calibri" w:hAnsi="Calibri" w:cs="Calibri"/>
          <w:b/>
          <w:bCs/>
          <w:iCs/>
          <w:kern w:val="2"/>
        </w:rPr>
        <w:t>osoba niewidoma</w:t>
      </w:r>
      <w:r w:rsidRPr="006D1678">
        <w:rPr>
          <w:rFonts w:ascii="Calibri" w:hAnsi="Calibri" w:cs="Calibri"/>
          <w:bCs/>
          <w:iCs/>
          <w:kern w:val="2"/>
        </w:rPr>
        <w:t xml:space="preserve"> – osoba z niepełnosprawnością wzroku, o której mowa w punkcie 8 z tym, że w przypadku:</w:t>
      </w:r>
    </w:p>
    <w:p w14:paraId="3B6870F3" w14:textId="77777777" w:rsidR="003D4321" w:rsidRPr="006D1678" w:rsidRDefault="003D4321" w:rsidP="00D45D2B">
      <w:pPr>
        <w:numPr>
          <w:ilvl w:val="0"/>
          <w:numId w:val="28"/>
        </w:numPr>
        <w:spacing w:after="120" w:line="276" w:lineRule="auto"/>
        <w:ind w:left="1134" w:hanging="283"/>
        <w:rPr>
          <w:rFonts w:ascii="Calibri" w:hAnsi="Calibri" w:cs="Calibri"/>
          <w:bCs/>
          <w:iCs/>
          <w:kern w:val="2"/>
        </w:rPr>
      </w:pPr>
      <w:r w:rsidRPr="006D1678">
        <w:rPr>
          <w:rFonts w:ascii="Calibri" w:hAnsi="Calibri" w:cs="Calibri"/>
          <w:bCs/>
          <w:iCs/>
          <w:kern w:val="2"/>
        </w:rPr>
        <w:t>osoby posiadającej znaczny stopień niepełnosprawności, ostrość wzroku (w korekcji) w oku lepszym jest równa lub niższa niż 0,05 lub pole widzenia jest zwężone do 20 stopni,</w:t>
      </w:r>
    </w:p>
    <w:p w14:paraId="30C1ED73" w14:textId="77777777" w:rsidR="003D4321" w:rsidRPr="006D1678" w:rsidRDefault="003D4321" w:rsidP="00D45D2B">
      <w:pPr>
        <w:numPr>
          <w:ilvl w:val="0"/>
          <w:numId w:val="28"/>
        </w:numPr>
        <w:spacing w:after="120" w:line="276" w:lineRule="auto"/>
        <w:ind w:left="1134" w:hanging="283"/>
        <w:rPr>
          <w:rFonts w:ascii="Calibri" w:hAnsi="Calibri" w:cs="Calibri"/>
          <w:bCs/>
          <w:iCs/>
          <w:kern w:val="2"/>
        </w:rPr>
      </w:pPr>
      <w:r w:rsidRPr="006D1678">
        <w:rPr>
          <w:rFonts w:ascii="Calibri" w:hAnsi="Calibri" w:cs="Calibri"/>
          <w:bCs/>
          <w:iCs/>
          <w:kern w:val="2"/>
        </w:rPr>
        <w:t>osoby z niepełnosprawnością w wieku do 16 roku życia, ostrość wzroku (w korekcji) w oku lepszym jest równa lub niższa niż 0,1 lub pole widzenia jest zwężone do 30 stopni,</w:t>
      </w:r>
    </w:p>
    <w:p w14:paraId="1ABF2015"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co musi wynikać z zaświadczenia lekarskiego wystawionego przez lekarza okulistę;</w:t>
      </w:r>
    </w:p>
    <w:p w14:paraId="313E8E29" w14:textId="77777777"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t>dysfunkcja narządu wzroku</w:t>
      </w:r>
      <w:r w:rsidRPr="006D1678">
        <w:rPr>
          <w:rFonts w:ascii="Calibri" w:hAnsi="Calibri" w:cs="Calibri"/>
          <w:bCs/>
          <w:iCs/>
          <w:kern w:val="2"/>
        </w:rPr>
        <w:t xml:space="preserve"> (</w:t>
      </w:r>
      <w:r w:rsidRPr="006D1678">
        <w:rPr>
          <w:rFonts w:ascii="Calibri" w:hAnsi="Calibri" w:cs="Calibri"/>
          <w:b/>
          <w:bCs/>
          <w:iCs/>
          <w:kern w:val="2"/>
        </w:rPr>
        <w:t>w przypadku Obszaru B Zadanie 3)</w:t>
      </w:r>
      <w:r w:rsidRPr="006D1678">
        <w:rPr>
          <w:rFonts w:ascii="Calibri" w:hAnsi="Calibri" w:cs="Calibri"/>
          <w:bCs/>
          <w:iCs/>
          <w:kern w:val="2"/>
        </w:rPr>
        <w:t xml:space="preserve"> – dysfunkcja wzroku stanowiąca powód wydania orzeczenia o umiarkowanym stopniu niepełnosprawności, a w przypadku, gdy orzeczenie jest wydane z innego powodu – także dysfunkcja powodująca obniżenie ostrości wzroku (w korekcji) w oku lepszym równą lub poniżej 0,1 lub zwężenie pola widzenia do 30 stopni, potwierdzona zaświadczeniem lekarskim wystawionym przez lekarza okulistę;</w:t>
      </w:r>
    </w:p>
    <w:p w14:paraId="47E08E24" w14:textId="77777777"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lastRenderedPageBreak/>
        <w:t>dysfunkcja obu kończyn górnych (w przypadku Obszaru B Zadanie 1)</w:t>
      </w:r>
      <w:r w:rsidRPr="006D1678">
        <w:rPr>
          <w:rFonts w:ascii="Calibri" w:hAnsi="Calibri" w:cs="Calibri"/>
          <w:bCs/>
          <w:iCs/>
          <w:kern w:val="2"/>
        </w:rPr>
        <w:t xml:space="preserve"> – stan potwierdzony zaświadczeniem lekarskim wydanym przez lekarza specjalistę: wrodzony brak lub amputacja obu kończyn górnych – co najmniej w obrębie przedramienia, a także dysfunkcja charakteryzująca się znacznie obniżoną sprawnością ruchową w zakresie obu kończyn górnych w stopniu znacznie utrudniającym korzystanie ze standardowego sprzętu elektronicznego, wynikająca ze schorzeń o różnej etiologii (m.in. porażenia mózgowe, choroby neuromięśniowe);</w:t>
      </w:r>
    </w:p>
    <w:p w14:paraId="0CB9CD5A" w14:textId="77777777" w:rsidR="003D4321" w:rsidRPr="006D1678" w:rsidRDefault="003D4321" w:rsidP="00513559">
      <w:pPr>
        <w:numPr>
          <w:ilvl w:val="0"/>
          <w:numId w:val="8"/>
        </w:numPr>
        <w:tabs>
          <w:tab w:val="clear" w:pos="360"/>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ekspert Państwowego Funduszu Rehabilitacji Osób Niepełnosprawnych (w przypadku Obszaru C Zadanie 3 i 4) </w:t>
      </w:r>
      <w:r w:rsidRPr="006D1678">
        <w:rPr>
          <w:rFonts w:ascii="Calibri" w:hAnsi="Calibri" w:cs="Calibri"/>
          <w:bCs/>
          <w:iCs/>
          <w:kern w:val="2"/>
        </w:rPr>
        <w:t>– konsultant wojewódzki z dziedziny rehabilitacji medycznej lub ortopedii i traumatologii albo inny specjalista w tych dziedzinach, wskazany przez jednego z wymienionych konsultantów wojewódzkich, który prowadzi na terenie danego województwa długotrwałą opiekę protetyczną nad osobami po amputacjach kończyn; ekspertem nie może być osoba, która aktualnie oraz w ciągu ostatnich 3 lat, była przedstawicielem prawnym lub handlowym, członkiem organów nadzorczych bądź zarządzających lub pracownikiem protezowni (zakładu ortopedycznego); ekspertom Państwowego Funduszu Rehabilitacji Osób Niepełnosprawnych przysługuje wynagrodzenie za wydanie opinii do wniosku zakwalifikowanego do dofinansowania, w zakresie:</w:t>
      </w:r>
    </w:p>
    <w:p w14:paraId="4F07BA1B" w14:textId="77777777" w:rsidR="003D4321" w:rsidRPr="006D1678" w:rsidRDefault="003D4321" w:rsidP="00513559">
      <w:pPr>
        <w:numPr>
          <w:ilvl w:val="1"/>
          <w:numId w:val="8"/>
        </w:numPr>
        <w:spacing w:after="120" w:line="276" w:lineRule="auto"/>
        <w:ind w:left="1134" w:hanging="283"/>
        <w:rPr>
          <w:rFonts w:ascii="Calibri" w:hAnsi="Calibri" w:cs="Calibri"/>
          <w:bCs/>
          <w:iCs/>
          <w:kern w:val="2"/>
        </w:rPr>
      </w:pPr>
      <w:r w:rsidRPr="006D1678">
        <w:rPr>
          <w:rFonts w:ascii="Calibri" w:hAnsi="Calibri" w:cs="Calibri"/>
          <w:bCs/>
          <w:iCs/>
          <w:kern w:val="2"/>
        </w:rPr>
        <w:t>stabilności procesu chorobowego wnioskodawcy,</w:t>
      </w:r>
    </w:p>
    <w:p w14:paraId="767B716D" w14:textId="77777777" w:rsidR="003D4321" w:rsidRPr="006D1678" w:rsidRDefault="003D4321" w:rsidP="00513559">
      <w:pPr>
        <w:numPr>
          <w:ilvl w:val="1"/>
          <w:numId w:val="8"/>
        </w:numPr>
        <w:spacing w:after="120" w:line="276" w:lineRule="auto"/>
        <w:ind w:left="1134" w:hanging="283"/>
        <w:rPr>
          <w:rFonts w:ascii="Calibri" w:hAnsi="Calibri" w:cs="Calibri"/>
          <w:bCs/>
          <w:iCs/>
          <w:kern w:val="2"/>
        </w:rPr>
      </w:pPr>
      <w:r w:rsidRPr="006D1678">
        <w:rPr>
          <w:rFonts w:ascii="Calibri" w:hAnsi="Calibri" w:cs="Calibri"/>
          <w:bCs/>
          <w:iCs/>
          <w:kern w:val="2"/>
        </w:rPr>
        <w:t>rokowań co do zdolności wnioskodawcy do pracy w wyniku wsparcia udzielonego w programie,</w:t>
      </w:r>
    </w:p>
    <w:p w14:paraId="78BB57B5"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oraz o ile dotyczy:</w:t>
      </w:r>
    </w:p>
    <w:p w14:paraId="4620B75C" w14:textId="1F51F86B" w:rsidR="003D4321" w:rsidRPr="006D1678" w:rsidRDefault="003D4321" w:rsidP="00513559">
      <w:pPr>
        <w:numPr>
          <w:ilvl w:val="1"/>
          <w:numId w:val="8"/>
        </w:numPr>
        <w:spacing w:after="120" w:line="276" w:lineRule="auto"/>
        <w:ind w:left="1134" w:hanging="283"/>
        <w:rPr>
          <w:rFonts w:ascii="Calibri" w:hAnsi="Calibri" w:cs="Calibri"/>
          <w:bCs/>
          <w:iCs/>
          <w:kern w:val="2"/>
        </w:rPr>
      </w:pPr>
      <w:r w:rsidRPr="006D1678">
        <w:rPr>
          <w:rFonts w:ascii="Calibri" w:hAnsi="Calibri" w:cs="Calibri"/>
          <w:bCs/>
          <w:iCs/>
          <w:kern w:val="2"/>
        </w:rPr>
        <w:t>celowości zwiększenia jakości protezy do poziomu IV (dla zdolności do pracy wnioskodawcy) i zwiększenia kwoty dofinansowania;</w:t>
      </w:r>
    </w:p>
    <w:p w14:paraId="702720F5" w14:textId="11A58335" w:rsidR="003D4321" w:rsidRPr="006D1678" w:rsidRDefault="003D4321" w:rsidP="00513559">
      <w:pPr>
        <w:spacing w:after="120" w:line="276" w:lineRule="auto"/>
        <w:ind w:left="851" w:hanging="425"/>
        <w:rPr>
          <w:rFonts w:ascii="Calibri" w:hAnsi="Calibri" w:cs="Calibri"/>
          <w:bCs/>
          <w:iCs/>
          <w:kern w:val="2"/>
        </w:rPr>
      </w:pPr>
      <w:r w:rsidRPr="006D1678">
        <w:rPr>
          <w:rFonts w:ascii="Calibri" w:hAnsi="Calibri" w:cs="Calibri"/>
          <w:bCs/>
          <w:iCs/>
          <w:kern w:val="2"/>
        </w:rPr>
        <w:t>12)</w:t>
      </w:r>
      <w:r w:rsidRPr="006D1678">
        <w:rPr>
          <w:rFonts w:ascii="Calibri" w:hAnsi="Calibri" w:cs="Calibri"/>
          <w:bCs/>
          <w:iCs/>
          <w:kern w:val="2"/>
        </w:rPr>
        <w:tab/>
      </w:r>
      <w:r w:rsidRPr="006D1678">
        <w:rPr>
          <w:rFonts w:ascii="Calibri" w:hAnsi="Calibri" w:cs="Calibri"/>
          <w:b/>
          <w:bCs/>
          <w:iCs/>
          <w:kern w:val="2"/>
        </w:rPr>
        <w:t>ekspert Państwowego Funduszu Rehabilitacji Osób Niepełnosprawnych (w przypadku Obszaru C Zadanie 1)</w:t>
      </w:r>
      <w:r w:rsidRPr="006D1678">
        <w:rPr>
          <w:rFonts w:ascii="Calibri" w:hAnsi="Calibri" w:cs="Calibri"/>
          <w:bCs/>
          <w:iCs/>
          <w:kern w:val="2"/>
        </w:rPr>
        <w:t xml:space="preserve"> – lekarz specjalista z dziedziny rehabilitacji medycznej lub ortopedii i traumatologii narządu ruchu albo inny lekarz specjalista w</w:t>
      </w:r>
      <w:r w:rsidR="009A47F6" w:rsidRPr="006D1678">
        <w:rPr>
          <w:rFonts w:ascii="Calibri" w:hAnsi="Calibri" w:cs="Calibri"/>
          <w:bCs/>
          <w:iCs/>
          <w:kern w:val="2"/>
        </w:rPr>
        <w:t> </w:t>
      </w:r>
      <w:r w:rsidRPr="006D1678">
        <w:rPr>
          <w:rFonts w:ascii="Calibri" w:hAnsi="Calibri" w:cs="Calibri"/>
          <w:bCs/>
          <w:iCs/>
          <w:kern w:val="2"/>
        </w:rPr>
        <w:t>dziedzinie związanej z przedmiotem dofinansowania, lub wskazany przez dyrektora Oddziału PFRON, posiadający odpowiednie kwalifikacje pracownik PFRON np. zatrudniony na stanowisku ds. CIDON; ekspertem nie może być osoba, która aktualnie oraz w ciągu ostatnich 3 lat, była przedstawicielem prawnym lub handlowym, członkiem organów nadzorczych bądź zarządzających lub pracownikiem firm(y), oferujących sprzedaż towarów/usług będących przedmiotem wniosku ani nie jest i nie był w żaden inny sposób powiązany z zarządem tych firm poprzez np.: związki gospodarcze, rodzinne, osobowe itp.; zlecenie na zaopatrzenie w wyroby medyczne na wózek inwalidzki o napędzie elektrycznym potwierdzone przez Narodowy Fundusz Zdrowia jest traktowane przez realizatora jak pozytywna opinia eksperta PFRON w zakresie rokowania uzyskania przez potencjalnego beneficjenta zdolności do pracy albo do podjęcia nauki w wyniku wsparcia udzielonego w</w:t>
      </w:r>
      <w:r w:rsidR="009A47F6" w:rsidRPr="006D1678">
        <w:rPr>
          <w:rFonts w:ascii="Calibri" w:hAnsi="Calibri" w:cs="Calibri"/>
          <w:bCs/>
          <w:iCs/>
          <w:kern w:val="2"/>
        </w:rPr>
        <w:t> </w:t>
      </w:r>
      <w:r w:rsidRPr="006D1678">
        <w:rPr>
          <w:rFonts w:ascii="Calibri" w:hAnsi="Calibri" w:cs="Calibri"/>
          <w:bCs/>
          <w:iCs/>
          <w:kern w:val="2"/>
        </w:rPr>
        <w:t xml:space="preserve">programie; w razie wątpliwości co do tych rokowań, realizator programu może </w:t>
      </w:r>
      <w:r w:rsidRPr="006D1678">
        <w:rPr>
          <w:rFonts w:ascii="Calibri" w:hAnsi="Calibri" w:cs="Calibri"/>
          <w:bCs/>
          <w:iCs/>
          <w:kern w:val="2"/>
        </w:rPr>
        <w:lastRenderedPageBreak/>
        <w:t>skierować potencjalnego beneficjenta na dodatkowe badanie przez eksperta PFRON, będącego lekarzem specjalistą; ekspert PFRON będący pracownikiem PFRON rekomenduje kwotę dofinansowania, jeśli przekracza ona kwotę wskazaną w ustępie 9 punkt 3 litera a);</w:t>
      </w:r>
    </w:p>
    <w:p w14:paraId="28283D5C" w14:textId="26B3F132" w:rsidR="003D4321" w:rsidRPr="006D1678" w:rsidRDefault="003D4321" w:rsidP="00513559">
      <w:pPr>
        <w:spacing w:after="120" w:line="276" w:lineRule="auto"/>
        <w:ind w:left="851" w:hanging="425"/>
        <w:rPr>
          <w:rFonts w:ascii="Calibri" w:hAnsi="Calibri" w:cs="Calibri"/>
          <w:bCs/>
          <w:iCs/>
          <w:kern w:val="2"/>
        </w:rPr>
      </w:pPr>
      <w:r w:rsidRPr="006D1678">
        <w:rPr>
          <w:rFonts w:ascii="Calibri" w:hAnsi="Calibri" w:cs="Calibri"/>
          <w:bCs/>
          <w:iCs/>
          <w:kern w:val="2"/>
        </w:rPr>
        <w:t>13)</w:t>
      </w:r>
      <w:r w:rsidRPr="006D1678">
        <w:rPr>
          <w:rFonts w:ascii="Calibri" w:hAnsi="Calibri" w:cs="Calibri"/>
          <w:bCs/>
          <w:iCs/>
          <w:kern w:val="2"/>
        </w:rPr>
        <w:tab/>
      </w:r>
      <w:bookmarkStart w:id="16" w:name="_Hlk216445485"/>
      <w:r w:rsidRPr="006D1678">
        <w:rPr>
          <w:rFonts w:ascii="Calibri" w:hAnsi="Calibri" w:cs="Calibri"/>
          <w:b/>
          <w:bCs/>
          <w:iCs/>
          <w:kern w:val="2"/>
        </w:rPr>
        <w:t>ekspert Państwowego Funduszu Rehabilitacji Osób Niepełnosprawnych (w przypadku Obszaru C Zadanie 6)</w:t>
      </w:r>
      <w:r w:rsidRPr="006D1678">
        <w:rPr>
          <w:rFonts w:ascii="Calibri" w:hAnsi="Calibri" w:cs="Calibri"/>
          <w:bCs/>
          <w:iCs/>
          <w:kern w:val="2"/>
        </w:rPr>
        <w:t xml:space="preserve"> – </w:t>
      </w:r>
      <w:r w:rsidR="00891C6E" w:rsidRPr="006D1678">
        <w:rPr>
          <w:rFonts w:ascii="Calibri" w:hAnsi="Calibri" w:cs="Calibri"/>
          <w:bCs/>
          <w:iCs/>
          <w:kern w:val="2"/>
        </w:rPr>
        <w:t xml:space="preserve">lekarz POZ lub lekarz specjalista </w:t>
      </w:r>
      <w:r w:rsidR="00891C6E" w:rsidRPr="006D1678">
        <w:rPr>
          <w:rFonts w:ascii="Calibri" w:hAnsi="Calibri" w:cs="Calibri"/>
        </w:rPr>
        <w:t xml:space="preserve">wystawiający zlecenie na wyrób medyczny lub zaświadczenie zawierające opinię dotyczącą funkcjonalnego dostosowania proponowanego przedmiotu dofinansowania do indywidualnych potrzeb i aktywności użytkownika manualnego wózka inwalidzkiego multipozycyjnego, przy czym pozytywną opinię w tym zakresie zastępuje zlecenie na wyrób medyczny potwierdzone przez NFZ; </w:t>
      </w:r>
      <w:r w:rsidRPr="006D1678">
        <w:rPr>
          <w:rFonts w:ascii="Calibri" w:hAnsi="Calibri" w:cs="Calibri"/>
          <w:bCs/>
          <w:iCs/>
          <w:kern w:val="2"/>
        </w:rPr>
        <w:t>ekspertem nie może być osoba, która aktualnie oraz w ciągu ostatnich 3 lat, była przedstawicielem prawnym lub handlowym, członkiem organów nadzorczych bądź zarządzających lub pracownikiem firm(y), oferujących sprzedaż towarów/usług będących przedmiotem wniosku ani nie jest i nie był w żaden inny sposób powiązany z zarządem tych firm poprzez np.: związki gospodarcze, rodzinne, osobowe itp.</w:t>
      </w:r>
      <w:bookmarkEnd w:id="16"/>
      <w:r w:rsidRPr="006D1678">
        <w:rPr>
          <w:rFonts w:ascii="Calibri" w:hAnsi="Calibri" w:cs="Calibri"/>
          <w:bCs/>
          <w:iCs/>
          <w:kern w:val="2"/>
        </w:rPr>
        <w:t>;</w:t>
      </w:r>
    </w:p>
    <w:p w14:paraId="2AC6AAB2" w14:textId="77777777" w:rsidR="003D4321" w:rsidRPr="006D1678" w:rsidRDefault="003D4321" w:rsidP="00513559">
      <w:pPr>
        <w:numPr>
          <w:ilvl w:val="0"/>
          <w:numId w:val="4"/>
        </w:numPr>
        <w:spacing w:after="120" w:line="276" w:lineRule="auto"/>
        <w:ind w:left="851" w:hanging="425"/>
        <w:rPr>
          <w:rFonts w:ascii="Calibri" w:hAnsi="Calibri" w:cs="Calibri"/>
          <w:bCs/>
          <w:iCs/>
          <w:kern w:val="2"/>
        </w:rPr>
      </w:pPr>
      <w:r w:rsidRPr="006D1678">
        <w:rPr>
          <w:rFonts w:ascii="Calibri" w:hAnsi="Calibri" w:cs="Calibri"/>
          <w:b/>
          <w:bCs/>
          <w:iCs/>
          <w:kern w:val="2"/>
        </w:rPr>
        <w:t>gospodarstwo domowe wnioskodawcy</w:t>
      </w:r>
      <w:r w:rsidRPr="006D1678">
        <w:rPr>
          <w:rFonts w:ascii="Calibri" w:hAnsi="Calibri" w:cs="Calibri"/>
          <w:bCs/>
          <w:iCs/>
          <w:kern w:val="2"/>
        </w:rPr>
        <w:t xml:space="preserve"> – w zależności od stanu faktycznego:</w:t>
      </w:r>
    </w:p>
    <w:p w14:paraId="228F31F4" w14:textId="6038DA36" w:rsidR="003D4321" w:rsidRPr="006D1678" w:rsidRDefault="003D4321" w:rsidP="00D45D2B">
      <w:pPr>
        <w:numPr>
          <w:ilvl w:val="1"/>
          <w:numId w:val="26"/>
        </w:numPr>
        <w:tabs>
          <w:tab w:val="clear" w:pos="2868"/>
        </w:tabs>
        <w:spacing w:after="120" w:line="276" w:lineRule="auto"/>
        <w:ind w:left="1134" w:hanging="283"/>
        <w:rPr>
          <w:rFonts w:ascii="Calibri" w:hAnsi="Calibri" w:cs="Calibri"/>
          <w:bCs/>
          <w:iCs/>
          <w:kern w:val="2"/>
        </w:rPr>
      </w:pPr>
      <w:r w:rsidRPr="006D1678">
        <w:rPr>
          <w:rFonts w:ascii="Calibri" w:hAnsi="Calibri" w:cs="Calibri"/>
          <w:b/>
          <w:bCs/>
          <w:iCs/>
          <w:kern w:val="2"/>
        </w:rPr>
        <w:t xml:space="preserve">wspólne gospodarstwo </w:t>
      </w:r>
      <w:r w:rsidRPr="006D1678">
        <w:rPr>
          <w:rFonts w:ascii="Calibri" w:hAnsi="Calibri" w:cs="Calibri"/>
          <w:bCs/>
          <w:iCs/>
          <w:kern w:val="2"/>
        </w:rPr>
        <w:t>– gdy wnioskodawca ma wspólny budżet domowy z innymi osobami, wchodzącymi w skład jego rodziny,</w:t>
      </w:r>
    </w:p>
    <w:p w14:paraId="6A7C1576"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lub</w:t>
      </w:r>
    </w:p>
    <w:p w14:paraId="35503612" w14:textId="00183BAA" w:rsidR="003D4321" w:rsidRPr="006D1678" w:rsidRDefault="003D4321" w:rsidP="00D45D2B">
      <w:pPr>
        <w:numPr>
          <w:ilvl w:val="1"/>
          <w:numId w:val="26"/>
        </w:numPr>
        <w:tabs>
          <w:tab w:val="clear" w:pos="2868"/>
        </w:tabs>
        <w:spacing w:after="120" w:line="276" w:lineRule="auto"/>
        <w:ind w:left="1134" w:hanging="283"/>
        <w:rPr>
          <w:rFonts w:ascii="Calibri" w:hAnsi="Calibri" w:cs="Calibri"/>
          <w:bCs/>
          <w:iCs/>
          <w:kern w:val="2"/>
        </w:rPr>
      </w:pPr>
      <w:r w:rsidRPr="006D1678">
        <w:rPr>
          <w:rFonts w:ascii="Calibri" w:hAnsi="Calibri" w:cs="Calibri"/>
          <w:b/>
          <w:bCs/>
          <w:iCs/>
          <w:kern w:val="2"/>
        </w:rPr>
        <w:t xml:space="preserve">samodzielne gospodarstwo – </w:t>
      </w:r>
      <w:r w:rsidRPr="006D1678">
        <w:rPr>
          <w:rFonts w:ascii="Calibri" w:hAnsi="Calibri" w:cs="Calibri"/>
          <w:bCs/>
          <w:iCs/>
          <w:kern w:val="2"/>
        </w:rPr>
        <w:t>gdy wnioskodawca mieszka oraz utrzymuje się samodzielnie i może udokumentować, że z własnych dochodów lub przy wsparciu właściwych instytucji, ponosi wszelkie opłaty z tego tytułu,</w:t>
      </w:r>
    </w:p>
    <w:p w14:paraId="61372116" w14:textId="77777777"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przy czym wnioskodawcę, który ukończył 25 rok życia i nie osiąga własnych dochodów ani nie korzysta ze wsparcia właściwych instytucji, zalicza się do wspólnego gospodarstwa domowego rodziców/ opiekunów;</w:t>
      </w:r>
    </w:p>
    <w:p w14:paraId="1AFD2CF3"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informacja o zaliczeniu przez wnioskodawcę semestru/półrocza objętego dofinansowaniem</w:t>
      </w:r>
      <w:r w:rsidRPr="006D1678">
        <w:rPr>
          <w:rFonts w:ascii="Calibri" w:hAnsi="Calibri" w:cs="Calibri"/>
          <w:bCs/>
          <w:iCs/>
          <w:kern w:val="2"/>
        </w:rPr>
        <w:t xml:space="preserve"> – każda udokumentowana informacja potwierdzająca, że student pobierał naukę w semestrze objętym dofinansowaniem (np. wpis na kolejny semestr, w tym warunkowy, informacja o dopuszczeniu do sesji egzaminacyjnej, potwierdzenie zdania egzaminu w trakcie sesji egzaminacyjnej, np. w formie oceny itp.); źródłem informacji może być np. indeks, wydruk z USOS potwierdzony przez uczelnię/szkołę, zaświadczenie uczelni/szkoły, itp.;</w:t>
      </w:r>
    </w:p>
    <w:p w14:paraId="7DB2259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Karta Dużej Rodziny</w:t>
      </w:r>
      <w:r w:rsidRPr="006D1678">
        <w:rPr>
          <w:rFonts w:ascii="Calibri" w:hAnsi="Calibri" w:cs="Calibri"/>
          <w:bCs/>
          <w:iCs/>
          <w:kern w:val="2"/>
        </w:rPr>
        <w:t xml:space="preserve"> – dokument identyfikujący członka rodziny wielodzietnej, zgodnie z ustawą z dnia 5 grudnia 2014 roku o Karcie Dużej Rodziny lub inny dokument, na podstawie którego wnioskodawca objęty jest działaniami/ulgami adresowanymi do rodzin wielodzietnych, ujętymi w ramy programów, które pod różnymi nazwami funkcjonują w Polsce, bądź wprowadzonymi jako samodzielny instrument nieobudowany programem;</w:t>
      </w:r>
    </w:p>
    <w:p w14:paraId="3658FE5A" w14:textId="3CB5876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lastRenderedPageBreak/>
        <w:t xml:space="preserve">kolegium </w:t>
      </w:r>
      <w:r w:rsidRPr="006D1678">
        <w:rPr>
          <w:rFonts w:ascii="Calibri" w:hAnsi="Calibri" w:cs="Calibri"/>
          <w:bCs/>
          <w:iCs/>
          <w:kern w:val="2"/>
        </w:rPr>
        <w:t>– kolegium działające zgodnie z ustawą z dnia 14 grudnia 2016 roku Prawo oświatowe;</w:t>
      </w:r>
    </w:p>
    <w:p w14:paraId="0F229D23" w14:textId="1B185F6D"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koszty kursu i egzaminów (w przypadku Obszaru A Zadanie 2 i Zadanie 3) </w:t>
      </w:r>
      <w:r w:rsidRPr="006D1678">
        <w:rPr>
          <w:rFonts w:ascii="Calibri" w:hAnsi="Calibri" w:cs="Calibri"/>
          <w:bCs/>
          <w:iCs/>
          <w:kern w:val="2"/>
        </w:rPr>
        <w:t>– koszty związane z uczestnictwem osoby z niepełnosprawnością w kursie i</w:t>
      </w:r>
      <w:r w:rsidR="009A47F6" w:rsidRPr="006D1678">
        <w:rPr>
          <w:rFonts w:ascii="Calibri" w:hAnsi="Calibri" w:cs="Calibri"/>
          <w:bCs/>
          <w:iCs/>
          <w:kern w:val="2"/>
        </w:rPr>
        <w:t> </w:t>
      </w:r>
      <w:r w:rsidRPr="006D1678">
        <w:rPr>
          <w:rFonts w:ascii="Calibri" w:hAnsi="Calibri" w:cs="Calibri"/>
          <w:bCs/>
          <w:iCs/>
          <w:kern w:val="2"/>
        </w:rPr>
        <w:t>przeprowadzeniem egzaminu, w tym także wszelkie opłaty z nimi związane oraz jazdy doszkalające;</w:t>
      </w:r>
    </w:p>
    <w:p w14:paraId="3DF30468"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
          <w:bCs/>
          <w:iCs/>
          <w:kern w:val="2"/>
        </w:rPr>
      </w:pPr>
      <w:r w:rsidRPr="006D1678">
        <w:rPr>
          <w:rFonts w:ascii="Calibri" w:hAnsi="Calibri" w:cs="Calibri"/>
          <w:b/>
          <w:bCs/>
          <w:iCs/>
          <w:kern w:val="2"/>
        </w:rPr>
        <w:t>koszt utrzymania sprawności technicznej posiadanego:</w:t>
      </w:r>
    </w:p>
    <w:p w14:paraId="2EFCE891" w14:textId="56C02293" w:rsidR="003D4321" w:rsidRPr="006D1678" w:rsidRDefault="003D4321" w:rsidP="00D45D2B">
      <w:pPr>
        <w:numPr>
          <w:ilvl w:val="3"/>
          <w:numId w:val="26"/>
        </w:numPr>
        <w:tabs>
          <w:tab w:val="clear" w:pos="1445"/>
        </w:tabs>
        <w:spacing w:after="120" w:line="276" w:lineRule="auto"/>
        <w:ind w:left="1134" w:hanging="283"/>
        <w:rPr>
          <w:rFonts w:ascii="Calibri" w:hAnsi="Calibri" w:cs="Calibri"/>
          <w:b/>
          <w:bCs/>
          <w:iCs/>
          <w:kern w:val="2"/>
        </w:rPr>
      </w:pPr>
      <w:r w:rsidRPr="006D1678">
        <w:rPr>
          <w:rFonts w:ascii="Calibri" w:hAnsi="Calibri" w:cs="Calibri"/>
          <w:b/>
          <w:bCs/>
          <w:iCs/>
          <w:kern w:val="2"/>
        </w:rPr>
        <w:t xml:space="preserve">sprzętu elektronicznego (Obszar B Zadanie 5) </w:t>
      </w:r>
      <w:r w:rsidRPr="006D1678">
        <w:rPr>
          <w:rFonts w:ascii="Calibri" w:hAnsi="Calibri" w:cs="Calibri"/>
          <w:bCs/>
          <w:iCs/>
          <w:kern w:val="2"/>
        </w:rPr>
        <w:t>– koszty związane z utrzymaniem sprawności technicznej sprzętu elektronicznego, w tym koszt zakupu dodatkowych elementów, służących rozbudowie posiadanego sprzętu lub dodatkowego wyposażenia lub oprogramowania (w celu osiągnięcia optymalnych wymogów technicznych lub dokonania koniecznych aktualizacji, niezbędnych do zachowania funkcjonalności sprzętu lub oprogramowania), a także koszt niezbędnych napraw, przeglądów czy konserwacji; mogą to być również nowsze od tych posiadanych przez wnioskodawcę modele: urządzeń (np. smartfon, tablet, skaner, drukarka, router itp.) lub wersje oprogramowania (opłata subskrypcyjna, aktualizacja do nowszej wersji) itp.,</w:t>
      </w:r>
    </w:p>
    <w:p w14:paraId="3772D3E6" w14:textId="77777777" w:rsidR="003D4321" w:rsidRPr="006D1678" w:rsidRDefault="003D4321" w:rsidP="00D45D2B">
      <w:pPr>
        <w:numPr>
          <w:ilvl w:val="3"/>
          <w:numId w:val="26"/>
        </w:numPr>
        <w:tabs>
          <w:tab w:val="clear" w:pos="1445"/>
        </w:tabs>
        <w:spacing w:after="120" w:line="276" w:lineRule="auto"/>
        <w:ind w:left="1134" w:hanging="283"/>
        <w:rPr>
          <w:rFonts w:ascii="Calibri" w:hAnsi="Calibri" w:cs="Calibri"/>
          <w:b/>
          <w:bCs/>
          <w:iCs/>
          <w:kern w:val="2"/>
        </w:rPr>
      </w:pPr>
      <w:r w:rsidRPr="006D1678">
        <w:rPr>
          <w:rFonts w:ascii="Calibri" w:hAnsi="Calibri" w:cs="Calibri"/>
          <w:b/>
          <w:bCs/>
          <w:iCs/>
          <w:kern w:val="2"/>
        </w:rPr>
        <w:t xml:space="preserve">skutera lub wózka inwalidzkiego o napędzie elektrycznym (Obszar C Zadanie 2) </w:t>
      </w:r>
      <w:r w:rsidRPr="006D1678">
        <w:rPr>
          <w:rFonts w:ascii="Calibri" w:hAnsi="Calibri" w:cs="Calibri"/>
          <w:bCs/>
          <w:iCs/>
          <w:kern w:val="2"/>
        </w:rPr>
        <w:t>– koszt zakupu akumulatora lub akumulatorów do pojazdu, a także inne koszty: niezbędnych napraw, przeglądów czy konserwacji, koszt zakupu dodatkowych elementów lub dodatkowego wyposażenia w celu osiągnięcia optymalnych wymogów technicznych lub poprawy stanu technicznego pojazdu lub niezbędnych dla zachowania albo poprawy funkcjonalności pojazdu, sprawności i bezpieczeństwa poruszania się przy pomocy wózka/skutera, jak też dodatkowego oprzyrządowania lub niezbędnych dodatkowych elementów wyposażenia w związku ze zmianami w stanie fizycznym użytkownika lub pogłębiającymi się trudnościami w poruszaniu się przy pomocy posiadanego pojazdu;</w:t>
      </w:r>
    </w:p>
    <w:p w14:paraId="4B37F47F" w14:textId="6B2C786D" w:rsidR="003D4321" w:rsidRPr="006D1678" w:rsidRDefault="003D4321" w:rsidP="00513559">
      <w:pPr>
        <w:numPr>
          <w:ilvl w:val="0"/>
          <w:numId w:val="4"/>
        </w:numPr>
        <w:tabs>
          <w:tab w:val="clear" w:pos="1493"/>
        </w:tabs>
        <w:spacing w:after="120" w:line="276" w:lineRule="auto"/>
        <w:ind w:left="851" w:hanging="425"/>
        <w:rPr>
          <w:rFonts w:ascii="Calibri" w:hAnsi="Calibri" w:cs="Calibri"/>
          <w:b/>
          <w:bCs/>
          <w:iCs/>
          <w:kern w:val="2"/>
        </w:rPr>
      </w:pPr>
      <w:r w:rsidRPr="006D1678">
        <w:rPr>
          <w:rFonts w:ascii="Calibri" w:hAnsi="Calibri" w:cs="Calibri"/>
          <w:b/>
          <w:bCs/>
          <w:iCs/>
          <w:kern w:val="2"/>
        </w:rPr>
        <w:t xml:space="preserve">koszty zapewnienia opieki dla osoby zależnej (Obszar D) </w:t>
      </w:r>
      <w:r w:rsidRPr="006D1678">
        <w:rPr>
          <w:rFonts w:ascii="Calibri" w:hAnsi="Calibri" w:cs="Calibri"/>
          <w:bCs/>
          <w:iCs/>
          <w:kern w:val="2"/>
        </w:rPr>
        <w:t>– koszty związane z</w:t>
      </w:r>
      <w:r w:rsidR="009A47F6" w:rsidRPr="006D1678">
        <w:rPr>
          <w:rFonts w:ascii="Calibri" w:hAnsi="Calibri" w:cs="Calibri"/>
          <w:bCs/>
          <w:iCs/>
          <w:kern w:val="2"/>
        </w:rPr>
        <w:t> </w:t>
      </w:r>
      <w:r w:rsidRPr="006D1678">
        <w:rPr>
          <w:rFonts w:ascii="Calibri" w:hAnsi="Calibri" w:cs="Calibri"/>
          <w:bCs/>
          <w:iCs/>
          <w:kern w:val="2"/>
        </w:rPr>
        <w:t>pobytem dziecka w żłobku, przedszkolu, klubie dziecięcym, punkcie przedszkolnym, zespole wychowania przedszkolnego, oddziale przedszkolnym w</w:t>
      </w:r>
      <w:r w:rsidR="009A47F6" w:rsidRPr="006D1678">
        <w:rPr>
          <w:rFonts w:ascii="Calibri" w:hAnsi="Calibri" w:cs="Calibri"/>
          <w:bCs/>
          <w:iCs/>
          <w:kern w:val="2"/>
        </w:rPr>
        <w:t> </w:t>
      </w:r>
      <w:r w:rsidRPr="006D1678">
        <w:rPr>
          <w:rFonts w:ascii="Calibri" w:hAnsi="Calibri" w:cs="Calibri"/>
          <w:bCs/>
          <w:iCs/>
          <w:kern w:val="2"/>
        </w:rPr>
        <w:t>szkole (opłaty potwierdzone dokumentem finansowym wystawionym przez dan</w:t>
      </w:r>
      <w:r w:rsidR="00D26DBF" w:rsidRPr="006D1678">
        <w:rPr>
          <w:rFonts w:ascii="Calibri" w:hAnsi="Calibri" w:cs="Calibri"/>
          <w:bCs/>
          <w:iCs/>
          <w:kern w:val="2"/>
        </w:rPr>
        <w:t>ą</w:t>
      </w:r>
      <w:r w:rsidRPr="006D1678">
        <w:rPr>
          <w:rFonts w:ascii="Calibri" w:hAnsi="Calibri" w:cs="Calibri"/>
          <w:bCs/>
          <w:iCs/>
          <w:kern w:val="2"/>
        </w:rPr>
        <w:t xml:space="preserve"> placówkę, np. opłata stała za pobyt lub wyżywienie, na Radę Rodziców), a także koszty sprawowania opieki przez dziennego opiekuna lub nianię;</w:t>
      </w:r>
    </w:p>
    <w:p w14:paraId="3CAB931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miejsce zamieszkania</w:t>
      </w:r>
      <w:r w:rsidRPr="006D1678">
        <w:rPr>
          <w:rFonts w:ascii="Calibri" w:hAnsi="Calibri" w:cs="Calibri"/>
          <w:bCs/>
          <w:iCs/>
          <w:kern w:val="2"/>
        </w:rPr>
        <w:t xml:space="preserve"> – zgodnie z normą kodeksu cywilnego (artykuł 25 KC) miejscowość, w której wnioskodawca przebywa z zamiarem stałego pobytu, będąca ośrodkiem życia codziennego wnioskodawcy, w którym skoncentrowane są jego plany życiowe (cechy ośrodka osobistych i majątkowych interesów); o miejscu zamieszkania nie decyduje jedynie fakt przebywania w określonym mieście, ale również zamiar stałego pobytu i chęć skoncentrowania swoich interesów życiowych </w:t>
      </w:r>
      <w:r w:rsidRPr="006D1678">
        <w:rPr>
          <w:rFonts w:ascii="Calibri" w:hAnsi="Calibri" w:cs="Calibri"/>
          <w:bCs/>
          <w:iCs/>
          <w:kern w:val="2"/>
        </w:rPr>
        <w:lastRenderedPageBreak/>
        <w:t>w danym miejscu; można mieć tylko jedno miejsce zamieszkania; miejscem zamieszkania dziecka pozostającego pod władzą rodzicielską jest miejsce zamieszkania rodziców albo tego z rodziców, któremu wyłącznie przysługuje władza rodzicielska lub któremu zostało powierzone wykonywanie władzy rodzicielskiej;</w:t>
      </w:r>
    </w:p>
    <w:p w14:paraId="1D36A2DD"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nauka (w przypadku Obszaru C Zadanie 1)</w:t>
      </w:r>
      <w:r w:rsidRPr="006D1678">
        <w:rPr>
          <w:rFonts w:ascii="Calibri" w:hAnsi="Calibri" w:cs="Calibri"/>
          <w:bCs/>
          <w:iCs/>
          <w:kern w:val="2"/>
        </w:rPr>
        <w:t xml:space="preserve"> – nauka w ramach każdej z form edukacji przewidzianych w artykule 2 ustawy z dnia 14 grudnia 2016 roku Prawo oświatowe, a także w szkole wyższej lub w ramach przewodu doktorskiego otwartego poza studiami doktoranckimi;</w:t>
      </w:r>
    </w:p>
    <w:p w14:paraId="5412B30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nauka w szkole wyższej</w:t>
      </w:r>
      <w:r w:rsidRPr="006D1678">
        <w:rPr>
          <w:rFonts w:ascii="Calibri" w:hAnsi="Calibri" w:cs="Calibri"/>
          <w:bCs/>
          <w:iCs/>
          <w:kern w:val="2"/>
        </w:rPr>
        <w:t xml:space="preserve"> – nauka w następujących formach edukacji na poziomie wyższym: studia pierwszego stopnia, studia drugiego stopnia, jednolite studia magisterskie, studia podyplomowe lub doktoranckie (trzeciego stopnia) prowadzone przez szkoły wyższe w systemie stacjonarnym (dziennym) lub niestacjonarnym (wieczorowym, zaocznym lub eksternistycznym, w tym również za pośrednictwem Internetu) lub szkoły doktorskie;</w:t>
      </w:r>
    </w:p>
    <w:p w14:paraId="6C6AFCF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opłata za naukę (czesne)</w:t>
      </w:r>
      <w:r w:rsidRPr="006D1678">
        <w:rPr>
          <w:rFonts w:ascii="Calibri" w:hAnsi="Calibri" w:cs="Calibri"/>
          <w:bCs/>
          <w:iCs/>
          <w:kern w:val="2"/>
        </w:rPr>
        <w:t xml:space="preserve"> – opłata pobierana za naukę w szkole policealnej lub wyższej w okresie objętym umową dofinansowania; opłata za naukę (czesne) nie obejmuje innych opłat z tytułu usług edukacyjnych (przykładowo: opłaty wpisowej, opłat związanych z kosztami wynikającymi z wyrównaniem różnic programowych, opłaty</w:t>
      </w:r>
      <w:r w:rsidRPr="006D1678">
        <w:rPr>
          <w:rFonts w:ascii="Calibri" w:hAnsi="Calibri" w:cs="Calibri"/>
          <w:b/>
          <w:bCs/>
          <w:iCs/>
          <w:kern w:val="2"/>
        </w:rPr>
        <w:t xml:space="preserve"> </w:t>
      </w:r>
      <w:r w:rsidRPr="006D1678">
        <w:rPr>
          <w:rFonts w:ascii="Calibri" w:hAnsi="Calibri" w:cs="Calibri"/>
          <w:iCs/>
          <w:kern w:val="2"/>
        </w:rPr>
        <w:t>związanej z powtarzaniem określonych zajęć z powodu niezadowalających wyników w nauce</w:t>
      </w:r>
      <w:r w:rsidRPr="006D1678">
        <w:rPr>
          <w:rFonts w:ascii="Calibri" w:hAnsi="Calibri" w:cs="Calibri"/>
          <w:b/>
          <w:bCs/>
          <w:iCs/>
          <w:kern w:val="2"/>
        </w:rPr>
        <w:t xml:space="preserve">, </w:t>
      </w:r>
      <w:r w:rsidRPr="006D1678">
        <w:rPr>
          <w:rFonts w:ascii="Calibri" w:hAnsi="Calibri" w:cs="Calibri"/>
          <w:bCs/>
          <w:iCs/>
          <w:kern w:val="2"/>
        </w:rPr>
        <w:t>za zajęcia nieobjęte planem studiów, za inne niż filologia studia realizowane w języku obcym) ani innych opłat przewidzianych przepisami prawa powszechnie obowiązującego (przykładowo za wydanie: legitymacji studenckiej i jej duplikatu, dyplomu ukończenia studiów, jego duplikatu oraz dodatkowego odpisu dyplomu w tłumaczeniu na język obcy, itp.), które to koszty mogą być pokrywane przez beneficjenta pomocy ze środków dofinansowania przyznanego w formie dodatku na pokrycie kosztów kształcenia;</w:t>
      </w:r>
    </w:p>
    <w:p w14:paraId="5F777F5F" w14:textId="4719D4D3"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oprzyrządowanie elektryczne do wózka ręcznego (w przypadku Obszaru C Zadanie 5)</w:t>
      </w:r>
      <w:r w:rsidRPr="006D1678">
        <w:rPr>
          <w:rFonts w:ascii="Calibri" w:hAnsi="Calibri" w:cs="Calibri"/>
          <w:bCs/>
          <w:iCs/>
          <w:kern w:val="2"/>
        </w:rPr>
        <w:t xml:space="preserve"> – przystawne elementy/osprzęt (napęd elektryczny wraz z wyposażeniem, także dodatkowym) możliwe do zamontowania w standardowym wózku inwalidzkim (ręcznym), gwarantujące maksymalne odciążenie przy jeździe, pchaniu lub hamowaniu wózka, także na nierównych nawierzchniach, zwiększające mobilność osoby z niepełnosprawnością i umożliwiające samodzielne przemieszczanie się;</w:t>
      </w:r>
    </w:p>
    <w:p w14:paraId="065E523B" w14:textId="7429D43C"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oprzyrządowanie samochodu</w:t>
      </w:r>
      <w:r w:rsidRPr="006D1678">
        <w:rPr>
          <w:rFonts w:ascii="Calibri" w:hAnsi="Calibri" w:cs="Calibri"/>
          <w:bCs/>
          <w:iCs/>
          <w:kern w:val="2"/>
        </w:rPr>
        <w:t xml:space="preserve"> </w:t>
      </w:r>
      <w:r w:rsidRPr="006D1678">
        <w:rPr>
          <w:rFonts w:ascii="Calibri" w:hAnsi="Calibri" w:cs="Calibri"/>
          <w:b/>
          <w:bCs/>
          <w:iCs/>
          <w:kern w:val="2"/>
        </w:rPr>
        <w:t xml:space="preserve">(w przypadku Obszaru A Zadanie 1) </w:t>
      </w:r>
      <w:r w:rsidRPr="006D1678">
        <w:rPr>
          <w:rFonts w:ascii="Calibri" w:hAnsi="Calibri" w:cs="Calibri"/>
          <w:bCs/>
          <w:iCs/>
          <w:kern w:val="2"/>
        </w:rPr>
        <w:t>– dostosowane do indywidualnych potrzeb związanych z rodzajem niepełnosprawności adresata programu urządzenia (montowane fabrycznie lub dodatkowo) lub również wyposażenie samochodu, które umożliwia użytkowanie samochodu</w:t>
      </w:r>
      <w:r w:rsidRPr="006D1678">
        <w:rPr>
          <w:rFonts w:ascii="Calibri" w:hAnsi="Calibri" w:cs="Calibri"/>
          <w:b/>
          <w:bCs/>
          <w:iCs/>
          <w:kern w:val="2"/>
        </w:rPr>
        <w:t xml:space="preserve"> </w:t>
      </w:r>
      <w:r w:rsidRPr="006D1678">
        <w:rPr>
          <w:rFonts w:ascii="Calibri" w:hAnsi="Calibri" w:cs="Calibri"/>
          <w:bCs/>
          <w:iCs/>
          <w:kern w:val="2"/>
        </w:rPr>
        <w:t>przez osobę z</w:t>
      </w:r>
      <w:r w:rsidR="009A47F6" w:rsidRPr="006D1678">
        <w:rPr>
          <w:rFonts w:ascii="Calibri" w:hAnsi="Calibri" w:cs="Calibri"/>
          <w:bCs/>
          <w:iCs/>
          <w:kern w:val="2"/>
        </w:rPr>
        <w:t> </w:t>
      </w:r>
      <w:r w:rsidRPr="006D1678">
        <w:rPr>
          <w:rFonts w:ascii="Calibri" w:hAnsi="Calibri" w:cs="Calibri"/>
          <w:bCs/>
          <w:iCs/>
          <w:kern w:val="2"/>
        </w:rPr>
        <w:t>niepełnosprawnością z dysfunkcją ruchu lub przewożenie samochodem osoby z</w:t>
      </w:r>
      <w:r w:rsidR="009A47F6" w:rsidRPr="006D1678">
        <w:rPr>
          <w:rFonts w:ascii="Calibri" w:hAnsi="Calibri" w:cs="Calibri"/>
          <w:bCs/>
          <w:iCs/>
          <w:kern w:val="2"/>
        </w:rPr>
        <w:t> </w:t>
      </w:r>
      <w:r w:rsidRPr="006D1678">
        <w:rPr>
          <w:rFonts w:ascii="Calibri" w:hAnsi="Calibri" w:cs="Calibri"/>
          <w:bCs/>
          <w:iCs/>
          <w:kern w:val="2"/>
        </w:rPr>
        <w:t xml:space="preserve">niepełnosprawnością oraz niezbędnego sprzętu rehabilitacyjnego; do mobilnych przedmiotów można zaliczyć przykładowo: specjalny fotel pasażera, w tym fotelik </w:t>
      </w:r>
      <w:r w:rsidRPr="006D1678">
        <w:rPr>
          <w:rFonts w:ascii="Calibri" w:hAnsi="Calibri" w:cs="Calibri"/>
          <w:bCs/>
          <w:iCs/>
          <w:kern w:val="2"/>
        </w:rPr>
        <w:lastRenderedPageBreak/>
        <w:t>dziecięcy, podnośnik lub najazd/podjazd/rampę podjazdową do wózka inwalidzkiego, dodatkowe pasy do mocowania wózka inwalidzkiego itp.;</w:t>
      </w:r>
    </w:p>
    <w:p w14:paraId="6B85586E" w14:textId="2C16F7D2"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oprzyrządowanie samochodu</w:t>
      </w:r>
      <w:r w:rsidRPr="006D1678">
        <w:rPr>
          <w:rFonts w:ascii="Calibri" w:hAnsi="Calibri" w:cs="Calibri"/>
          <w:bCs/>
          <w:iCs/>
          <w:kern w:val="2"/>
        </w:rPr>
        <w:t xml:space="preserve"> </w:t>
      </w:r>
      <w:r w:rsidRPr="006D1678">
        <w:rPr>
          <w:rFonts w:ascii="Calibri" w:hAnsi="Calibri" w:cs="Calibri"/>
          <w:b/>
          <w:bCs/>
          <w:iCs/>
          <w:kern w:val="2"/>
        </w:rPr>
        <w:t xml:space="preserve">(w przypadku Obszaru A Zadanie 4) </w:t>
      </w:r>
      <w:r w:rsidRPr="006D1678">
        <w:rPr>
          <w:rFonts w:ascii="Calibri" w:hAnsi="Calibri" w:cs="Calibri"/>
          <w:bCs/>
          <w:iCs/>
          <w:kern w:val="2"/>
        </w:rPr>
        <w:t>– dostosowane do indywidualnych potrzeb związanych z rodzajem niepełnosprawności wnioskodawcy wyposażenie/technologie, sprzęty i urządzenia, montowane w</w:t>
      </w:r>
      <w:r w:rsidR="009A47F6" w:rsidRPr="006D1678">
        <w:rPr>
          <w:rFonts w:ascii="Calibri" w:hAnsi="Calibri" w:cs="Calibri"/>
          <w:bCs/>
          <w:iCs/>
          <w:kern w:val="2"/>
        </w:rPr>
        <w:t> </w:t>
      </w:r>
      <w:r w:rsidRPr="006D1678">
        <w:rPr>
          <w:rFonts w:ascii="Calibri" w:hAnsi="Calibri" w:cs="Calibri"/>
          <w:bCs/>
          <w:iCs/>
          <w:kern w:val="2"/>
        </w:rPr>
        <w:t>samochodzie, a także inne np. mobilne sprzęty i urządzenia również technologie i</w:t>
      </w:r>
      <w:r w:rsidR="009A47F6" w:rsidRPr="006D1678">
        <w:rPr>
          <w:rFonts w:ascii="Calibri" w:hAnsi="Calibri" w:cs="Calibri"/>
          <w:bCs/>
          <w:iCs/>
          <w:kern w:val="2"/>
        </w:rPr>
        <w:t> </w:t>
      </w:r>
      <w:r w:rsidRPr="006D1678">
        <w:rPr>
          <w:rFonts w:ascii="Calibri" w:hAnsi="Calibri" w:cs="Calibri"/>
          <w:bCs/>
          <w:iCs/>
          <w:kern w:val="2"/>
        </w:rPr>
        <w:t>oprogramowanie), które umożliwiają użytkowanie samochodu</w:t>
      </w:r>
      <w:r w:rsidRPr="006D1678">
        <w:rPr>
          <w:rFonts w:ascii="Calibri" w:hAnsi="Calibri" w:cs="Calibri"/>
          <w:b/>
          <w:bCs/>
          <w:iCs/>
          <w:kern w:val="2"/>
        </w:rPr>
        <w:t xml:space="preserve"> </w:t>
      </w:r>
      <w:r w:rsidRPr="006D1678">
        <w:rPr>
          <w:rFonts w:ascii="Calibri" w:hAnsi="Calibri" w:cs="Calibri"/>
          <w:bCs/>
          <w:iCs/>
          <w:kern w:val="2"/>
        </w:rPr>
        <w:t>przez osobę z</w:t>
      </w:r>
      <w:r w:rsidR="009A47F6" w:rsidRPr="006D1678">
        <w:rPr>
          <w:rFonts w:ascii="Calibri" w:hAnsi="Calibri" w:cs="Calibri"/>
          <w:bCs/>
          <w:iCs/>
          <w:kern w:val="2"/>
        </w:rPr>
        <w:t> </w:t>
      </w:r>
      <w:r w:rsidRPr="006D1678">
        <w:rPr>
          <w:rFonts w:ascii="Calibri" w:hAnsi="Calibri" w:cs="Calibri"/>
          <w:bCs/>
          <w:iCs/>
          <w:kern w:val="2"/>
        </w:rPr>
        <w:t>niepełnosprawnością słuchu, w tym wspomagające poprawną komunikację z osobą niesłyszącą (komunikator, tablet ze specjalnym oprogramowaniem), sygnalizatory i</w:t>
      </w:r>
      <w:r w:rsidR="009A47F6" w:rsidRPr="006D1678">
        <w:rPr>
          <w:rFonts w:ascii="Calibri" w:hAnsi="Calibri" w:cs="Calibri"/>
          <w:bCs/>
          <w:iCs/>
          <w:kern w:val="2"/>
        </w:rPr>
        <w:t> </w:t>
      </w:r>
      <w:r w:rsidRPr="006D1678">
        <w:rPr>
          <w:rFonts w:ascii="Calibri" w:hAnsi="Calibri" w:cs="Calibri"/>
          <w:bCs/>
          <w:iCs/>
          <w:kern w:val="2"/>
        </w:rPr>
        <w:t>aplikacje, z wyłączeniem aparatów słuchowych;</w:t>
      </w:r>
    </w:p>
    <w:p w14:paraId="759E5A3C" w14:textId="11119405"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osoba głuchoniewidoma </w:t>
      </w:r>
      <w:r w:rsidRPr="006D1678">
        <w:rPr>
          <w:rFonts w:ascii="Calibri" w:hAnsi="Calibri" w:cs="Calibri"/>
          <w:bCs/>
          <w:iCs/>
          <w:kern w:val="2"/>
        </w:rPr>
        <w:t>– osoba z niepełnosprawnością, która na skutek równoczesnego uszkodzenia słuchu i wzroku napotyka bardzo duże trudności w wymianie informacji oraz w komunikowaniu się, stan ten musi być potwierdzony w odpowiednim dokumencie lub zaświadczeniu lekarskim;</w:t>
      </w:r>
    </w:p>
    <w:p w14:paraId="56F8ADC0"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osoba poszkodowana w wyniku działania żywiołu lub innych zdarzeń losowych</w:t>
      </w:r>
      <w:r w:rsidRPr="006D1678">
        <w:rPr>
          <w:rFonts w:ascii="Calibri" w:hAnsi="Calibri" w:cs="Calibri"/>
          <w:bCs/>
          <w:iCs/>
          <w:kern w:val="2"/>
        </w:rPr>
        <w:t>:</w:t>
      </w:r>
    </w:p>
    <w:p w14:paraId="1D2E85A1" w14:textId="77777777" w:rsidR="003D4321" w:rsidRPr="006D1678" w:rsidRDefault="003D4321" w:rsidP="00D45D2B">
      <w:pPr>
        <w:numPr>
          <w:ilvl w:val="0"/>
          <w:numId w:val="29"/>
        </w:numPr>
        <w:spacing w:after="120" w:line="276" w:lineRule="auto"/>
        <w:ind w:left="1134" w:hanging="283"/>
        <w:rPr>
          <w:rFonts w:ascii="Calibri" w:hAnsi="Calibri" w:cs="Calibri"/>
          <w:bCs/>
          <w:iCs/>
          <w:kern w:val="2"/>
        </w:rPr>
      </w:pPr>
      <w:r w:rsidRPr="006D1678">
        <w:rPr>
          <w:rFonts w:ascii="Calibri" w:hAnsi="Calibri" w:cs="Calibri"/>
          <w:bCs/>
          <w:iCs/>
          <w:kern w:val="2"/>
        </w:rPr>
        <w:t>osoba mieszkająca na terenie gminy umieszczonej w wykazie określonym w rozporządzeniu Prezesa Rady Ministrów, wydanym na podstawie</w:t>
      </w:r>
      <w:r w:rsidRPr="006D1678">
        <w:rPr>
          <w:rFonts w:ascii="Calibri" w:hAnsi="Calibri" w:cs="Calibri"/>
          <w:b/>
          <w:bCs/>
          <w:iCs/>
          <w:kern w:val="2"/>
        </w:rPr>
        <w:t xml:space="preserve"> </w:t>
      </w:r>
      <w:r w:rsidRPr="006D1678">
        <w:rPr>
          <w:rFonts w:ascii="Calibri" w:hAnsi="Calibri" w:cs="Calibri"/>
          <w:bCs/>
          <w:iCs/>
          <w:kern w:val="2"/>
        </w:rPr>
        <w:t>artykułu 2 ustawy z dnia 11 sierpnia 2001 roku o szczególnych zasadach odbudowy, remontów i rozbiórek obiektów budowlanych zniszczonych lub uszkodzonych 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artykułu 40 ustęp 2 i ustęp 3 ustawy z dnia 12 marca 2004 roku o pomocy społecznej,</w:t>
      </w:r>
    </w:p>
    <w:p w14:paraId="1CC93407" w14:textId="6A6838DD"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a także,</w:t>
      </w:r>
    </w:p>
    <w:p w14:paraId="6DDDAF68" w14:textId="77777777" w:rsidR="003D4321" w:rsidRPr="006D1678" w:rsidRDefault="003D4321" w:rsidP="00D45D2B">
      <w:pPr>
        <w:numPr>
          <w:ilvl w:val="0"/>
          <w:numId w:val="29"/>
        </w:numPr>
        <w:spacing w:after="120" w:line="276" w:lineRule="auto"/>
        <w:ind w:left="1134" w:hanging="283"/>
        <w:rPr>
          <w:rFonts w:ascii="Calibri" w:hAnsi="Calibri" w:cs="Calibri"/>
          <w:bCs/>
          <w:iCs/>
          <w:kern w:val="2"/>
        </w:rPr>
      </w:pPr>
      <w:r w:rsidRPr="006D1678">
        <w:rPr>
          <w:rFonts w:ascii="Calibri" w:hAnsi="Calibri" w:cs="Calibri"/>
          <w:bCs/>
          <w:iCs/>
          <w:kern w:val="2"/>
        </w:rPr>
        <w:t>osoba, którą dotknęło inne zdarzenie losowe, skutkujące stratami materialnymi w gospodarstwie domowym (np. pożar, kradzież, zalanie), udokumentowane/ potwierdzone przez właściwą jednostkę (np. jednostkę pomocy społecznej, straż pożarną, Policję);</w:t>
      </w:r>
    </w:p>
    <w:p w14:paraId="6C9F11D4" w14:textId="129982CD"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osoba zależna (w przypadku Obszaru D)</w:t>
      </w:r>
      <w:r w:rsidRPr="006D1678">
        <w:rPr>
          <w:rFonts w:ascii="Calibri" w:hAnsi="Calibri" w:cs="Calibri"/>
          <w:bCs/>
          <w:iCs/>
          <w:kern w:val="2"/>
        </w:rPr>
        <w:t xml:space="preserve"> – dziecko będące pod opieką wnioskodawcy i przebywające w żłobku lub przedszkolu albo pod inną tego typu opieką w ramach: klubu dziecięcego, punktu przedszkolnego, zespołu wychowania przedszkolnego, oddziału przedszkolnego w szkole, a także pod opieką dziennego opiekuna lub niani (w przypadku dzieci w wieku pozwalającym na przyjęcie do żłobka lub przedszkola lub klubu dziecięcego, punktu przedszkolnego, zespołu wychowania przedszkolnego, oddziału przedszkolnego w szkole);</w:t>
      </w:r>
    </w:p>
    <w:p w14:paraId="2D7BE555" w14:textId="17E69B6E"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lastRenderedPageBreak/>
        <w:t xml:space="preserve">pomoc w zakupie i montażu oprzyrządowania do samochodu </w:t>
      </w:r>
      <w:r w:rsidRPr="006D1678">
        <w:rPr>
          <w:rFonts w:ascii="Calibri" w:hAnsi="Calibri" w:cs="Calibri"/>
          <w:bCs/>
          <w:iCs/>
          <w:kern w:val="2"/>
        </w:rPr>
        <w:t>– taka sytuacja, gdy wnioskodawca, będąc posiadaczem samochodu otrzymuje dofinansowanie na jego oprzyrządowanie; w przypadku, gdy wnioskodawca na dzień złożenia wniosku nie jest posiadaczem samochodu (dopiero zamierza zakupić samochód), pomoc może zostać przekazana, gdy stanie się jego posiadaczem (właścicielem lub współwłaścicielem); w przypadku osób niepełnoletnich i pozbawionych zdolności do czynności prawnych, posiadaczem samochodu jest wnioskodawca (opiekun prawny lub przedstawiciel ustawowy); w przypadku, gdy wnioskodawca ubiega się o</w:t>
      </w:r>
      <w:r w:rsidR="009A47F6" w:rsidRPr="006D1678">
        <w:rPr>
          <w:rFonts w:ascii="Calibri" w:hAnsi="Calibri" w:cs="Calibri"/>
          <w:bCs/>
          <w:iCs/>
          <w:kern w:val="2"/>
        </w:rPr>
        <w:t> </w:t>
      </w:r>
      <w:r w:rsidRPr="006D1678">
        <w:rPr>
          <w:rFonts w:ascii="Calibri" w:hAnsi="Calibri" w:cs="Calibri"/>
          <w:bCs/>
          <w:iCs/>
          <w:kern w:val="2"/>
        </w:rPr>
        <w:t>dofinansowanie wyłącznie sprzętu/urządzeń mobilnych (niemontowanych w</w:t>
      </w:r>
      <w:r w:rsidR="009A47F6" w:rsidRPr="006D1678">
        <w:rPr>
          <w:rFonts w:ascii="Calibri" w:hAnsi="Calibri" w:cs="Calibri"/>
          <w:bCs/>
          <w:iCs/>
          <w:kern w:val="2"/>
        </w:rPr>
        <w:t> </w:t>
      </w:r>
      <w:r w:rsidRPr="006D1678">
        <w:rPr>
          <w:rFonts w:ascii="Calibri" w:hAnsi="Calibri" w:cs="Calibri"/>
          <w:bCs/>
          <w:iCs/>
          <w:kern w:val="2"/>
        </w:rPr>
        <w:t>samochodzie na stałe), posiadanie samochodu może być udokumentowane aktualną umową (np. umowa użytkowania, najmu, użyczenia, dzierżawy itd.); pomoc w zakupie i montażu oprzyrządowania nie dotyczy zakupu samochodu, przedmiot pomocy jest wskazany w punktach: 26 i 27; do rozliczenia udzielonego dofinansowania niezbędny jest dokument wskazujący wysokość kosztu zakupu lub montażu oprzyrządowania do samochodu (np. wyodrębniona pozycja objęta dofinansowaniem lub odpowiednia adnotacja/uwaga na fakturze VAT, opinia rzeczoznawcy);</w:t>
      </w:r>
    </w:p>
    <w:p w14:paraId="0519B65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poziom jakości protez kończyny górnej</w:t>
      </w:r>
      <w:r w:rsidRPr="006D1678">
        <w:rPr>
          <w:rFonts w:ascii="Calibri" w:hAnsi="Calibri" w:cs="Calibri"/>
          <w:bCs/>
          <w:iCs/>
          <w:kern w:val="2"/>
        </w:rPr>
        <w:t>:</w:t>
      </w:r>
    </w:p>
    <w:p w14:paraId="4674CD85" w14:textId="32AA5546" w:rsidR="003D4321" w:rsidRPr="006D1678" w:rsidRDefault="003D4321" w:rsidP="00D45D2B">
      <w:pPr>
        <w:numPr>
          <w:ilvl w:val="1"/>
          <w:numId w:val="30"/>
        </w:numPr>
        <w:tabs>
          <w:tab w:val="clear" w:pos="2160"/>
        </w:tabs>
        <w:spacing w:after="120" w:line="276" w:lineRule="auto"/>
        <w:ind w:left="1134" w:hanging="283"/>
        <w:rPr>
          <w:rFonts w:ascii="Calibri" w:hAnsi="Calibri" w:cs="Calibri"/>
          <w:bCs/>
          <w:iCs/>
          <w:kern w:val="2"/>
        </w:rPr>
      </w:pPr>
      <w:r w:rsidRPr="006D1678">
        <w:rPr>
          <w:rFonts w:ascii="Calibri" w:hAnsi="Calibri" w:cs="Calibri"/>
          <w:bCs/>
          <w:iCs/>
          <w:kern w:val="2"/>
        </w:rPr>
        <w:t>poziom I - proteza, najczęściej tymczasowa, o funkcji głównie kosmetycznej, ewentualnie z prostymi elementami mechanicznego ustawiania pozycji łokcia i</w:t>
      </w:r>
      <w:r w:rsidR="009A47F6" w:rsidRPr="006D1678">
        <w:rPr>
          <w:rFonts w:ascii="Calibri" w:hAnsi="Calibri" w:cs="Calibri"/>
          <w:bCs/>
          <w:iCs/>
          <w:kern w:val="2"/>
        </w:rPr>
        <w:t> </w:t>
      </w:r>
      <w:r w:rsidRPr="006D1678">
        <w:rPr>
          <w:rFonts w:ascii="Calibri" w:hAnsi="Calibri" w:cs="Calibri"/>
          <w:bCs/>
          <w:iCs/>
          <w:kern w:val="2"/>
        </w:rPr>
        <w:t>nadgarstka; do wykonania w ramach limitu NFZ; nie przywraca wszystkich podstawowych funkcji utraconej ręki i nie uniezależnia pacjenta od otoczenia w</w:t>
      </w:r>
      <w:r w:rsidR="009A47F6" w:rsidRPr="006D1678">
        <w:rPr>
          <w:rFonts w:ascii="Calibri" w:hAnsi="Calibri" w:cs="Calibri"/>
          <w:bCs/>
          <w:iCs/>
          <w:kern w:val="2"/>
        </w:rPr>
        <w:t> </w:t>
      </w:r>
      <w:r w:rsidRPr="006D1678">
        <w:rPr>
          <w:rFonts w:ascii="Calibri" w:hAnsi="Calibri" w:cs="Calibri"/>
          <w:bCs/>
          <w:iCs/>
          <w:kern w:val="2"/>
        </w:rPr>
        <w:t>stopniu wystarczającym dla podjęcia aktywności zawodowej,</w:t>
      </w:r>
    </w:p>
    <w:p w14:paraId="09FD3DB6" w14:textId="4427EF17" w:rsidR="003D4321" w:rsidRPr="006D1678" w:rsidRDefault="003D4321" w:rsidP="00D45D2B">
      <w:pPr>
        <w:numPr>
          <w:ilvl w:val="1"/>
          <w:numId w:val="30"/>
        </w:numPr>
        <w:tabs>
          <w:tab w:val="clear" w:pos="2160"/>
        </w:tabs>
        <w:spacing w:after="120" w:line="276" w:lineRule="auto"/>
        <w:ind w:left="1134" w:hanging="283"/>
        <w:rPr>
          <w:rFonts w:ascii="Calibri" w:hAnsi="Calibri" w:cs="Calibri"/>
          <w:bCs/>
          <w:iCs/>
          <w:kern w:val="2"/>
        </w:rPr>
      </w:pPr>
      <w:r w:rsidRPr="006D1678">
        <w:rPr>
          <w:rFonts w:ascii="Calibri" w:hAnsi="Calibri" w:cs="Calibri"/>
          <w:bCs/>
          <w:iCs/>
          <w:kern w:val="2"/>
        </w:rPr>
        <w:t>poziom II - proteza z elementami mechanicznymi oraz standardowym lub nowoczesnym zawieszeniem na kikucie (także z wykorzystaniem technologii silikonowej) możliwa do wykonania w ramach limitu NFZ z dopłatą; nie zawsze uniezależnia pacjenta od otoczenia w stopniu wystarczającym dla podjęcia aktywności zawodowej,</w:t>
      </w:r>
    </w:p>
    <w:p w14:paraId="53353327" w14:textId="2963865E" w:rsidR="003D4321" w:rsidRPr="006D1678" w:rsidRDefault="003D4321" w:rsidP="00D45D2B">
      <w:pPr>
        <w:numPr>
          <w:ilvl w:val="1"/>
          <w:numId w:val="30"/>
        </w:numPr>
        <w:tabs>
          <w:tab w:val="clear" w:pos="2160"/>
        </w:tabs>
        <w:spacing w:after="120" w:line="276" w:lineRule="auto"/>
        <w:ind w:left="1134" w:hanging="283"/>
        <w:rPr>
          <w:rFonts w:ascii="Calibri" w:hAnsi="Calibri" w:cs="Calibri"/>
          <w:bCs/>
          <w:iCs/>
          <w:kern w:val="2"/>
        </w:rPr>
      </w:pPr>
      <w:r w:rsidRPr="006D1678">
        <w:rPr>
          <w:rFonts w:ascii="Calibri" w:hAnsi="Calibri" w:cs="Calibri"/>
          <w:bCs/>
          <w:iCs/>
          <w:kern w:val="2"/>
        </w:rPr>
        <w:t xml:space="preserve">poziom III - rozszerzony w stosunku do poziomu I i II, </w:t>
      </w:r>
      <w:r w:rsidR="003608B0" w:rsidRPr="006D1678">
        <w:rPr>
          <w:rFonts w:ascii="Calibri" w:hAnsi="Calibri" w:cs="Calibri"/>
          <w:bCs/>
          <w:iCs/>
          <w:kern w:val="2"/>
        </w:rPr>
        <w:t xml:space="preserve">dostosowany </w:t>
      </w:r>
      <w:r w:rsidRPr="006D1678">
        <w:rPr>
          <w:rFonts w:ascii="Calibri" w:hAnsi="Calibri" w:cs="Calibri"/>
          <w:bCs/>
          <w:iCs/>
          <w:kern w:val="2"/>
        </w:rPr>
        <w:t>do aktywności użytkownika - proteza z</w:t>
      </w:r>
      <w:r w:rsidR="003608B0" w:rsidRPr="006D1678">
        <w:rPr>
          <w:rFonts w:ascii="Calibri" w:hAnsi="Calibri" w:cs="Calibri"/>
          <w:bCs/>
          <w:iCs/>
          <w:kern w:val="2"/>
        </w:rPr>
        <w:t> </w:t>
      </w:r>
      <w:r w:rsidRPr="006D1678">
        <w:rPr>
          <w:rFonts w:ascii="Calibri" w:hAnsi="Calibri" w:cs="Calibri"/>
          <w:bCs/>
          <w:iCs/>
          <w:kern w:val="2"/>
        </w:rPr>
        <w:t>precyzyjnymi elementami mechanicznymi oraz nowoczesnym zawieszeniem kikuta (także z wykorzystaniem technologii silikonowej) oraz bardzo dobrym wykończeniem kosmetycznym; uniezależnia użytkownika od otoczenia w stopniu umożliwiającym podjęcie lub kontynuowanie aktywności zawodowej,</w:t>
      </w:r>
    </w:p>
    <w:p w14:paraId="3AF8364F" w14:textId="61FB98F5" w:rsidR="003D4321" w:rsidRPr="006D1678" w:rsidRDefault="003D4321" w:rsidP="00D45D2B">
      <w:pPr>
        <w:numPr>
          <w:ilvl w:val="1"/>
          <w:numId w:val="30"/>
        </w:numPr>
        <w:tabs>
          <w:tab w:val="clear" w:pos="2160"/>
        </w:tabs>
        <w:spacing w:after="120" w:line="276" w:lineRule="auto"/>
        <w:ind w:left="1134" w:hanging="283"/>
        <w:rPr>
          <w:rFonts w:ascii="Calibri" w:hAnsi="Calibri" w:cs="Calibri"/>
          <w:bCs/>
          <w:iCs/>
          <w:kern w:val="2"/>
        </w:rPr>
      </w:pPr>
      <w:r w:rsidRPr="006D1678">
        <w:rPr>
          <w:rFonts w:ascii="Calibri" w:hAnsi="Calibri" w:cs="Calibri"/>
          <w:bCs/>
          <w:iCs/>
          <w:kern w:val="2"/>
        </w:rPr>
        <w:t xml:space="preserve">poziom IV </w:t>
      </w:r>
      <w:r w:rsidR="00A819B8" w:rsidRPr="006D1678">
        <w:rPr>
          <w:rFonts w:ascii="Calibri" w:hAnsi="Calibri" w:cs="Calibri"/>
          <w:bCs/>
          <w:iCs/>
          <w:kern w:val="2"/>
        </w:rPr>
        <w:t>rozszerzony w stosunku do poziomu III</w:t>
      </w:r>
      <w:r w:rsidR="00ED60A1" w:rsidRPr="006D1678">
        <w:rPr>
          <w:rFonts w:ascii="Calibri" w:hAnsi="Calibri" w:cs="Calibri"/>
          <w:bCs/>
          <w:iCs/>
          <w:kern w:val="2"/>
        </w:rPr>
        <w:t xml:space="preserve"> </w:t>
      </w:r>
      <w:r w:rsidRPr="006D1678">
        <w:rPr>
          <w:rFonts w:ascii="Calibri" w:hAnsi="Calibri" w:cs="Calibri"/>
          <w:bCs/>
          <w:iCs/>
          <w:kern w:val="2"/>
        </w:rPr>
        <w:t>– nowoczesna proteza z elementami bioelektrycznymi (lub elementy kombinowane bioelektryczne i mechaniczne - tzw. hybrydowa); proteza w części bioelektrycznej sterowana impulsami z zachowanych grup mięśniowych; w znacznym stopniu pozwala użytkownikowi na uniezależnienie się od otoczenia i podjęcie lub kontynuowanie aktywności zawodowej;</w:t>
      </w:r>
    </w:p>
    <w:p w14:paraId="5F48580D" w14:textId="00F040BE"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lastRenderedPageBreak/>
        <w:t xml:space="preserve">poziom jakości protez kończyny </w:t>
      </w:r>
      <w:r w:rsidR="0049789D" w:rsidRPr="006D1678">
        <w:rPr>
          <w:rFonts w:ascii="Calibri" w:hAnsi="Calibri" w:cs="Calibri"/>
          <w:b/>
          <w:bCs/>
          <w:iCs/>
          <w:kern w:val="2"/>
        </w:rPr>
        <w:t>dolnej</w:t>
      </w:r>
      <w:r w:rsidR="0049789D" w:rsidRPr="006D1678">
        <w:rPr>
          <w:rFonts w:ascii="Calibri" w:hAnsi="Calibri" w:cs="Calibri"/>
          <w:bCs/>
          <w:iCs/>
          <w:kern w:val="2"/>
        </w:rPr>
        <w:t>:</w:t>
      </w:r>
    </w:p>
    <w:p w14:paraId="7566E561" w14:textId="73C6C1EB" w:rsidR="003D4321" w:rsidRPr="006D1678" w:rsidRDefault="003D4321" w:rsidP="00D45D2B">
      <w:pPr>
        <w:numPr>
          <w:ilvl w:val="0"/>
          <w:numId w:val="31"/>
        </w:numPr>
        <w:spacing w:after="120" w:line="276" w:lineRule="auto"/>
        <w:ind w:left="1134" w:hanging="283"/>
        <w:rPr>
          <w:rFonts w:ascii="Calibri" w:hAnsi="Calibri" w:cs="Calibri"/>
          <w:bCs/>
          <w:iCs/>
          <w:kern w:val="2"/>
        </w:rPr>
      </w:pPr>
      <w:r w:rsidRPr="006D1678">
        <w:rPr>
          <w:rFonts w:ascii="Calibri" w:hAnsi="Calibri" w:cs="Calibri"/>
          <w:bCs/>
          <w:iCs/>
          <w:kern w:val="2"/>
        </w:rPr>
        <w:t xml:space="preserve">poziom I - proteza możliwa do wykonania w ramach limitu </w:t>
      </w:r>
      <w:r w:rsidR="0049789D" w:rsidRPr="006D1678">
        <w:rPr>
          <w:rFonts w:ascii="Calibri" w:hAnsi="Calibri" w:cs="Calibri"/>
          <w:bCs/>
          <w:iCs/>
          <w:kern w:val="2"/>
        </w:rPr>
        <w:t>NFZ; najczęściej</w:t>
      </w:r>
      <w:r w:rsidRPr="006D1678">
        <w:rPr>
          <w:rFonts w:ascii="Calibri" w:hAnsi="Calibri" w:cs="Calibri"/>
          <w:bCs/>
          <w:iCs/>
          <w:kern w:val="2"/>
        </w:rPr>
        <w:t xml:space="preserve"> tymczasowa, posiada proste elementy mechaniczne; daje ograniczone możliwości lokomocyjne dla codziennego funkcjonowania pacjenta,</w:t>
      </w:r>
    </w:p>
    <w:p w14:paraId="077AA158" w14:textId="43602F73" w:rsidR="003D4321" w:rsidRPr="006D1678" w:rsidRDefault="003D4321" w:rsidP="00D45D2B">
      <w:pPr>
        <w:numPr>
          <w:ilvl w:val="0"/>
          <w:numId w:val="31"/>
        </w:numPr>
        <w:spacing w:after="120" w:line="276" w:lineRule="auto"/>
        <w:ind w:left="1134" w:hanging="283"/>
        <w:rPr>
          <w:rFonts w:ascii="Calibri" w:hAnsi="Calibri" w:cs="Calibri"/>
          <w:bCs/>
          <w:iCs/>
          <w:kern w:val="2"/>
        </w:rPr>
      </w:pPr>
      <w:r w:rsidRPr="006D1678">
        <w:rPr>
          <w:rFonts w:ascii="Calibri" w:hAnsi="Calibri" w:cs="Calibri"/>
          <w:bCs/>
          <w:iCs/>
          <w:kern w:val="2"/>
        </w:rPr>
        <w:t xml:space="preserve">poziom II - proteza możliwa do wykonania w ramach limitu NFZ z dopłatą, najczęściej ostateczna, dostosowana do poziomu mobilności pacjenta; poziom umożliwiający sprawne poruszanie się pacjenta; proteza </w:t>
      </w:r>
      <w:r w:rsidR="0049789D" w:rsidRPr="006D1678">
        <w:rPr>
          <w:rFonts w:ascii="Calibri" w:hAnsi="Calibri" w:cs="Calibri"/>
          <w:bCs/>
          <w:iCs/>
          <w:kern w:val="2"/>
        </w:rPr>
        <w:t>nie zawsze</w:t>
      </w:r>
      <w:r w:rsidRPr="006D1678">
        <w:rPr>
          <w:rFonts w:ascii="Calibri" w:hAnsi="Calibri" w:cs="Calibri"/>
          <w:bCs/>
          <w:iCs/>
          <w:kern w:val="2"/>
        </w:rPr>
        <w:t xml:space="preserve"> daje rzeczywistych możliwości intensywnego jej użytkowania potrzebnego do codziennej aktywności zawodowej pacjenta,</w:t>
      </w:r>
    </w:p>
    <w:p w14:paraId="068C5E0D" w14:textId="3B5A6734" w:rsidR="003D4321" w:rsidRPr="006D1678" w:rsidRDefault="003D4321" w:rsidP="00D45D2B">
      <w:pPr>
        <w:numPr>
          <w:ilvl w:val="0"/>
          <w:numId w:val="31"/>
        </w:numPr>
        <w:spacing w:after="120" w:line="276" w:lineRule="auto"/>
        <w:ind w:left="1134" w:hanging="283"/>
        <w:rPr>
          <w:rFonts w:ascii="Calibri" w:hAnsi="Calibri" w:cs="Calibri"/>
          <w:bCs/>
          <w:iCs/>
          <w:kern w:val="2"/>
        </w:rPr>
      </w:pPr>
      <w:r w:rsidRPr="006D1678">
        <w:rPr>
          <w:rFonts w:ascii="Calibri" w:hAnsi="Calibri" w:cs="Calibri"/>
          <w:bCs/>
          <w:iCs/>
          <w:kern w:val="2"/>
        </w:rPr>
        <w:t>poziom III - rozszerzony w stosunku do poziomu I i II</w:t>
      </w:r>
      <w:r w:rsidR="00A819B8" w:rsidRPr="006D1678">
        <w:rPr>
          <w:rFonts w:ascii="Calibri" w:hAnsi="Calibri" w:cs="Calibri"/>
          <w:bCs/>
          <w:iCs/>
          <w:kern w:val="2"/>
        </w:rPr>
        <w:t xml:space="preserve"> </w:t>
      </w:r>
      <w:r w:rsidRPr="006D1678">
        <w:rPr>
          <w:rFonts w:ascii="Calibri" w:hAnsi="Calibri" w:cs="Calibri"/>
          <w:bCs/>
          <w:iCs/>
          <w:kern w:val="2"/>
        </w:rPr>
        <w:t>- poziom bardzo dobry, dostosowany do aktywności zawodowej użytkownika; proteza wykonana na nowoczesnych elementach (stopa, staw kolanowy) oraz posiadająca bardzo dobre zawieszenie w</w:t>
      </w:r>
      <w:r w:rsidR="00113750" w:rsidRPr="006D1678">
        <w:rPr>
          <w:rFonts w:ascii="Calibri" w:hAnsi="Calibri" w:cs="Calibri"/>
          <w:bCs/>
          <w:iCs/>
          <w:kern w:val="2"/>
        </w:rPr>
        <w:t> </w:t>
      </w:r>
      <w:r w:rsidRPr="006D1678">
        <w:rPr>
          <w:rFonts w:ascii="Calibri" w:hAnsi="Calibri" w:cs="Calibri"/>
          <w:bCs/>
          <w:iCs/>
          <w:kern w:val="2"/>
        </w:rPr>
        <w:t>leju, także na elementach silikonowych, z wykorzystaniem trwałych i</w:t>
      </w:r>
      <w:r w:rsidR="00113750" w:rsidRPr="006D1678">
        <w:rPr>
          <w:rFonts w:ascii="Calibri" w:hAnsi="Calibri" w:cs="Calibri"/>
          <w:bCs/>
          <w:iCs/>
          <w:kern w:val="2"/>
        </w:rPr>
        <w:t> </w:t>
      </w:r>
      <w:r w:rsidRPr="006D1678">
        <w:rPr>
          <w:rFonts w:ascii="Calibri" w:hAnsi="Calibri" w:cs="Calibri"/>
          <w:bCs/>
          <w:iCs/>
          <w:kern w:val="2"/>
        </w:rPr>
        <w:t>minimalizujących  ryzyko podrażnień skóry materiałów; w tej grupie protez użytkownik może otrzymać zaopatrzenie zapewniające takie możliwości lokomocyjne, aby mógł podjąć lub kontynuować aktywność zawodową,</w:t>
      </w:r>
    </w:p>
    <w:p w14:paraId="5200CB39" w14:textId="14502B46" w:rsidR="003D4321" w:rsidRPr="006D1678" w:rsidRDefault="003D4321" w:rsidP="00D45D2B">
      <w:pPr>
        <w:numPr>
          <w:ilvl w:val="0"/>
          <w:numId w:val="31"/>
        </w:numPr>
        <w:spacing w:after="120" w:line="276" w:lineRule="auto"/>
        <w:ind w:left="1134" w:hanging="283"/>
        <w:rPr>
          <w:rFonts w:ascii="Calibri" w:hAnsi="Calibri" w:cs="Calibri"/>
          <w:bCs/>
          <w:iCs/>
          <w:kern w:val="2"/>
        </w:rPr>
      </w:pPr>
      <w:r w:rsidRPr="006D1678">
        <w:rPr>
          <w:rFonts w:ascii="Calibri" w:hAnsi="Calibri" w:cs="Calibri"/>
          <w:bCs/>
          <w:iCs/>
          <w:kern w:val="2"/>
        </w:rPr>
        <w:t xml:space="preserve">poziom IV </w:t>
      </w:r>
      <w:r w:rsidR="00A819B8" w:rsidRPr="006D1678">
        <w:rPr>
          <w:rFonts w:ascii="Calibri" w:hAnsi="Calibri" w:cs="Calibri"/>
          <w:bCs/>
          <w:iCs/>
          <w:kern w:val="2"/>
        </w:rPr>
        <w:t xml:space="preserve">- rozszerzony w stosunku do poziomu III </w:t>
      </w:r>
      <w:r w:rsidRPr="006D1678">
        <w:rPr>
          <w:rFonts w:ascii="Calibri" w:hAnsi="Calibri" w:cs="Calibri"/>
          <w:bCs/>
          <w:iCs/>
          <w:kern w:val="2"/>
        </w:rPr>
        <w:t>- grupa najnowocześniejszych w świecie protez, także z</w:t>
      </w:r>
      <w:r w:rsidR="00113750" w:rsidRPr="006D1678">
        <w:rPr>
          <w:rFonts w:ascii="Calibri" w:hAnsi="Calibri" w:cs="Calibri"/>
          <w:bCs/>
          <w:iCs/>
          <w:kern w:val="2"/>
        </w:rPr>
        <w:t> </w:t>
      </w:r>
      <w:r w:rsidRPr="006D1678">
        <w:rPr>
          <w:rFonts w:ascii="Calibri" w:hAnsi="Calibri" w:cs="Calibri"/>
          <w:bCs/>
          <w:iCs/>
          <w:kern w:val="2"/>
        </w:rPr>
        <w:t>elementami sterowanymi cyfrowo, z wielowarstwowymi lejami oraz najlżejszymi, nowoczesnymi elementami nośnymi, umożliwiają na najwyższym poziomie aktywność zawodową, a w niektórych przypadkach także aktywność sportową i rekreacyjną użytkowników;</w:t>
      </w:r>
    </w:p>
    <w:p w14:paraId="038133E2"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półrocze/semestr</w:t>
      </w:r>
      <w:r w:rsidRPr="006D1678">
        <w:rPr>
          <w:rFonts w:ascii="Calibri" w:hAnsi="Calibri" w:cs="Calibri"/>
          <w:bCs/>
          <w:iCs/>
          <w:kern w:val="2"/>
        </w:rPr>
        <w:t xml:space="preserve"> – okres, na który może zostać przyznana pomoc finansowa na pokrycie kosztów nauki, obejmujący zajęcia dydaktyczne i sesję egzaminacyjną;</w:t>
      </w:r>
    </w:p>
    <w:p w14:paraId="0EB02757" w14:textId="16360578"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prawo jazdy </w:t>
      </w:r>
      <w:r w:rsidRPr="006D1678">
        <w:rPr>
          <w:rFonts w:ascii="Calibri" w:hAnsi="Calibri" w:cs="Calibri"/>
          <w:bCs/>
          <w:iCs/>
          <w:kern w:val="2"/>
        </w:rPr>
        <w:t>– dokument wydawany przez odpowiednie organy państwowe, potwierdzający uprawnienia jego posiadacza do prowadzenia pojazdów mechanicznych, z wyłączeniem kategorii: A, A1, A2 i AM;</w:t>
      </w:r>
    </w:p>
    <w:p w14:paraId="16E1FDF7" w14:textId="317C7C53"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Profil Zaufany </w:t>
      </w:r>
      <w:r w:rsidRPr="006D1678">
        <w:rPr>
          <w:rFonts w:ascii="Calibri" w:hAnsi="Calibri" w:cs="Calibri"/>
          <w:bCs/>
          <w:iCs/>
          <w:kern w:val="2"/>
        </w:rPr>
        <w:t>–</w:t>
      </w:r>
      <w:r w:rsidRPr="006D1678">
        <w:rPr>
          <w:rFonts w:ascii="Calibri" w:hAnsi="Calibri" w:cs="Calibri"/>
          <w:b/>
          <w:bCs/>
          <w:iCs/>
          <w:kern w:val="2"/>
        </w:rPr>
        <w:t xml:space="preserve"> </w:t>
      </w:r>
      <w:r w:rsidRPr="006D1678">
        <w:rPr>
          <w:rFonts w:ascii="Calibri" w:hAnsi="Calibri" w:cs="Calibri"/>
          <w:bCs/>
          <w:iCs/>
          <w:kern w:val="2"/>
        </w:rPr>
        <w:t>sposób uwierzytelniania wnioskodawcy/ użytkownika dostępny na ePUAP;</w:t>
      </w:r>
    </w:p>
    <w:p w14:paraId="76D89989" w14:textId="6E8EF799"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proteza kończyny, w której zastosowano nowoczesne rozwiązania techniczne (Obszar C Zadanie nr 3 i nr 4)</w:t>
      </w:r>
      <w:r w:rsidRPr="006D1678">
        <w:rPr>
          <w:rFonts w:ascii="Calibri" w:hAnsi="Calibri" w:cs="Calibri"/>
          <w:bCs/>
          <w:iCs/>
          <w:kern w:val="2"/>
        </w:rPr>
        <w:t xml:space="preserve"> – proteza lub protezy kończyny górnej lub dolnej na III lub IV poziomie jakości protez, których dofinansowanie w ramach limitu NFZ nie jest dla użytkowników wystarczające, by zakupić protezę zapewniającą podjęcie lub kontynuowanie aktywności zawodowej na potrzebnym poziomie. Zgodnie z</w:t>
      </w:r>
      <w:r w:rsidR="00113750" w:rsidRPr="006D1678">
        <w:rPr>
          <w:rFonts w:ascii="Calibri" w:hAnsi="Calibri" w:cs="Calibri"/>
          <w:bCs/>
          <w:iCs/>
          <w:kern w:val="2"/>
        </w:rPr>
        <w:t> </w:t>
      </w:r>
      <w:r w:rsidRPr="006D1678">
        <w:rPr>
          <w:rFonts w:ascii="Calibri" w:hAnsi="Calibri" w:cs="Calibri"/>
          <w:bCs/>
          <w:iCs/>
          <w:kern w:val="2"/>
        </w:rPr>
        <w:t>rozporządzeniem Ministra Zdrowia w sprawie wykazu wyrobów medycznych wydawanych na zlecenie, protezy dofinansowane w NFZ mają spełniać najwyższe wymagania lokomocyjne opisane w tym rozporządzeniu. Pacjenci w ramach ubezpieczenia zdrowotnego otrzymują w NFZ protezy na najwyższym opisanym poziomie mobilności (sklasyfikowane na 3 - 4 poziomie), cyt</w:t>
      </w:r>
      <w:r w:rsidR="007D0EC0" w:rsidRPr="006D1678">
        <w:rPr>
          <w:rFonts w:ascii="Calibri" w:hAnsi="Calibri" w:cs="Calibri"/>
          <w:bCs/>
          <w:iCs/>
          <w:kern w:val="2"/>
        </w:rPr>
        <w:t xml:space="preserve">at: </w:t>
      </w:r>
      <w:r w:rsidRPr="006D1678">
        <w:rPr>
          <w:rFonts w:ascii="Calibri" w:hAnsi="Calibri" w:cs="Calibri"/>
          <w:bCs/>
          <w:iCs/>
          <w:kern w:val="2"/>
        </w:rPr>
        <w:t xml:space="preserve">"Użytkownik protezy porusza się bez ograniczeń w pomieszczeniach i w terenie. Ma on dodatkowe </w:t>
      </w:r>
      <w:r w:rsidRPr="006D1678">
        <w:rPr>
          <w:rFonts w:ascii="Calibri" w:hAnsi="Calibri" w:cs="Calibri"/>
          <w:bCs/>
          <w:iCs/>
          <w:kern w:val="2"/>
        </w:rPr>
        <w:lastRenderedPageBreak/>
        <w:t>wymagania co do aktywności i dynamiki protezy ze względu na dużą aktywność ruchową i występujące przeciążenia."; dlatego też program koncentruje się na dodatkowych potrzebach protetycznych, związanych z aktywnością zawodową wnioskodawcy;</w:t>
      </w:r>
    </w:p>
    <w:p w14:paraId="6E870E6F"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przeciętny miesięczny dochód</w:t>
      </w:r>
      <w:r w:rsidRPr="006D1678">
        <w:rPr>
          <w:rFonts w:ascii="Calibri" w:hAnsi="Calibri" w:cs="Calibri"/>
          <w:bCs/>
          <w:iCs/>
          <w:kern w:val="2"/>
        </w:rPr>
        <w:t xml:space="preserve"> </w:t>
      </w:r>
      <w:r w:rsidRPr="006D1678">
        <w:rPr>
          <w:rFonts w:ascii="Calibri" w:hAnsi="Calibri" w:cs="Calibri"/>
          <w:b/>
          <w:bCs/>
          <w:iCs/>
          <w:kern w:val="2"/>
        </w:rPr>
        <w:t>wnioskodawcy</w:t>
      </w:r>
      <w:r w:rsidRPr="006D1678">
        <w:rPr>
          <w:rFonts w:ascii="Calibri" w:hAnsi="Calibri" w:cs="Calibri"/>
          <w:bCs/>
          <w:iCs/>
          <w:kern w:val="2"/>
        </w:rPr>
        <w:t xml:space="preserve"> -  dochód w przeliczeniu na jedną osobę w gospodarstwie domowym wnioskodawcy, o jakim mowa w ustawie z dnia 28 listopada 2003 roku o świadczeniach rodzinnych, obliczony za kwartał poprzedzający kwartał, w którym złożono wniosek; dochody z różnych źródeł sumują się; w przypadku działalności rolniczej – dochód ten oblicza się na podstawie wysokości przeciętnego dochodu z pracy w indywidualnych gospodarstwach rolnych z 1 ha przeliczeniowego w 2024 roku (Obwieszczenie Prezesa Głównego Urzędu Statystycznego z dnia 22 września 2025 roku), według wzoru: [(5.429 zł x liczba hektarów)/12]/ liczba osób w gospodarstwie domowym wnioskodawcy;</w:t>
      </w:r>
    </w:p>
    <w:p w14:paraId="4E41A74B" w14:textId="313B7E5E"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przerwa w nauce</w:t>
      </w:r>
      <w:r w:rsidRPr="006D1678">
        <w:rPr>
          <w:rFonts w:ascii="Calibri" w:hAnsi="Calibri" w:cs="Calibri"/>
          <w:bCs/>
          <w:iCs/>
          <w:kern w:val="2"/>
        </w:rPr>
        <w:t xml:space="preserve"> </w:t>
      </w:r>
      <w:r w:rsidRPr="006D1678">
        <w:rPr>
          <w:rFonts w:ascii="Calibri" w:hAnsi="Calibri" w:cs="Calibri"/>
          <w:b/>
          <w:bCs/>
          <w:iCs/>
          <w:kern w:val="2"/>
        </w:rPr>
        <w:t>(w przypadku modułu II)</w:t>
      </w:r>
      <w:r w:rsidRPr="006D1678">
        <w:rPr>
          <w:rFonts w:ascii="Calibri" w:hAnsi="Calibri" w:cs="Calibri"/>
          <w:bCs/>
          <w:iCs/>
          <w:kern w:val="2"/>
        </w:rPr>
        <w:t xml:space="preserve"> –przerwa w kontynuowaniu nauki, w</w:t>
      </w:r>
      <w:r w:rsidR="00113750" w:rsidRPr="006D1678">
        <w:rPr>
          <w:rFonts w:ascii="Calibri" w:hAnsi="Calibri" w:cs="Calibri"/>
          <w:bCs/>
          <w:iCs/>
          <w:kern w:val="2"/>
        </w:rPr>
        <w:t> t</w:t>
      </w:r>
      <w:r w:rsidRPr="006D1678">
        <w:rPr>
          <w:rFonts w:ascii="Calibri" w:hAnsi="Calibri" w:cs="Calibri"/>
          <w:bCs/>
          <w:iCs/>
          <w:kern w:val="2"/>
        </w:rPr>
        <w:t>rakcie której osoba z niepełnosprawnością nie ponosi kosztów nauki, np. urlop dziekański, urlop zdrowotny;</w:t>
      </w:r>
    </w:p>
    <w:p w14:paraId="47BBC289" w14:textId="0FBA4AAE"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skuter o napędzie elektrycznym</w:t>
      </w:r>
      <w:r w:rsidRPr="006D1678">
        <w:rPr>
          <w:rFonts w:ascii="Calibri" w:hAnsi="Calibri" w:cs="Calibri"/>
          <w:bCs/>
          <w:iCs/>
          <w:kern w:val="2"/>
        </w:rPr>
        <w:t xml:space="preserve"> – czterokołowy lub trzykołowy skuter/pojazd o napędzie elektrycznym, także składany/kompaktowy, pełniący funkcję wózka inwalidzkiego przeznaczonego dla osoby z niepełnosprawnością ruchową do poruszania się, także z pomocą opiekuna; skuter wyposażony jest m.in. w oddzielną, nastawną kolumnę kierownicy;</w:t>
      </w:r>
    </w:p>
    <w:p w14:paraId="0922D6E4"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spowolnienie toku studiów/nauki</w:t>
      </w:r>
      <w:r w:rsidRPr="006D1678">
        <w:rPr>
          <w:rFonts w:ascii="Calibri" w:hAnsi="Calibri" w:cs="Calibri"/>
          <w:bCs/>
          <w:iCs/>
          <w:kern w:val="2"/>
        </w:rPr>
        <w:t xml:space="preserve"> –indywidualna organizacja studiów/nauki lub indywidualny tok studiów/nauki, przyjęty na podstawie decyzji uczelni/szkoły, umożliwiający wydłużenie okresu trwania studiów/nauki (np. jeden semestr w ciągu roku akademickiego/szkolnego). O ile decyzja o spowolnieniu toku studiów/nauki nie jest decyzją o powtarzaniu roku, wnioskodawca może korzystać z pomocy w module II na zasadach ogólnych;</w:t>
      </w:r>
    </w:p>
    <w:p w14:paraId="189AA97E"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
          <w:bCs/>
          <w:iCs/>
          <w:kern w:val="2"/>
        </w:rPr>
      </w:pPr>
      <w:r w:rsidRPr="006D1678">
        <w:rPr>
          <w:rFonts w:ascii="Calibri" w:hAnsi="Calibri" w:cs="Calibri"/>
          <w:b/>
          <w:bCs/>
          <w:iCs/>
          <w:kern w:val="2"/>
        </w:rPr>
        <w:t xml:space="preserve">sprzęt elektroniczny lub jego element lub oprogramowanie (w przypadku Obszaru B Zadanie 1 i 3) </w:t>
      </w:r>
      <w:r w:rsidRPr="006D1678">
        <w:rPr>
          <w:rFonts w:ascii="Calibri" w:hAnsi="Calibri" w:cs="Calibri"/>
          <w:bCs/>
          <w:iCs/>
          <w:kern w:val="2"/>
        </w:rPr>
        <w:t>– komputer (stacjonarny lub mobilny) lub współpracujące z nim urządzenia i dedykowane oprogramowanie, umożliwiające ograniczanie skutków rodzaju i stopnia niepełnosprawności (z uwzględnieniem definicji urządzeń brajlowskich); głównym kryterium uznania kwalifikowalności danego kosztu są indywidualne i specyficzne dla danego rodzaju dysfunkcji - potrzeby związane z rehabilitacją zawodową i społeczną potencjalnego beneficjenta;</w:t>
      </w:r>
    </w:p>
    <w:p w14:paraId="00651740"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
          <w:bCs/>
          <w:iCs/>
          <w:kern w:val="2"/>
        </w:rPr>
      </w:pPr>
      <w:r w:rsidRPr="006D1678">
        <w:rPr>
          <w:rFonts w:ascii="Calibri" w:hAnsi="Calibri" w:cs="Calibri"/>
          <w:b/>
          <w:bCs/>
          <w:iCs/>
          <w:kern w:val="2"/>
        </w:rPr>
        <w:t xml:space="preserve">sprzęt elektroniczny lub jego element lub oprogramowanie (w przypadku Obszaru B Zadanie 4) </w:t>
      </w:r>
      <w:r w:rsidRPr="006D1678">
        <w:rPr>
          <w:rFonts w:ascii="Calibri" w:hAnsi="Calibri" w:cs="Calibri"/>
          <w:bCs/>
          <w:iCs/>
          <w:kern w:val="2"/>
        </w:rPr>
        <w:t xml:space="preserve">– elektroniczne sprzęty i urządzenia lub ich elementy, a także dedykowane oprogramowanie, umożliwiające ograniczanie skutków dysfunkcji narządu słuchu, w tym przede wszystkim sprzęty i urządzenia mobilne (np. laptop, tablet, smartfon); głównym kryterium uznania kwalifikowalności danego kosztu </w:t>
      </w:r>
      <w:r w:rsidRPr="006D1678">
        <w:rPr>
          <w:rFonts w:ascii="Calibri" w:hAnsi="Calibri" w:cs="Calibri"/>
          <w:bCs/>
          <w:iCs/>
          <w:kern w:val="2"/>
        </w:rPr>
        <w:lastRenderedPageBreak/>
        <w:t>są indywidualne i specyficzne potrzeby związane z rehabilitacją zawodową i społeczną potencjalnego beneficjenta, w tym potrzeba komunikowania się;</w:t>
      </w:r>
    </w:p>
    <w:p w14:paraId="4139A8DF" w14:textId="173F5B42"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studia w przyspieszonym trybie</w:t>
      </w:r>
      <w:r w:rsidRPr="006D1678">
        <w:rPr>
          <w:rFonts w:ascii="Calibri" w:hAnsi="Calibri" w:cs="Calibri"/>
          <w:bCs/>
          <w:iCs/>
          <w:kern w:val="2"/>
        </w:rPr>
        <w:t xml:space="preserve"> – indywidualna organizacja studiów lub indywidualny tok studiów, przyjęty na podstawie decyzji uczelni, umożliwiający skrócenie okresu trwania studiów, przy czym program studiów w przyspieszonym trybie (np. trzy semestry w ciągu roku akademickiego) musi być zgodny z</w:t>
      </w:r>
      <w:r w:rsidR="00113750" w:rsidRPr="006D1678">
        <w:rPr>
          <w:rFonts w:ascii="Calibri" w:hAnsi="Calibri" w:cs="Calibri"/>
          <w:bCs/>
          <w:iCs/>
          <w:kern w:val="2"/>
        </w:rPr>
        <w:t> </w:t>
      </w:r>
      <w:r w:rsidRPr="006D1678">
        <w:rPr>
          <w:rFonts w:ascii="Calibri" w:hAnsi="Calibri" w:cs="Calibri"/>
          <w:bCs/>
          <w:iCs/>
          <w:kern w:val="2"/>
        </w:rPr>
        <w:t>obowiązującymi standardami kształcenia dla danego kierunku studiów i zgodny z obowiązującym planem ogólnym studiów;</w:t>
      </w:r>
    </w:p>
    <w:p w14:paraId="5C105CCF" w14:textId="3B436DBB"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szkoła policealna</w:t>
      </w:r>
      <w:r w:rsidRPr="006D1678">
        <w:rPr>
          <w:rFonts w:ascii="Calibri" w:hAnsi="Calibri" w:cs="Calibri"/>
          <w:bCs/>
          <w:iCs/>
          <w:kern w:val="2"/>
        </w:rPr>
        <w:t xml:space="preserve"> – publiczna lub niepubliczna szkoła policealna, działająca zgodnie z</w:t>
      </w:r>
      <w:r w:rsidR="00113750" w:rsidRPr="006D1678">
        <w:rPr>
          <w:rFonts w:ascii="Calibri" w:hAnsi="Calibri" w:cs="Calibri"/>
          <w:bCs/>
          <w:iCs/>
          <w:kern w:val="2"/>
        </w:rPr>
        <w:t> </w:t>
      </w:r>
      <w:r w:rsidRPr="006D1678">
        <w:rPr>
          <w:rFonts w:ascii="Calibri" w:hAnsi="Calibri" w:cs="Calibri"/>
          <w:bCs/>
          <w:iCs/>
          <w:kern w:val="2"/>
        </w:rPr>
        <w:t>ustawą z dnia 14 grudnia 2016 roku Prawo oświatowe;</w:t>
      </w:r>
    </w:p>
    <w:p w14:paraId="7AC56BB4"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szkoła wyższa</w:t>
      </w:r>
      <w:r w:rsidRPr="006D1678">
        <w:rPr>
          <w:rFonts w:ascii="Calibri" w:hAnsi="Calibri" w:cs="Calibri"/>
          <w:bCs/>
          <w:iCs/>
          <w:kern w:val="2"/>
        </w:rPr>
        <w:t xml:space="preserve"> – publiczna lub niepubliczna uczelnia, w tym szkoła doktorska, działająca zgodnie z ustawą z dnia 20 lipca 2018 roku Prawo o szkolnictwie wyższym i nauce lub uczelnia zagraniczna, a także szkoła wyższa i wyższe seminarium duchowne prowadzone przez Kościół Katolicki lub inne kościoły i związki wyznaniowe;</w:t>
      </w:r>
    </w:p>
    <w:p w14:paraId="02C1D7EC" w14:textId="0BE1A168"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rPr>
        <w:t>test TCT</w:t>
      </w:r>
      <w:r w:rsidRPr="006D1678">
        <w:rPr>
          <w:rFonts w:ascii="Calibri" w:hAnsi="Calibri" w:cs="Calibri"/>
        </w:rPr>
        <w:t xml:space="preserve"> </w:t>
      </w:r>
      <w:r w:rsidRPr="006D1678">
        <w:rPr>
          <w:rFonts w:ascii="Calibri" w:hAnsi="Calibri" w:cs="Calibri"/>
          <w:b/>
          <w:bCs/>
        </w:rPr>
        <w:t>(w przypadku Obszaru C Zadanie 6)</w:t>
      </w:r>
      <w:r w:rsidRPr="006D1678">
        <w:rPr>
          <w:rFonts w:ascii="Calibri" w:hAnsi="Calibri" w:cs="Calibri"/>
        </w:rPr>
        <w:t xml:space="preserve"> – </w:t>
      </w:r>
      <w:bookmarkStart w:id="17" w:name="_Hlk216362228"/>
      <w:r w:rsidRPr="006D1678">
        <w:rPr>
          <w:rFonts w:ascii="Calibri" w:hAnsi="Calibri" w:cs="Calibri"/>
        </w:rPr>
        <w:t xml:space="preserve">test dotyczący stopnia kontroli tułowia osoby z niepełnosprawnością; test </w:t>
      </w:r>
      <w:r w:rsidRPr="006D1678">
        <w:rPr>
          <w:rFonts w:ascii="Calibri" w:hAnsi="Calibri" w:cs="Calibri"/>
          <w:bCs/>
        </w:rPr>
        <w:t xml:space="preserve">wykonywany jest na łóżku i jest podzielony na 4 zadania: przetaczanie się na słabą stronę (1), przetaczanie się na silną stronę (2), balansowanie w pozycji siedzącej na krawędzi łóżka ze stopami </w:t>
      </w:r>
      <w:r w:rsidR="003B6294" w:rsidRPr="006D1678">
        <w:rPr>
          <w:rFonts w:ascii="Calibri" w:hAnsi="Calibri" w:cs="Calibri"/>
          <w:bCs/>
        </w:rPr>
        <w:t xml:space="preserve">oddalonymi </w:t>
      </w:r>
      <w:r w:rsidRPr="006D1678">
        <w:rPr>
          <w:rFonts w:ascii="Calibri" w:hAnsi="Calibri" w:cs="Calibri"/>
          <w:bCs/>
        </w:rPr>
        <w:t>od ziemi przez co najmniej 30 sekund (3) i wstawanie z pozycji leżącej (4); każde zadanie jest oceniane na: 0 (niezdolny do wykonania zadania bez pomocy), 12 (zdolny do wykonania zadania z pomocą) i 25 (zdolny do wykonania zadania);</w:t>
      </w:r>
      <w:r w:rsidR="006550EE" w:rsidRPr="006D1678">
        <w:rPr>
          <w:rFonts w:ascii="Calibri" w:hAnsi="Calibri" w:cs="Calibri"/>
          <w:bCs/>
        </w:rPr>
        <w:t xml:space="preserve"> </w:t>
      </w:r>
      <w:r w:rsidRPr="006D1678">
        <w:rPr>
          <w:rFonts w:ascii="Calibri" w:hAnsi="Calibri" w:cs="Calibri"/>
        </w:rPr>
        <w:t>w</w:t>
      </w:r>
      <w:r w:rsidR="006550EE" w:rsidRPr="006D1678">
        <w:rPr>
          <w:rFonts w:ascii="Calibri" w:hAnsi="Calibri" w:cs="Calibri"/>
        </w:rPr>
        <w:t> </w:t>
      </w:r>
      <w:r w:rsidRPr="006D1678">
        <w:rPr>
          <w:rFonts w:ascii="Calibri" w:hAnsi="Calibri" w:cs="Calibri"/>
        </w:rPr>
        <w:t>teście można uzyskać poniższą punktację, która oznacza:</w:t>
      </w:r>
    </w:p>
    <w:p w14:paraId="61853234" w14:textId="78CFB678" w:rsidR="003D4321" w:rsidRPr="006D1678" w:rsidRDefault="003D4321" w:rsidP="00D45D2B">
      <w:pPr>
        <w:numPr>
          <w:ilvl w:val="1"/>
          <w:numId w:val="38"/>
        </w:numPr>
        <w:spacing w:after="120" w:line="276" w:lineRule="auto"/>
        <w:ind w:left="1134" w:hanging="283"/>
        <w:rPr>
          <w:rFonts w:ascii="Calibri" w:hAnsi="Calibri" w:cs="Calibri"/>
          <w:lang w:val="x-none" w:eastAsia="x-none"/>
        </w:rPr>
      </w:pPr>
      <w:r w:rsidRPr="006D1678">
        <w:rPr>
          <w:rFonts w:ascii="Calibri" w:hAnsi="Calibri" w:cs="Calibri"/>
          <w:lang w:val="x-none" w:eastAsia="x-none"/>
        </w:rPr>
        <w:t>0–25 punktów - bardzo słabą kontrolę tułowia,</w:t>
      </w:r>
    </w:p>
    <w:p w14:paraId="4DE3DAF2" w14:textId="77777777" w:rsidR="003D4321" w:rsidRPr="006D1678" w:rsidRDefault="003D4321" w:rsidP="00D45D2B">
      <w:pPr>
        <w:numPr>
          <w:ilvl w:val="1"/>
          <w:numId w:val="38"/>
        </w:numPr>
        <w:spacing w:after="120" w:line="276" w:lineRule="auto"/>
        <w:ind w:left="1134" w:hanging="283"/>
        <w:rPr>
          <w:rFonts w:ascii="Calibri" w:hAnsi="Calibri" w:cs="Calibri"/>
          <w:lang w:val="x-none" w:eastAsia="x-none"/>
        </w:rPr>
      </w:pPr>
      <w:r w:rsidRPr="006D1678">
        <w:rPr>
          <w:rFonts w:ascii="Calibri" w:hAnsi="Calibri" w:cs="Calibri"/>
          <w:lang w:val="x-none" w:eastAsia="x-none"/>
        </w:rPr>
        <w:t>26–50 punktów – umiarkowaną kontrolę tułowia,</w:t>
      </w:r>
    </w:p>
    <w:p w14:paraId="39534F87" w14:textId="77777777" w:rsidR="003D4321" w:rsidRPr="006D1678" w:rsidRDefault="003D4321" w:rsidP="00D45D2B">
      <w:pPr>
        <w:numPr>
          <w:ilvl w:val="1"/>
          <w:numId w:val="38"/>
        </w:numPr>
        <w:spacing w:after="120" w:line="276" w:lineRule="auto"/>
        <w:ind w:left="1134" w:hanging="283"/>
        <w:rPr>
          <w:rFonts w:ascii="Calibri" w:hAnsi="Calibri" w:cs="Calibri"/>
          <w:lang w:val="x-none" w:eastAsia="x-none"/>
        </w:rPr>
      </w:pPr>
      <w:r w:rsidRPr="006D1678">
        <w:rPr>
          <w:rFonts w:ascii="Calibri" w:hAnsi="Calibri" w:cs="Calibri"/>
          <w:lang w:val="x-none" w:eastAsia="x-none"/>
        </w:rPr>
        <w:t>51–75 punktów- dobrą kontrolę  tułowia z pewnymi ograniczeniami,</w:t>
      </w:r>
    </w:p>
    <w:p w14:paraId="4C1ED12C" w14:textId="539821D0" w:rsidR="003D4321" w:rsidRPr="006D1678" w:rsidRDefault="003D4321" w:rsidP="00D45D2B">
      <w:pPr>
        <w:numPr>
          <w:ilvl w:val="1"/>
          <w:numId w:val="38"/>
        </w:numPr>
        <w:spacing w:after="120" w:line="276" w:lineRule="auto"/>
        <w:ind w:left="1134" w:hanging="283"/>
        <w:rPr>
          <w:rFonts w:ascii="Calibri" w:hAnsi="Calibri" w:cs="Calibri"/>
          <w:lang w:val="x-none" w:eastAsia="x-none"/>
        </w:rPr>
      </w:pPr>
      <w:r w:rsidRPr="006D1678">
        <w:rPr>
          <w:rFonts w:ascii="Calibri" w:hAnsi="Calibri" w:cs="Calibri"/>
          <w:lang w:val="x-none" w:eastAsia="x-none"/>
        </w:rPr>
        <w:t>76–100 punktów - dobrą kontrolę  tułowia;</w:t>
      </w:r>
    </w:p>
    <w:bookmarkEnd w:id="17"/>
    <w:p w14:paraId="554B6ABC" w14:textId="574B020B"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 xml:space="preserve">urządzenia brajlowskie </w:t>
      </w:r>
      <w:r w:rsidRPr="006D1678">
        <w:rPr>
          <w:rFonts w:ascii="Calibri" w:hAnsi="Calibri" w:cs="Calibri"/>
          <w:bCs/>
          <w:iCs/>
          <w:kern w:val="2"/>
        </w:rPr>
        <w:t xml:space="preserve">– elektroniczne urządzenia, zdolne tworzyć wypukłą formę informacji wyjściowej, możliwą do odczytania przy pomocy zmysłu dotyku, </w:t>
      </w:r>
      <w:bookmarkStart w:id="18" w:name="_Hlk216353574"/>
      <w:r w:rsidRPr="006D1678">
        <w:rPr>
          <w:rFonts w:ascii="Calibri" w:hAnsi="Calibri" w:cs="Calibri"/>
          <w:bCs/>
          <w:iCs/>
          <w:kern w:val="2"/>
        </w:rPr>
        <w:t>z</w:t>
      </w:r>
      <w:r w:rsidR="00113750" w:rsidRPr="006D1678">
        <w:rPr>
          <w:rFonts w:ascii="Calibri" w:hAnsi="Calibri" w:cs="Calibri"/>
          <w:bCs/>
          <w:iCs/>
          <w:kern w:val="2"/>
        </w:rPr>
        <w:t> </w:t>
      </w:r>
      <w:r w:rsidRPr="006D1678">
        <w:rPr>
          <w:rFonts w:ascii="Calibri" w:hAnsi="Calibri" w:cs="Calibri"/>
          <w:bCs/>
          <w:iCs/>
          <w:kern w:val="2"/>
        </w:rPr>
        <w:t>wyłączeniem drukarki 3D - z powodu aktualnego braku dostępności technologii wspomagających osobę niewidomą w samodzielnym użytkowaniu urządzenia</w:t>
      </w:r>
      <w:bookmarkEnd w:id="18"/>
      <w:r w:rsidRPr="006D1678">
        <w:rPr>
          <w:rFonts w:ascii="Calibri" w:hAnsi="Calibri" w:cs="Calibri"/>
          <w:bCs/>
          <w:iCs/>
          <w:kern w:val="2"/>
        </w:rPr>
        <w:t>;</w:t>
      </w:r>
    </w:p>
    <w:p w14:paraId="494AA1C3"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wózek inwalidzki:</w:t>
      </w:r>
    </w:p>
    <w:p w14:paraId="4F2C8C28" w14:textId="42B47AF0" w:rsidR="003D4321" w:rsidRPr="006D1678" w:rsidRDefault="003D4321" w:rsidP="00D45D2B">
      <w:pPr>
        <w:numPr>
          <w:ilvl w:val="3"/>
          <w:numId w:val="30"/>
        </w:numPr>
        <w:tabs>
          <w:tab w:val="clear" w:pos="1445"/>
        </w:tabs>
        <w:spacing w:after="120" w:line="276" w:lineRule="auto"/>
        <w:ind w:left="1134" w:hanging="283"/>
        <w:rPr>
          <w:rFonts w:ascii="Calibri" w:eastAsia="Calibri" w:hAnsi="Calibri" w:cs="Calibri"/>
          <w:bCs/>
          <w:iCs/>
          <w:kern w:val="2"/>
          <w:lang w:eastAsia="en-US"/>
        </w:rPr>
      </w:pPr>
      <w:r w:rsidRPr="006D1678">
        <w:rPr>
          <w:rFonts w:ascii="Calibri" w:eastAsia="Calibri" w:hAnsi="Calibri" w:cs="Calibri"/>
          <w:b/>
          <w:bCs/>
          <w:iCs/>
          <w:kern w:val="2"/>
          <w:lang w:eastAsia="en-US"/>
        </w:rPr>
        <w:t>ręczny z oprzyrządowaniem elektrycznym (w przypadku Obszaru C Zadanie 5)</w:t>
      </w:r>
      <w:r w:rsidRPr="006D1678">
        <w:rPr>
          <w:rFonts w:ascii="Calibri" w:eastAsia="Calibri" w:hAnsi="Calibri" w:cs="Calibri"/>
          <w:bCs/>
          <w:iCs/>
          <w:kern w:val="2"/>
          <w:lang w:eastAsia="en-US"/>
        </w:rPr>
        <w:t xml:space="preserve"> – wózek inwalidzki, w tym aktywny, wyposażony w przystawne elementy/ osprzęt (napęd elektryczny wraz z wyposażeniem), zwiększające mobilność osoby z</w:t>
      </w:r>
      <w:r w:rsidR="00113750"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niepełnosprawnością i umożliwiające samodzielne lub przy pomocy opiekuna przemieszczanie się,</w:t>
      </w:r>
    </w:p>
    <w:p w14:paraId="7B09BDF5" w14:textId="77777777" w:rsidR="003D4321" w:rsidRPr="006D1678" w:rsidRDefault="003D4321" w:rsidP="00D45D2B">
      <w:pPr>
        <w:numPr>
          <w:ilvl w:val="3"/>
          <w:numId w:val="30"/>
        </w:numPr>
        <w:tabs>
          <w:tab w:val="clear" w:pos="1445"/>
        </w:tabs>
        <w:spacing w:after="120" w:line="276" w:lineRule="auto"/>
        <w:ind w:left="1134" w:hanging="283"/>
        <w:rPr>
          <w:rFonts w:ascii="Calibri" w:eastAsia="Calibri" w:hAnsi="Calibri" w:cs="Calibri"/>
          <w:bCs/>
          <w:iCs/>
          <w:kern w:val="2"/>
          <w:lang w:eastAsia="en-US"/>
        </w:rPr>
      </w:pPr>
      <w:r w:rsidRPr="006D1678">
        <w:rPr>
          <w:rFonts w:ascii="Calibri" w:eastAsia="Calibri" w:hAnsi="Calibri" w:cs="Calibri"/>
          <w:b/>
          <w:iCs/>
          <w:kern w:val="2"/>
          <w:lang w:eastAsia="en-US"/>
        </w:rPr>
        <w:lastRenderedPageBreak/>
        <w:t>manualny multipozycyjny</w:t>
      </w:r>
      <w:r w:rsidRPr="006D1678">
        <w:rPr>
          <w:rFonts w:ascii="Calibri" w:eastAsia="Calibri" w:hAnsi="Calibri" w:cs="Calibri"/>
          <w:bCs/>
          <w:iCs/>
          <w:kern w:val="2"/>
          <w:lang w:eastAsia="en-US"/>
        </w:rPr>
        <w:t xml:space="preserve"> </w:t>
      </w:r>
      <w:r w:rsidRPr="006D1678">
        <w:rPr>
          <w:rFonts w:ascii="Calibri" w:eastAsia="Calibri" w:hAnsi="Calibri" w:cs="Calibri"/>
          <w:b/>
          <w:bCs/>
          <w:iCs/>
          <w:kern w:val="2"/>
          <w:lang w:eastAsia="en-US"/>
        </w:rPr>
        <w:t xml:space="preserve">(w przypadku Obszaru C Zadanie 6) </w:t>
      </w:r>
      <w:r w:rsidRPr="006D1678">
        <w:rPr>
          <w:rFonts w:ascii="Calibri" w:eastAsia="Calibri" w:hAnsi="Calibri" w:cs="Calibri"/>
          <w:bCs/>
          <w:iCs/>
          <w:kern w:val="2"/>
          <w:lang w:eastAsia="en-US"/>
        </w:rPr>
        <w:t>– wózek inwalidzki, w tym z funkcją pielęgnacyjną, zapewniający zmianę pozycji ciała osoby, która spędza w nim wiele godzin (12-16h/dziennie) i nie może samodzielnie przenieść/przesunąć/odciążyć masy ciała; pojazd ten zapewnia możliwość zmiany pozycji ciała bez wysiłku/udziału użytkownika, odchylenia oparcia, odchylenia kąta podnóżków itp. Wózek może być wyposażony w napęd elektryczny dla opiekuna lub inne elementy zasilane elektrycznie, przykładowo: elektryczne systemy podnoszenia siedziska, elektryczne funkcje pochylania oparcia /siedziska, elektryczne podnóżki itp.,</w:t>
      </w:r>
    </w:p>
    <w:p w14:paraId="3FC961A1" w14:textId="0D17063A" w:rsidR="003D4321" w:rsidRPr="006D1678" w:rsidRDefault="003D4321" w:rsidP="00D45D2B">
      <w:pPr>
        <w:numPr>
          <w:ilvl w:val="3"/>
          <w:numId w:val="30"/>
        </w:numPr>
        <w:tabs>
          <w:tab w:val="clear" w:pos="1445"/>
        </w:tabs>
        <w:spacing w:after="120" w:line="276" w:lineRule="auto"/>
        <w:ind w:left="1134" w:hanging="283"/>
        <w:rPr>
          <w:rFonts w:ascii="Calibri" w:eastAsia="Calibri" w:hAnsi="Calibri" w:cs="Calibri"/>
          <w:bCs/>
          <w:iCs/>
          <w:kern w:val="2"/>
          <w:lang w:eastAsia="en-US"/>
        </w:rPr>
      </w:pPr>
      <w:r w:rsidRPr="006D1678">
        <w:rPr>
          <w:rFonts w:ascii="Calibri" w:eastAsia="Calibri" w:hAnsi="Calibri" w:cs="Calibri"/>
          <w:b/>
          <w:bCs/>
          <w:iCs/>
          <w:kern w:val="2"/>
          <w:lang w:eastAsia="en-US"/>
        </w:rPr>
        <w:t>o napędzie elektrycznym (w przypadku Obszaru C Zadanie 1)</w:t>
      </w:r>
      <w:r w:rsidRPr="006D1678">
        <w:rPr>
          <w:rFonts w:ascii="Calibri" w:eastAsia="Calibri" w:hAnsi="Calibri" w:cs="Calibri"/>
          <w:bCs/>
          <w:iCs/>
          <w:kern w:val="2"/>
          <w:lang w:eastAsia="en-US"/>
        </w:rPr>
        <w:t xml:space="preserve"> –wózek inwalidzki wyposażony w napęd elektryczny i akumulatory, przeznaczony do przemieszczania się głównie wewnątrz, ale także na zewnątrz pomieszczeń, wraz z wyposażeniem, także dodatkowym, również z pomocą opiekuna; wózek poprawia lub utrzymuje wydolność osoby z niepełnosprawnością ruchową w</w:t>
      </w:r>
      <w:r w:rsidR="00113750"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zakresie mobilności użytecznej w czynnościach codziennych i samoobsłudze, a</w:t>
      </w:r>
      <w:r w:rsidR="00113750"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także uczestniczenia społecznego (w szczególności uczestniczenia w edukacji, wykonywania pracy zarobkowej);</w:t>
      </w:r>
    </w:p>
    <w:p w14:paraId="2BB3409F" w14:textId="5E240775" w:rsidR="003D4321" w:rsidRPr="006D1678" w:rsidRDefault="003D4321" w:rsidP="00513559">
      <w:pPr>
        <w:numPr>
          <w:ilvl w:val="0"/>
          <w:numId w:val="4"/>
        </w:numPr>
        <w:tabs>
          <w:tab w:val="clear" w:pos="1493"/>
        </w:tabs>
        <w:spacing w:after="120" w:line="276" w:lineRule="auto"/>
        <w:ind w:left="851" w:hanging="426"/>
        <w:rPr>
          <w:rFonts w:ascii="Calibri" w:eastAsia="Calibri" w:hAnsi="Calibri" w:cs="Calibri"/>
          <w:bCs/>
          <w:iCs/>
          <w:kern w:val="2"/>
          <w:lang w:eastAsia="en-US"/>
        </w:rPr>
      </w:pPr>
      <w:r w:rsidRPr="006D1678">
        <w:rPr>
          <w:rFonts w:ascii="Calibri" w:eastAsia="Calibri" w:hAnsi="Calibri" w:cs="Calibri"/>
          <w:b/>
          <w:iCs/>
          <w:kern w:val="2"/>
          <w:lang w:eastAsia="en-US"/>
        </w:rPr>
        <w:t>wyposażenie manualnego wózka multipozycyjnego</w:t>
      </w:r>
      <w:r w:rsidRPr="006D1678">
        <w:rPr>
          <w:rFonts w:ascii="Calibri" w:eastAsia="Calibri" w:hAnsi="Calibri" w:cs="Calibri"/>
          <w:bCs/>
          <w:iCs/>
          <w:kern w:val="2"/>
          <w:lang w:eastAsia="en-US"/>
        </w:rPr>
        <w:t xml:space="preserve"> – wszelkie dodatkowe i</w:t>
      </w:r>
      <w:r w:rsidR="00113750"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zindywidualizowane wyposażenie wózka, przykładowo: specjalistyczne oparcia i</w:t>
      </w:r>
      <w:r w:rsidR="00113750" w:rsidRPr="006D1678">
        <w:rPr>
          <w:rFonts w:ascii="Calibri" w:eastAsia="Calibri" w:hAnsi="Calibri" w:cs="Calibri"/>
          <w:bCs/>
          <w:iCs/>
          <w:kern w:val="2"/>
          <w:lang w:eastAsia="en-US"/>
        </w:rPr>
        <w:t> </w:t>
      </w:r>
      <w:r w:rsidRPr="006D1678">
        <w:rPr>
          <w:rFonts w:ascii="Calibri" w:eastAsia="Calibri" w:hAnsi="Calibri" w:cs="Calibri"/>
          <w:bCs/>
          <w:iCs/>
          <w:kern w:val="2"/>
          <w:lang w:eastAsia="en-US"/>
        </w:rPr>
        <w:t>podłokietniki lub poduszki, w tym przeciwodleży</w:t>
      </w:r>
      <w:r w:rsidR="00D26DBF" w:rsidRPr="006D1678">
        <w:rPr>
          <w:rFonts w:ascii="Calibri" w:eastAsia="Calibri" w:hAnsi="Calibri" w:cs="Calibri"/>
          <w:bCs/>
          <w:iCs/>
          <w:kern w:val="2"/>
          <w:lang w:eastAsia="en-US"/>
        </w:rPr>
        <w:t>n</w:t>
      </w:r>
      <w:r w:rsidRPr="006D1678">
        <w:rPr>
          <w:rFonts w:ascii="Calibri" w:eastAsia="Calibri" w:hAnsi="Calibri" w:cs="Calibri"/>
          <w:bCs/>
          <w:iCs/>
          <w:kern w:val="2"/>
          <w:lang w:eastAsia="en-US"/>
        </w:rPr>
        <w:t>owe;  elementy stabilizujące tułowie i biodra, w tym pasy, uprzęże, kamizelki piersiowe stabilizujące pozycję; peloty boczne; zagłówek oraz elementy zapewniające możliwość zmiany pozycji: wózka i siedziska lub podnóżka; z funkcją pionizacji, stabilizacji dystalnej kończyn dolnych; jak też inne elementy przykładowo: kliny, torba na respirator, uchwyty, stolik terapeutyczny, koła na różną nawierzchnię, dodatkowe hamulce, peleryna przeciwdeszczowa, plecak. Wózek może być także wyposażany w napędy elektryczne do poszczególnych elementów wózka, przykładowo: oparcia/siedziska, podnóżka;</w:t>
      </w:r>
    </w:p>
    <w:p w14:paraId="16C2D327"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wymagalne zobowiązania</w:t>
      </w:r>
      <w:r w:rsidRPr="006D1678">
        <w:rPr>
          <w:rFonts w:ascii="Calibri" w:hAnsi="Calibri" w:cs="Calibri"/>
          <w:bCs/>
          <w:iCs/>
          <w:kern w:val="2"/>
        </w:rPr>
        <w:t>:</w:t>
      </w:r>
    </w:p>
    <w:p w14:paraId="4B2B4C45" w14:textId="475683EF" w:rsidR="003D4321" w:rsidRPr="006D1678" w:rsidRDefault="003D4321" w:rsidP="00D45D2B">
      <w:pPr>
        <w:numPr>
          <w:ilvl w:val="3"/>
          <w:numId w:val="68"/>
        </w:numPr>
        <w:spacing w:after="120" w:line="276" w:lineRule="auto"/>
        <w:ind w:left="1134" w:hanging="283"/>
        <w:rPr>
          <w:rFonts w:ascii="Calibri" w:hAnsi="Calibri" w:cs="Calibri"/>
          <w:bCs/>
          <w:iCs/>
          <w:kern w:val="2"/>
        </w:rPr>
      </w:pPr>
      <w:r w:rsidRPr="006D1678">
        <w:rPr>
          <w:rFonts w:ascii="Calibri" w:hAnsi="Calibri" w:cs="Calibri"/>
          <w:bCs/>
          <w:iCs/>
          <w:kern w:val="2"/>
        </w:rPr>
        <w:t>w odniesieniu do zobowiązań o charakterze cywilnoprawnym – wszystkie bezsporne zobowiązania, których termin płatności dla dłużnika minął, a które nie zostały ani przedawnione, ani umorzone,</w:t>
      </w:r>
    </w:p>
    <w:p w14:paraId="5719C962" w14:textId="5D104FC0" w:rsidR="003D4321" w:rsidRPr="006D1678" w:rsidRDefault="003D4321" w:rsidP="00D45D2B">
      <w:pPr>
        <w:numPr>
          <w:ilvl w:val="3"/>
          <w:numId w:val="68"/>
        </w:numPr>
        <w:spacing w:after="120" w:line="276" w:lineRule="auto"/>
        <w:ind w:left="1134" w:hanging="283"/>
        <w:rPr>
          <w:rFonts w:ascii="Calibri" w:hAnsi="Calibri" w:cs="Calibri"/>
          <w:bCs/>
          <w:iCs/>
          <w:kern w:val="2"/>
        </w:rPr>
      </w:pPr>
      <w:r w:rsidRPr="006D1678">
        <w:rPr>
          <w:rFonts w:ascii="Calibri" w:hAnsi="Calibri" w:cs="Calibri"/>
          <w:bCs/>
          <w:iCs/>
          <w:kern w:val="2"/>
        </w:rPr>
        <w:t>w odniesieniu do zobowiązań publicznoprawnych, wynikających z decyzji administracyjnych wydawanych na podstawie przepisów k.p.a. – zobowiązania:</w:t>
      </w:r>
    </w:p>
    <w:p w14:paraId="134F9809" w14:textId="77777777" w:rsidR="003D4321" w:rsidRPr="006D1678" w:rsidRDefault="003D4321" w:rsidP="00D45D2B">
      <w:pPr>
        <w:numPr>
          <w:ilvl w:val="0"/>
          <w:numId w:val="52"/>
        </w:numPr>
        <w:spacing w:after="120" w:line="276" w:lineRule="auto"/>
        <w:ind w:left="1418" w:hanging="284"/>
        <w:rPr>
          <w:rFonts w:ascii="Calibri" w:hAnsi="Calibri" w:cs="Calibri"/>
          <w:bCs/>
          <w:iCs/>
          <w:kern w:val="2"/>
        </w:rPr>
      </w:pPr>
      <w:r w:rsidRPr="006D1678">
        <w:rPr>
          <w:rFonts w:ascii="Calibri" w:hAnsi="Calibri" w:cs="Calibri"/>
          <w:bCs/>
          <w:iCs/>
          <w:kern w:val="2"/>
        </w:rPr>
        <w:t>wynikające z decyzji ostatecznych, których wykonanie nie zostało wstrzymane z upływem dnia, w którym decyzja stała się ostateczna – w przypadku decyzji, w których nie wskazano terminu płatności,</w:t>
      </w:r>
    </w:p>
    <w:p w14:paraId="6F88462B" w14:textId="77777777" w:rsidR="003D4321" w:rsidRPr="006D1678" w:rsidRDefault="003D4321" w:rsidP="00D45D2B">
      <w:pPr>
        <w:numPr>
          <w:ilvl w:val="0"/>
          <w:numId w:val="52"/>
        </w:numPr>
        <w:spacing w:after="120" w:line="276" w:lineRule="auto"/>
        <w:ind w:left="1418" w:hanging="284"/>
        <w:rPr>
          <w:rFonts w:ascii="Calibri" w:hAnsi="Calibri" w:cs="Calibri"/>
          <w:bCs/>
          <w:iCs/>
          <w:kern w:val="2"/>
        </w:rPr>
      </w:pPr>
      <w:r w:rsidRPr="006D1678">
        <w:rPr>
          <w:rFonts w:ascii="Calibri" w:hAnsi="Calibri" w:cs="Calibri"/>
          <w:bCs/>
          <w:iCs/>
          <w:kern w:val="2"/>
        </w:rPr>
        <w:t>wynikające z decyzji ostatecznych, których wykonanie nie zostało wstrzymane z upływem terminu płatności oznaczonego w decyzji – w przypadku decyzji z oznaczonym terminem płatności,</w:t>
      </w:r>
    </w:p>
    <w:p w14:paraId="59F8C29A" w14:textId="77777777" w:rsidR="003D4321" w:rsidRPr="006D1678" w:rsidRDefault="003D4321" w:rsidP="00D45D2B">
      <w:pPr>
        <w:numPr>
          <w:ilvl w:val="0"/>
          <w:numId w:val="52"/>
        </w:numPr>
        <w:spacing w:after="120" w:line="276" w:lineRule="auto"/>
        <w:ind w:left="1418" w:hanging="284"/>
        <w:rPr>
          <w:rFonts w:ascii="Calibri" w:hAnsi="Calibri" w:cs="Calibri"/>
          <w:bCs/>
          <w:iCs/>
          <w:kern w:val="2"/>
        </w:rPr>
      </w:pPr>
      <w:r w:rsidRPr="006D1678">
        <w:rPr>
          <w:rFonts w:ascii="Calibri" w:hAnsi="Calibri" w:cs="Calibri"/>
          <w:bCs/>
          <w:iCs/>
          <w:kern w:val="2"/>
        </w:rPr>
        <w:lastRenderedPageBreak/>
        <w:t>wynikające z decyzji nieostatecznych, którym nadano rygor natychmiastowej wykonalności;</w:t>
      </w:r>
    </w:p>
    <w:p w14:paraId="374E65D6" w14:textId="77777777" w:rsidR="003D4321" w:rsidRPr="006D1678" w:rsidRDefault="003D4321" w:rsidP="00513559">
      <w:pPr>
        <w:numPr>
          <w:ilvl w:val="0"/>
          <w:numId w:val="4"/>
        </w:numPr>
        <w:tabs>
          <w:tab w:val="clear" w:pos="1493"/>
        </w:tabs>
        <w:spacing w:after="120" w:line="276" w:lineRule="auto"/>
        <w:ind w:left="851" w:hanging="426"/>
        <w:rPr>
          <w:rFonts w:ascii="Calibri" w:hAnsi="Calibri" w:cs="Calibri"/>
          <w:b/>
          <w:bCs/>
          <w:iCs/>
          <w:kern w:val="2"/>
        </w:rPr>
      </w:pPr>
      <w:r w:rsidRPr="006D1678">
        <w:rPr>
          <w:rFonts w:ascii="Calibri" w:hAnsi="Calibri" w:cs="Calibri"/>
          <w:b/>
          <w:bCs/>
          <w:iCs/>
          <w:kern w:val="2"/>
        </w:rPr>
        <w:t>zatrudnienie</w:t>
      </w:r>
      <w:r w:rsidRPr="006D1678">
        <w:rPr>
          <w:rFonts w:ascii="Calibri" w:hAnsi="Calibri" w:cs="Calibri"/>
          <w:bCs/>
          <w:iCs/>
          <w:kern w:val="2"/>
        </w:rPr>
        <w:t>:</w:t>
      </w:r>
    </w:p>
    <w:p w14:paraId="55A59F0E" w14:textId="77777777"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stosunek pracy na podstawie umowy o pracę, zawartej na czas nieokreślony lub określony, jednakże nie krótszy niż 3 miesiące,</w:t>
      </w:r>
    </w:p>
    <w:p w14:paraId="4DD3AD88" w14:textId="77777777"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stosunek pracy na podstawie powołania, wyboru, mianowania oraz spółdzielczej umowy o pracę, jeżeli na podstawie przepisów szczególnych pracownik został powołany na czas określony; okres ten nie może być krótszy niż 3 miesiące,</w:t>
      </w:r>
    </w:p>
    <w:p w14:paraId="4CB52541" w14:textId="77777777"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działalność rolniczą w rozumieniu ustawy z dnia 20 grudnia 1990 roku o ubezpieczeniu społecznym rolników,</w:t>
      </w:r>
    </w:p>
    <w:p w14:paraId="5C630933" w14:textId="55D0501E"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działalność gospodarczą w rozumieniu ustawy z dnia 6 marca 2018 roku Prawo przedsiębiorców,</w:t>
      </w:r>
    </w:p>
    <w:p w14:paraId="5E64DA85" w14:textId="77777777"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zatrudnienie na podstawie umowy cywilnoprawnej, zawartej na okres nie krótszy niż 6 miesięcy (okresy obowiązywania umów następujących po sobie, sumują się),</w:t>
      </w:r>
    </w:p>
    <w:p w14:paraId="5E1FF6DB" w14:textId="77777777" w:rsidR="003D4321" w:rsidRPr="006D1678" w:rsidRDefault="003D4321" w:rsidP="00D45D2B">
      <w:pPr>
        <w:numPr>
          <w:ilvl w:val="0"/>
          <w:numId w:val="32"/>
        </w:numPr>
        <w:spacing w:after="120" w:line="276" w:lineRule="auto"/>
        <w:ind w:left="1134" w:hanging="283"/>
        <w:rPr>
          <w:rFonts w:ascii="Calibri" w:hAnsi="Calibri" w:cs="Calibri"/>
          <w:bCs/>
          <w:iCs/>
          <w:kern w:val="2"/>
        </w:rPr>
      </w:pPr>
      <w:r w:rsidRPr="006D1678">
        <w:rPr>
          <w:rFonts w:ascii="Calibri" w:hAnsi="Calibri" w:cs="Calibri"/>
          <w:bCs/>
          <w:iCs/>
          <w:kern w:val="2"/>
        </w:rPr>
        <w:t>w przypadku modułu I także:</w:t>
      </w:r>
    </w:p>
    <w:p w14:paraId="0B4E27E6" w14:textId="339E60CC" w:rsidR="003D4321" w:rsidRPr="006D1678" w:rsidRDefault="003D4321" w:rsidP="00D45D2B">
      <w:pPr>
        <w:numPr>
          <w:ilvl w:val="0"/>
          <w:numId w:val="53"/>
        </w:numPr>
        <w:spacing w:after="120" w:line="276" w:lineRule="auto"/>
        <w:ind w:left="1418" w:hanging="284"/>
        <w:rPr>
          <w:rFonts w:ascii="Calibri" w:hAnsi="Calibri" w:cs="Calibri"/>
          <w:bCs/>
          <w:iCs/>
          <w:kern w:val="2"/>
        </w:rPr>
      </w:pPr>
      <w:r w:rsidRPr="006D1678">
        <w:rPr>
          <w:rFonts w:ascii="Calibri" w:hAnsi="Calibri" w:cs="Calibri"/>
          <w:bCs/>
          <w:iCs/>
          <w:kern w:val="2"/>
        </w:rPr>
        <w:t>staż zawodowy w rozumieniu ustawy z dnia 20 kwietnia 2004 roku o promocji zatrudnienia i instytucjach rynku pracy,</w:t>
      </w:r>
    </w:p>
    <w:p w14:paraId="505D4B17" w14:textId="77777777" w:rsidR="003D4321" w:rsidRPr="006D1678" w:rsidRDefault="003D4321" w:rsidP="00D45D2B">
      <w:pPr>
        <w:numPr>
          <w:ilvl w:val="0"/>
          <w:numId w:val="53"/>
        </w:numPr>
        <w:spacing w:after="120" w:line="276" w:lineRule="auto"/>
        <w:ind w:left="1418" w:hanging="284"/>
        <w:rPr>
          <w:rFonts w:ascii="Calibri" w:hAnsi="Calibri" w:cs="Calibri"/>
          <w:bCs/>
          <w:iCs/>
          <w:kern w:val="2"/>
        </w:rPr>
      </w:pPr>
      <w:bookmarkStart w:id="19" w:name="_Hlk171416332"/>
      <w:r w:rsidRPr="006D1678">
        <w:rPr>
          <w:rFonts w:ascii="Calibri" w:hAnsi="Calibri" w:cs="Calibri"/>
          <w:bCs/>
          <w:iCs/>
          <w:kern w:val="2"/>
        </w:rPr>
        <w:t>wolontariat w rozumieniu ustawy z dnia 24 kwietnia 2003 roku o działalności pożytku publicznego i o wolontariacie, jeśli porozumienie z korzystającym obejmuje co najmniej 6 miesięcy i trwa na dzień złożenia wniosku oraz zawarcia umowy dofinansowania</w:t>
      </w:r>
      <w:bookmarkEnd w:id="19"/>
      <w:r w:rsidRPr="006D1678">
        <w:rPr>
          <w:rFonts w:ascii="Calibri" w:hAnsi="Calibri" w:cs="Calibri"/>
          <w:bCs/>
          <w:iCs/>
          <w:kern w:val="2"/>
        </w:rPr>
        <w:t>,</w:t>
      </w:r>
    </w:p>
    <w:p w14:paraId="26169576" w14:textId="5DF43A0A" w:rsidR="003D4321" w:rsidRPr="006D1678" w:rsidRDefault="003D4321" w:rsidP="00513559">
      <w:pPr>
        <w:spacing w:after="120" w:line="276" w:lineRule="auto"/>
        <w:ind w:left="851"/>
        <w:rPr>
          <w:rFonts w:ascii="Calibri" w:hAnsi="Calibri" w:cs="Calibri"/>
          <w:bCs/>
          <w:iCs/>
          <w:kern w:val="2"/>
        </w:rPr>
      </w:pPr>
      <w:r w:rsidRPr="006D1678">
        <w:rPr>
          <w:rFonts w:ascii="Calibri" w:hAnsi="Calibri" w:cs="Calibri"/>
          <w:bCs/>
          <w:iCs/>
          <w:kern w:val="2"/>
        </w:rPr>
        <w:t>okresy zatrudnienia wnioskodawcy w ramach ww. mogą się sumować, jeśli następują po sobie w okresie nie dłuższym niż 30 dni, przy czym czas przerwy nie wlicza się w okres zatrudnienia;</w:t>
      </w:r>
    </w:p>
    <w:p w14:paraId="4B709D1E" w14:textId="77777777" w:rsidR="003D4321" w:rsidRPr="006D1678" w:rsidRDefault="003D4321" w:rsidP="00513559">
      <w:pPr>
        <w:numPr>
          <w:ilvl w:val="0"/>
          <w:numId w:val="4"/>
        </w:numPr>
        <w:tabs>
          <w:tab w:val="clear" w:pos="1493"/>
        </w:tabs>
        <w:spacing w:after="120" w:line="276" w:lineRule="auto"/>
        <w:ind w:left="851" w:hanging="425"/>
        <w:rPr>
          <w:rFonts w:ascii="Calibri" w:hAnsi="Calibri" w:cs="Calibri"/>
          <w:bCs/>
          <w:iCs/>
          <w:kern w:val="2"/>
        </w:rPr>
      </w:pPr>
      <w:r w:rsidRPr="006D1678">
        <w:rPr>
          <w:rFonts w:ascii="Calibri" w:hAnsi="Calibri" w:cs="Calibri"/>
          <w:b/>
          <w:bCs/>
          <w:iCs/>
          <w:kern w:val="2"/>
        </w:rPr>
        <w:t>zdarzenia losowe</w:t>
      </w:r>
      <w:r w:rsidRPr="006D1678">
        <w:rPr>
          <w:rFonts w:ascii="Calibri" w:hAnsi="Calibri" w:cs="Calibri"/>
          <w:bCs/>
          <w:iCs/>
          <w:kern w:val="2"/>
        </w:rPr>
        <w:t xml:space="preserve"> – potwierdzone przez właściwe jednostki zdarzenia, nieprzewidziane i niezawinione przez wnioskodawcę/ podopiecznego wnioskodawcy, które były nie do uniknięcia nawet przy zachowaniu należytej staranności, skutkujące utratą, zniszczeniem lub uszkodzeniem przedmiotu dofinansowania w stopniu uniemożliwiającym użytkowanie i naprawę;</w:t>
      </w:r>
    </w:p>
    <w:p w14:paraId="60D84237" w14:textId="01BCC030" w:rsidR="002D4E60" w:rsidRPr="006D1678" w:rsidRDefault="003D4321" w:rsidP="00513559">
      <w:pPr>
        <w:numPr>
          <w:ilvl w:val="0"/>
          <w:numId w:val="4"/>
        </w:numPr>
        <w:tabs>
          <w:tab w:val="clear" w:pos="1493"/>
        </w:tabs>
        <w:spacing w:after="120" w:line="276" w:lineRule="auto"/>
        <w:ind w:left="851" w:hanging="425"/>
        <w:rPr>
          <w:rFonts w:ascii="Calibri" w:hAnsi="Calibri" w:cs="Calibri"/>
        </w:rPr>
      </w:pPr>
      <w:r w:rsidRPr="006D1678">
        <w:rPr>
          <w:rFonts w:ascii="Calibri" w:hAnsi="Calibri" w:cs="Calibri"/>
          <w:b/>
          <w:bCs/>
          <w:iCs/>
          <w:kern w:val="2"/>
        </w:rPr>
        <w:t>zgoda lekarza specjalisty na użytkowanie skutera o napędzie elektrycznym lub wózka ręcznego z oprzyrządowaniem elektrycznym</w:t>
      </w:r>
      <w:r w:rsidRPr="006D1678">
        <w:rPr>
          <w:rFonts w:ascii="Calibri" w:hAnsi="Calibri" w:cs="Calibri"/>
          <w:bCs/>
          <w:iCs/>
          <w:kern w:val="2"/>
        </w:rPr>
        <w:t xml:space="preserve"> </w:t>
      </w:r>
      <w:r w:rsidRPr="006D1678">
        <w:rPr>
          <w:rFonts w:ascii="Calibri" w:hAnsi="Calibri" w:cs="Calibri"/>
          <w:b/>
          <w:bCs/>
          <w:iCs/>
          <w:kern w:val="2"/>
        </w:rPr>
        <w:t>(w przypadku Obszaru C zadanie 5)</w:t>
      </w:r>
      <w:r w:rsidRPr="006D1678">
        <w:rPr>
          <w:rFonts w:ascii="Calibri" w:hAnsi="Calibri" w:cs="Calibri"/>
          <w:bCs/>
          <w:iCs/>
          <w:kern w:val="2"/>
        </w:rPr>
        <w:t xml:space="preserve"> – pozytywna opinia lekarza w zakresie wskazanym w punkcie 4 litery: b)</w:t>
      </w:r>
      <w:r w:rsidR="00113750" w:rsidRPr="006D1678">
        <w:rPr>
          <w:rFonts w:ascii="Calibri" w:hAnsi="Calibri" w:cs="Calibri"/>
          <w:bCs/>
          <w:iCs/>
          <w:kern w:val="2"/>
        </w:rPr>
        <w:t xml:space="preserve">  </w:t>
      </w:r>
      <w:r w:rsidRPr="006D1678">
        <w:rPr>
          <w:rFonts w:ascii="Calibri" w:hAnsi="Calibri" w:cs="Calibri"/>
          <w:bCs/>
          <w:iCs/>
          <w:kern w:val="2"/>
        </w:rPr>
        <w:t>– e).</w:t>
      </w:r>
    </w:p>
    <w:sectPr w:rsidR="002D4E60" w:rsidRPr="006D1678" w:rsidSect="000B2444">
      <w:footerReference w:type="default" r:id="rId10"/>
      <w:footerReference w:type="first" r:id="rId11"/>
      <w:pgSz w:w="11907" w:h="16840" w:code="9"/>
      <w:pgMar w:top="1134"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3EF10" w14:textId="77777777" w:rsidR="00D45D2B" w:rsidRDefault="00D45D2B">
      <w:r>
        <w:separator/>
      </w:r>
    </w:p>
  </w:endnote>
  <w:endnote w:type="continuationSeparator" w:id="0">
    <w:p w14:paraId="65B6D54B" w14:textId="77777777" w:rsidR="00D45D2B" w:rsidRDefault="00D45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266591"/>
      <w:docPartObj>
        <w:docPartGallery w:val="Page Numbers (Bottom of Page)"/>
        <w:docPartUnique/>
      </w:docPartObj>
    </w:sdtPr>
    <w:sdtEndPr/>
    <w:sdtContent>
      <w:p w14:paraId="5F63622E" w14:textId="764F5840" w:rsidR="000B2444" w:rsidRDefault="000B2444">
        <w:pPr>
          <w:pStyle w:val="Stopka"/>
          <w:jc w:val="right"/>
        </w:pPr>
        <w:r>
          <w:fldChar w:fldCharType="begin"/>
        </w:r>
        <w:r>
          <w:instrText>PAGE   \* MERGEFORMAT</w:instrText>
        </w:r>
        <w:r>
          <w:fldChar w:fldCharType="separate"/>
        </w:r>
        <w:r>
          <w:rPr>
            <w:lang w:val="pl-PL"/>
          </w:rPr>
          <w:t>2</w:t>
        </w:r>
        <w:r>
          <w:fldChar w:fldCharType="end"/>
        </w:r>
      </w:p>
    </w:sdtContent>
  </w:sdt>
  <w:p w14:paraId="404DB540" w14:textId="77777777" w:rsidR="000B2444" w:rsidRDefault="000B244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98B8" w14:textId="1DF070A9" w:rsidR="000B2444" w:rsidRDefault="000B2444">
    <w:pPr>
      <w:pStyle w:val="Stopka"/>
      <w:jc w:val="right"/>
    </w:pPr>
  </w:p>
  <w:p w14:paraId="7621A284" w14:textId="77777777" w:rsidR="000B2444" w:rsidRDefault="000B244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84429" w14:textId="77777777" w:rsidR="00D45D2B" w:rsidRDefault="00D45D2B">
      <w:r>
        <w:separator/>
      </w:r>
    </w:p>
  </w:footnote>
  <w:footnote w:type="continuationSeparator" w:id="0">
    <w:p w14:paraId="5968974D" w14:textId="77777777" w:rsidR="00D45D2B" w:rsidRDefault="00D45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16"/>
    <w:lvl w:ilvl="0">
      <w:start w:val="1"/>
      <w:numFmt w:val="decimal"/>
      <w:lvlText w:val="%1)"/>
      <w:lvlJc w:val="left"/>
      <w:pPr>
        <w:tabs>
          <w:tab w:val="num" w:pos="900"/>
        </w:tabs>
      </w:pPr>
    </w:lvl>
  </w:abstractNum>
  <w:abstractNum w:abstractNumId="1" w15:restartNumberingAfterBreak="0">
    <w:nsid w:val="0000000B"/>
    <w:multiLevelType w:val="multilevel"/>
    <w:tmpl w:val="48569E90"/>
    <w:name w:val="WW8Num51"/>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Arial" w:hAnsi="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 w15:restartNumberingAfterBreak="0">
    <w:nsid w:val="0305170D"/>
    <w:multiLevelType w:val="hybridMultilevel"/>
    <w:tmpl w:val="EFF074B0"/>
    <w:lvl w:ilvl="0" w:tplc="FFFFFFFF">
      <w:start w:val="1"/>
      <w:numFmt w:val="lowerLetter"/>
      <w:lvlText w:val="%1)"/>
      <w:lvlJc w:val="left"/>
      <w:pPr>
        <w:ind w:left="360" w:hanging="360"/>
      </w:pPr>
      <w:rPr>
        <w:rFonts w:hint="default"/>
      </w:rPr>
    </w:lvl>
    <w:lvl w:ilvl="1" w:tplc="16D6702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793A25"/>
    <w:multiLevelType w:val="hybridMultilevel"/>
    <w:tmpl w:val="09321162"/>
    <w:lvl w:ilvl="0" w:tplc="4B36A532">
      <w:start w:val="1"/>
      <w:numFmt w:val="decimal"/>
      <w:pStyle w:val="Nagwek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190251"/>
    <w:multiLevelType w:val="hybridMultilevel"/>
    <w:tmpl w:val="798C5E40"/>
    <w:lvl w:ilvl="0" w:tplc="50624762">
      <w:start w:val="1"/>
      <w:numFmt w:val="decimal"/>
      <w:lvlText w:val="%1)"/>
      <w:lvlJc w:val="left"/>
      <w:pPr>
        <w:ind w:left="1145"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 w15:restartNumberingAfterBreak="0">
    <w:nsid w:val="094A06F6"/>
    <w:multiLevelType w:val="hybridMultilevel"/>
    <w:tmpl w:val="8A10EDA6"/>
    <w:lvl w:ilvl="0" w:tplc="24C86BDE">
      <w:start w:val="1"/>
      <w:numFmt w:val="bullet"/>
      <w:lvlText w:val=""/>
      <w:lvlJc w:val="left"/>
      <w:pPr>
        <w:ind w:left="1570" w:hanging="360"/>
      </w:pPr>
      <w:rPr>
        <w:rFonts w:ascii="Symbol" w:hAnsi="Symbol" w:cs="Symbol" w:hint="default"/>
        <w:b/>
        <w:i w:val="0"/>
        <w:sz w:val="24"/>
        <w:szCs w:val="24"/>
      </w:rPr>
    </w:lvl>
    <w:lvl w:ilvl="1" w:tplc="FFFFFFFF" w:tentative="1">
      <w:start w:val="1"/>
      <w:numFmt w:val="bullet"/>
      <w:lvlText w:val="o"/>
      <w:lvlJc w:val="left"/>
      <w:pPr>
        <w:ind w:left="2290" w:hanging="360"/>
      </w:pPr>
      <w:rPr>
        <w:rFonts w:ascii="Courier New" w:hAnsi="Courier New" w:cs="Courier New" w:hint="default"/>
      </w:rPr>
    </w:lvl>
    <w:lvl w:ilvl="2" w:tplc="FFFFFFFF" w:tentative="1">
      <w:start w:val="1"/>
      <w:numFmt w:val="bullet"/>
      <w:lvlText w:val=""/>
      <w:lvlJc w:val="left"/>
      <w:pPr>
        <w:ind w:left="3010" w:hanging="360"/>
      </w:pPr>
      <w:rPr>
        <w:rFonts w:ascii="Wingdings" w:hAnsi="Wingdings" w:hint="default"/>
      </w:rPr>
    </w:lvl>
    <w:lvl w:ilvl="3" w:tplc="FFFFFFFF" w:tentative="1">
      <w:start w:val="1"/>
      <w:numFmt w:val="bullet"/>
      <w:lvlText w:val=""/>
      <w:lvlJc w:val="left"/>
      <w:pPr>
        <w:ind w:left="3730" w:hanging="360"/>
      </w:pPr>
      <w:rPr>
        <w:rFonts w:ascii="Symbol" w:hAnsi="Symbol" w:hint="default"/>
      </w:rPr>
    </w:lvl>
    <w:lvl w:ilvl="4" w:tplc="FFFFFFFF" w:tentative="1">
      <w:start w:val="1"/>
      <w:numFmt w:val="bullet"/>
      <w:lvlText w:val="o"/>
      <w:lvlJc w:val="left"/>
      <w:pPr>
        <w:ind w:left="4450" w:hanging="360"/>
      </w:pPr>
      <w:rPr>
        <w:rFonts w:ascii="Courier New" w:hAnsi="Courier New" w:cs="Courier New" w:hint="default"/>
      </w:rPr>
    </w:lvl>
    <w:lvl w:ilvl="5" w:tplc="FFFFFFFF" w:tentative="1">
      <w:start w:val="1"/>
      <w:numFmt w:val="bullet"/>
      <w:lvlText w:val=""/>
      <w:lvlJc w:val="left"/>
      <w:pPr>
        <w:ind w:left="5170" w:hanging="360"/>
      </w:pPr>
      <w:rPr>
        <w:rFonts w:ascii="Wingdings" w:hAnsi="Wingdings" w:hint="default"/>
      </w:rPr>
    </w:lvl>
    <w:lvl w:ilvl="6" w:tplc="FFFFFFFF" w:tentative="1">
      <w:start w:val="1"/>
      <w:numFmt w:val="bullet"/>
      <w:lvlText w:val=""/>
      <w:lvlJc w:val="left"/>
      <w:pPr>
        <w:ind w:left="5890" w:hanging="360"/>
      </w:pPr>
      <w:rPr>
        <w:rFonts w:ascii="Symbol" w:hAnsi="Symbol" w:hint="default"/>
      </w:rPr>
    </w:lvl>
    <w:lvl w:ilvl="7" w:tplc="FFFFFFFF" w:tentative="1">
      <w:start w:val="1"/>
      <w:numFmt w:val="bullet"/>
      <w:lvlText w:val="o"/>
      <w:lvlJc w:val="left"/>
      <w:pPr>
        <w:ind w:left="6610" w:hanging="360"/>
      </w:pPr>
      <w:rPr>
        <w:rFonts w:ascii="Courier New" w:hAnsi="Courier New" w:cs="Courier New" w:hint="default"/>
      </w:rPr>
    </w:lvl>
    <w:lvl w:ilvl="8" w:tplc="FFFFFFFF" w:tentative="1">
      <w:start w:val="1"/>
      <w:numFmt w:val="bullet"/>
      <w:lvlText w:val=""/>
      <w:lvlJc w:val="left"/>
      <w:pPr>
        <w:ind w:left="7330" w:hanging="360"/>
      </w:pPr>
      <w:rPr>
        <w:rFonts w:ascii="Wingdings" w:hAnsi="Wingdings" w:hint="default"/>
      </w:rPr>
    </w:lvl>
  </w:abstractNum>
  <w:abstractNum w:abstractNumId="6" w15:restartNumberingAfterBreak="0">
    <w:nsid w:val="0AD542F2"/>
    <w:multiLevelType w:val="hybridMultilevel"/>
    <w:tmpl w:val="EB828DDC"/>
    <w:lvl w:ilvl="0" w:tplc="8E3040A4">
      <w:start w:val="1"/>
      <w:numFmt w:val="lowerLetter"/>
      <w:lvlText w:val="%1)"/>
      <w:lvlJc w:val="left"/>
      <w:pPr>
        <w:ind w:left="1287" w:hanging="360"/>
      </w:pPr>
      <w:rPr>
        <w:rFonts w:ascii="Calibri" w:hAnsi="Calibri" w:hint="default"/>
        <w:b w:val="0"/>
        <w:i w:val="0"/>
        <w:sz w:val="24"/>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 w15:restartNumberingAfterBreak="0">
    <w:nsid w:val="0DB20730"/>
    <w:multiLevelType w:val="hybridMultilevel"/>
    <w:tmpl w:val="23A0FB1E"/>
    <w:lvl w:ilvl="0" w:tplc="50624762">
      <w:start w:val="1"/>
      <w:numFmt w:val="decimal"/>
      <w:lvlText w:val="%1)"/>
      <w:lvlJc w:val="left"/>
      <w:pPr>
        <w:ind w:left="1146"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0FE04226"/>
    <w:multiLevelType w:val="hybridMultilevel"/>
    <w:tmpl w:val="4E2C44C4"/>
    <w:lvl w:ilvl="0" w:tplc="D562C766">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9" w15:restartNumberingAfterBreak="0">
    <w:nsid w:val="13A01F04"/>
    <w:multiLevelType w:val="hybridMultilevel"/>
    <w:tmpl w:val="148EEB5A"/>
    <w:lvl w:ilvl="0" w:tplc="DF28B11A">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10" w15:restartNumberingAfterBreak="0">
    <w:nsid w:val="19520D65"/>
    <w:multiLevelType w:val="hybridMultilevel"/>
    <w:tmpl w:val="7B50094E"/>
    <w:lvl w:ilvl="0" w:tplc="64EE8A96">
      <w:start w:val="1"/>
      <w:numFmt w:val="bullet"/>
      <w:lvlText w:val=""/>
      <w:lvlJc w:val="left"/>
      <w:pPr>
        <w:tabs>
          <w:tab w:val="num" w:pos="5329"/>
        </w:tabs>
        <w:ind w:left="5329" w:hanging="360"/>
      </w:pPr>
      <w:rPr>
        <w:rFonts w:ascii="Symbol" w:hAnsi="Symbol" w:cs="Symbol" w:hint="default"/>
        <w:b w:val="0"/>
        <w:i w:val="0"/>
        <w:sz w:val="24"/>
        <w:szCs w:val="24"/>
      </w:rPr>
    </w:lvl>
    <w:lvl w:ilvl="1" w:tplc="FFFFFFFF">
      <w:start w:val="1"/>
      <w:numFmt w:val="bullet"/>
      <w:lvlText w:val="o"/>
      <w:lvlJc w:val="left"/>
      <w:pPr>
        <w:tabs>
          <w:tab w:val="num" w:pos="5329"/>
        </w:tabs>
        <w:ind w:left="5329" w:hanging="360"/>
      </w:pPr>
      <w:rPr>
        <w:rFonts w:ascii="Courier New" w:hAnsi="Courier New" w:hint="default"/>
      </w:rPr>
    </w:lvl>
    <w:lvl w:ilvl="2" w:tplc="FFFFFFFF">
      <w:start w:val="1"/>
      <w:numFmt w:val="bullet"/>
      <w:lvlText w:val=""/>
      <w:lvlJc w:val="left"/>
      <w:pPr>
        <w:tabs>
          <w:tab w:val="num" w:pos="6049"/>
        </w:tabs>
        <w:ind w:left="6049" w:hanging="360"/>
      </w:pPr>
      <w:rPr>
        <w:rFonts w:ascii="Wingdings" w:hAnsi="Wingdings" w:hint="default"/>
      </w:rPr>
    </w:lvl>
    <w:lvl w:ilvl="3" w:tplc="FFFFFFFF">
      <w:start w:val="1"/>
      <w:numFmt w:val="bullet"/>
      <w:lvlText w:val=""/>
      <w:lvlJc w:val="left"/>
      <w:pPr>
        <w:tabs>
          <w:tab w:val="num" w:pos="6769"/>
        </w:tabs>
        <w:ind w:left="6769" w:hanging="360"/>
      </w:pPr>
      <w:rPr>
        <w:rFonts w:ascii="Symbol" w:hAnsi="Symbol" w:hint="default"/>
      </w:rPr>
    </w:lvl>
    <w:lvl w:ilvl="4" w:tplc="FFFFFFFF">
      <w:start w:val="1"/>
      <w:numFmt w:val="bullet"/>
      <w:lvlText w:val="o"/>
      <w:lvlJc w:val="left"/>
      <w:pPr>
        <w:tabs>
          <w:tab w:val="num" w:pos="7489"/>
        </w:tabs>
        <w:ind w:left="7489" w:hanging="360"/>
      </w:pPr>
      <w:rPr>
        <w:rFonts w:ascii="Courier New" w:hAnsi="Courier New" w:hint="default"/>
      </w:rPr>
    </w:lvl>
    <w:lvl w:ilvl="5" w:tplc="FFFFFFFF" w:tentative="1">
      <w:start w:val="1"/>
      <w:numFmt w:val="bullet"/>
      <w:lvlText w:val=""/>
      <w:lvlJc w:val="left"/>
      <w:pPr>
        <w:tabs>
          <w:tab w:val="num" w:pos="8209"/>
        </w:tabs>
        <w:ind w:left="8209" w:hanging="360"/>
      </w:pPr>
      <w:rPr>
        <w:rFonts w:ascii="Wingdings" w:hAnsi="Wingdings" w:hint="default"/>
      </w:rPr>
    </w:lvl>
    <w:lvl w:ilvl="6" w:tplc="FFFFFFFF" w:tentative="1">
      <w:start w:val="1"/>
      <w:numFmt w:val="bullet"/>
      <w:lvlText w:val=""/>
      <w:lvlJc w:val="left"/>
      <w:pPr>
        <w:tabs>
          <w:tab w:val="num" w:pos="8929"/>
        </w:tabs>
        <w:ind w:left="8929" w:hanging="360"/>
      </w:pPr>
      <w:rPr>
        <w:rFonts w:ascii="Symbol" w:hAnsi="Symbol" w:hint="default"/>
      </w:rPr>
    </w:lvl>
    <w:lvl w:ilvl="7" w:tplc="FFFFFFFF" w:tentative="1">
      <w:start w:val="1"/>
      <w:numFmt w:val="bullet"/>
      <w:lvlText w:val="o"/>
      <w:lvlJc w:val="left"/>
      <w:pPr>
        <w:tabs>
          <w:tab w:val="num" w:pos="9649"/>
        </w:tabs>
        <w:ind w:left="9649" w:hanging="360"/>
      </w:pPr>
      <w:rPr>
        <w:rFonts w:ascii="Courier New" w:hAnsi="Courier New" w:hint="default"/>
      </w:rPr>
    </w:lvl>
    <w:lvl w:ilvl="8" w:tplc="FFFFFFFF" w:tentative="1">
      <w:start w:val="1"/>
      <w:numFmt w:val="bullet"/>
      <w:lvlText w:val=""/>
      <w:lvlJc w:val="left"/>
      <w:pPr>
        <w:tabs>
          <w:tab w:val="num" w:pos="10369"/>
        </w:tabs>
        <w:ind w:left="10369" w:hanging="360"/>
      </w:pPr>
      <w:rPr>
        <w:rFonts w:ascii="Wingdings" w:hAnsi="Wingdings" w:hint="default"/>
      </w:rPr>
    </w:lvl>
  </w:abstractNum>
  <w:abstractNum w:abstractNumId="11" w15:restartNumberingAfterBreak="0">
    <w:nsid w:val="19E75F4A"/>
    <w:multiLevelType w:val="hybridMultilevel"/>
    <w:tmpl w:val="D7D81EDA"/>
    <w:lvl w:ilvl="0" w:tplc="A11A07D4">
      <w:start w:val="1"/>
      <w:numFmt w:val="lowerLetter"/>
      <w:lvlText w:val="%1)"/>
      <w:lvlJc w:val="left"/>
      <w:pPr>
        <w:ind w:left="1571" w:hanging="360"/>
      </w:pPr>
      <w:rPr>
        <w:rFonts w:ascii="Calibri" w:hAnsi="Calibri" w:cs="Calibri" w:hint="default"/>
        <w:b w:val="0"/>
        <w:i w:val="0"/>
        <w:sz w:val="24"/>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 w15:restartNumberingAfterBreak="0">
    <w:nsid w:val="1BA11D8C"/>
    <w:multiLevelType w:val="hybridMultilevel"/>
    <w:tmpl w:val="7E4A3F70"/>
    <w:lvl w:ilvl="0" w:tplc="50624762">
      <w:start w:val="1"/>
      <w:numFmt w:val="decimal"/>
      <w:lvlText w:val="%1)"/>
      <w:lvlJc w:val="left"/>
      <w:pPr>
        <w:ind w:left="1146"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1EC94AC7"/>
    <w:multiLevelType w:val="hybridMultilevel"/>
    <w:tmpl w:val="688C6452"/>
    <w:lvl w:ilvl="0" w:tplc="08FA9EF6">
      <w:start w:val="1"/>
      <w:numFmt w:val="lowerLetter"/>
      <w:lvlText w:val="%1)"/>
      <w:lvlJc w:val="left"/>
      <w:pPr>
        <w:ind w:left="720" w:hanging="360"/>
      </w:pPr>
      <w:rPr>
        <w:rFonts w:ascii="Times New Roman" w:hAnsi="Times New Roman" w:cs="Arial" w:hint="default"/>
        <w:sz w:val="24"/>
      </w:rPr>
    </w:lvl>
    <w:lvl w:ilvl="1" w:tplc="D3FC2576">
      <w:start w:val="1"/>
      <w:numFmt w:val="lowerLetter"/>
      <w:lvlText w:val="%2)"/>
      <w:lvlJc w:val="left"/>
      <w:pPr>
        <w:ind w:left="1440" w:hanging="360"/>
      </w:pPr>
      <w:rPr>
        <w:rFonts w:ascii="Calibri" w:hAnsi="Calibri" w:cs="Arial"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14421B"/>
    <w:multiLevelType w:val="hybridMultilevel"/>
    <w:tmpl w:val="7B24B512"/>
    <w:lvl w:ilvl="0" w:tplc="A0D0C9AC">
      <w:start w:val="1"/>
      <w:numFmt w:val="lowerLetter"/>
      <w:lvlText w:val="%1)"/>
      <w:lvlJc w:val="left"/>
      <w:pPr>
        <w:ind w:left="1440" w:hanging="360"/>
      </w:pPr>
      <w:rPr>
        <w:rFonts w:ascii="Calibri" w:hAnsi="Calibri" w:hint="default"/>
        <w:b w:val="0"/>
        <w:i w:val="0"/>
        <w:caps w:val="0"/>
        <w:strike w:val="0"/>
        <w:dstrike w:val="0"/>
        <w:vanish w:val="0"/>
        <w:color w:val="auto"/>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3057A5"/>
    <w:multiLevelType w:val="hybridMultilevel"/>
    <w:tmpl w:val="301AE5F4"/>
    <w:lvl w:ilvl="0" w:tplc="F7447C34">
      <w:start w:val="9"/>
      <w:numFmt w:val="decimal"/>
      <w:lvlText w:val="%1)"/>
      <w:lvlJc w:val="left"/>
      <w:pPr>
        <w:ind w:left="1145" w:hanging="360"/>
      </w:pPr>
      <w:rPr>
        <w:rFonts w:ascii="Calibri" w:hAnsi="Calibri" w:hint="default"/>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291DAA"/>
    <w:multiLevelType w:val="hybridMultilevel"/>
    <w:tmpl w:val="40903EC4"/>
    <w:lvl w:ilvl="0" w:tplc="C652F24A">
      <w:start w:val="1"/>
      <w:numFmt w:val="bullet"/>
      <w:lvlText w:val=""/>
      <w:lvlJc w:val="left"/>
      <w:pPr>
        <w:ind w:left="1854" w:hanging="360"/>
      </w:pPr>
      <w:rPr>
        <w:rFonts w:ascii="Symbol" w:hAnsi="Symbol" w:cs="Symbol" w:hint="default"/>
        <w:b w:val="0"/>
        <w:i w:val="0"/>
        <w:sz w:val="24"/>
        <w:szCs w:val="24"/>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7" w15:restartNumberingAfterBreak="0">
    <w:nsid w:val="23F35906"/>
    <w:multiLevelType w:val="hybridMultilevel"/>
    <w:tmpl w:val="56822780"/>
    <w:lvl w:ilvl="0" w:tplc="50624762">
      <w:start w:val="1"/>
      <w:numFmt w:val="decimal"/>
      <w:lvlText w:val="%1)"/>
      <w:lvlJc w:val="left"/>
      <w:pPr>
        <w:ind w:left="1146"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242D12A6"/>
    <w:multiLevelType w:val="hybridMultilevel"/>
    <w:tmpl w:val="E00E33C6"/>
    <w:lvl w:ilvl="0" w:tplc="FFFFFFFF">
      <w:start w:val="15"/>
      <w:numFmt w:val="decimal"/>
      <w:lvlText w:val="%1)"/>
      <w:lvlJc w:val="left"/>
      <w:pPr>
        <w:ind w:left="927" w:hanging="360"/>
      </w:pPr>
      <w:rPr>
        <w:rFonts w:hint="default"/>
      </w:rPr>
    </w:lvl>
    <w:lvl w:ilvl="1" w:tplc="F614F978">
      <w:start w:val="1"/>
      <w:numFmt w:val="lowerLetter"/>
      <w:lvlText w:val="%2)"/>
      <w:lvlJc w:val="left"/>
      <w:pPr>
        <w:ind w:left="144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253E722B"/>
    <w:multiLevelType w:val="hybridMultilevel"/>
    <w:tmpl w:val="3B7C6DDC"/>
    <w:name w:val="WW8Num1622"/>
    <w:lvl w:ilvl="0" w:tplc="7C82E4BA">
      <w:start w:val="7"/>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5B5FE1"/>
    <w:multiLevelType w:val="hybridMultilevel"/>
    <w:tmpl w:val="F0D49794"/>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1" w15:restartNumberingAfterBreak="0">
    <w:nsid w:val="2C9B6734"/>
    <w:multiLevelType w:val="hybridMultilevel"/>
    <w:tmpl w:val="A0F0B858"/>
    <w:lvl w:ilvl="0" w:tplc="50624762">
      <w:start w:val="1"/>
      <w:numFmt w:val="decimal"/>
      <w:lvlText w:val="%1)"/>
      <w:lvlJc w:val="left"/>
      <w:pPr>
        <w:ind w:left="720" w:hanging="360"/>
      </w:pPr>
      <w:rPr>
        <w:rFonts w:ascii="Calibri" w:hAnsi="Calibri" w:hint="default"/>
        <w:caps w:val="0"/>
        <w:strike w:val="0"/>
        <w:dstrike w:val="0"/>
        <w:vanish w:val="0"/>
        <w:sz w:val="24"/>
        <w:vertAlign w:val="baseline"/>
      </w:rPr>
    </w:lvl>
    <w:lvl w:ilvl="1" w:tplc="04150019" w:tentative="1">
      <w:start w:val="1"/>
      <w:numFmt w:val="lowerLetter"/>
      <w:lvlText w:val="%2."/>
      <w:lvlJc w:val="left"/>
      <w:pPr>
        <w:ind w:left="1440" w:hanging="360"/>
      </w:pPr>
    </w:lvl>
    <w:lvl w:ilvl="2" w:tplc="9924842C">
      <w:start w:val="1"/>
      <w:numFmt w:val="decimal"/>
      <w:lvlText w:val="%3)"/>
      <w:lvlJc w:val="right"/>
      <w:pPr>
        <w:ind w:left="2160" w:hanging="180"/>
      </w:pPr>
      <w:rPr>
        <w:rFonts w:ascii="Calibri" w:eastAsia="Times New Roman"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EC203B6A">
      <w:start w:val="1"/>
      <w:numFmt w:val="lowerLetter"/>
      <w:lvlText w:val="%8)"/>
      <w:lvlJc w:val="left"/>
      <w:pPr>
        <w:ind w:left="5760" w:hanging="360"/>
      </w:pPr>
      <w:rPr>
        <w:rFonts w:hint="default"/>
      </w:rPr>
    </w:lvl>
    <w:lvl w:ilvl="8" w:tplc="0415001B" w:tentative="1">
      <w:start w:val="1"/>
      <w:numFmt w:val="lowerRoman"/>
      <w:lvlText w:val="%9."/>
      <w:lvlJc w:val="right"/>
      <w:pPr>
        <w:ind w:left="6480" w:hanging="180"/>
      </w:pPr>
    </w:lvl>
  </w:abstractNum>
  <w:abstractNum w:abstractNumId="22" w15:restartNumberingAfterBreak="0">
    <w:nsid w:val="2D875BF7"/>
    <w:multiLevelType w:val="hybridMultilevel"/>
    <w:tmpl w:val="CE681694"/>
    <w:lvl w:ilvl="0" w:tplc="EC203B6A">
      <w:start w:val="1"/>
      <w:numFmt w:val="lowerLetter"/>
      <w:lvlText w:val="%1)"/>
      <w:lvlJc w:val="left"/>
      <w:pPr>
        <w:ind w:left="57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07A7809"/>
    <w:multiLevelType w:val="hybridMultilevel"/>
    <w:tmpl w:val="C6B23D68"/>
    <w:lvl w:ilvl="0" w:tplc="53E85AFE">
      <w:start w:val="1"/>
      <w:numFmt w:val="bullet"/>
      <w:lvlText w:val=""/>
      <w:lvlJc w:val="left"/>
      <w:pPr>
        <w:tabs>
          <w:tab w:val="num" w:pos="1440"/>
        </w:tabs>
        <w:ind w:left="1440" w:hanging="360"/>
      </w:pPr>
      <w:rPr>
        <w:rFonts w:ascii="Symbol" w:hAnsi="Symbol" w:cs="Symbo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6017E"/>
    <w:multiLevelType w:val="hybridMultilevel"/>
    <w:tmpl w:val="7C262C64"/>
    <w:lvl w:ilvl="0" w:tplc="04150003">
      <w:start w:val="1"/>
      <w:numFmt w:val="bullet"/>
      <w:lvlText w:val="o"/>
      <w:lvlJc w:val="left"/>
      <w:pPr>
        <w:tabs>
          <w:tab w:val="num" w:pos="5329"/>
        </w:tabs>
        <w:ind w:left="5329" w:hanging="360"/>
      </w:pPr>
      <w:rPr>
        <w:rFonts w:ascii="Courier New" w:hAnsi="Courier New" w:cs="Courier New" w:hint="default"/>
        <w:b w:val="0"/>
        <w:i w:val="0"/>
        <w:sz w:val="26"/>
      </w:rPr>
    </w:lvl>
    <w:lvl w:ilvl="1" w:tplc="FFFFFFFF">
      <w:start w:val="1"/>
      <w:numFmt w:val="bullet"/>
      <w:lvlText w:val="o"/>
      <w:lvlJc w:val="left"/>
      <w:pPr>
        <w:tabs>
          <w:tab w:val="num" w:pos="5329"/>
        </w:tabs>
        <w:ind w:left="5329" w:hanging="360"/>
      </w:pPr>
      <w:rPr>
        <w:rFonts w:ascii="Courier New" w:hAnsi="Courier New" w:hint="default"/>
      </w:rPr>
    </w:lvl>
    <w:lvl w:ilvl="2" w:tplc="FFFFFFFF">
      <w:start w:val="1"/>
      <w:numFmt w:val="bullet"/>
      <w:lvlText w:val=""/>
      <w:lvlJc w:val="left"/>
      <w:pPr>
        <w:tabs>
          <w:tab w:val="num" w:pos="6049"/>
        </w:tabs>
        <w:ind w:left="6049" w:hanging="360"/>
      </w:pPr>
      <w:rPr>
        <w:rFonts w:ascii="Wingdings" w:hAnsi="Wingdings" w:hint="default"/>
      </w:rPr>
    </w:lvl>
    <w:lvl w:ilvl="3" w:tplc="FFFFFFFF">
      <w:start w:val="1"/>
      <w:numFmt w:val="bullet"/>
      <w:lvlText w:val=""/>
      <w:lvlJc w:val="left"/>
      <w:pPr>
        <w:tabs>
          <w:tab w:val="num" w:pos="6769"/>
        </w:tabs>
        <w:ind w:left="6769" w:hanging="360"/>
      </w:pPr>
      <w:rPr>
        <w:rFonts w:ascii="Symbol" w:hAnsi="Symbol" w:hint="default"/>
      </w:rPr>
    </w:lvl>
    <w:lvl w:ilvl="4" w:tplc="FFFFFFFF">
      <w:start w:val="1"/>
      <w:numFmt w:val="bullet"/>
      <w:lvlText w:val="o"/>
      <w:lvlJc w:val="left"/>
      <w:pPr>
        <w:tabs>
          <w:tab w:val="num" w:pos="7489"/>
        </w:tabs>
        <w:ind w:left="7489" w:hanging="360"/>
      </w:pPr>
      <w:rPr>
        <w:rFonts w:ascii="Courier New" w:hAnsi="Courier New" w:hint="default"/>
      </w:rPr>
    </w:lvl>
    <w:lvl w:ilvl="5" w:tplc="FFFFFFFF" w:tentative="1">
      <w:start w:val="1"/>
      <w:numFmt w:val="bullet"/>
      <w:lvlText w:val=""/>
      <w:lvlJc w:val="left"/>
      <w:pPr>
        <w:tabs>
          <w:tab w:val="num" w:pos="8209"/>
        </w:tabs>
        <w:ind w:left="8209" w:hanging="360"/>
      </w:pPr>
      <w:rPr>
        <w:rFonts w:ascii="Wingdings" w:hAnsi="Wingdings" w:hint="default"/>
      </w:rPr>
    </w:lvl>
    <w:lvl w:ilvl="6" w:tplc="FFFFFFFF" w:tentative="1">
      <w:start w:val="1"/>
      <w:numFmt w:val="bullet"/>
      <w:lvlText w:val=""/>
      <w:lvlJc w:val="left"/>
      <w:pPr>
        <w:tabs>
          <w:tab w:val="num" w:pos="8929"/>
        </w:tabs>
        <w:ind w:left="8929" w:hanging="360"/>
      </w:pPr>
      <w:rPr>
        <w:rFonts w:ascii="Symbol" w:hAnsi="Symbol" w:hint="default"/>
      </w:rPr>
    </w:lvl>
    <w:lvl w:ilvl="7" w:tplc="FFFFFFFF" w:tentative="1">
      <w:start w:val="1"/>
      <w:numFmt w:val="bullet"/>
      <w:lvlText w:val="o"/>
      <w:lvlJc w:val="left"/>
      <w:pPr>
        <w:tabs>
          <w:tab w:val="num" w:pos="9649"/>
        </w:tabs>
        <w:ind w:left="9649" w:hanging="360"/>
      </w:pPr>
      <w:rPr>
        <w:rFonts w:ascii="Courier New" w:hAnsi="Courier New" w:hint="default"/>
      </w:rPr>
    </w:lvl>
    <w:lvl w:ilvl="8" w:tplc="FFFFFFFF" w:tentative="1">
      <w:start w:val="1"/>
      <w:numFmt w:val="bullet"/>
      <w:lvlText w:val=""/>
      <w:lvlJc w:val="left"/>
      <w:pPr>
        <w:tabs>
          <w:tab w:val="num" w:pos="10369"/>
        </w:tabs>
        <w:ind w:left="10369" w:hanging="360"/>
      </w:pPr>
      <w:rPr>
        <w:rFonts w:ascii="Wingdings" w:hAnsi="Wingdings" w:hint="default"/>
      </w:rPr>
    </w:lvl>
  </w:abstractNum>
  <w:abstractNum w:abstractNumId="25" w15:restartNumberingAfterBreak="0">
    <w:nsid w:val="311F3CCB"/>
    <w:multiLevelType w:val="hybridMultilevel"/>
    <w:tmpl w:val="201C5548"/>
    <w:lvl w:ilvl="0" w:tplc="50624762">
      <w:start w:val="1"/>
      <w:numFmt w:val="decimal"/>
      <w:lvlText w:val="%1)"/>
      <w:lvlJc w:val="left"/>
      <w:pPr>
        <w:ind w:left="1146"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1206637"/>
    <w:multiLevelType w:val="multilevel"/>
    <w:tmpl w:val="CA721B14"/>
    <w:lvl w:ilvl="0">
      <w:start w:val="1"/>
      <w:numFmt w:val="decimal"/>
      <w:lvlText w:val="%1)"/>
      <w:lvlJc w:val="left"/>
      <w:pPr>
        <w:tabs>
          <w:tab w:val="num" w:pos="900"/>
        </w:tabs>
      </w:pPr>
    </w:lvl>
    <w:lvl w:ilvl="1">
      <w:start w:val="1"/>
      <w:numFmt w:val="lowerLetter"/>
      <w:lvlText w:val="%2)"/>
      <w:lvlJc w:val="left"/>
      <w:pPr>
        <w:ind w:left="1495" w:hanging="360"/>
      </w:pPr>
    </w:lvl>
    <w:lvl w:ilvl="2">
      <w:start w:val="1"/>
      <w:numFmt w:val="bullet"/>
      <w:lvlText w:val=""/>
      <w:lvlJc w:val="left"/>
      <w:pPr>
        <w:tabs>
          <w:tab w:val="num" w:pos="2340"/>
        </w:tabs>
        <w:ind w:left="2340" w:hanging="360"/>
      </w:pPr>
      <w:rPr>
        <w:rFonts w:ascii="Symbol" w:hAnsi="Symbol" w:cs="Symbol" w:hint="default"/>
        <w:b/>
        <w:i w:val="0"/>
        <w:sz w:val="24"/>
        <w:szCs w:val="24"/>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rPr>
        <w:rFonts w:ascii="Calibri" w:hAnsi="Calibri" w:cs="Times New Roman" w:hint="default"/>
        <w:sz w:val="24"/>
      </w:rPr>
    </w:lvl>
    <w:lvl w:ilvl="8" w:tentative="1">
      <w:start w:val="1"/>
      <w:numFmt w:val="lowerRoman"/>
      <w:lvlText w:val="%9."/>
      <w:lvlJc w:val="right"/>
      <w:pPr>
        <w:ind w:left="6480" w:hanging="180"/>
      </w:pPr>
    </w:lvl>
  </w:abstractNum>
  <w:abstractNum w:abstractNumId="27" w15:restartNumberingAfterBreak="0">
    <w:nsid w:val="314441B1"/>
    <w:multiLevelType w:val="hybridMultilevel"/>
    <w:tmpl w:val="AFFCF84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7">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31AC46F5"/>
    <w:multiLevelType w:val="hybridMultilevel"/>
    <w:tmpl w:val="B5B69804"/>
    <w:lvl w:ilvl="0" w:tplc="DC0C611A">
      <w:start w:val="1"/>
      <w:numFmt w:val="decimal"/>
      <w:lvlText w:val="%1)"/>
      <w:lvlJc w:val="left"/>
      <w:pPr>
        <w:tabs>
          <w:tab w:val="num" w:pos="360"/>
        </w:tabs>
        <w:ind w:left="357" w:hanging="357"/>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59687852">
      <w:start w:val="1"/>
      <w:numFmt w:val="lowerLetter"/>
      <w:lvlText w:val="%2)"/>
      <w:lvlJc w:val="left"/>
      <w:pPr>
        <w:tabs>
          <w:tab w:val="num" w:pos="2160"/>
        </w:tabs>
        <w:ind w:left="2160" w:hanging="360"/>
      </w:pPr>
      <w:rPr>
        <w:rFonts w:ascii="Calibri" w:hAnsi="Calibri" w:hint="default"/>
        <w:sz w:val="24"/>
      </w:rPr>
    </w:lvl>
    <w:lvl w:ilvl="2" w:tplc="4274EA58">
      <w:start w:val="2"/>
      <w:numFmt w:val="decimal"/>
      <w:lvlText w:val="%3."/>
      <w:lvlJc w:val="left"/>
      <w:pPr>
        <w:tabs>
          <w:tab w:val="num" w:pos="3060"/>
        </w:tabs>
        <w:ind w:left="3060" w:hanging="360"/>
      </w:pPr>
      <w:rPr>
        <w:rFonts w:hint="default"/>
      </w:rPr>
    </w:lvl>
    <w:lvl w:ilvl="3" w:tplc="A11A07D4">
      <w:start w:val="1"/>
      <w:numFmt w:val="lowerLetter"/>
      <w:lvlText w:val="%4)"/>
      <w:lvlJc w:val="left"/>
      <w:pPr>
        <w:tabs>
          <w:tab w:val="num" w:pos="1445"/>
        </w:tabs>
        <w:ind w:left="1445" w:hanging="380"/>
      </w:pPr>
      <w:rPr>
        <w:rFonts w:ascii="Calibri" w:hAnsi="Calibri" w:cs="Calibri" w:hint="default"/>
        <w:b w:val="0"/>
        <w:i w:val="0"/>
        <w:sz w:val="24"/>
      </w:r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9" w15:restartNumberingAfterBreak="0">
    <w:nsid w:val="326A4672"/>
    <w:multiLevelType w:val="hybridMultilevel"/>
    <w:tmpl w:val="76143822"/>
    <w:lvl w:ilvl="0" w:tplc="A11A07D4">
      <w:start w:val="1"/>
      <w:numFmt w:val="lowerLetter"/>
      <w:lvlText w:val="%1)"/>
      <w:lvlJc w:val="left"/>
      <w:pPr>
        <w:ind w:left="1571" w:hanging="360"/>
      </w:pPr>
      <w:rPr>
        <w:rFonts w:ascii="Calibri" w:hAnsi="Calibri" w:cs="Calibri" w:hint="default"/>
        <w:b w:val="0"/>
        <w:i w:val="0"/>
        <w:sz w:val="24"/>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342C3F71"/>
    <w:multiLevelType w:val="hybridMultilevel"/>
    <w:tmpl w:val="53706EC2"/>
    <w:lvl w:ilvl="0" w:tplc="873A4CDE">
      <w:start w:val="1"/>
      <w:numFmt w:val="lowerLetter"/>
      <w:lvlText w:val="%1)"/>
      <w:lvlJc w:val="left"/>
      <w:pPr>
        <w:ind w:left="1287" w:hanging="360"/>
      </w:pPr>
      <w:rPr>
        <w:strike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7">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34AB32E3"/>
    <w:multiLevelType w:val="multilevel"/>
    <w:tmpl w:val="BF7477F2"/>
    <w:lvl w:ilvl="0">
      <w:start w:val="1"/>
      <w:numFmt w:val="decimal"/>
      <w:lvlText w:val="%1)"/>
      <w:lvlJc w:val="left"/>
      <w:pPr>
        <w:tabs>
          <w:tab w:val="num" w:pos="900"/>
        </w:tabs>
      </w:pPr>
    </w:lvl>
    <w:lvl w:ilvl="1">
      <w:start w:val="1"/>
      <w:numFmt w:val="lowerLetter"/>
      <w:lvlText w:val="%2)"/>
      <w:lvlJc w:val="left"/>
      <w:pPr>
        <w:ind w:left="1495" w:hanging="360"/>
      </w:p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rPr>
        <w:rFonts w:ascii="Calibri" w:hAnsi="Calibri" w:cs="Times New Roman" w:hint="default"/>
        <w:sz w:val="24"/>
      </w:rPr>
    </w:lvl>
    <w:lvl w:ilvl="8" w:tentative="1">
      <w:start w:val="1"/>
      <w:numFmt w:val="lowerRoman"/>
      <w:lvlText w:val="%9."/>
      <w:lvlJc w:val="right"/>
      <w:pPr>
        <w:ind w:left="6480" w:hanging="180"/>
      </w:pPr>
    </w:lvl>
  </w:abstractNum>
  <w:abstractNum w:abstractNumId="32" w15:restartNumberingAfterBreak="0">
    <w:nsid w:val="358A3BCE"/>
    <w:multiLevelType w:val="hybridMultilevel"/>
    <w:tmpl w:val="E624823A"/>
    <w:lvl w:ilvl="0" w:tplc="9E98AA12">
      <w:start w:val="1"/>
      <w:numFmt w:val="lowerLetter"/>
      <w:lvlText w:val="%1)"/>
      <w:lvlJc w:val="left"/>
      <w:pPr>
        <w:tabs>
          <w:tab w:val="num" w:pos="1080"/>
        </w:tabs>
        <w:ind w:left="1080" w:hanging="360"/>
      </w:pPr>
      <w:rPr>
        <w:rFonts w:ascii="Calibri" w:hAnsi="Calibri" w:hint="default"/>
        <w:sz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638475E"/>
    <w:multiLevelType w:val="hybridMultilevel"/>
    <w:tmpl w:val="D13C989C"/>
    <w:lvl w:ilvl="0" w:tplc="A11A07D4">
      <w:start w:val="1"/>
      <w:numFmt w:val="lowerLetter"/>
      <w:lvlText w:val="%1)"/>
      <w:lvlJc w:val="left"/>
      <w:pPr>
        <w:ind w:left="1571" w:hanging="360"/>
      </w:pPr>
      <w:rPr>
        <w:rFonts w:ascii="Calibri" w:hAnsi="Calibri" w:cs="Calibri" w:hint="default"/>
        <w:b w:val="0"/>
        <w:i w:val="0"/>
        <w:sz w:val="24"/>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4" w15:restartNumberingAfterBreak="0">
    <w:nsid w:val="3A3A0BAC"/>
    <w:multiLevelType w:val="hybridMultilevel"/>
    <w:tmpl w:val="4B7E7A28"/>
    <w:lvl w:ilvl="0" w:tplc="73E20352">
      <w:start w:val="1"/>
      <w:numFmt w:val="bullet"/>
      <w:lvlText w:val=""/>
      <w:lvlJc w:val="left"/>
      <w:pPr>
        <w:ind w:left="1571" w:hanging="360"/>
      </w:pPr>
      <w:rPr>
        <w:rFonts w:ascii="Symbol" w:hAnsi="Symbol" w:cs="Symbol" w:hint="default"/>
        <w:b/>
        <w:i w:val="0"/>
        <w:sz w:val="24"/>
        <w:szCs w:val="24"/>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5" w15:restartNumberingAfterBreak="0">
    <w:nsid w:val="3AC71EA5"/>
    <w:multiLevelType w:val="hybridMultilevel"/>
    <w:tmpl w:val="65F607E4"/>
    <w:lvl w:ilvl="0" w:tplc="3AC64EDA">
      <w:start w:val="1"/>
      <w:numFmt w:val="decimal"/>
      <w:lvlText w:val="%1."/>
      <w:lvlJc w:val="left"/>
      <w:pPr>
        <w:ind w:left="720" w:hanging="360"/>
      </w:pPr>
      <w:rPr>
        <w:rFonts w:ascii="Calibri" w:hAnsi="Calibri" w:hint="default"/>
        <w:b w:val="0"/>
        <w:i w:val="0"/>
        <w:sz w:val="24"/>
      </w:rPr>
    </w:lvl>
    <w:lvl w:ilvl="1" w:tplc="F210035C">
      <w:start w:val="1"/>
      <w:numFmt w:val="decimal"/>
      <w:lvlText w:val="%2)"/>
      <w:lvlJc w:val="left"/>
      <w:pPr>
        <w:ind w:left="1512" w:hanging="432"/>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B643439"/>
    <w:multiLevelType w:val="hybridMultilevel"/>
    <w:tmpl w:val="E5880D4E"/>
    <w:lvl w:ilvl="0" w:tplc="7A5694D6">
      <w:start w:val="1"/>
      <w:numFmt w:val="bullet"/>
      <w:lvlText w:val=""/>
      <w:lvlJc w:val="left"/>
      <w:pPr>
        <w:ind w:left="1712" w:hanging="360"/>
      </w:pPr>
      <w:rPr>
        <w:rFonts w:ascii="Symbol" w:hAnsi="Symbol" w:cs="Symbol" w:hint="default"/>
        <w:sz w:val="24"/>
        <w:szCs w:val="24"/>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37" w15:restartNumberingAfterBreak="0">
    <w:nsid w:val="3D577B08"/>
    <w:multiLevelType w:val="hybridMultilevel"/>
    <w:tmpl w:val="791A5AD0"/>
    <w:lvl w:ilvl="0" w:tplc="FFFFFFFF">
      <w:start w:val="1"/>
      <w:numFmt w:val="lowerLetter"/>
      <w:lvlText w:val="%1)"/>
      <w:lvlJc w:val="left"/>
      <w:pPr>
        <w:ind w:left="1288"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A11A07D4">
      <w:start w:val="1"/>
      <w:numFmt w:val="lowerLetter"/>
      <w:lvlText w:val="%4)"/>
      <w:lvlJc w:val="left"/>
      <w:pPr>
        <w:ind w:left="1425" w:hanging="360"/>
      </w:pPr>
      <w:rPr>
        <w:rFonts w:ascii="Calibri" w:hAnsi="Calibri" w:cs="Calibri" w:hint="default"/>
        <w:b w:val="0"/>
        <w:i w:val="0"/>
        <w:sz w:val="24"/>
      </w:r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38" w15:restartNumberingAfterBreak="0">
    <w:nsid w:val="3E6A3273"/>
    <w:multiLevelType w:val="hybridMultilevel"/>
    <w:tmpl w:val="455C530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4457712F"/>
    <w:multiLevelType w:val="hybridMultilevel"/>
    <w:tmpl w:val="E83E2FFC"/>
    <w:lvl w:ilvl="0" w:tplc="F87A26AC">
      <w:start w:val="1"/>
      <w:numFmt w:val="bullet"/>
      <w:lvlText w:val=""/>
      <w:lvlJc w:val="left"/>
      <w:pPr>
        <w:tabs>
          <w:tab w:val="num" w:pos="1440"/>
        </w:tabs>
        <w:ind w:left="1440" w:hanging="360"/>
      </w:pPr>
      <w:rPr>
        <w:rFonts w:ascii="Symbol" w:hAnsi="Symbol" w:cs="Symbo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7415842"/>
    <w:multiLevelType w:val="hybridMultilevel"/>
    <w:tmpl w:val="90FA4B52"/>
    <w:lvl w:ilvl="0" w:tplc="0792DF5E">
      <w:start w:val="1"/>
      <w:numFmt w:val="lowerLetter"/>
      <w:lvlText w:val="%1)"/>
      <w:lvlJc w:val="left"/>
      <w:pPr>
        <w:ind w:left="1288"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1" w15:restartNumberingAfterBreak="0">
    <w:nsid w:val="47C50BFA"/>
    <w:multiLevelType w:val="hybridMultilevel"/>
    <w:tmpl w:val="6AFA74BC"/>
    <w:lvl w:ilvl="0" w:tplc="8E3040A4">
      <w:start w:val="1"/>
      <w:numFmt w:val="lowerLetter"/>
      <w:lvlText w:val="%1)"/>
      <w:lvlJc w:val="left"/>
      <w:pPr>
        <w:ind w:left="1571" w:hanging="360"/>
      </w:pPr>
      <w:rPr>
        <w:rFonts w:ascii="Calibri" w:hAnsi="Calibri" w:hint="default"/>
        <w:b w:val="0"/>
        <w:i w:val="0"/>
        <w:sz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2" w15:restartNumberingAfterBreak="0">
    <w:nsid w:val="484C53B1"/>
    <w:multiLevelType w:val="hybridMultilevel"/>
    <w:tmpl w:val="8EE2D94C"/>
    <w:lvl w:ilvl="0" w:tplc="C598F114">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43" w15:restartNumberingAfterBreak="0">
    <w:nsid w:val="4BA30013"/>
    <w:multiLevelType w:val="hybridMultilevel"/>
    <w:tmpl w:val="DFCE84D6"/>
    <w:lvl w:ilvl="0" w:tplc="1DEA0E50">
      <w:start w:val="7"/>
      <w:numFmt w:val="decimal"/>
      <w:lvlText w:val="%1)"/>
      <w:lvlJc w:val="left"/>
      <w:pPr>
        <w:tabs>
          <w:tab w:val="num" w:pos="720"/>
        </w:tabs>
        <w:ind w:left="720" w:hanging="360"/>
      </w:pPr>
      <w:rPr>
        <w:rFonts w:hint="default"/>
      </w:rPr>
    </w:lvl>
    <w:lvl w:ilvl="1" w:tplc="2C9CDEFA">
      <w:start w:val="1"/>
      <w:numFmt w:val="lowerLetter"/>
      <w:lvlText w:val="%2)"/>
      <w:lvlJc w:val="right"/>
      <w:pPr>
        <w:ind w:left="1440" w:hanging="360"/>
      </w:pPr>
      <w:rPr>
        <w:rFonts w:ascii="Calibri" w:hAnsi="Calibri" w:cs="Arial" w:hint="default"/>
        <w:b w:val="0"/>
        <w:i w:val="0"/>
        <w:caps w:val="0"/>
        <w:strike w:val="0"/>
        <w:dstrike w:val="0"/>
        <w:vanish w:val="0"/>
        <w:sz w:val="24"/>
        <w:vertAlign w:val="baseline"/>
      </w:rPr>
    </w:lvl>
    <w:lvl w:ilvl="2" w:tplc="04150001">
      <w:start w:val="1"/>
      <w:numFmt w:val="bullet"/>
      <w:lvlText w:val=""/>
      <w:lvlJc w:val="left"/>
      <w:pPr>
        <w:ind w:left="1440" w:hanging="36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BA41870"/>
    <w:multiLevelType w:val="hybridMultilevel"/>
    <w:tmpl w:val="666496B6"/>
    <w:lvl w:ilvl="0" w:tplc="A11A07D4">
      <w:start w:val="1"/>
      <w:numFmt w:val="lowerLetter"/>
      <w:lvlText w:val="%1)"/>
      <w:lvlJc w:val="left"/>
      <w:pPr>
        <w:ind w:left="1571" w:hanging="360"/>
      </w:pPr>
      <w:rPr>
        <w:rFonts w:ascii="Calibri" w:hAnsi="Calibri" w:cs="Calibri" w:hint="default"/>
        <w:b w:val="0"/>
        <w:i w:val="0"/>
        <w:sz w:val="24"/>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5" w15:restartNumberingAfterBreak="0">
    <w:nsid w:val="4C9C4679"/>
    <w:multiLevelType w:val="multilevel"/>
    <w:tmpl w:val="B23C13B4"/>
    <w:styleLink w:val="LFO9"/>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46" w15:restartNumberingAfterBreak="0">
    <w:nsid w:val="4DE046DB"/>
    <w:multiLevelType w:val="hybridMultilevel"/>
    <w:tmpl w:val="A39AE000"/>
    <w:lvl w:ilvl="0" w:tplc="D3A05204">
      <w:start w:val="1"/>
      <w:numFmt w:val="decimal"/>
      <w:lvlText w:val="%1)"/>
      <w:lvlJc w:val="left"/>
      <w:pPr>
        <w:ind w:left="1145" w:hanging="360"/>
      </w:pPr>
      <w:rPr>
        <w:rFonts w:ascii="Calibri" w:hAnsi="Calibri" w:hint="default"/>
        <w:sz w:val="24"/>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7" w15:restartNumberingAfterBreak="0">
    <w:nsid w:val="4E3B702F"/>
    <w:multiLevelType w:val="hybridMultilevel"/>
    <w:tmpl w:val="C76AD198"/>
    <w:lvl w:ilvl="0" w:tplc="D8D28294">
      <w:start w:val="1"/>
      <w:numFmt w:val="lowerLetter"/>
      <w:lvlText w:val="%1)"/>
      <w:lvlJc w:val="left"/>
      <w:pPr>
        <w:ind w:left="1440" w:hanging="360"/>
      </w:pPr>
      <w:rPr>
        <w:rFonts w:ascii="Calibri" w:hAnsi="Calibri" w:cs="Times New Roman"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4F907D7E"/>
    <w:multiLevelType w:val="hybridMultilevel"/>
    <w:tmpl w:val="6D469B40"/>
    <w:lvl w:ilvl="0" w:tplc="04150017">
      <w:start w:val="1"/>
      <w:numFmt w:val="lowerLetter"/>
      <w:lvlText w:val="%1)"/>
      <w:lvlJc w:val="left"/>
      <w:pPr>
        <w:tabs>
          <w:tab w:val="num" w:pos="1068"/>
        </w:tabs>
        <w:ind w:left="1065" w:hanging="357"/>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9A4">
      <w:start w:val="1"/>
      <w:numFmt w:val="lowerLetter"/>
      <w:lvlText w:val="%2)"/>
      <w:lvlJc w:val="left"/>
      <w:pPr>
        <w:tabs>
          <w:tab w:val="num" w:pos="2868"/>
        </w:tabs>
        <w:ind w:left="2868" w:hanging="360"/>
      </w:pPr>
      <w:rPr>
        <w:rFonts w:hint="default"/>
      </w:rPr>
    </w:lvl>
    <w:lvl w:ilvl="2" w:tplc="4274EA58">
      <w:start w:val="2"/>
      <w:numFmt w:val="decimal"/>
      <w:lvlText w:val="%3."/>
      <w:lvlJc w:val="left"/>
      <w:pPr>
        <w:tabs>
          <w:tab w:val="num" w:pos="3768"/>
        </w:tabs>
        <w:ind w:left="3768" w:hanging="360"/>
      </w:pPr>
      <w:rPr>
        <w:rFonts w:hint="default"/>
      </w:rPr>
    </w:lvl>
    <w:lvl w:ilvl="3" w:tplc="8E3040A4">
      <w:start w:val="1"/>
      <w:numFmt w:val="lowerLetter"/>
      <w:lvlText w:val="%4)"/>
      <w:lvlJc w:val="left"/>
      <w:pPr>
        <w:tabs>
          <w:tab w:val="num" w:pos="1445"/>
        </w:tabs>
        <w:ind w:left="1445" w:hanging="380"/>
      </w:pPr>
      <w:rPr>
        <w:rFonts w:ascii="Calibri" w:hAnsi="Calibri" w:hint="default"/>
        <w:b w:val="0"/>
        <w:i w:val="0"/>
        <w:sz w:val="24"/>
      </w:rPr>
    </w:lvl>
    <w:lvl w:ilvl="4" w:tplc="04150019">
      <w:start w:val="1"/>
      <w:numFmt w:val="lowerLetter"/>
      <w:lvlText w:val="%5."/>
      <w:lvlJc w:val="left"/>
      <w:pPr>
        <w:tabs>
          <w:tab w:val="num" w:pos="5028"/>
        </w:tabs>
        <w:ind w:left="5028" w:hanging="360"/>
      </w:pPr>
    </w:lvl>
    <w:lvl w:ilvl="5" w:tplc="0415001B">
      <w:start w:val="1"/>
      <w:numFmt w:val="lowerRoman"/>
      <w:lvlText w:val="%6."/>
      <w:lvlJc w:val="right"/>
      <w:pPr>
        <w:tabs>
          <w:tab w:val="num" w:pos="5748"/>
        </w:tabs>
        <w:ind w:left="5748" w:hanging="180"/>
      </w:pPr>
    </w:lvl>
    <w:lvl w:ilvl="6" w:tplc="0415000F">
      <w:start w:val="1"/>
      <w:numFmt w:val="decimal"/>
      <w:lvlText w:val="%7."/>
      <w:lvlJc w:val="left"/>
      <w:pPr>
        <w:tabs>
          <w:tab w:val="num" w:pos="6468"/>
        </w:tabs>
        <w:ind w:left="6468" w:hanging="360"/>
      </w:pPr>
    </w:lvl>
    <w:lvl w:ilvl="7" w:tplc="04150019" w:tentative="1">
      <w:start w:val="1"/>
      <w:numFmt w:val="lowerLetter"/>
      <w:lvlText w:val="%8."/>
      <w:lvlJc w:val="left"/>
      <w:pPr>
        <w:tabs>
          <w:tab w:val="num" w:pos="7188"/>
        </w:tabs>
        <w:ind w:left="7188" w:hanging="360"/>
      </w:pPr>
    </w:lvl>
    <w:lvl w:ilvl="8" w:tplc="0415001B" w:tentative="1">
      <w:start w:val="1"/>
      <w:numFmt w:val="lowerRoman"/>
      <w:lvlText w:val="%9."/>
      <w:lvlJc w:val="right"/>
      <w:pPr>
        <w:tabs>
          <w:tab w:val="num" w:pos="7908"/>
        </w:tabs>
        <w:ind w:left="7908" w:hanging="180"/>
      </w:pPr>
    </w:lvl>
  </w:abstractNum>
  <w:abstractNum w:abstractNumId="49" w15:restartNumberingAfterBreak="0">
    <w:nsid w:val="504824CF"/>
    <w:multiLevelType w:val="hybridMultilevel"/>
    <w:tmpl w:val="F7423580"/>
    <w:lvl w:ilvl="0" w:tplc="B82878EE">
      <w:start w:val="1"/>
      <w:numFmt w:val="bullet"/>
      <w:lvlText w:val=""/>
      <w:lvlJc w:val="left"/>
      <w:pPr>
        <w:tabs>
          <w:tab w:val="num" w:pos="1578"/>
        </w:tabs>
        <w:ind w:left="1578" w:hanging="360"/>
      </w:pPr>
      <w:rPr>
        <w:rFonts w:ascii="Symbol" w:hAnsi="Symbol" w:cs="Symbol" w:hint="default"/>
        <w:b/>
        <w:i w:val="0"/>
        <w:sz w:val="24"/>
        <w:szCs w:val="2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50" w15:restartNumberingAfterBreak="0">
    <w:nsid w:val="540213EE"/>
    <w:multiLevelType w:val="hybridMultilevel"/>
    <w:tmpl w:val="99A4A3FA"/>
    <w:lvl w:ilvl="0" w:tplc="E8E0687C">
      <w:start w:val="1"/>
      <w:numFmt w:val="bullet"/>
      <w:lvlText w:val=""/>
      <w:lvlJc w:val="left"/>
      <w:pPr>
        <w:ind w:left="1800" w:hanging="360"/>
      </w:pPr>
      <w:rPr>
        <w:rFonts w:ascii="Symbol" w:hAnsi="Symbol" w:cs="Symbol" w:hint="default"/>
        <w:sz w:val="24"/>
        <w:szCs w:val="24"/>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1" w15:restartNumberingAfterBreak="0">
    <w:nsid w:val="549B13DE"/>
    <w:multiLevelType w:val="hybridMultilevel"/>
    <w:tmpl w:val="E5580482"/>
    <w:lvl w:ilvl="0" w:tplc="50624762">
      <w:start w:val="1"/>
      <w:numFmt w:val="decimal"/>
      <w:lvlText w:val="%1)"/>
      <w:lvlJc w:val="left"/>
      <w:pPr>
        <w:ind w:left="1145"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2" w15:restartNumberingAfterBreak="0">
    <w:nsid w:val="57017E8B"/>
    <w:multiLevelType w:val="hybridMultilevel"/>
    <w:tmpl w:val="4A307D08"/>
    <w:lvl w:ilvl="0" w:tplc="6D3CFEE6">
      <w:start w:val="1"/>
      <w:numFmt w:val="decimal"/>
      <w:lvlText w:val="%1)"/>
      <w:lvlJc w:val="left"/>
      <w:pPr>
        <w:tabs>
          <w:tab w:val="num" w:pos="720"/>
        </w:tabs>
        <w:ind w:left="717" w:hanging="357"/>
      </w:pPr>
      <w:rPr>
        <w:rFonts w:ascii="Calibri" w:hAnsi="Calibri" w:hint="default"/>
        <w:b w:val="0"/>
        <w:i w:val="0"/>
        <w:sz w:val="24"/>
      </w:rPr>
    </w:lvl>
    <w:lvl w:ilvl="1" w:tplc="13C2494A">
      <w:start w:val="1"/>
      <w:numFmt w:val="lowerLetter"/>
      <w:lvlText w:val="%2)"/>
      <w:lvlJc w:val="left"/>
      <w:pPr>
        <w:tabs>
          <w:tab w:val="num" w:pos="1440"/>
        </w:tabs>
        <w:ind w:left="1440" w:hanging="360"/>
      </w:pPr>
      <w:rPr>
        <w:rFonts w:ascii="Times New Roman" w:hAnsi="Times New Roman" w:hint="default"/>
        <w:sz w:val="26"/>
      </w:rPr>
    </w:lvl>
    <w:lvl w:ilvl="2" w:tplc="DC54077E">
      <w:start w:val="14"/>
      <w:numFmt w:val="decimal"/>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599F795B"/>
    <w:multiLevelType w:val="hybridMultilevel"/>
    <w:tmpl w:val="F0245544"/>
    <w:lvl w:ilvl="0" w:tplc="C5840840">
      <w:start w:val="14"/>
      <w:numFmt w:val="decimal"/>
      <w:lvlText w:val="%1)"/>
      <w:lvlJc w:val="left"/>
      <w:pPr>
        <w:tabs>
          <w:tab w:val="num" w:pos="1493"/>
        </w:tabs>
        <w:ind w:left="1490" w:hanging="357"/>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54" w15:restartNumberingAfterBreak="0">
    <w:nsid w:val="5C655D86"/>
    <w:multiLevelType w:val="hybridMultilevel"/>
    <w:tmpl w:val="B0703F24"/>
    <w:lvl w:ilvl="0" w:tplc="065EC46A">
      <w:start w:val="1"/>
      <w:numFmt w:val="upperRoman"/>
      <w:pStyle w:val="rozdzial"/>
      <w:lvlText w:val="%1."/>
      <w:lvlJc w:val="right"/>
      <w:pPr>
        <w:ind w:left="720" w:hanging="360"/>
      </w:pPr>
      <w:rPr>
        <w:rFonts w:hint="default"/>
      </w:rPr>
    </w:lvl>
    <w:lvl w:ilvl="1" w:tplc="4E78D94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E3F53B7"/>
    <w:multiLevelType w:val="hybridMultilevel"/>
    <w:tmpl w:val="A6269644"/>
    <w:lvl w:ilvl="0" w:tplc="50624762">
      <w:start w:val="1"/>
      <w:numFmt w:val="decimal"/>
      <w:lvlText w:val="%1)"/>
      <w:lvlJc w:val="left"/>
      <w:pPr>
        <w:ind w:left="1145" w:hanging="360"/>
      </w:pPr>
      <w:rPr>
        <w:rFonts w:ascii="Calibri" w:hAnsi="Calibri" w:hint="default"/>
        <w:caps w:val="0"/>
        <w:strike w:val="0"/>
        <w:dstrike w:val="0"/>
        <w:vanish w:val="0"/>
        <w:sz w:val="24"/>
        <w:vertAlign w:val="baseline"/>
      </w:rPr>
    </w:lvl>
    <w:lvl w:ilvl="1" w:tplc="04150019">
      <w:start w:val="1"/>
      <w:numFmt w:val="lowerLetter"/>
      <w:lvlText w:val="%2."/>
      <w:lvlJc w:val="left"/>
      <w:pPr>
        <w:ind w:left="1865" w:hanging="360"/>
      </w:pPr>
    </w:lvl>
    <w:lvl w:ilvl="2" w:tplc="1CB815D6">
      <w:start w:val="1"/>
      <w:numFmt w:val="lowerLetter"/>
      <w:lvlText w:val="%3)"/>
      <w:lvlJc w:val="left"/>
      <w:pPr>
        <w:ind w:left="2765" w:hanging="360"/>
      </w:pPr>
      <w:rPr>
        <w:rFonts w:hint="default"/>
      </w:r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6" w15:restartNumberingAfterBreak="0">
    <w:nsid w:val="5F5D4A81"/>
    <w:multiLevelType w:val="hybridMultilevel"/>
    <w:tmpl w:val="654EB80A"/>
    <w:lvl w:ilvl="0" w:tplc="FFFFFFFF">
      <w:start w:val="1"/>
      <w:numFmt w:val="decimal"/>
      <w:lvlText w:val="%1)"/>
      <w:lvlJc w:val="left"/>
      <w:pPr>
        <w:tabs>
          <w:tab w:val="num" w:pos="360"/>
        </w:tabs>
        <w:ind w:left="3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2160"/>
        </w:tabs>
        <w:ind w:left="2160" w:hanging="360"/>
      </w:pPr>
      <w:rPr>
        <w:rFonts w:hint="default"/>
      </w:rPr>
    </w:lvl>
    <w:lvl w:ilvl="2" w:tplc="FFFFFFFF">
      <w:start w:val="2"/>
      <w:numFmt w:val="decimal"/>
      <w:lvlText w:val="%3."/>
      <w:lvlJc w:val="left"/>
      <w:pPr>
        <w:tabs>
          <w:tab w:val="num" w:pos="3060"/>
        </w:tabs>
        <w:ind w:left="3060" w:hanging="360"/>
      </w:pPr>
      <w:rPr>
        <w:rFonts w:hint="default"/>
      </w:rPr>
    </w:lvl>
    <w:lvl w:ilvl="3" w:tplc="FFFFFFFF">
      <w:start w:val="1"/>
      <w:numFmt w:val="lowerLetter"/>
      <w:lvlText w:val="%4)"/>
      <w:lvlJc w:val="left"/>
      <w:pPr>
        <w:tabs>
          <w:tab w:val="num" w:pos="737"/>
        </w:tabs>
        <w:ind w:left="737" w:hanging="380"/>
      </w:pPr>
      <w:rPr>
        <w:rFonts w:ascii="Times New Roman" w:hAnsi="Times New Roman" w:hint="default"/>
        <w:b w:val="0"/>
        <w:i w:val="0"/>
        <w:sz w:val="26"/>
      </w:r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2B0430E"/>
    <w:multiLevelType w:val="hybridMultilevel"/>
    <w:tmpl w:val="9472601E"/>
    <w:lvl w:ilvl="0" w:tplc="7F80C18E">
      <w:start w:val="1"/>
      <w:numFmt w:val="decimal"/>
      <w:lvlText w:val="%1)"/>
      <w:lvlJc w:val="left"/>
      <w:pPr>
        <w:tabs>
          <w:tab w:val="num" w:pos="720"/>
        </w:tabs>
        <w:ind w:left="720" w:hanging="360"/>
      </w:pPr>
      <w:rPr>
        <w:rFonts w:hint="default"/>
      </w:rPr>
    </w:lvl>
    <w:lvl w:ilvl="1" w:tplc="B89A9F60">
      <w:start w:val="1"/>
      <w:numFmt w:val="lowerLetter"/>
      <w:lvlText w:val="%2)"/>
      <w:lvlJc w:val="left"/>
      <w:pPr>
        <w:tabs>
          <w:tab w:val="num" w:pos="1440"/>
        </w:tabs>
        <w:ind w:left="1440" w:hanging="360"/>
      </w:pPr>
      <w:rPr>
        <w:rFonts w:ascii="Calibri" w:hAnsi="Calibri" w:hint="default"/>
        <w:sz w:val="24"/>
      </w:rPr>
    </w:lvl>
    <w:lvl w:ilvl="2" w:tplc="14985EF6">
      <w:start w:val="2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643C284C"/>
    <w:multiLevelType w:val="hybridMultilevel"/>
    <w:tmpl w:val="F2BEF128"/>
    <w:lvl w:ilvl="0" w:tplc="FFFFFFFF">
      <w:start w:val="4"/>
      <w:numFmt w:val="lowerLetter"/>
      <w:lvlText w:val="%1)"/>
      <w:lvlJc w:val="left"/>
      <w:pPr>
        <w:ind w:left="1080" w:hanging="360"/>
      </w:pPr>
      <w:rPr>
        <w:rFonts w:cs="Arial" w:hint="default"/>
        <w:color w:val="auto"/>
      </w:rPr>
    </w:lvl>
    <w:lvl w:ilvl="1" w:tplc="97901978">
      <w:start w:val="1"/>
      <w:numFmt w:val="bullet"/>
      <w:lvlText w:val=""/>
      <w:lvlJc w:val="left"/>
      <w:pPr>
        <w:ind w:left="720" w:hanging="360"/>
      </w:pPr>
      <w:rPr>
        <w:rFonts w:ascii="Symbol" w:hAnsi="Symbol" w:cs="Symbol" w:hint="default"/>
        <w:caps w:val="0"/>
        <w:strike w:val="0"/>
        <w:dstrike w:val="0"/>
        <w:vanish w:val="0"/>
        <w:color w:val="auto"/>
        <w:sz w:val="24"/>
        <w:szCs w:val="24"/>
        <w:vertAlign w:val="baseline"/>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64FA22A7"/>
    <w:multiLevelType w:val="hybridMultilevel"/>
    <w:tmpl w:val="EE942A7C"/>
    <w:lvl w:ilvl="0" w:tplc="0F323DE2">
      <w:start w:val="6"/>
      <w:numFmt w:val="bullet"/>
      <w:lvlText w:val="–"/>
      <w:lvlJc w:val="left"/>
      <w:pPr>
        <w:tabs>
          <w:tab w:val="num" w:pos="1509"/>
        </w:tabs>
        <w:ind w:left="1509" w:hanging="360"/>
      </w:pPr>
      <w:rPr>
        <w:rFonts w:ascii="Arial" w:hAnsi="Arial" w:hint="default"/>
        <w:b w:val="0"/>
        <w:i w:val="0"/>
        <w:sz w:val="14"/>
      </w:rPr>
    </w:lvl>
    <w:lvl w:ilvl="1" w:tplc="1D1885EC">
      <w:start w:val="2"/>
      <w:numFmt w:val="lowerLetter"/>
      <w:lvlText w:val="%2)"/>
      <w:lvlJc w:val="left"/>
      <w:pPr>
        <w:tabs>
          <w:tab w:val="num" w:pos="1440"/>
        </w:tabs>
        <w:ind w:left="1440" w:hanging="360"/>
      </w:pPr>
      <w:rPr>
        <w:rFonts w:ascii="Calibri" w:hAnsi="Calibri" w:hint="default"/>
        <w:b w:val="0"/>
        <w:i w:val="0"/>
        <w:sz w:val="24"/>
      </w:rPr>
    </w:lvl>
    <w:lvl w:ilvl="2" w:tplc="04150005" w:tentative="1">
      <w:start w:val="1"/>
      <w:numFmt w:val="bullet"/>
      <w:lvlText w:val=""/>
      <w:lvlJc w:val="left"/>
      <w:pPr>
        <w:tabs>
          <w:tab w:val="num" w:pos="2229"/>
        </w:tabs>
        <w:ind w:left="2229" w:hanging="360"/>
      </w:pPr>
      <w:rPr>
        <w:rFonts w:ascii="Wingdings" w:hAnsi="Wingdings" w:hint="default"/>
      </w:rPr>
    </w:lvl>
    <w:lvl w:ilvl="3" w:tplc="04150001" w:tentative="1">
      <w:start w:val="1"/>
      <w:numFmt w:val="bullet"/>
      <w:lvlText w:val=""/>
      <w:lvlJc w:val="left"/>
      <w:pPr>
        <w:tabs>
          <w:tab w:val="num" w:pos="2949"/>
        </w:tabs>
        <w:ind w:left="2949" w:hanging="360"/>
      </w:pPr>
      <w:rPr>
        <w:rFonts w:ascii="Symbol" w:hAnsi="Symbol" w:hint="default"/>
      </w:rPr>
    </w:lvl>
    <w:lvl w:ilvl="4" w:tplc="04150003" w:tentative="1">
      <w:start w:val="1"/>
      <w:numFmt w:val="bullet"/>
      <w:lvlText w:val="o"/>
      <w:lvlJc w:val="left"/>
      <w:pPr>
        <w:tabs>
          <w:tab w:val="num" w:pos="3669"/>
        </w:tabs>
        <w:ind w:left="3669" w:hanging="360"/>
      </w:pPr>
      <w:rPr>
        <w:rFonts w:ascii="Courier New" w:hAnsi="Courier New" w:hint="default"/>
      </w:rPr>
    </w:lvl>
    <w:lvl w:ilvl="5" w:tplc="04150005" w:tentative="1">
      <w:start w:val="1"/>
      <w:numFmt w:val="bullet"/>
      <w:lvlText w:val=""/>
      <w:lvlJc w:val="left"/>
      <w:pPr>
        <w:tabs>
          <w:tab w:val="num" w:pos="4389"/>
        </w:tabs>
        <w:ind w:left="4389" w:hanging="360"/>
      </w:pPr>
      <w:rPr>
        <w:rFonts w:ascii="Wingdings" w:hAnsi="Wingdings" w:hint="default"/>
      </w:rPr>
    </w:lvl>
    <w:lvl w:ilvl="6" w:tplc="04150001" w:tentative="1">
      <w:start w:val="1"/>
      <w:numFmt w:val="bullet"/>
      <w:lvlText w:val=""/>
      <w:lvlJc w:val="left"/>
      <w:pPr>
        <w:tabs>
          <w:tab w:val="num" w:pos="5109"/>
        </w:tabs>
        <w:ind w:left="5109" w:hanging="360"/>
      </w:pPr>
      <w:rPr>
        <w:rFonts w:ascii="Symbol" w:hAnsi="Symbol" w:hint="default"/>
      </w:rPr>
    </w:lvl>
    <w:lvl w:ilvl="7" w:tplc="04150003" w:tentative="1">
      <w:start w:val="1"/>
      <w:numFmt w:val="bullet"/>
      <w:lvlText w:val="o"/>
      <w:lvlJc w:val="left"/>
      <w:pPr>
        <w:tabs>
          <w:tab w:val="num" w:pos="5829"/>
        </w:tabs>
        <w:ind w:left="5829" w:hanging="360"/>
      </w:pPr>
      <w:rPr>
        <w:rFonts w:ascii="Courier New" w:hAnsi="Courier New" w:hint="default"/>
      </w:rPr>
    </w:lvl>
    <w:lvl w:ilvl="8" w:tplc="04150005" w:tentative="1">
      <w:start w:val="1"/>
      <w:numFmt w:val="bullet"/>
      <w:lvlText w:val=""/>
      <w:lvlJc w:val="left"/>
      <w:pPr>
        <w:tabs>
          <w:tab w:val="num" w:pos="6549"/>
        </w:tabs>
        <w:ind w:left="6549" w:hanging="360"/>
      </w:pPr>
      <w:rPr>
        <w:rFonts w:ascii="Wingdings" w:hAnsi="Wingdings" w:hint="default"/>
      </w:rPr>
    </w:lvl>
  </w:abstractNum>
  <w:abstractNum w:abstractNumId="60" w15:restartNumberingAfterBreak="0">
    <w:nsid w:val="6523450B"/>
    <w:multiLevelType w:val="hybridMultilevel"/>
    <w:tmpl w:val="A404DAEA"/>
    <w:name w:val="WW8Num162"/>
    <w:lvl w:ilvl="0" w:tplc="3AC64ED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5B06213"/>
    <w:multiLevelType w:val="hybridMultilevel"/>
    <w:tmpl w:val="3496A83A"/>
    <w:lvl w:ilvl="0" w:tplc="4C84DACE">
      <w:start w:val="1"/>
      <w:numFmt w:val="bullet"/>
      <w:lvlText w:val=""/>
      <w:lvlJc w:val="left"/>
      <w:pPr>
        <w:tabs>
          <w:tab w:val="num" w:pos="1578"/>
        </w:tabs>
        <w:ind w:left="1578" w:hanging="360"/>
      </w:pPr>
      <w:rPr>
        <w:rFonts w:ascii="Symbol" w:hAnsi="Symbol" w:cs="Symbol" w:hint="default"/>
        <w:b/>
        <w:i w:val="0"/>
        <w:sz w:val="24"/>
        <w:szCs w:val="2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62" w15:restartNumberingAfterBreak="0">
    <w:nsid w:val="683A4BC6"/>
    <w:multiLevelType w:val="hybridMultilevel"/>
    <w:tmpl w:val="25101A12"/>
    <w:lvl w:ilvl="0" w:tplc="55FE4BBA">
      <w:start w:val="1"/>
      <w:numFmt w:val="decimal"/>
      <w:lvlText w:val="%1)"/>
      <w:lvlJc w:val="left"/>
      <w:pPr>
        <w:tabs>
          <w:tab w:val="num" w:pos="384"/>
        </w:tabs>
        <w:ind w:left="384" w:hanging="360"/>
      </w:pPr>
      <w:rPr>
        <w:rFonts w:hint="default"/>
      </w:rPr>
    </w:lvl>
    <w:lvl w:ilvl="1" w:tplc="6854B958">
      <w:start w:val="1"/>
      <w:numFmt w:val="lowerLetter"/>
      <w:lvlText w:val="%2)"/>
      <w:lvlJc w:val="left"/>
      <w:pPr>
        <w:tabs>
          <w:tab w:val="num" w:pos="1104"/>
        </w:tabs>
        <w:ind w:left="1104" w:hanging="360"/>
      </w:pPr>
      <w:rPr>
        <w:rFonts w:hint="default"/>
      </w:rPr>
    </w:lvl>
    <w:lvl w:ilvl="2" w:tplc="0415001B" w:tentative="1">
      <w:start w:val="1"/>
      <w:numFmt w:val="lowerRoman"/>
      <w:lvlText w:val="%3."/>
      <w:lvlJc w:val="right"/>
      <w:pPr>
        <w:tabs>
          <w:tab w:val="num" w:pos="1824"/>
        </w:tabs>
        <w:ind w:left="1824" w:hanging="180"/>
      </w:pPr>
    </w:lvl>
    <w:lvl w:ilvl="3" w:tplc="0415000F" w:tentative="1">
      <w:start w:val="1"/>
      <w:numFmt w:val="decimal"/>
      <w:lvlText w:val="%4."/>
      <w:lvlJc w:val="left"/>
      <w:pPr>
        <w:tabs>
          <w:tab w:val="num" w:pos="2544"/>
        </w:tabs>
        <w:ind w:left="2544" w:hanging="360"/>
      </w:pPr>
    </w:lvl>
    <w:lvl w:ilvl="4" w:tplc="04150019" w:tentative="1">
      <w:start w:val="1"/>
      <w:numFmt w:val="lowerLetter"/>
      <w:lvlText w:val="%5."/>
      <w:lvlJc w:val="left"/>
      <w:pPr>
        <w:tabs>
          <w:tab w:val="num" w:pos="3264"/>
        </w:tabs>
        <w:ind w:left="3264" w:hanging="360"/>
      </w:pPr>
    </w:lvl>
    <w:lvl w:ilvl="5" w:tplc="0415001B" w:tentative="1">
      <w:start w:val="1"/>
      <w:numFmt w:val="lowerRoman"/>
      <w:lvlText w:val="%6."/>
      <w:lvlJc w:val="right"/>
      <w:pPr>
        <w:tabs>
          <w:tab w:val="num" w:pos="3984"/>
        </w:tabs>
        <w:ind w:left="3984" w:hanging="180"/>
      </w:pPr>
    </w:lvl>
    <w:lvl w:ilvl="6" w:tplc="0415000F" w:tentative="1">
      <w:start w:val="1"/>
      <w:numFmt w:val="decimal"/>
      <w:lvlText w:val="%7."/>
      <w:lvlJc w:val="left"/>
      <w:pPr>
        <w:tabs>
          <w:tab w:val="num" w:pos="4704"/>
        </w:tabs>
        <w:ind w:left="4704" w:hanging="360"/>
      </w:pPr>
    </w:lvl>
    <w:lvl w:ilvl="7" w:tplc="04150019" w:tentative="1">
      <w:start w:val="1"/>
      <w:numFmt w:val="lowerLetter"/>
      <w:lvlText w:val="%8."/>
      <w:lvlJc w:val="left"/>
      <w:pPr>
        <w:tabs>
          <w:tab w:val="num" w:pos="5424"/>
        </w:tabs>
        <w:ind w:left="5424" w:hanging="360"/>
      </w:pPr>
    </w:lvl>
    <w:lvl w:ilvl="8" w:tplc="0415001B" w:tentative="1">
      <w:start w:val="1"/>
      <w:numFmt w:val="lowerRoman"/>
      <w:lvlText w:val="%9."/>
      <w:lvlJc w:val="right"/>
      <w:pPr>
        <w:tabs>
          <w:tab w:val="num" w:pos="6144"/>
        </w:tabs>
        <w:ind w:left="6144" w:hanging="180"/>
      </w:pPr>
    </w:lvl>
  </w:abstractNum>
  <w:abstractNum w:abstractNumId="63" w15:restartNumberingAfterBreak="0">
    <w:nsid w:val="68501FCF"/>
    <w:multiLevelType w:val="hybridMultilevel"/>
    <w:tmpl w:val="FE6400AA"/>
    <w:lvl w:ilvl="0" w:tplc="ABA21512">
      <w:start w:val="1"/>
      <w:numFmt w:val="decimal"/>
      <w:lvlText w:val="%1)"/>
      <w:lvlJc w:val="left"/>
      <w:pPr>
        <w:ind w:left="30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94F4596"/>
    <w:multiLevelType w:val="hybridMultilevel"/>
    <w:tmpl w:val="4788967C"/>
    <w:lvl w:ilvl="0" w:tplc="BA72388E">
      <w:start w:val="1"/>
      <w:numFmt w:val="bullet"/>
      <w:lvlText w:val=""/>
      <w:lvlJc w:val="left"/>
      <w:pPr>
        <w:tabs>
          <w:tab w:val="num" w:pos="1440"/>
        </w:tabs>
        <w:ind w:left="1440" w:hanging="360"/>
      </w:pPr>
      <w:rPr>
        <w:rFonts w:ascii="Symbol" w:hAnsi="Symbol" w:cs="Symbol" w:hint="default"/>
        <w:b/>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A1752EF"/>
    <w:multiLevelType w:val="multilevel"/>
    <w:tmpl w:val="7E18E7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pStyle w:val="Nowy"/>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6" w15:restartNumberingAfterBreak="0">
    <w:nsid w:val="6D406CE6"/>
    <w:multiLevelType w:val="hybridMultilevel"/>
    <w:tmpl w:val="C84EE5F2"/>
    <w:lvl w:ilvl="0" w:tplc="04150017">
      <w:start w:val="1"/>
      <w:numFmt w:val="lowerLetter"/>
      <w:lvlText w:val="%1)"/>
      <w:lvlJc w:val="left"/>
      <w:pPr>
        <w:tabs>
          <w:tab w:val="num" w:pos="360"/>
        </w:tabs>
        <w:ind w:left="357" w:hanging="357"/>
      </w:pPr>
      <w:rPr>
        <w:rFonts w:hint="default"/>
        <w:b w:val="0"/>
        <w:i w:val="0"/>
        <w:caps w:val="0"/>
        <w:strike w:val="0"/>
        <w:dstrike w:val="0"/>
        <w:vanish w:val="0"/>
        <w:webHidden w:val="0"/>
        <w:color w:val="000000"/>
        <w:sz w:val="24"/>
        <w:u w:val="none"/>
        <w:effect w:val="none"/>
        <w:vertAlign w:val="baseline"/>
        <w:specVanish w:val="0"/>
      </w:rPr>
    </w:lvl>
    <w:lvl w:ilvl="1" w:tplc="FFFFFFFF">
      <w:start w:val="1"/>
      <w:numFmt w:val="lowerLetter"/>
      <w:lvlText w:val="%2)"/>
      <w:lvlJc w:val="left"/>
      <w:pPr>
        <w:tabs>
          <w:tab w:val="num" w:pos="2160"/>
        </w:tabs>
        <w:ind w:left="2160" w:hanging="360"/>
      </w:pPr>
    </w:lvl>
    <w:lvl w:ilvl="2" w:tplc="FFFFFFFF">
      <w:start w:val="2"/>
      <w:numFmt w:val="decimal"/>
      <w:lvlText w:val="%3."/>
      <w:lvlJc w:val="left"/>
      <w:pPr>
        <w:tabs>
          <w:tab w:val="num" w:pos="3060"/>
        </w:tabs>
        <w:ind w:left="3060" w:hanging="360"/>
      </w:pPr>
    </w:lvl>
    <w:lvl w:ilvl="3" w:tplc="FFFFFFFF">
      <w:start w:val="1"/>
      <w:numFmt w:val="lowerLetter"/>
      <w:lvlText w:val="%4)"/>
      <w:lvlJc w:val="left"/>
      <w:pPr>
        <w:tabs>
          <w:tab w:val="num" w:pos="737"/>
        </w:tabs>
        <w:ind w:left="737" w:hanging="380"/>
      </w:pPr>
      <w:rPr>
        <w:rFonts w:ascii="Times New Roman" w:hAnsi="Times New Roman" w:cs="Times New Roman" w:hint="default"/>
        <w:b w:val="0"/>
        <w:i w:val="0"/>
        <w:sz w:val="26"/>
      </w:r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67" w15:restartNumberingAfterBreak="0">
    <w:nsid w:val="70856576"/>
    <w:multiLevelType w:val="hybridMultilevel"/>
    <w:tmpl w:val="088AE83A"/>
    <w:lvl w:ilvl="0" w:tplc="ABFA2566">
      <w:start w:val="6"/>
      <w:numFmt w:val="decimal"/>
      <w:lvlText w:val="%1)"/>
      <w:lvlJc w:val="left"/>
      <w:pPr>
        <w:tabs>
          <w:tab w:val="num" w:pos="360"/>
        </w:tabs>
        <w:ind w:left="3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1D64E96E">
      <w:start w:val="1"/>
      <w:numFmt w:val="lowerLetter"/>
      <w:lvlText w:val="%2)"/>
      <w:lvlJc w:val="left"/>
      <w:pPr>
        <w:ind w:left="1440" w:hanging="360"/>
      </w:pPr>
      <w:rPr>
        <w:rFonts w:ascii="Calibri" w:hAnsi="Calibri" w:cs="Times New Roman"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535404C"/>
    <w:multiLevelType w:val="hybridMultilevel"/>
    <w:tmpl w:val="9E969112"/>
    <w:lvl w:ilvl="0" w:tplc="3904A6B0">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69" w15:restartNumberingAfterBreak="0">
    <w:nsid w:val="75BB4688"/>
    <w:multiLevelType w:val="hybridMultilevel"/>
    <w:tmpl w:val="2B8888D0"/>
    <w:lvl w:ilvl="0" w:tplc="348EA158">
      <w:start w:val="1"/>
      <w:numFmt w:val="decimal"/>
      <w:lvlText w:val="%1)"/>
      <w:lvlJc w:val="left"/>
      <w:pPr>
        <w:tabs>
          <w:tab w:val="num" w:pos="5842"/>
        </w:tabs>
        <w:ind w:left="5839" w:hanging="357"/>
      </w:pPr>
      <w:rPr>
        <w:rFonts w:ascii="Calibri" w:hAnsi="Calibri" w:hint="default"/>
        <w:b w:val="0"/>
        <w:i w:val="0"/>
        <w:sz w:val="24"/>
      </w:rPr>
    </w:lvl>
    <w:lvl w:ilvl="1" w:tplc="04150019" w:tentative="1">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70" w15:restartNumberingAfterBreak="0">
    <w:nsid w:val="7BD60E47"/>
    <w:multiLevelType w:val="hybridMultilevel"/>
    <w:tmpl w:val="AC00E9B8"/>
    <w:lvl w:ilvl="0" w:tplc="0CA8C338">
      <w:start w:val="1"/>
      <w:numFmt w:val="lowerLetter"/>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16cid:durableId="1103496227">
    <w:abstractNumId w:val="65"/>
  </w:num>
  <w:num w:numId="2" w16cid:durableId="1710109982">
    <w:abstractNumId w:val="54"/>
  </w:num>
  <w:num w:numId="3" w16cid:durableId="1693411024">
    <w:abstractNumId w:val="3"/>
  </w:num>
  <w:num w:numId="4" w16cid:durableId="611523541">
    <w:abstractNumId w:val="5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0667931">
    <w:abstractNumId w:val="20"/>
  </w:num>
  <w:num w:numId="6" w16cid:durableId="1623882468">
    <w:abstractNumId w:val="43"/>
  </w:num>
  <w:num w:numId="7" w16cid:durableId="12323048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8908165">
    <w:abstractNumId w:val="67"/>
  </w:num>
  <w:num w:numId="9" w16cid:durableId="793475666">
    <w:abstractNumId w:val="45"/>
  </w:num>
  <w:num w:numId="10" w16cid:durableId="1784034152">
    <w:abstractNumId w:val="35"/>
  </w:num>
  <w:num w:numId="11" w16cid:durableId="1438061466">
    <w:abstractNumId w:val="0"/>
    <w:lvlOverride w:ilvl="0">
      <w:startOverride w:val="1"/>
    </w:lvlOverride>
  </w:num>
  <w:num w:numId="12" w16cid:durableId="7329729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212106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6900198">
    <w:abstractNumId w:val="31"/>
  </w:num>
  <w:num w:numId="15" w16cid:durableId="1127522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7547421">
    <w:abstractNumId w:val="46"/>
  </w:num>
  <w:num w:numId="17" w16cid:durableId="113818322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063264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31440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6061445">
    <w:abstractNumId w:val="57"/>
    <w:lvlOverride w:ilvl="0">
      <w:startOverride w:val="1"/>
    </w:lvlOverride>
    <w:lvlOverride w:ilvl="1">
      <w:startOverride w:val="1"/>
    </w:lvlOverride>
    <w:lvlOverride w:ilvl="2">
      <w:startOverride w:val="2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6596388">
    <w:abstractNumId w:val="59"/>
    <w:lvlOverride w:ilvl="0"/>
    <w:lvlOverride w:ilvl="1">
      <w:startOverride w:val="2"/>
    </w:lvlOverride>
    <w:lvlOverride w:ilvl="2"/>
    <w:lvlOverride w:ilvl="3"/>
    <w:lvlOverride w:ilvl="4"/>
    <w:lvlOverride w:ilvl="5"/>
    <w:lvlOverride w:ilvl="6"/>
    <w:lvlOverride w:ilvl="7"/>
    <w:lvlOverride w:ilvl="8"/>
  </w:num>
  <w:num w:numId="22" w16cid:durableId="1587424802">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1713938">
    <w:abstractNumId w:val="52"/>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0035668">
    <w:abstractNumId w:val="5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96941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4868892">
    <w:abstractNumId w:val="4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72425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65398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73167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15831118">
    <w:abstractNumId w:val="28"/>
  </w:num>
  <w:num w:numId="31" w16cid:durableId="2394838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30103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7842525">
    <w:abstractNumId w:val="66"/>
  </w:num>
  <w:num w:numId="34" w16cid:durableId="1749688261">
    <w:abstractNumId w:val="21"/>
  </w:num>
  <w:num w:numId="35" w16cid:durableId="1741823435">
    <w:abstractNumId w:val="24"/>
  </w:num>
  <w:num w:numId="36" w16cid:durableId="2123307373">
    <w:abstractNumId w:val="14"/>
  </w:num>
  <w:num w:numId="37" w16cid:durableId="1238325104">
    <w:abstractNumId w:val="22"/>
  </w:num>
  <w:num w:numId="38" w16cid:durableId="27536636">
    <w:abstractNumId w:val="2"/>
  </w:num>
  <w:num w:numId="39" w16cid:durableId="794979474">
    <w:abstractNumId w:val="36"/>
  </w:num>
  <w:num w:numId="40" w16cid:durableId="974484413">
    <w:abstractNumId w:val="23"/>
  </w:num>
  <w:num w:numId="41" w16cid:durableId="74011017">
    <w:abstractNumId w:val="10"/>
  </w:num>
  <w:num w:numId="42" w16cid:durableId="493952571">
    <w:abstractNumId w:val="58"/>
  </w:num>
  <w:num w:numId="43" w16cid:durableId="1558856090">
    <w:abstractNumId w:val="39"/>
  </w:num>
  <w:num w:numId="44" w16cid:durableId="1422607181">
    <w:abstractNumId w:val="64"/>
  </w:num>
  <w:num w:numId="45" w16cid:durableId="804159176">
    <w:abstractNumId w:val="61"/>
  </w:num>
  <w:num w:numId="46" w16cid:durableId="1649822350">
    <w:abstractNumId w:val="49"/>
  </w:num>
  <w:num w:numId="47" w16cid:durableId="703168472">
    <w:abstractNumId w:val="26"/>
  </w:num>
  <w:num w:numId="48" w16cid:durableId="1472558039">
    <w:abstractNumId w:val="68"/>
  </w:num>
  <w:num w:numId="49" w16cid:durableId="124203534">
    <w:abstractNumId w:val="9"/>
  </w:num>
  <w:num w:numId="50" w16cid:durableId="2022856980">
    <w:abstractNumId w:val="8"/>
  </w:num>
  <w:num w:numId="51" w16cid:durableId="76827484">
    <w:abstractNumId w:val="42"/>
  </w:num>
  <w:num w:numId="52" w16cid:durableId="1187452356">
    <w:abstractNumId w:val="5"/>
  </w:num>
  <w:num w:numId="53" w16cid:durableId="1736124489">
    <w:abstractNumId w:val="34"/>
  </w:num>
  <w:num w:numId="54" w16cid:durableId="1288272354">
    <w:abstractNumId w:val="16"/>
  </w:num>
  <w:num w:numId="55" w16cid:durableId="1158963982">
    <w:abstractNumId w:val="50"/>
  </w:num>
  <w:num w:numId="56" w16cid:durableId="2027174757">
    <w:abstractNumId w:val="55"/>
  </w:num>
  <w:num w:numId="57" w16cid:durableId="1748259422">
    <w:abstractNumId w:val="17"/>
  </w:num>
  <w:num w:numId="58" w16cid:durableId="1328480550">
    <w:abstractNumId w:val="25"/>
  </w:num>
  <w:num w:numId="59" w16cid:durableId="1563251707">
    <w:abstractNumId w:val="4"/>
  </w:num>
  <w:num w:numId="60" w16cid:durableId="881868901">
    <w:abstractNumId w:val="15"/>
  </w:num>
  <w:num w:numId="61" w16cid:durableId="312956633">
    <w:abstractNumId w:val="12"/>
  </w:num>
  <w:num w:numId="62" w16cid:durableId="19742816">
    <w:abstractNumId w:val="51"/>
  </w:num>
  <w:num w:numId="63" w16cid:durableId="844781780">
    <w:abstractNumId w:val="7"/>
  </w:num>
  <w:num w:numId="64" w16cid:durableId="1741825434">
    <w:abstractNumId w:val="29"/>
  </w:num>
  <w:num w:numId="65" w16cid:durableId="136731729">
    <w:abstractNumId w:val="44"/>
  </w:num>
  <w:num w:numId="66" w16cid:durableId="556354128">
    <w:abstractNumId w:val="11"/>
  </w:num>
  <w:num w:numId="67" w16cid:durableId="1118526371">
    <w:abstractNumId w:val="33"/>
  </w:num>
  <w:num w:numId="68" w16cid:durableId="579220814">
    <w:abstractNumId w:val="3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80"/>
  <w:hyphenationZone w:val="425"/>
  <w:drawingGridHorizontalSpacing w:val="120"/>
  <w:displayHorizontalDrawingGridEvery w:val="2"/>
  <w:noPunctuationKerning/>
  <w:characterSpacingControl w:val="doNotCompress"/>
  <w:hdrShapeDefaults>
    <o:shapedefaults v:ext="edit" spidmax="2050" style="mso-width-relative:margin;mso-height-relative:margin"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B6"/>
    <w:rsid w:val="0000289A"/>
    <w:rsid w:val="0000629E"/>
    <w:rsid w:val="0000690D"/>
    <w:rsid w:val="000071BF"/>
    <w:rsid w:val="00007428"/>
    <w:rsid w:val="0000782F"/>
    <w:rsid w:val="00007D79"/>
    <w:rsid w:val="0001097F"/>
    <w:rsid w:val="00011BBF"/>
    <w:rsid w:val="00013F9E"/>
    <w:rsid w:val="00015B24"/>
    <w:rsid w:val="000168DD"/>
    <w:rsid w:val="00024070"/>
    <w:rsid w:val="00025941"/>
    <w:rsid w:val="0003112C"/>
    <w:rsid w:val="00031CF9"/>
    <w:rsid w:val="00036803"/>
    <w:rsid w:val="00037095"/>
    <w:rsid w:val="00040C61"/>
    <w:rsid w:val="00045A6F"/>
    <w:rsid w:val="00051448"/>
    <w:rsid w:val="00051B14"/>
    <w:rsid w:val="00051D7A"/>
    <w:rsid w:val="0005223D"/>
    <w:rsid w:val="000539F3"/>
    <w:rsid w:val="00053EBE"/>
    <w:rsid w:val="00054FB7"/>
    <w:rsid w:val="00055004"/>
    <w:rsid w:val="00056656"/>
    <w:rsid w:val="00056B1C"/>
    <w:rsid w:val="00057150"/>
    <w:rsid w:val="00064AC6"/>
    <w:rsid w:val="00065A80"/>
    <w:rsid w:val="00071E20"/>
    <w:rsid w:val="00072D51"/>
    <w:rsid w:val="000739E8"/>
    <w:rsid w:val="0007465B"/>
    <w:rsid w:val="00074DAA"/>
    <w:rsid w:val="00080FCB"/>
    <w:rsid w:val="00081630"/>
    <w:rsid w:val="000848E9"/>
    <w:rsid w:val="00085369"/>
    <w:rsid w:val="0008590D"/>
    <w:rsid w:val="000860FF"/>
    <w:rsid w:val="00086B06"/>
    <w:rsid w:val="000908CC"/>
    <w:rsid w:val="0009170E"/>
    <w:rsid w:val="00092A35"/>
    <w:rsid w:val="00094DC2"/>
    <w:rsid w:val="00095AE0"/>
    <w:rsid w:val="000A2EDB"/>
    <w:rsid w:val="000A31DB"/>
    <w:rsid w:val="000A3BAF"/>
    <w:rsid w:val="000A3CDE"/>
    <w:rsid w:val="000B0085"/>
    <w:rsid w:val="000B0CDA"/>
    <w:rsid w:val="000B1566"/>
    <w:rsid w:val="000B18B5"/>
    <w:rsid w:val="000B2444"/>
    <w:rsid w:val="000B42C6"/>
    <w:rsid w:val="000B4BC4"/>
    <w:rsid w:val="000B5207"/>
    <w:rsid w:val="000B569F"/>
    <w:rsid w:val="000B5967"/>
    <w:rsid w:val="000B6307"/>
    <w:rsid w:val="000B6AE4"/>
    <w:rsid w:val="000B7452"/>
    <w:rsid w:val="000C023F"/>
    <w:rsid w:val="000C180F"/>
    <w:rsid w:val="000C213E"/>
    <w:rsid w:val="000C465B"/>
    <w:rsid w:val="000C665B"/>
    <w:rsid w:val="000D2B55"/>
    <w:rsid w:val="000D3486"/>
    <w:rsid w:val="000D361D"/>
    <w:rsid w:val="000D4743"/>
    <w:rsid w:val="000D48D7"/>
    <w:rsid w:val="000D727C"/>
    <w:rsid w:val="000D7893"/>
    <w:rsid w:val="000E1256"/>
    <w:rsid w:val="000E20DA"/>
    <w:rsid w:val="000E3508"/>
    <w:rsid w:val="000E3930"/>
    <w:rsid w:val="000E3FB4"/>
    <w:rsid w:val="000E4838"/>
    <w:rsid w:val="000E5A00"/>
    <w:rsid w:val="000E788A"/>
    <w:rsid w:val="000F2F7F"/>
    <w:rsid w:val="000F3017"/>
    <w:rsid w:val="000F37AF"/>
    <w:rsid w:val="000F3C5E"/>
    <w:rsid w:val="000F4DEB"/>
    <w:rsid w:val="000F6E64"/>
    <w:rsid w:val="00100A9A"/>
    <w:rsid w:val="00104FD9"/>
    <w:rsid w:val="00105B15"/>
    <w:rsid w:val="00105E62"/>
    <w:rsid w:val="00105FB6"/>
    <w:rsid w:val="00107746"/>
    <w:rsid w:val="00110E95"/>
    <w:rsid w:val="00111DE4"/>
    <w:rsid w:val="00113750"/>
    <w:rsid w:val="00114670"/>
    <w:rsid w:val="00115127"/>
    <w:rsid w:val="0011528F"/>
    <w:rsid w:val="00116142"/>
    <w:rsid w:val="00120763"/>
    <w:rsid w:val="00120CE8"/>
    <w:rsid w:val="00121EBC"/>
    <w:rsid w:val="001248C8"/>
    <w:rsid w:val="001255A4"/>
    <w:rsid w:val="00126179"/>
    <w:rsid w:val="00126419"/>
    <w:rsid w:val="00127D7B"/>
    <w:rsid w:val="00130D47"/>
    <w:rsid w:val="00131350"/>
    <w:rsid w:val="00131E04"/>
    <w:rsid w:val="00133418"/>
    <w:rsid w:val="00133A0F"/>
    <w:rsid w:val="00134928"/>
    <w:rsid w:val="00134E97"/>
    <w:rsid w:val="0013505B"/>
    <w:rsid w:val="00136366"/>
    <w:rsid w:val="00137E24"/>
    <w:rsid w:val="001400FE"/>
    <w:rsid w:val="00140261"/>
    <w:rsid w:val="00141811"/>
    <w:rsid w:val="00141A99"/>
    <w:rsid w:val="00141DE3"/>
    <w:rsid w:val="001437E4"/>
    <w:rsid w:val="0015084C"/>
    <w:rsid w:val="00152776"/>
    <w:rsid w:val="00154619"/>
    <w:rsid w:val="001555B3"/>
    <w:rsid w:val="00156E84"/>
    <w:rsid w:val="001576FE"/>
    <w:rsid w:val="00162665"/>
    <w:rsid w:val="00162D7B"/>
    <w:rsid w:val="00164BF4"/>
    <w:rsid w:val="001663F8"/>
    <w:rsid w:val="00170EBA"/>
    <w:rsid w:val="00171D60"/>
    <w:rsid w:val="00173725"/>
    <w:rsid w:val="00175AB4"/>
    <w:rsid w:val="00176AF1"/>
    <w:rsid w:val="00180562"/>
    <w:rsid w:val="0018117E"/>
    <w:rsid w:val="001817CA"/>
    <w:rsid w:val="00181FE9"/>
    <w:rsid w:val="00184145"/>
    <w:rsid w:val="00184325"/>
    <w:rsid w:val="00193A19"/>
    <w:rsid w:val="00193B13"/>
    <w:rsid w:val="00194F4A"/>
    <w:rsid w:val="00195271"/>
    <w:rsid w:val="001A2075"/>
    <w:rsid w:val="001A31D8"/>
    <w:rsid w:val="001A3591"/>
    <w:rsid w:val="001A3ECA"/>
    <w:rsid w:val="001A574C"/>
    <w:rsid w:val="001B2BE2"/>
    <w:rsid w:val="001B2CC6"/>
    <w:rsid w:val="001B560D"/>
    <w:rsid w:val="001B6066"/>
    <w:rsid w:val="001C005A"/>
    <w:rsid w:val="001C0159"/>
    <w:rsid w:val="001C2B3E"/>
    <w:rsid w:val="001C375B"/>
    <w:rsid w:val="001C5FAE"/>
    <w:rsid w:val="001C6748"/>
    <w:rsid w:val="001D0D2A"/>
    <w:rsid w:val="001D0E0D"/>
    <w:rsid w:val="001D616D"/>
    <w:rsid w:val="001D7BFC"/>
    <w:rsid w:val="001E0B8B"/>
    <w:rsid w:val="001E0BE9"/>
    <w:rsid w:val="001E0F70"/>
    <w:rsid w:val="001E1D96"/>
    <w:rsid w:val="001E2D3C"/>
    <w:rsid w:val="001F0AA0"/>
    <w:rsid w:val="001F5A27"/>
    <w:rsid w:val="001F5D0E"/>
    <w:rsid w:val="001F5F71"/>
    <w:rsid w:val="001F6709"/>
    <w:rsid w:val="001F69E7"/>
    <w:rsid w:val="00200638"/>
    <w:rsid w:val="00203889"/>
    <w:rsid w:val="00204503"/>
    <w:rsid w:val="002055E9"/>
    <w:rsid w:val="00205E39"/>
    <w:rsid w:val="00207698"/>
    <w:rsid w:val="00207FB6"/>
    <w:rsid w:val="0021121F"/>
    <w:rsid w:val="00217BA2"/>
    <w:rsid w:val="00217F0D"/>
    <w:rsid w:val="00220130"/>
    <w:rsid w:val="002223B7"/>
    <w:rsid w:val="002225B2"/>
    <w:rsid w:val="0022296D"/>
    <w:rsid w:val="00223250"/>
    <w:rsid w:val="00223A5B"/>
    <w:rsid w:val="00224E12"/>
    <w:rsid w:val="0022660E"/>
    <w:rsid w:val="00226F1B"/>
    <w:rsid w:val="0022731F"/>
    <w:rsid w:val="00231A99"/>
    <w:rsid w:val="00231CAC"/>
    <w:rsid w:val="002320CE"/>
    <w:rsid w:val="00235669"/>
    <w:rsid w:val="00236299"/>
    <w:rsid w:val="00236BBA"/>
    <w:rsid w:val="00240197"/>
    <w:rsid w:val="002409C3"/>
    <w:rsid w:val="00243F3F"/>
    <w:rsid w:val="0024477F"/>
    <w:rsid w:val="00244921"/>
    <w:rsid w:val="00251812"/>
    <w:rsid w:val="002522DE"/>
    <w:rsid w:val="002538DC"/>
    <w:rsid w:val="00253B93"/>
    <w:rsid w:val="00254271"/>
    <w:rsid w:val="00254384"/>
    <w:rsid w:val="002546E7"/>
    <w:rsid w:val="00254C09"/>
    <w:rsid w:val="002554F7"/>
    <w:rsid w:val="0025709C"/>
    <w:rsid w:val="00257211"/>
    <w:rsid w:val="00260139"/>
    <w:rsid w:val="00261CF8"/>
    <w:rsid w:val="002633BE"/>
    <w:rsid w:val="0026427D"/>
    <w:rsid w:val="00266BB4"/>
    <w:rsid w:val="002674AB"/>
    <w:rsid w:val="00270756"/>
    <w:rsid w:val="00272BF0"/>
    <w:rsid w:val="00273200"/>
    <w:rsid w:val="00273395"/>
    <w:rsid w:val="00275127"/>
    <w:rsid w:val="00275C79"/>
    <w:rsid w:val="00276E46"/>
    <w:rsid w:val="00276E86"/>
    <w:rsid w:val="0027786D"/>
    <w:rsid w:val="0028197D"/>
    <w:rsid w:val="00281EE3"/>
    <w:rsid w:val="002824AD"/>
    <w:rsid w:val="002828D9"/>
    <w:rsid w:val="0028338B"/>
    <w:rsid w:val="00286E8A"/>
    <w:rsid w:val="00287659"/>
    <w:rsid w:val="0029036B"/>
    <w:rsid w:val="00292254"/>
    <w:rsid w:val="00295687"/>
    <w:rsid w:val="002956AB"/>
    <w:rsid w:val="00295AFF"/>
    <w:rsid w:val="00295E24"/>
    <w:rsid w:val="002963D5"/>
    <w:rsid w:val="002979A1"/>
    <w:rsid w:val="002A0834"/>
    <w:rsid w:val="002A0D74"/>
    <w:rsid w:val="002A22CE"/>
    <w:rsid w:val="002A2C91"/>
    <w:rsid w:val="002A4543"/>
    <w:rsid w:val="002A4D3E"/>
    <w:rsid w:val="002B14A9"/>
    <w:rsid w:val="002B24A5"/>
    <w:rsid w:val="002B5910"/>
    <w:rsid w:val="002B7DA1"/>
    <w:rsid w:val="002C1C8C"/>
    <w:rsid w:val="002C3A9F"/>
    <w:rsid w:val="002C5559"/>
    <w:rsid w:val="002C5D82"/>
    <w:rsid w:val="002C74DE"/>
    <w:rsid w:val="002C77C1"/>
    <w:rsid w:val="002D0F09"/>
    <w:rsid w:val="002D1E96"/>
    <w:rsid w:val="002D3CBE"/>
    <w:rsid w:val="002D4E60"/>
    <w:rsid w:val="002D560F"/>
    <w:rsid w:val="002D56A7"/>
    <w:rsid w:val="002E0624"/>
    <w:rsid w:val="002E0AAA"/>
    <w:rsid w:val="002E2E64"/>
    <w:rsid w:val="002E44D7"/>
    <w:rsid w:val="002E4543"/>
    <w:rsid w:val="002E5058"/>
    <w:rsid w:val="002E5957"/>
    <w:rsid w:val="002E5999"/>
    <w:rsid w:val="002F4643"/>
    <w:rsid w:val="002F6E98"/>
    <w:rsid w:val="002F7BD9"/>
    <w:rsid w:val="002F7D8E"/>
    <w:rsid w:val="00300CEC"/>
    <w:rsid w:val="003027C2"/>
    <w:rsid w:val="00302AF6"/>
    <w:rsid w:val="0030301D"/>
    <w:rsid w:val="0030528E"/>
    <w:rsid w:val="00307679"/>
    <w:rsid w:val="00313A32"/>
    <w:rsid w:val="00314727"/>
    <w:rsid w:val="00315EDD"/>
    <w:rsid w:val="00316213"/>
    <w:rsid w:val="00316453"/>
    <w:rsid w:val="0031657D"/>
    <w:rsid w:val="00322146"/>
    <w:rsid w:val="003229D1"/>
    <w:rsid w:val="00323C4C"/>
    <w:rsid w:val="003303CC"/>
    <w:rsid w:val="003318FF"/>
    <w:rsid w:val="003361D2"/>
    <w:rsid w:val="003366B2"/>
    <w:rsid w:val="0034002D"/>
    <w:rsid w:val="00342DEE"/>
    <w:rsid w:val="00343F11"/>
    <w:rsid w:val="00344CAA"/>
    <w:rsid w:val="00345008"/>
    <w:rsid w:val="003456AF"/>
    <w:rsid w:val="0034742E"/>
    <w:rsid w:val="0034783D"/>
    <w:rsid w:val="00347A30"/>
    <w:rsid w:val="00350D83"/>
    <w:rsid w:val="00352697"/>
    <w:rsid w:val="003528B6"/>
    <w:rsid w:val="00353456"/>
    <w:rsid w:val="00353A06"/>
    <w:rsid w:val="003548E0"/>
    <w:rsid w:val="00355B27"/>
    <w:rsid w:val="00355E38"/>
    <w:rsid w:val="003608B0"/>
    <w:rsid w:val="00360F3A"/>
    <w:rsid w:val="00361A06"/>
    <w:rsid w:val="00362BF5"/>
    <w:rsid w:val="00363988"/>
    <w:rsid w:val="00363FF5"/>
    <w:rsid w:val="003647F6"/>
    <w:rsid w:val="00365308"/>
    <w:rsid w:val="003670DF"/>
    <w:rsid w:val="00367B71"/>
    <w:rsid w:val="00370BF3"/>
    <w:rsid w:val="003735C9"/>
    <w:rsid w:val="003767B2"/>
    <w:rsid w:val="00376F46"/>
    <w:rsid w:val="00377096"/>
    <w:rsid w:val="00377BDD"/>
    <w:rsid w:val="00377F74"/>
    <w:rsid w:val="00381596"/>
    <w:rsid w:val="003827C8"/>
    <w:rsid w:val="0038558E"/>
    <w:rsid w:val="00386179"/>
    <w:rsid w:val="003912CC"/>
    <w:rsid w:val="0039278F"/>
    <w:rsid w:val="00394EFA"/>
    <w:rsid w:val="003967BC"/>
    <w:rsid w:val="003A01E7"/>
    <w:rsid w:val="003A0392"/>
    <w:rsid w:val="003A2124"/>
    <w:rsid w:val="003A705C"/>
    <w:rsid w:val="003A7667"/>
    <w:rsid w:val="003B03F6"/>
    <w:rsid w:val="003B1168"/>
    <w:rsid w:val="003B413E"/>
    <w:rsid w:val="003B4530"/>
    <w:rsid w:val="003B566D"/>
    <w:rsid w:val="003B6294"/>
    <w:rsid w:val="003C14BA"/>
    <w:rsid w:val="003C1A90"/>
    <w:rsid w:val="003C1BE0"/>
    <w:rsid w:val="003C4590"/>
    <w:rsid w:val="003C4D3D"/>
    <w:rsid w:val="003C6219"/>
    <w:rsid w:val="003C6F3D"/>
    <w:rsid w:val="003D15EA"/>
    <w:rsid w:val="003D4321"/>
    <w:rsid w:val="003D6A6E"/>
    <w:rsid w:val="003D7371"/>
    <w:rsid w:val="003E0525"/>
    <w:rsid w:val="003E0553"/>
    <w:rsid w:val="003E0E4D"/>
    <w:rsid w:val="003E121A"/>
    <w:rsid w:val="003E1373"/>
    <w:rsid w:val="003E15AB"/>
    <w:rsid w:val="003E2F83"/>
    <w:rsid w:val="003E3D98"/>
    <w:rsid w:val="003E43E4"/>
    <w:rsid w:val="003F070C"/>
    <w:rsid w:val="003F0A00"/>
    <w:rsid w:val="003F11DD"/>
    <w:rsid w:val="003F245C"/>
    <w:rsid w:val="003F435B"/>
    <w:rsid w:val="003F508B"/>
    <w:rsid w:val="003F57FD"/>
    <w:rsid w:val="003F737A"/>
    <w:rsid w:val="004003F1"/>
    <w:rsid w:val="004026CA"/>
    <w:rsid w:val="00402EB7"/>
    <w:rsid w:val="00404092"/>
    <w:rsid w:val="00404F52"/>
    <w:rsid w:val="00405EAA"/>
    <w:rsid w:val="004065D0"/>
    <w:rsid w:val="00406ED2"/>
    <w:rsid w:val="00407B00"/>
    <w:rsid w:val="00407BF0"/>
    <w:rsid w:val="00410BCD"/>
    <w:rsid w:val="0041258A"/>
    <w:rsid w:val="0041292B"/>
    <w:rsid w:val="0042036A"/>
    <w:rsid w:val="00420FB8"/>
    <w:rsid w:val="0042139B"/>
    <w:rsid w:val="00421A6D"/>
    <w:rsid w:val="0042220A"/>
    <w:rsid w:val="00422A87"/>
    <w:rsid w:val="00425B01"/>
    <w:rsid w:val="00426D38"/>
    <w:rsid w:val="00426F43"/>
    <w:rsid w:val="004315CD"/>
    <w:rsid w:val="004363D2"/>
    <w:rsid w:val="00437760"/>
    <w:rsid w:val="00443BF8"/>
    <w:rsid w:val="00446052"/>
    <w:rsid w:val="0044621C"/>
    <w:rsid w:val="004475CE"/>
    <w:rsid w:val="00447A41"/>
    <w:rsid w:val="004503F7"/>
    <w:rsid w:val="004538B2"/>
    <w:rsid w:val="00453C49"/>
    <w:rsid w:val="00454405"/>
    <w:rsid w:val="00456E63"/>
    <w:rsid w:val="00456FE9"/>
    <w:rsid w:val="004578A1"/>
    <w:rsid w:val="004609BE"/>
    <w:rsid w:val="0046232A"/>
    <w:rsid w:val="00462348"/>
    <w:rsid w:val="00464A34"/>
    <w:rsid w:val="00464B0E"/>
    <w:rsid w:val="00465715"/>
    <w:rsid w:val="004657F8"/>
    <w:rsid w:val="00465F68"/>
    <w:rsid w:val="00471299"/>
    <w:rsid w:val="0047164B"/>
    <w:rsid w:val="00471D19"/>
    <w:rsid w:val="00474F8F"/>
    <w:rsid w:val="004776AF"/>
    <w:rsid w:val="00480A11"/>
    <w:rsid w:val="0048160F"/>
    <w:rsid w:val="0048454B"/>
    <w:rsid w:val="00484875"/>
    <w:rsid w:val="00484AB1"/>
    <w:rsid w:val="00485B3B"/>
    <w:rsid w:val="004867C9"/>
    <w:rsid w:val="004867CE"/>
    <w:rsid w:val="0049281A"/>
    <w:rsid w:val="00493326"/>
    <w:rsid w:val="004933F9"/>
    <w:rsid w:val="0049386F"/>
    <w:rsid w:val="0049434F"/>
    <w:rsid w:val="00496A30"/>
    <w:rsid w:val="00496BDE"/>
    <w:rsid w:val="00497760"/>
    <w:rsid w:val="0049789D"/>
    <w:rsid w:val="004A00D0"/>
    <w:rsid w:val="004A23AC"/>
    <w:rsid w:val="004A3F6F"/>
    <w:rsid w:val="004A4087"/>
    <w:rsid w:val="004A44D9"/>
    <w:rsid w:val="004A4690"/>
    <w:rsid w:val="004A483C"/>
    <w:rsid w:val="004B1C6A"/>
    <w:rsid w:val="004B35DF"/>
    <w:rsid w:val="004B3D6B"/>
    <w:rsid w:val="004B537B"/>
    <w:rsid w:val="004B74D7"/>
    <w:rsid w:val="004C0D5F"/>
    <w:rsid w:val="004C1F26"/>
    <w:rsid w:val="004C275B"/>
    <w:rsid w:val="004C2818"/>
    <w:rsid w:val="004C3C88"/>
    <w:rsid w:val="004C42D7"/>
    <w:rsid w:val="004C4CAA"/>
    <w:rsid w:val="004C5122"/>
    <w:rsid w:val="004C59FB"/>
    <w:rsid w:val="004C5BE4"/>
    <w:rsid w:val="004C740B"/>
    <w:rsid w:val="004C7B42"/>
    <w:rsid w:val="004D1074"/>
    <w:rsid w:val="004D3EA5"/>
    <w:rsid w:val="004D40FA"/>
    <w:rsid w:val="004D4284"/>
    <w:rsid w:val="004D7C41"/>
    <w:rsid w:val="004E2279"/>
    <w:rsid w:val="004E31A2"/>
    <w:rsid w:val="004E3490"/>
    <w:rsid w:val="004E4A99"/>
    <w:rsid w:val="004E5C2F"/>
    <w:rsid w:val="004E6755"/>
    <w:rsid w:val="004F07FB"/>
    <w:rsid w:val="004F12C1"/>
    <w:rsid w:val="004F197F"/>
    <w:rsid w:val="004F368F"/>
    <w:rsid w:val="004F52E7"/>
    <w:rsid w:val="0050242E"/>
    <w:rsid w:val="00502F0D"/>
    <w:rsid w:val="0050465D"/>
    <w:rsid w:val="005116BD"/>
    <w:rsid w:val="00511F05"/>
    <w:rsid w:val="00512585"/>
    <w:rsid w:val="0051301C"/>
    <w:rsid w:val="00513559"/>
    <w:rsid w:val="005139A9"/>
    <w:rsid w:val="00516F52"/>
    <w:rsid w:val="00521880"/>
    <w:rsid w:val="005231B5"/>
    <w:rsid w:val="00523B9A"/>
    <w:rsid w:val="005249E5"/>
    <w:rsid w:val="00525EF7"/>
    <w:rsid w:val="005263E0"/>
    <w:rsid w:val="0053010F"/>
    <w:rsid w:val="00530566"/>
    <w:rsid w:val="005322CA"/>
    <w:rsid w:val="005324F7"/>
    <w:rsid w:val="00533374"/>
    <w:rsid w:val="00535130"/>
    <w:rsid w:val="00535991"/>
    <w:rsid w:val="00536CA5"/>
    <w:rsid w:val="00541E0A"/>
    <w:rsid w:val="00544C8E"/>
    <w:rsid w:val="00545359"/>
    <w:rsid w:val="005472D0"/>
    <w:rsid w:val="00547D86"/>
    <w:rsid w:val="00547FB8"/>
    <w:rsid w:val="00550DE6"/>
    <w:rsid w:val="00553405"/>
    <w:rsid w:val="00553FAA"/>
    <w:rsid w:val="00561100"/>
    <w:rsid w:val="00561423"/>
    <w:rsid w:val="00561B7B"/>
    <w:rsid w:val="00563D0C"/>
    <w:rsid w:val="0056608C"/>
    <w:rsid w:val="0057081C"/>
    <w:rsid w:val="00571672"/>
    <w:rsid w:val="00571B29"/>
    <w:rsid w:val="00571CD3"/>
    <w:rsid w:val="00571D67"/>
    <w:rsid w:val="005757BF"/>
    <w:rsid w:val="005800AD"/>
    <w:rsid w:val="00580694"/>
    <w:rsid w:val="00580835"/>
    <w:rsid w:val="00581184"/>
    <w:rsid w:val="00581F7B"/>
    <w:rsid w:val="00582FAB"/>
    <w:rsid w:val="00583C1B"/>
    <w:rsid w:val="00586ECD"/>
    <w:rsid w:val="00587CF4"/>
    <w:rsid w:val="0059095C"/>
    <w:rsid w:val="00592717"/>
    <w:rsid w:val="00594012"/>
    <w:rsid w:val="00595565"/>
    <w:rsid w:val="00595AD1"/>
    <w:rsid w:val="00596C8A"/>
    <w:rsid w:val="005970A8"/>
    <w:rsid w:val="00597B1D"/>
    <w:rsid w:val="00597C7E"/>
    <w:rsid w:val="005A0E95"/>
    <w:rsid w:val="005A3AAA"/>
    <w:rsid w:val="005A43E1"/>
    <w:rsid w:val="005A4B3B"/>
    <w:rsid w:val="005A554B"/>
    <w:rsid w:val="005A562C"/>
    <w:rsid w:val="005A5BF2"/>
    <w:rsid w:val="005A7050"/>
    <w:rsid w:val="005B04F7"/>
    <w:rsid w:val="005B0A45"/>
    <w:rsid w:val="005B1BC0"/>
    <w:rsid w:val="005B2867"/>
    <w:rsid w:val="005B3B18"/>
    <w:rsid w:val="005B4592"/>
    <w:rsid w:val="005B55BC"/>
    <w:rsid w:val="005C0A60"/>
    <w:rsid w:val="005C1205"/>
    <w:rsid w:val="005C1285"/>
    <w:rsid w:val="005C4567"/>
    <w:rsid w:val="005C4FEC"/>
    <w:rsid w:val="005C75D7"/>
    <w:rsid w:val="005D08DB"/>
    <w:rsid w:val="005D1788"/>
    <w:rsid w:val="005D2E76"/>
    <w:rsid w:val="005D3134"/>
    <w:rsid w:val="005D4108"/>
    <w:rsid w:val="005D5A09"/>
    <w:rsid w:val="005D5BF2"/>
    <w:rsid w:val="005D6A44"/>
    <w:rsid w:val="005E1B32"/>
    <w:rsid w:val="005E47F5"/>
    <w:rsid w:val="005E4FCB"/>
    <w:rsid w:val="005E57C6"/>
    <w:rsid w:val="005E793D"/>
    <w:rsid w:val="005F001B"/>
    <w:rsid w:val="005F187D"/>
    <w:rsid w:val="005F3400"/>
    <w:rsid w:val="005F570B"/>
    <w:rsid w:val="005F6329"/>
    <w:rsid w:val="005F78D9"/>
    <w:rsid w:val="00600CBC"/>
    <w:rsid w:val="00600E64"/>
    <w:rsid w:val="006037C0"/>
    <w:rsid w:val="00603E25"/>
    <w:rsid w:val="006041C2"/>
    <w:rsid w:val="00604893"/>
    <w:rsid w:val="00611914"/>
    <w:rsid w:val="00612A06"/>
    <w:rsid w:val="0061464A"/>
    <w:rsid w:val="0061475E"/>
    <w:rsid w:val="0061737B"/>
    <w:rsid w:val="006231B0"/>
    <w:rsid w:val="0062357D"/>
    <w:rsid w:val="00623672"/>
    <w:rsid w:val="00623764"/>
    <w:rsid w:val="00626518"/>
    <w:rsid w:val="00631477"/>
    <w:rsid w:val="00632852"/>
    <w:rsid w:val="00632B05"/>
    <w:rsid w:val="0063523D"/>
    <w:rsid w:val="00635C76"/>
    <w:rsid w:val="00636D93"/>
    <w:rsid w:val="006402D8"/>
    <w:rsid w:val="00640839"/>
    <w:rsid w:val="00640FD8"/>
    <w:rsid w:val="00642489"/>
    <w:rsid w:val="00642B27"/>
    <w:rsid w:val="00643864"/>
    <w:rsid w:val="0065214E"/>
    <w:rsid w:val="00653545"/>
    <w:rsid w:val="006550EE"/>
    <w:rsid w:val="00655CF9"/>
    <w:rsid w:val="006566D7"/>
    <w:rsid w:val="00657C7F"/>
    <w:rsid w:val="006627D8"/>
    <w:rsid w:val="00663EED"/>
    <w:rsid w:val="006646A6"/>
    <w:rsid w:val="00664A14"/>
    <w:rsid w:val="006677A3"/>
    <w:rsid w:val="0066781C"/>
    <w:rsid w:val="00672183"/>
    <w:rsid w:val="00672866"/>
    <w:rsid w:val="0067498C"/>
    <w:rsid w:val="00674B7B"/>
    <w:rsid w:val="00680211"/>
    <w:rsid w:val="00680D84"/>
    <w:rsid w:val="006820BD"/>
    <w:rsid w:val="00682DDF"/>
    <w:rsid w:val="00684305"/>
    <w:rsid w:val="00686929"/>
    <w:rsid w:val="00687CA5"/>
    <w:rsid w:val="00690992"/>
    <w:rsid w:val="0069177E"/>
    <w:rsid w:val="006922D9"/>
    <w:rsid w:val="00692378"/>
    <w:rsid w:val="00692456"/>
    <w:rsid w:val="00693F32"/>
    <w:rsid w:val="0069521B"/>
    <w:rsid w:val="00696FE3"/>
    <w:rsid w:val="0069709C"/>
    <w:rsid w:val="006A2B10"/>
    <w:rsid w:val="006A38E1"/>
    <w:rsid w:val="006A4367"/>
    <w:rsid w:val="006B0316"/>
    <w:rsid w:val="006B1A60"/>
    <w:rsid w:val="006B21A0"/>
    <w:rsid w:val="006B28E9"/>
    <w:rsid w:val="006B3763"/>
    <w:rsid w:val="006B3B7D"/>
    <w:rsid w:val="006B63FF"/>
    <w:rsid w:val="006B688C"/>
    <w:rsid w:val="006B7D86"/>
    <w:rsid w:val="006C1312"/>
    <w:rsid w:val="006C1C3C"/>
    <w:rsid w:val="006C6732"/>
    <w:rsid w:val="006C739D"/>
    <w:rsid w:val="006D1678"/>
    <w:rsid w:val="006D1DBF"/>
    <w:rsid w:val="006D40C5"/>
    <w:rsid w:val="006D5A53"/>
    <w:rsid w:val="006D6153"/>
    <w:rsid w:val="006D68F3"/>
    <w:rsid w:val="006D7BA3"/>
    <w:rsid w:val="006E1B44"/>
    <w:rsid w:val="006E1E8E"/>
    <w:rsid w:val="006E345A"/>
    <w:rsid w:val="006E39E8"/>
    <w:rsid w:val="006E3A55"/>
    <w:rsid w:val="006E3CD4"/>
    <w:rsid w:val="006E49EE"/>
    <w:rsid w:val="006E4C55"/>
    <w:rsid w:val="006E7824"/>
    <w:rsid w:val="006E7BF1"/>
    <w:rsid w:val="006F0583"/>
    <w:rsid w:val="006F1431"/>
    <w:rsid w:val="006F30ED"/>
    <w:rsid w:val="006F376E"/>
    <w:rsid w:val="006F5C62"/>
    <w:rsid w:val="006F5CCA"/>
    <w:rsid w:val="006F61FE"/>
    <w:rsid w:val="00700559"/>
    <w:rsid w:val="00703098"/>
    <w:rsid w:val="00703520"/>
    <w:rsid w:val="007041D6"/>
    <w:rsid w:val="00706104"/>
    <w:rsid w:val="007061AA"/>
    <w:rsid w:val="007061FF"/>
    <w:rsid w:val="007106B2"/>
    <w:rsid w:val="00710D9F"/>
    <w:rsid w:val="00712A96"/>
    <w:rsid w:val="00714A74"/>
    <w:rsid w:val="007172D9"/>
    <w:rsid w:val="00717494"/>
    <w:rsid w:val="007205B3"/>
    <w:rsid w:val="00720F80"/>
    <w:rsid w:val="00722948"/>
    <w:rsid w:val="00722C9D"/>
    <w:rsid w:val="0072307F"/>
    <w:rsid w:val="00723C03"/>
    <w:rsid w:val="007249C0"/>
    <w:rsid w:val="007251E9"/>
    <w:rsid w:val="0072541E"/>
    <w:rsid w:val="00725559"/>
    <w:rsid w:val="00725A32"/>
    <w:rsid w:val="00725C13"/>
    <w:rsid w:val="0073207C"/>
    <w:rsid w:val="00732C0B"/>
    <w:rsid w:val="00735384"/>
    <w:rsid w:val="007356A9"/>
    <w:rsid w:val="007362E2"/>
    <w:rsid w:val="00736E24"/>
    <w:rsid w:val="00737E43"/>
    <w:rsid w:val="00741398"/>
    <w:rsid w:val="00744153"/>
    <w:rsid w:val="0074616F"/>
    <w:rsid w:val="00751BB4"/>
    <w:rsid w:val="007541BB"/>
    <w:rsid w:val="007547D7"/>
    <w:rsid w:val="007547D9"/>
    <w:rsid w:val="007548F5"/>
    <w:rsid w:val="0075679C"/>
    <w:rsid w:val="00756E01"/>
    <w:rsid w:val="00757934"/>
    <w:rsid w:val="007579E0"/>
    <w:rsid w:val="007630D3"/>
    <w:rsid w:val="00763187"/>
    <w:rsid w:val="00763AA4"/>
    <w:rsid w:val="00765BED"/>
    <w:rsid w:val="0076609B"/>
    <w:rsid w:val="00767177"/>
    <w:rsid w:val="0076774B"/>
    <w:rsid w:val="007701AF"/>
    <w:rsid w:val="00771754"/>
    <w:rsid w:val="007736CF"/>
    <w:rsid w:val="007748A8"/>
    <w:rsid w:val="00775871"/>
    <w:rsid w:val="007800C5"/>
    <w:rsid w:val="007808CF"/>
    <w:rsid w:val="0078224A"/>
    <w:rsid w:val="00784900"/>
    <w:rsid w:val="00787A05"/>
    <w:rsid w:val="00790742"/>
    <w:rsid w:val="0079166A"/>
    <w:rsid w:val="00791AEA"/>
    <w:rsid w:val="00791FE1"/>
    <w:rsid w:val="00792735"/>
    <w:rsid w:val="0079329B"/>
    <w:rsid w:val="00795588"/>
    <w:rsid w:val="007967B5"/>
    <w:rsid w:val="00797477"/>
    <w:rsid w:val="007A2180"/>
    <w:rsid w:val="007A3B39"/>
    <w:rsid w:val="007A43E3"/>
    <w:rsid w:val="007A529C"/>
    <w:rsid w:val="007A7BFB"/>
    <w:rsid w:val="007B016D"/>
    <w:rsid w:val="007B03B3"/>
    <w:rsid w:val="007B1556"/>
    <w:rsid w:val="007B2664"/>
    <w:rsid w:val="007B2A96"/>
    <w:rsid w:val="007B44D3"/>
    <w:rsid w:val="007B5186"/>
    <w:rsid w:val="007B5EFC"/>
    <w:rsid w:val="007B5F98"/>
    <w:rsid w:val="007B69DC"/>
    <w:rsid w:val="007C09CD"/>
    <w:rsid w:val="007C0B81"/>
    <w:rsid w:val="007C186B"/>
    <w:rsid w:val="007C5CD0"/>
    <w:rsid w:val="007D03CD"/>
    <w:rsid w:val="007D0EC0"/>
    <w:rsid w:val="007D1324"/>
    <w:rsid w:val="007D1788"/>
    <w:rsid w:val="007D320F"/>
    <w:rsid w:val="007D5314"/>
    <w:rsid w:val="007D59DA"/>
    <w:rsid w:val="007D65A3"/>
    <w:rsid w:val="007D7FA4"/>
    <w:rsid w:val="007E0B11"/>
    <w:rsid w:val="007E0BBF"/>
    <w:rsid w:val="007E22F3"/>
    <w:rsid w:val="007E2708"/>
    <w:rsid w:val="007E5A05"/>
    <w:rsid w:val="007F148F"/>
    <w:rsid w:val="007F22CD"/>
    <w:rsid w:val="007F558F"/>
    <w:rsid w:val="007F6CB6"/>
    <w:rsid w:val="007F716B"/>
    <w:rsid w:val="007F7382"/>
    <w:rsid w:val="00800D6A"/>
    <w:rsid w:val="00800DF1"/>
    <w:rsid w:val="008014DC"/>
    <w:rsid w:val="00804366"/>
    <w:rsid w:val="008064DF"/>
    <w:rsid w:val="008069DE"/>
    <w:rsid w:val="00806D12"/>
    <w:rsid w:val="00806E61"/>
    <w:rsid w:val="00807FAC"/>
    <w:rsid w:val="00811416"/>
    <w:rsid w:val="008138BC"/>
    <w:rsid w:val="00815750"/>
    <w:rsid w:val="0081742F"/>
    <w:rsid w:val="00820BF5"/>
    <w:rsid w:val="008268A3"/>
    <w:rsid w:val="00830DEC"/>
    <w:rsid w:val="00831BD0"/>
    <w:rsid w:val="00834F7A"/>
    <w:rsid w:val="00835B1F"/>
    <w:rsid w:val="008366DB"/>
    <w:rsid w:val="008402FB"/>
    <w:rsid w:val="0084089D"/>
    <w:rsid w:val="00843D29"/>
    <w:rsid w:val="0084407C"/>
    <w:rsid w:val="00846B5B"/>
    <w:rsid w:val="0085028A"/>
    <w:rsid w:val="00851805"/>
    <w:rsid w:val="00851CFB"/>
    <w:rsid w:val="00852A66"/>
    <w:rsid w:val="00854100"/>
    <w:rsid w:val="008545E5"/>
    <w:rsid w:val="008555DB"/>
    <w:rsid w:val="008579D5"/>
    <w:rsid w:val="00861246"/>
    <w:rsid w:val="00862899"/>
    <w:rsid w:val="00863054"/>
    <w:rsid w:val="00863F8B"/>
    <w:rsid w:val="00865352"/>
    <w:rsid w:val="00866CDC"/>
    <w:rsid w:val="008706B7"/>
    <w:rsid w:val="00872A09"/>
    <w:rsid w:val="00873FF3"/>
    <w:rsid w:val="00874AE8"/>
    <w:rsid w:val="00874D79"/>
    <w:rsid w:val="00875104"/>
    <w:rsid w:val="0087543C"/>
    <w:rsid w:val="00875C46"/>
    <w:rsid w:val="00875C4D"/>
    <w:rsid w:val="00875DB4"/>
    <w:rsid w:val="00876252"/>
    <w:rsid w:val="0088055C"/>
    <w:rsid w:val="008811AD"/>
    <w:rsid w:val="00882AD9"/>
    <w:rsid w:val="00882AE3"/>
    <w:rsid w:val="00883801"/>
    <w:rsid w:val="00883886"/>
    <w:rsid w:val="0088660A"/>
    <w:rsid w:val="00887CAA"/>
    <w:rsid w:val="00891A82"/>
    <w:rsid w:val="00891C6E"/>
    <w:rsid w:val="00891D51"/>
    <w:rsid w:val="00896268"/>
    <w:rsid w:val="008963D4"/>
    <w:rsid w:val="0089675E"/>
    <w:rsid w:val="00896875"/>
    <w:rsid w:val="008969F0"/>
    <w:rsid w:val="00896E64"/>
    <w:rsid w:val="008A03F9"/>
    <w:rsid w:val="008A10AE"/>
    <w:rsid w:val="008A2870"/>
    <w:rsid w:val="008A28D5"/>
    <w:rsid w:val="008A33B2"/>
    <w:rsid w:val="008B348B"/>
    <w:rsid w:val="008B38E1"/>
    <w:rsid w:val="008B7C69"/>
    <w:rsid w:val="008C2AAB"/>
    <w:rsid w:val="008C2CF2"/>
    <w:rsid w:val="008C5690"/>
    <w:rsid w:val="008D1282"/>
    <w:rsid w:val="008D1508"/>
    <w:rsid w:val="008D3222"/>
    <w:rsid w:val="008D3C5F"/>
    <w:rsid w:val="008D51E2"/>
    <w:rsid w:val="008D5534"/>
    <w:rsid w:val="008D6AD4"/>
    <w:rsid w:val="008D7C54"/>
    <w:rsid w:val="008E237A"/>
    <w:rsid w:val="008E3029"/>
    <w:rsid w:val="008E3CEF"/>
    <w:rsid w:val="008E477E"/>
    <w:rsid w:val="008E5E22"/>
    <w:rsid w:val="008E61DD"/>
    <w:rsid w:val="008E623A"/>
    <w:rsid w:val="008E7791"/>
    <w:rsid w:val="008F31C3"/>
    <w:rsid w:val="008F4E9C"/>
    <w:rsid w:val="008F6084"/>
    <w:rsid w:val="008F6DFE"/>
    <w:rsid w:val="008F7DD1"/>
    <w:rsid w:val="00900509"/>
    <w:rsid w:val="00902DA5"/>
    <w:rsid w:val="009056E3"/>
    <w:rsid w:val="009060A6"/>
    <w:rsid w:val="009063EC"/>
    <w:rsid w:val="009139F6"/>
    <w:rsid w:val="00915988"/>
    <w:rsid w:val="009160BE"/>
    <w:rsid w:val="00916F4B"/>
    <w:rsid w:val="009207FC"/>
    <w:rsid w:val="00920DA5"/>
    <w:rsid w:val="00920E3D"/>
    <w:rsid w:val="0092114A"/>
    <w:rsid w:val="00925A5A"/>
    <w:rsid w:val="009319A9"/>
    <w:rsid w:val="00932DB5"/>
    <w:rsid w:val="00932F2C"/>
    <w:rsid w:val="00935D5D"/>
    <w:rsid w:val="00936BDC"/>
    <w:rsid w:val="00940DEE"/>
    <w:rsid w:val="009414DA"/>
    <w:rsid w:val="009436D6"/>
    <w:rsid w:val="00944BF6"/>
    <w:rsid w:val="00944EC9"/>
    <w:rsid w:val="0094692E"/>
    <w:rsid w:val="009475B7"/>
    <w:rsid w:val="00947B62"/>
    <w:rsid w:val="009503A9"/>
    <w:rsid w:val="0095328C"/>
    <w:rsid w:val="00955277"/>
    <w:rsid w:val="00955FCA"/>
    <w:rsid w:val="009562AA"/>
    <w:rsid w:val="00956508"/>
    <w:rsid w:val="009577C3"/>
    <w:rsid w:val="00957F99"/>
    <w:rsid w:val="0096337F"/>
    <w:rsid w:val="00964C6F"/>
    <w:rsid w:val="0096551B"/>
    <w:rsid w:val="00966DDB"/>
    <w:rsid w:val="00970245"/>
    <w:rsid w:val="00971E62"/>
    <w:rsid w:val="00972901"/>
    <w:rsid w:val="00972A9A"/>
    <w:rsid w:val="00973A3E"/>
    <w:rsid w:val="00973CCD"/>
    <w:rsid w:val="00973DCF"/>
    <w:rsid w:val="00977A2C"/>
    <w:rsid w:val="00980FDC"/>
    <w:rsid w:val="00981C43"/>
    <w:rsid w:val="00981C9B"/>
    <w:rsid w:val="00987158"/>
    <w:rsid w:val="00987F2A"/>
    <w:rsid w:val="0099127D"/>
    <w:rsid w:val="00991F2D"/>
    <w:rsid w:val="00992F0D"/>
    <w:rsid w:val="0099367C"/>
    <w:rsid w:val="00994B5C"/>
    <w:rsid w:val="00995354"/>
    <w:rsid w:val="00996C74"/>
    <w:rsid w:val="009970C8"/>
    <w:rsid w:val="0099733F"/>
    <w:rsid w:val="009A02F8"/>
    <w:rsid w:val="009A08E0"/>
    <w:rsid w:val="009A3088"/>
    <w:rsid w:val="009A3770"/>
    <w:rsid w:val="009A47F6"/>
    <w:rsid w:val="009A49CA"/>
    <w:rsid w:val="009A4D6D"/>
    <w:rsid w:val="009B203E"/>
    <w:rsid w:val="009B3B8C"/>
    <w:rsid w:val="009B4A4D"/>
    <w:rsid w:val="009C1BE4"/>
    <w:rsid w:val="009C2772"/>
    <w:rsid w:val="009C2DEF"/>
    <w:rsid w:val="009C33DE"/>
    <w:rsid w:val="009C4105"/>
    <w:rsid w:val="009C51F2"/>
    <w:rsid w:val="009C601B"/>
    <w:rsid w:val="009C61DA"/>
    <w:rsid w:val="009C68D3"/>
    <w:rsid w:val="009C75AC"/>
    <w:rsid w:val="009D0236"/>
    <w:rsid w:val="009D17BE"/>
    <w:rsid w:val="009D4050"/>
    <w:rsid w:val="009D5563"/>
    <w:rsid w:val="009E032E"/>
    <w:rsid w:val="009E16EB"/>
    <w:rsid w:val="009E24C1"/>
    <w:rsid w:val="009E2888"/>
    <w:rsid w:val="009E5067"/>
    <w:rsid w:val="009E555C"/>
    <w:rsid w:val="009E7982"/>
    <w:rsid w:val="009F256D"/>
    <w:rsid w:val="00A000B3"/>
    <w:rsid w:val="00A00E09"/>
    <w:rsid w:val="00A02211"/>
    <w:rsid w:val="00A0320D"/>
    <w:rsid w:val="00A03D01"/>
    <w:rsid w:val="00A0454D"/>
    <w:rsid w:val="00A05843"/>
    <w:rsid w:val="00A062B2"/>
    <w:rsid w:val="00A06332"/>
    <w:rsid w:val="00A12BAD"/>
    <w:rsid w:val="00A12EBB"/>
    <w:rsid w:val="00A14688"/>
    <w:rsid w:val="00A20125"/>
    <w:rsid w:val="00A23103"/>
    <w:rsid w:val="00A2477F"/>
    <w:rsid w:val="00A2590A"/>
    <w:rsid w:val="00A25BC9"/>
    <w:rsid w:val="00A27258"/>
    <w:rsid w:val="00A275B4"/>
    <w:rsid w:val="00A30A82"/>
    <w:rsid w:val="00A3514B"/>
    <w:rsid w:val="00A35ED8"/>
    <w:rsid w:val="00A406F4"/>
    <w:rsid w:val="00A41B1B"/>
    <w:rsid w:val="00A41EFF"/>
    <w:rsid w:val="00A4245F"/>
    <w:rsid w:val="00A45100"/>
    <w:rsid w:val="00A50427"/>
    <w:rsid w:val="00A5390B"/>
    <w:rsid w:val="00A5765B"/>
    <w:rsid w:val="00A60027"/>
    <w:rsid w:val="00A665A8"/>
    <w:rsid w:val="00A6735B"/>
    <w:rsid w:val="00A67A04"/>
    <w:rsid w:val="00A67DF8"/>
    <w:rsid w:val="00A7165F"/>
    <w:rsid w:val="00A7306F"/>
    <w:rsid w:val="00A734A9"/>
    <w:rsid w:val="00A73670"/>
    <w:rsid w:val="00A77055"/>
    <w:rsid w:val="00A80551"/>
    <w:rsid w:val="00A819B8"/>
    <w:rsid w:val="00A8405B"/>
    <w:rsid w:val="00A844EB"/>
    <w:rsid w:val="00A84AAA"/>
    <w:rsid w:val="00A91FE3"/>
    <w:rsid w:val="00A92DB8"/>
    <w:rsid w:val="00A93273"/>
    <w:rsid w:val="00A95E81"/>
    <w:rsid w:val="00A977E5"/>
    <w:rsid w:val="00AA0E56"/>
    <w:rsid w:val="00AA1B3D"/>
    <w:rsid w:val="00AA3BE8"/>
    <w:rsid w:val="00AA4C4A"/>
    <w:rsid w:val="00AA6195"/>
    <w:rsid w:val="00AA6942"/>
    <w:rsid w:val="00AA6CEA"/>
    <w:rsid w:val="00AB21DC"/>
    <w:rsid w:val="00AB55A6"/>
    <w:rsid w:val="00AC0FCE"/>
    <w:rsid w:val="00AC192D"/>
    <w:rsid w:val="00AC2281"/>
    <w:rsid w:val="00AC27F9"/>
    <w:rsid w:val="00AC421D"/>
    <w:rsid w:val="00AC51DF"/>
    <w:rsid w:val="00AC6656"/>
    <w:rsid w:val="00AC74FA"/>
    <w:rsid w:val="00AD2134"/>
    <w:rsid w:val="00AD2C2C"/>
    <w:rsid w:val="00AD48BE"/>
    <w:rsid w:val="00AD4905"/>
    <w:rsid w:val="00AD6BCD"/>
    <w:rsid w:val="00AE0541"/>
    <w:rsid w:val="00AE14E2"/>
    <w:rsid w:val="00AE14E9"/>
    <w:rsid w:val="00AE2612"/>
    <w:rsid w:val="00AE2AF4"/>
    <w:rsid w:val="00AE4930"/>
    <w:rsid w:val="00AE5DB5"/>
    <w:rsid w:val="00AE7F9A"/>
    <w:rsid w:val="00AF06A1"/>
    <w:rsid w:val="00AF1D39"/>
    <w:rsid w:val="00AF1DDC"/>
    <w:rsid w:val="00AF1EB7"/>
    <w:rsid w:val="00AF387E"/>
    <w:rsid w:val="00AF4844"/>
    <w:rsid w:val="00AF6E8A"/>
    <w:rsid w:val="00B01CD6"/>
    <w:rsid w:val="00B01D72"/>
    <w:rsid w:val="00B03116"/>
    <w:rsid w:val="00B07FBD"/>
    <w:rsid w:val="00B10804"/>
    <w:rsid w:val="00B11B9B"/>
    <w:rsid w:val="00B1239D"/>
    <w:rsid w:val="00B13701"/>
    <w:rsid w:val="00B13AE0"/>
    <w:rsid w:val="00B14410"/>
    <w:rsid w:val="00B158FE"/>
    <w:rsid w:val="00B16CC6"/>
    <w:rsid w:val="00B20FB6"/>
    <w:rsid w:val="00B231A0"/>
    <w:rsid w:val="00B233B8"/>
    <w:rsid w:val="00B23773"/>
    <w:rsid w:val="00B23B81"/>
    <w:rsid w:val="00B2558D"/>
    <w:rsid w:val="00B301FE"/>
    <w:rsid w:val="00B30985"/>
    <w:rsid w:val="00B31E6E"/>
    <w:rsid w:val="00B334E2"/>
    <w:rsid w:val="00B34AB4"/>
    <w:rsid w:val="00B375F6"/>
    <w:rsid w:val="00B402F6"/>
    <w:rsid w:val="00B40D88"/>
    <w:rsid w:val="00B41C63"/>
    <w:rsid w:val="00B4214B"/>
    <w:rsid w:val="00B42194"/>
    <w:rsid w:val="00B43B87"/>
    <w:rsid w:val="00B446FE"/>
    <w:rsid w:val="00B44D38"/>
    <w:rsid w:val="00B4691C"/>
    <w:rsid w:val="00B4784A"/>
    <w:rsid w:val="00B51622"/>
    <w:rsid w:val="00B52BCB"/>
    <w:rsid w:val="00B555F8"/>
    <w:rsid w:val="00B6063F"/>
    <w:rsid w:val="00B60843"/>
    <w:rsid w:val="00B60846"/>
    <w:rsid w:val="00B62A27"/>
    <w:rsid w:val="00B65851"/>
    <w:rsid w:val="00B677B9"/>
    <w:rsid w:val="00B70426"/>
    <w:rsid w:val="00B7093D"/>
    <w:rsid w:val="00B71D2B"/>
    <w:rsid w:val="00B722A4"/>
    <w:rsid w:val="00B74A48"/>
    <w:rsid w:val="00B75D2B"/>
    <w:rsid w:val="00B771AB"/>
    <w:rsid w:val="00B77FB5"/>
    <w:rsid w:val="00B808DB"/>
    <w:rsid w:val="00B84515"/>
    <w:rsid w:val="00B84979"/>
    <w:rsid w:val="00B86C65"/>
    <w:rsid w:val="00B90943"/>
    <w:rsid w:val="00B9228C"/>
    <w:rsid w:val="00B92C68"/>
    <w:rsid w:val="00B93C46"/>
    <w:rsid w:val="00B9486E"/>
    <w:rsid w:val="00B955AB"/>
    <w:rsid w:val="00B95F66"/>
    <w:rsid w:val="00B96026"/>
    <w:rsid w:val="00B96F01"/>
    <w:rsid w:val="00BA45B8"/>
    <w:rsid w:val="00BA66F4"/>
    <w:rsid w:val="00BB015F"/>
    <w:rsid w:val="00BB02DC"/>
    <w:rsid w:val="00BB2289"/>
    <w:rsid w:val="00BB2DB1"/>
    <w:rsid w:val="00BB5C42"/>
    <w:rsid w:val="00BC0919"/>
    <w:rsid w:val="00BC0A43"/>
    <w:rsid w:val="00BC0D2F"/>
    <w:rsid w:val="00BC1759"/>
    <w:rsid w:val="00BC36B6"/>
    <w:rsid w:val="00BC4B55"/>
    <w:rsid w:val="00BC6FBB"/>
    <w:rsid w:val="00BC77C2"/>
    <w:rsid w:val="00BC7898"/>
    <w:rsid w:val="00BD0C0E"/>
    <w:rsid w:val="00BD2D60"/>
    <w:rsid w:val="00BD35D4"/>
    <w:rsid w:val="00BD4134"/>
    <w:rsid w:val="00BD6DA9"/>
    <w:rsid w:val="00BE0929"/>
    <w:rsid w:val="00BE4564"/>
    <w:rsid w:val="00BE65FD"/>
    <w:rsid w:val="00BE7BE2"/>
    <w:rsid w:val="00BF4C3A"/>
    <w:rsid w:val="00BF5279"/>
    <w:rsid w:val="00BF6123"/>
    <w:rsid w:val="00BF740D"/>
    <w:rsid w:val="00BF7B2D"/>
    <w:rsid w:val="00C00C77"/>
    <w:rsid w:val="00C013FE"/>
    <w:rsid w:val="00C02A59"/>
    <w:rsid w:val="00C03AA8"/>
    <w:rsid w:val="00C04220"/>
    <w:rsid w:val="00C047A1"/>
    <w:rsid w:val="00C05679"/>
    <w:rsid w:val="00C0600E"/>
    <w:rsid w:val="00C1086A"/>
    <w:rsid w:val="00C118EB"/>
    <w:rsid w:val="00C21383"/>
    <w:rsid w:val="00C24E4C"/>
    <w:rsid w:val="00C331FD"/>
    <w:rsid w:val="00C33940"/>
    <w:rsid w:val="00C33B8A"/>
    <w:rsid w:val="00C35C41"/>
    <w:rsid w:val="00C364F6"/>
    <w:rsid w:val="00C36A25"/>
    <w:rsid w:val="00C37A92"/>
    <w:rsid w:val="00C40D12"/>
    <w:rsid w:val="00C40DD2"/>
    <w:rsid w:val="00C4146B"/>
    <w:rsid w:val="00C41753"/>
    <w:rsid w:val="00C41BB9"/>
    <w:rsid w:val="00C42A07"/>
    <w:rsid w:val="00C45CD1"/>
    <w:rsid w:val="00C53521"/>
    <w:rsid w:val="00C578D4"/>
    <w:rsid w:val="00C609A5"/>
    <w:rsid w:val="00C67A79"/>
    <w:rsid w:val="00C7205F"/>
    <w:rsid w:val="00C7302C"/>
    <w:rsid w:val="00C736C0"/>
    <w:rsid w:val="00C80EA3"/>
    <w:rsid w:val="00C80FB1"/>
    <w:rsid w:val="00C839E1"/>
    <w:rsid w:val="00C8689E"/>
    <w:rsid w:val="00C9075F"/>
    <w:rsid w:val="00C91434"/>
    <w:rsid w:val="00C94BF2"/>
    <w:rsid w:val="00C9611F"/>
    <w:rsid w:val="00C97EB5"/>
    <w:rsid w:val="00C97F1E"/>
    <w:rsid w:val="00CA1688"/>
    <w:rsid w:val="00CB13D0"/>
    <w:rsid w:val="00CB4919"/>
    <w:rsid w:val="00CB62E6"/>
    <w:rsid w:val="00CB78C8"/>
    <w:rsid w:val="00CC06E2"/>
    <w:rsid w:val="00CC18FB"/>
    <w:rsid w:val="00CC1C2B"/>
    <w:rsid w:val="00CC2344"/>
    <w:rsid w:val="00CC5842"/>
    <w:rsid w:val="00CC5F40"/>
    <w:rsid w:val="00CC792D"/>
    <w:rsid w:val="00CD0B92"/>
    <w:rsid w:val="00CD23C0"/>
    <w:rsid w:val="00CD3458"/>
    <w:rsid w:val="00CD39B5"/>
    <w:rsid w:val="00CD4536"/>
    <w:rsid w:val="00CD4AEA"/>
    <w:rsid w:val="00CE0BA8"/>
    <w:rsid w:val="00CE27C3"/>
    <w:rsid w:val="00CE34DA"/>
    <w:rsid w:val="00CE4F43"/>
    <w:rsid w:val="00CE5D78"/>
    <w:rsid w:val="00CE696E"/>
    <w:rsid w:val="00CE6C5D"/>
    <w:rsid w:val="00CE6D2C"/>
    <w:rsid w:val="00CE7CEB"/>
    <w:rsid w:val="00CF042F"/>
    <w:rsid w:val="00CF2784"/>
    <w:rsid w:val="00CF3F57"/>
    <w:rsid w:val="00CF45B5"/>
    <w:rsid w:val="00CF57DB"/>
    <w:rsid w:val="00CF5C2E"/>
    <w:rsid w:val="00CF6E81"/>
    <w:rsid w:val="00D00AEF"/>
    <w:rsid w:val="00D032DB"/>
    <w:rsid w:val="00D0423D"/>
    <w:rsid w:val="00D042C5"/>
    <w:rsid w:val="00D04BC5"/>
    <w:rsid w:val="00D04C15"/>
    <w:rsid w:val="00D057CA"/>
    <w:rsid w:val="00D06658"/>
    <w:rsid w:val="00D06D0A"/>
    <w:rsid w:val="00D11945"/>
    <w:rsid w:val="00D1205F"/>
    <w:rsid w:val="00D1221F"/>
    <w:rsid w:val="00D12DA3"/>
    <w:rsid w:val="00D1352D"/>
    <w:rsid w:val="00D14A16"/>
    <w:rsid w:val="00D156BA"/>
    <w:rsid w:val="00D15993"/>
    <w:rsid w:val="00D23008"/>
    <w:rsid w:val="00D25B47"/>
    <w:rsid w:val="00D2619B"/>
    <w:rsid w:val="00D265CF"/>
    <w:rsid w:val="00D26DBF"/>
    <w:rsid w:val="00D278B8"/>
    <w:rsid w:val="00D3035B"/>
    <w:rsid w:val="00D338BE"/>
    <w:rsid w:val="00D4546D"/>
    <w:rsid w:val="00D45D2B"/>
    <w:rsid w:val="00D47862"/>
    <w:rsid w:val="00D4787C"/>
    <w:rsid w:val="00D511AE"/>
    <w:rsid w:val="00D53AA7"/>
    <w:rsid w:val="00D53BEC"/>
    <w:rsid w:val="00D55705"/>
    <w:rsid w:val="00D6042F"/>
    <w:rsid w:val="00D62182"/>
    <w:rsid w:val="00D62451"/>
    <w:rsid w:val="00D649E0"/>
    <w:rsid w:val="00D666E7"/>
    <w:rsid w:val="00D6756F"/>
    <w:rsid w:val="00D67BC8"/>
    <w:rsid w:val="00D70141"/>
    <w:rsid w:val="00D720D0"/>
    <w:rsid w:val="00D72413"/>
    <w:rsid w:val="00D7314C"/>
    <w:rsid w:val="00D7326A"/>
    <w:rsid w:val="00D74776"/>
    <w:rsid w:val="00D774E4"/>
    <w:rsid w:val="00D80055"/>
    <w:rsid w:val="00D80909"/>
    <w:rsid w:val="00D80B66"/>
    <w:rsid w:val="00D82136"/>
    <w:rsid w:val="00D856DB"/>
    <w:rsid w:val="00D85A44"/>
    <w:rsid w:val="00D86AAF"/>
    <w:rsid w:val="00D90D07"/>
    <w:rsid w:val="00D91A5F"/>
    <w:rsid w:val="00D92C7E"/>
    <w:rsid w:val="00D945E1"/>
    <w:rsid w:val="00D953A2"/>
    <w:rsid w:val="00D97F73"/>
    <w:rsid w:val="00DA0032"/>
    <w:rsid w:val="00DA338F"/>
    <w:rsid w:val="00DA416E"/>
    <w:rsid w:val="00DA479E"/>
    <w:rsid w:val="00DA5739"/>
    <w:rsid w:val="00DA744E"/>
    <w:rsid w:val="00DB0A0B"/>
    <w:rsid w:val="00DB0CB5"/>
    <w:rsid w:val="00DB12D3"/>
    <w:rsid w:val="00DB4049"/>
    <w:rsid w:val="00DB59F2"/>
    <w:rsid w:val="00DB5CEA"/>
    <w:rsid w:val="00DB6132"/>
    <w:rsid w:val="00DB6DAA"/>
    <w:rsid w:val="00DC1578"/>
    <w:rsid w:val="00DC28D0"/>
    <w:rsid w:val="00DC4786"/>
    <w:rsid w:val="00DC5551"/>
    <w:rsid w:val="00DC629F"/>
    <w:rsid w:val="00DC7248"/>
    <w:rsid w:val="00DD1484"/>
    <w:rsid w:val="00DD2D1C"/>
    <w:rsid w:val="00DD562E"/>
    <w:rsid w:val="00DD5DE5"/>
    <w:rsid w:val="00DD5EAA"/>
    <w:rsid w:val="00DD641D"/>
    <w:rsid w:val="00DD646A"/>
    <w:rsid w:val="00DD6B36"/>
    <w:rsid w:val="00DE04CF"/>
    <w:rsid w:val="00DE0744"/>
    <w:rsid w:val="00DE2970"/>
    <w:rsid w:val="00DE2980"/>
    <w:rsid w:val="00DE48B7"/>
    <w:rsid w:val="00DE5DDD"/>
    <w:rsid w:val="00DE70E9"/>
    <w:rsid w:val="00DF18AC"/>
    <w:rsid w:val="00DF2140"/>
    <w:rsid w:val="00DF2E90"/>
    <w:rsid w:val="00DF3EE9"/>
    <w:rsid w:val="00DF45C4"/>
    <w:rsid w:val="00DF530B"/>
    <w:rsid w:val="00DF5D7F"/>
    <w:rsid w:val="00DF767B"/>
    <w:rsid w:val="00E01D4F"/>
    <w:rsid w:val="00E02293"/>
    <w:rsid w:val="00E03FDE"/>
    <w:rsid w:val="00E04430"/>
    <w:rsid w:val="00E05FFC"/>
    <w:rsid w:val="00E06507"/>
    <w:rsid w:val="00E0659C"/>
    <w:rsid w:val="00E07A63"/>
    <w:rsid w:val="00E10449"/>
    <w:rsid w:val="00E10EB9"/>
    <w:rsid w:val="00E12464"/>
    <w:rsid w:val="00E1372F"/>
    <w:rsid w:val="00E1416A"/>
    <w:rsid w:val="00E14B8C"/>
    <w:rsid w:val="00E16031"/>
    <w:rsid w:val="00E17A9D"/>
    <w:rsid w:val="00E20620"/>
    <w:rsid w:val="00E20722"/>
    <w:rsid w:val="00E258AB"/>
    <w:rsid w:val="00E277ED"/>
    <w:rsid w:val="00E27D1E"/>
    <w:rsid w:val="00E27EE7"/>
    <w:rsid w:val="00E321E6"/>
    <w:rsid w:val="00E331F2"/>
    <w:rsid w:val="00E332C8"/>
    <w:rsid w:val="00E347A4"/>
    <w:rsid w:val="00E34C52"/>
    <w:rsid w:val="00E3557E"/>
    <w:rsid w:val="00E36D6A"/>
    <w:rsid w:val="00E420CD"/>
    <w:rsid w:val="00E42BBD"/>
    <w:rsid w:val="00E515C0"/>
    <w:rsid w:val="00E53AC3"/>
    <w:rsid w:val="00E540BB"/>
    <w:rsid w:val="00E56614"/>
    <w:rsid w:val="00E56972"/>
    <w:rsid w:val="00E56A3C"/>
    <w:rsid w:val="00E57761"/>
    <w:rsid w:val="00E62057"/>
    <w:rsid w:val="00E62545"/>
    <w:rsid w:val="00E63A1D"/>
    <w:rsid w:val="00E6408C"/>
    <w:rsid w:val="00E648D8"/>
    <w:rsid w:val="00E65D00"/>
    <w:rsid w:val="00E660CB"/>
    <w:rsid w:val="00E671C2"/>
    <w:rsid w:val="00E67670"/>
    <w:rsid w:val="00E67C07"/>
    <w:rsid w:val="00E71C3D"/>
    <w:rsid w:val="00E7351C"/>
    <w:rsid w:val="00E735BC"/>
    <w:rsid w:val="00E750A0"/>
    <w:rsid w:val="00E76161"/>
    <w:rsid w:val="00E76852"/>
    <w:rsid w:val="00E76D4C"/>
    <w:rsid w:val="00E77048"/>
    <w:rsid w:val="00E807C5"/>
    <w:rsid w:val="00E8136F"/>
    <w:rsid w:val="00E821EE"/>
    <w:rsid w:val="00E8399F"/>
    <w:rsid w:val="00E83A47"/>
    <w:rsid w:val="00E84B10"/>
    <w:rsid w:val="00E84BC4"/>
    <w:rsid w:val="00E85B2F"/>
    <w:rsid w:val="00E87D1D"/>
    <w:rsid w:val="00E90951"/>
    <w:rsid w:val="00E91378"/>
    <w:rsid w:val="00E913FA"/>
    <w:rsid w:val="00E91EDC"/>
    <w:rsid w:val="00E92F6A"/>
    <w:rsid w:val="00E943AC"/>
    <w:rsid w:val="00E95D3D"/>
    <w:rsid w:val="00E95DF5"/>
    <w:rsid w:val="00E95EAA"/>
    <w:rsid w:val="00E95EAB"/>
    <w:rsid w:val="00EA0EB6"/>
    <w:rsid w:val="00EA18B7"/>
    <w:rsid w:val="00EA210C"/>
    <w:rsid w:val="00EA2367"/>
    <w:rsid w:val="00EA3D75"/>
    <w:rsid w:val="00EA3E60"/>
    <w:rsid w:val="00EA5B42"/>
    <w:rsid w:val="00EA5E6A"/>
    <w:rsid w:val="00EA68D2"/>
    <w:rsid w:val="00EA74B9"/>
    <w:rsid w:val="00EA7659"/>
    <w:rsid w:val="00EA787E"/>
    <w:rsid w:val="00EB257A"/>
    <w:rsid w:val="00EB5D3F"/>
    <w:rsid w:val="00EB5FC5"/>
    <w:rsid w:val="00EB6F15"/>
    <w:rsid w:val="00EC0DD2"/>
    <w:rsid w:val="00EC34B5"/>
    <w:rsid w:val="00EC450B"/>
    <w:rsid w:val="00EC6684"/>
    <w:rsid w:val="00ED056E"/>
    <w:rsid w:val="00ED60A1"/>
    <w:rsid w:val="00ED7AF5"/>
    <w:rsid w:val="00EE0A5E"/>
    <w:rsid w:val="00EE0ECF"/>
    <w:rsid w:val="00EE1EFB"/>
    <w:rsid w:val="00EE2456"/>
    <w:rsid w:val="00EE4183"/>
    <w:rsid w:val="00EE4630"/>
    <w:rsid w:val="00EE4BB1"/>
    <w:rsid w:val="00EE61C6"/>
    <w:rsid w:val="00EE7B03"/>
    <w:rsid w:val="00EF17C4"/>
    <w:rsid w:val="00EF2588"/>
    <w:rsid w:val="00EF3167"/>
    <w:rsid w:val="00EF3308"/>
    <w:rsid w:val="00EF4D1A"/>
    <w:rsid w:val="00EF7631"/>
    <w:rsid w:val="00EF7693"/>
    <w:rsid w:val="00EF7DC8"/>
    <w:rsid w:val="00F00E7C"/>
    <w:rsid w:val="00F00F7A"/>
    <w:rsid w:val="00F01931"/>
    <w:rsid w:val="00F01D54"/>
    <w:rsid w:val="00F023B9"/>
    <w:rsid w:val="00F06609"/>
    <w:rsid w:val="00F06D64"/>
    <w:rsid w:val="00F110A5"/>
    <w:rsid w:val="00F1207D"/>
    <w:rsid w:val="00F121A8"/>
    <w:rsid w:val="00F12609"/>
    <w:rsid w:val="00F13FD6"/>
    <w:rsid w:val="00F225E5"/>
    <w:rsid w:val="00F23B22"/>
    <w:rsid w:val="00F2575B"/>
    <w:rsid w:val="00F26EF4"/>
    <w:rsid w:val="00F31C26"/>
    <w:rsid w:val="00F33584"/>
    <w:rsid w:val="00F33BFA"/>
    <w:rsid w:val="00F33C6E"/>
    <w:rsid w:val="00F34001"/>
    <w:rsid w:val="00F359EE"/>
    <w:rsid w:val="00F40AD9"/>
    <w:rsid w:val="00F4167A"/>
    <w:rsid w:val="00F442FD"/>
    <w:rsid w:val="00F44995"/>
    <w:rsid w:val="00F4503B"/>
    <w:rsid w:val="00F50985"/>
    <w:rsid w:val="00F51764"/>
    <w:rsid w:val="00F53666"/>
    <w:rsid w:val="00F5471D"/>
    <w:rsid w:val="00F5681B"/>
    <w:rsid w:val="00F57C18"/>
    <w:rsid w:val="00F57FBD"/>
    <w:rsid w:val="00F61D9D"/>
    <w:rsid w:val="00F627A7"/>
    <w:rsid w:val="00F63359"/>
    <w:rsid w:val="00F63870"/>
    <w:rsid w:val="00F6443D"/>
    <w:rsid w:val="00F644DA"/>
    <w:rsid w:val="00F66EB1"/>
    <w:rsid w:val="00F706A8"/>
    <w:rsid w:val="00F7130A"/>
    <w:rsid w:val="00F725C4"/>
    <w:rsid w:val="00F72C7B"/>
    <w:rsid w:val="00F7355C"/>
    <w:rsid w:val="00F7416E"/>
    <w:rsid w:val="00F74D01"/>
    <w:rsid w:val="00F7542C"/>
    <w:rsid w:val="00F77246"/>
    <w:rsid w:val="00F81970"/>
    <w:rsid w:val="00F82B74"/>
    <w:rsid w:val="00F82BEE"/>
    <w:rsid w:val="00F84386"/>
    <w:rsid w:val="00F85BF5"/>
    <w:rsid w:val="00F87F0E"/>
    <w:rsid w:val="00F90236"/>
    <w:rsid w:val="00F91139"/>
    <w:rsid w:val="00F9184D"/>
    <w:rsid w:val="00F92C7B"/>
    <w:rsid w:val="00F92CDF"/>
    <w:rsid w:val="00F92CE8"/>
    <w:rsid w:val="00F93C25"/>
    <w:rsid w:val="00F94A15"/>
    <w:rsid w:val="00F96608"/>
    <w:rsid w:val="00F967EC"/>
    <w:rsid w:val="00FA02EE"/>
    <w:rsid w:val="00FA259C"/>
    <w:rsid w:val="00FA2BE8"/>
    <w:rsid w:val="00FA4C79"/>
    <w:rsid w:val="00FA5957"/>
    <w:rsid w:val="00FA6855"/>
    <w:rsid w:val="00FA6D8A"/>
    <w:rsid w:val="00FA709B"/>
    <w:rsid w:val="00FA72F4"/>
    <w:rsid w:val="00FA76AB"/>
    <w:rsid w:val="00FA7E25"/>
    <w:rsid w:val="00FB2A58"/>
    <w:rsid w:val="00FB2E5E"/>
    <w:rsid w:val="00FB364C"/>
    <w:rsid w:val="00FB4E9E"/>
    <w:rsid w:val="00FB5F81"/>
    <w:rsid w:val="00FB6CF5"/>
    <w:rsid w:val="00FC144E"/>
    <w:rsid w:val="00FC18E2"/>
    <w:rsid w:val="00FC2793"/>
    <w:rsid w:val="00FC35AD"/>
    <w:rsid w:val="00FC7BCA"/>
    <w:rsid w:val="00FD1310"/>
    <w:rsid w:val="00FD1830"/>
    <w:rsid w:val="00FD4A7E"/>
    <w:rsid w:val="00FD5143"/>
    <w:rsid w:val="00FD76A5"/>
    <w:rsid w:val="00FE30DE"/>
    <w:rsid w:val="00FE3107"/>
    <w:rsid w:val="00FE360F"/>
    <w:rsid w:val="00FE5134"/>
    <w:rsid w:val="00FE7057"/>
    <w:rsid w:val="00FE7D6E"/>
    <w:rsid w:val="00FF0D22"/>
    <w:rsid w:val="00FF3136"/>
    <w:rsid w:val="00FF7C8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stroke="f">
      <v:fill color="white"/>
      <v:stroke on="f"/>
    </o:shapedefaults>
    <o:shapelayout v:ext="edit">
      <o:idmap v:ext="edit" data="2"/>
    </o:shapelayout>
  </w:shapeDefaults>
  <w:decimalSymbol w:val=","/>
  <w:listSeparator w:val=";"/>
  <w14:docId w14:val="510EC980"/>
  <w15:chartTrackingRefBased/>
  <w15:docId w15:val="{FA53397C-DA5E-489B-99AA-F8969812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2D7B"/>
    <w:rPr>
      <w:rFonts w:cs="Arial"/>
      <w:sz w:val="24"/>
      <w:szCs w:val="24"/>
    </w:rPr>
  </w:style>
  <w:style w:type="paragraph" w:styleId="Nagwek1">
    <w:name w:val="heading 1"/>
    <w:basedOn w:val="Normalny"/>
    <w:next w:val="Normalny"/>
    <w:link w:val="Nagwek1Znak"/>
    <w:qFormat/>
    <w:rsid w:val="0051301C"/>
    <w:pPr>
      <w:keepNext/>
      <w:spacing w:before="360" w:after="120" w:line="276" w:lineRule="auto"/>
      <w:outlineLvl w:val="0"/>
    </w:pPr>
    <w:rPr>
      <w:rFonts w:ascii="Calibri" w:hAnsi="Calibri" w:cs="Calibri"/>
      <w:b/>
      <w:bCs/>
      <w:iCs/>
      <w:sz w:val="36"/>
    </w:rPr>
  </w:style>
  <w:style w:type="paragraph" w:styleId="Nagwek2">
    <w:name w:val="heading 2"/>
    <w:basedOn w:val="Normalny"/>
    <w:next w:val="Normalny"/>
    <w:link w:val="Nagwek2Znak"/>
    <w:qFormat/>
    <w:rsid w:val="00AF6E8A"/>
    <w:pPr>
      <w:keepNext/>
      <w:numPr>
        <w:numId w:val="3"/>
      </w:numPr>
      <w:spacing w:before="240" w:after="120" w:line="276" w:lineRule="auto"/>
      <w:ind w:left="426" w:hanging="426"/>
      <w:contextualSpacing/>
      <w:outlineLvl w:val="1"/>
    </w:pPr>
    <w:rPr>
      <w:rFonts w:ascii="Calibri" w:hAnsi="Calibri" w:cs="Calibri"/>
      <w:b/>
      <w:sz w:val="32"/>
    </w:rPr>
  </w:style>
  <w:style w:type="paragraph" w:styleId="Nagwek3">
    <w:name w:val="heading 3"/>
    <w:basedOn w:val="Normalny"/>
    <w:next w:val="Normalny"/>
    <w:link w:val="Nagwek3Znak"/>
    <w:qFormat/>
    <w:pPr>
      <w:keepNext/>
      <w:outlineLvl w:val="2"/>
    </w:pPr>
    <w:rPr>
      <w:rFonts w:ascii="Arial" w:hAnsi="Arial"/>
      <w:spacing w:val="10"/>
      <w:u w:val="single"/>
    </w:rPr>
  </w:style>
  <w:style w:type="paragraph" w:styleId="Nagwek4">
    <w:name w:val="heading 4"/>
    <w:basedOn w:val="Normalny"/>
    <w:link w:val="Nagwek4Znak"/>
    <w:qFormat/>
    <w:rsid w:val="00865352"/>
    <w:pPr>
      <w:outlineLvl w:val="3"/>
    </w:pPr>
    <w:rPr>
      <w:rFonts w:ascii="Arial" w:eastAsia="Arial Unicode MS" w:hAnsi="Arial" w:cs="Times New Roman"/>
      <w:color w:val="000000"/>
      <w:sz w:val="20"/>
      <w:szCs w:val="20"/>
      <w:lang w:val="x-none" w:eastAsia="x-none"/>
    </w:rPr>
  </w:style>
  <w:style w:type="paragraph" w:styleId="Nagwek5">
    <w:name w:val="heading 5"/>
    <w:basedOn w:val="Normalny"/>
    <w:next w:val="Normalny"/>
    <w:link w:val="Nagwek5Znak"/>
    <w:uiPriority w:val="9"/>
    <w:unhideWhenUsed/>
    <w:qFormat/>
    <w:rsid w:val="00FC144E"/>
    <w:pPr>
      <w:spacing w:before="240" w:after="60"/>
      <w:outlineLvl w:val="4"/>
    </w:pPr>
    <w:rPr>
      <w:rFonts w:ascii="Calibri" w:hAnsi="Calibri" w:cs="Times New Roman"/>
      <w:b/>
      <w:bCs/>
      <w:i/>
      <w:iCs/>
      <w:sz w:val="26"/>
      <w:szCs w:val="26"/>
      <w:lang w:val="x-none" w:eastAsia="x-none"/>
    </w:rPr>
  </w:style>
  <w:style w:type="paragraph" w:styleId="Nagwek6">
    <w:name w:val="heading 6"/>
    <w:basedOn w:val="Normalny"/>
    <w:next w:val="Normalny"/>
    <w:link w:val="Nagwek6Znak"/>
    <w:uiPriority w:val="9"/>
    <w:unhideWhenUsed/>
    <w:qFormat/>
    <w:rsid w:val="00FC144E"/>
    <w:pPr>
      <w:spacing w:before="240" w:after="60"/>
      <w:outlineLvl w:val="5"/>
    </w:pPr>
    <w:rPr>
      <w:rFonts w:ascii="Calibri" w:hAnsi="Calibri" w:cs="Times New Roman"/>
      <w:b/>
      <w:bCs/>
      <w:sz w:val="22"/>
      <w:szCs w:val="22"/>
      <w:lang w:val="x-none" w:eastAsia="x-none"/>
    </w:rPr>
  </w:style>
  <w:style w:type="paragraph" w:styleId="Nagwek8">
    <w:name w:val="heading 8"/>
    <w:basedOn w:val="Normalny"/>
    <w:next w:val="Normalny"/>
    <w:link w:val="Nagwek8Znak"/>
    <w:uiPriority w:val="9"/>
    <w:semiHidden/>
    <w:unhideWhenUsed/>
    <w:qFormat/>
    <w:rsid w:val="00FC144E"/>
    <w:pPr>
      <w:spacing w:before="240" w:after="60"/>
      <w:outlineLvl w:val="7"/>
    </w:pPr>
    <w:rPr>
      <w:rFonts w:ascii="Calibri" w:hAnsi="Calibri" w:cs="Times New Roman"/>
      <w:i/>
      <w:i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Arial" w:hAnsi="Arial" w:cs="Times New Roman"/>
      <w:sz w:val="20"/>
      <w:szCs w:val="20"/>
      <w:lang w:val="x-none" w:eastAsia="x-none"/>
    </w:rPr>
  </w:style>
  <w:style w:type="paragraph" w:styleId="Stopka">
    <w:name w:val="footer"/>
    <w:basedOn w:val="Normalny"/>
    <w:link w:val="StopkaZnak"/>
    <w:uiPriority w:val="99"/>
    <w:pPr>
      <w:tabs>
        <w:tab w:val="center" w:pos="4536"/>
        <w:tab w:val="right" w:pos="9072"/>
      </w:tabs>
    </w:pPr>
    <w:rPr>
      <w:rFonts w:ascii="Arial" w:hAnsi="Arial" w:cs="Times New Roman"/>
      <w:sz w:val="20"/>
      <w:szCs w:val="20"/>
      <w:lang w:val="x-none" w:eastAsia="x-none"/>
    </w:rPr>
  </w:style>
  <w:style w:type="character" w:styleId="Numerstrony">
    <w:name w:val="page number"/>
    <w:basedOn w:val="Domylnaczcionkaakapitu"/>
    <w:semiHidden/>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link w:val="TekstpodstawowyZnak1"/>
    <w:semiHidden/>
    <w:pPr>
      <w:spacing w:before="60"/>
      <w:jc w:val="both"/>
    </w:pPr>
    <w:rPr>
      <w:rFonts w:ascii="Arial" w:hAnsi="Arial"/>
    </w:rPr>
  </w:style>
  <w:style w:type="paragraph" w:customStyle="1" w:styleId="Tekstpodstawowy21">
    <w:name w:val="Tekst podstawowy 21"/>
    <w:basedOn w:val="Normalny"/>
    <w:pPr>
      <w:ind w:firstLine="708"/>
      <w:jc w:val="both"/>
    </w:pPr>
    <w:rPr>
      <w:rFonts w:ascii="Arial" w:hAnsi="Arial"/>
      <w:spacing w:val="20"/>
      <w:szCs w:val="20"/>
    </w:rPr>
  </w:style>
  <w:style w:type="paragraph" w:styleId="Tekstpodstawowy2">
    <w:name w:val="Body Text 2"/>
    <w:basedOn w:val="Normalny"/>
    <w:link w:val="Tekstpodstawowy2Znak"/>
    <w:semiHidden/>
    <w:pPr>
      <w:spacing w:before="60"/>
      <w:jc w:val="both"/>
    </w:pPr>
    <w:rPr>
      <w:rFonts w:ascii="Arial" w:hAnsi="Arial"/>
      <w:spacing w:val="10"/>
      <w:sz w:val="22"/>
    </w:rPr>
  </w:style>
  <w:style w:type="paragraph" w:styleId="Tekstpodstawowywcity3">
    <w:name w:val="Body Text Indent 3"/>
    <w:basedOn w:val="Normalny"/>
    <w:link w:val="Tekstpodstawowywcity3Znak"/>
    <w:semiHidden/>
    <w:pPr>
      <w:tabs>
        <w:tab w:val="left" w:pos="0"/>
      </w:tabs>
      <w:spacing w:before="120"/>
      <w:ind w:left="284" w:hanging="284"/>
      <w:jc w:val="both"/>
    </w:pPr>
    <w:rPr>
      <w:rFonts w:cs="Times New Roman"/>
      <w:sz w:val="26"/>
      <w:szCs w:val="20"/>
    </w:rPr>
  </w:style>
  <w:style w:type="paragraph" w:styleId="Tekstpodstawowy3">
    <w:name w:val="Body Text 3"/>
    <w:basedOn w:val="Normalny"/>
    <w:link w:val="Tekstpodstawowy3Znak"/>
    <w:semiHidden/>
    <w:pPr>
      <w:jc w:val="both"/>
    </w:pPr>
    <w:rPr>
      <w:rFonts w:ascii="Arial" w:hAnsi="Arial"/>
      <w:i/>
      <w:iCs/>
    </w:rPr>
  </w:style>
  <w:style w:type="paragraph" w:styleId="NormalnyWeb">
    <w:name w:val="Normal (Web)"/>
    <w:basedOn w:val="Normalny"/>
    <w:uiPriority w:val="99"/>
    <w:pPr>
      <w:spacing w:before="100" w:beforeAutospacing="1" w:after="100" w:afterAutospacing="1"/>
    </w:pPr>
    <w:rPr>
      <w:rFonts w:cs="Times New Roman"/>
    </w:rPr>
  </w:style>
  <w:style w:type="paragraph" w:styleId="Tekstpodstawowywcity">
    <w:name w:val="Body Text Indent"/>
    <w:basedOn w:val="Normalny"/>
    <w:link w:val="TekstpodstawowywcityZnak"/>
    <w:semiHidden/>
    <w:pPr>
      <w:spacing w:before="60"/>
      <w:ind w:left="357"/>
      <w:jc w:val="both"/>
    </w:pPr>
    <w:rPr>
      <w:rFonts w:ascii="Arial" w:hAnsi="Arial" w:cs="Times New Roman"/>
      <w:lang w:val="x-none" w:eastAsia="x-none"/>
    </w:rPr>
  </w:style>
  <w:style w:type="character" w:styleId="Pogrubienie">
    <w:name w:val="Strong"/>
    <w:uiPriority w:val="22"/>
    <w:qFormat/>
    <w:rPr>
      <w:b/>
      <w:bCs/>
    </w:rPr>
  </w:style>
  <w:style w:type="paragraph" w:styleId="Tekstprzypisudolnego">
    <w:name w:val="footnote text"/>
    <w:aliases w:val="Footnote,Podrozdział,Podrozdzia3,Znak,single space,FOOTNOTES,fn,Fußnote,przypis,Tekst przypisu,Tekst przypisu Znak Znak Znak Znak,Tekst przypisu Znak Znak Znak Znak Znak,Tekst przypisu Znak Znak Znak Znak Znak Znak Znak,o,Przypis"/>
    <w:basedOn w:val="Normalny"/>
    <w:link w:val="TekstprzypisudolnegoZnak"/>
    <w:uiPriority w:val="99"/>
    <w:rPr>
      <w:rFonts w:cs="Times New Roman"/>
      <w:sz w:val="20"/>
      <w:szCs w:val="20"/>
      <w:lang w:val="x-none" w:eastAsia="x-none"/>
    </w:rPr>
  </w:style>
  <w:style w:type="character" w:styleId="Odwoanieprzypisudolnego">
    <w:name w:val="footnote reference"/>
    <w:semiHidden/>
    <w:rPr>
      <w:vertAlign w:val="superscript"/>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cs="Arial"/>
      <w:sz w:val="24"/>
      <w:szCs w:val="24"/>
    </w:rPr>
  </w:style>
  <w:style w:type="paragraph" w:customStyle="1" w:styleId="Tekstpodstawowy31">
    <w:name w:val="Tekst podstawowy 31"/>
    <w:basedOn w:val="Normalny"/>
    <w:rsid w:val="003528B6"/>
    <w:pPr>
      <w:jc w:val="both"/>
    </w:pPr>
    <w:rPr>
      <w:rFonts w:cs="Times New Roman"/>
      <w:szCs w:val="20"/>
    </w:rPr>
  </w:style>
  <w:style w:type="paragraph" w:styleId="Tekstdymka">
    <w:name w:val="Balloon Text"/>
    <w:basedOn w:val="Normalny"/>
    <w:link w:val="TekstdymkaZnak"/>
    <w:uiPriority w:val="99"/>
    <w:semiHidden/>
    <w:unhideWhenUsed/>
    <w:rsid w:val="00EC0DD2"/>
    <w:rPr>
      <w:rFonts w:ascii="Tahoma" w:hAnsi="Tahoma" w:cs="Times New Roman"/>
      <w:sz w:val="16"/>
      <w:szCs w:val="16"/>
      <w:lang w:val="x-none" w:eastAsia="x-none"/>
    </w:rPr>
  </w:style>
  <w:style w:type="character" w:customStyle="1" w:styleId="TekstdymkaZnak">
    <w:name w:val="Tekst dymka Znak"/>
    <w:link w:val="Tekstdymka"/>
    <w:uiPriority w:val="99"/>
    <w:semiHidden/>
    <w:rsid w:val="00EC0DD2"/>
    <w:rPr>
      <w:rFonts w:ascii="Tahoma" w:hAnsi="Tahoma" w:cs="Tahoma"/>
      <w:sz w:val="16"/>
      <w:szCs w:val="16"/>
    </w:rPr>
  </w:style>
  <w:style w:type="paragraph" w:styleId="Akapitzlist">
    <w:name w:val="List Paragraph"/>
    <w:aliases w:val="T_SZ_List Paragraph,L1,Akapit z listą5,Nagłowek 3,Preambuła,Akapit z listą BS,Kolorowa lista — akcent 11,Dot pt,F5 List Paragraph,Recommendation,List Paragraph11,lp1,maz_wyliczenie,opis dzialania,K-P_odwolanie,A_wyliczenie,Podsis rysunku"/>
    <w:basedOn w:val="Normalny"/>
    <w:link w:val="AkapitzlistZnak"/>
    <w:uiPriority w:val="34"/>
    <w:qFormat/>
    <w:rsid w:val="009A02F8"/>
    <w:pPr>
      <w:ind w:left="720"/>
      <w:contextualSpacing/>
    </w:pPr>
    <w:rPr>
      <w:rFonts w:eastAsia="Calibri" w:cs="Times New Roman"/>
      <w:sz w:val="26"/>
      <w:lang w:eastAsia="en-US"/>
    </w:rPr>
  </w:style>
  <w:style w:type="character" w:customStyle="1" w:styleId="NagwekZnak">
    <w:name w:val="Nagłówek Znak"/>
    <w:link w:val="Nagwek"/>
    <w:uiPriority w:val="99"/>
    <w:rsid w:val="005263E0"/>
    <w:rPr>
      <w:rFonts w:ascii="Arial" w:hAnsi="Arial" w:cs="Arial"/>
    </w:rPr>
  </w:style>
  <w:style w:type="character" w:customStyle="1" w:styleId="Nagwek4Znak">
    <w:name w:val="Nagłówek 4 Znak"/>
    <w:link w:val="Nagwek4"/>
    <w:rsid w:val="00865352"/>
    <w:rPr>
      <w:rFonts w:ascii="Arial" w:eastAsia="Arial Unicode MS" w:hAnsi="Arial" w:cs="Arial"/>
      <w:color w:val="000000"/>
    </w:rPr>
  </w:style>
  <w:style w:type="numbering" w:customStyle="1" w:styleId="Bezlisty1">
    <w:name w:val="Bez listy1"/>
    <w:next w:val="Bezlisty"/>
    <w:uiPriority w:val="99"/>
    <w:semiHidden/>
    <w:unhideWhenUsed/>
    <w:rsid w:val="00865352"/>
  </w:style>
  <w:style w:type="character" w:styleId="Hipercze">
    <w:name w:val="Hyperlink"/>
    <w:uiPriority w:val="99"/>
    <w:rsid w:val="00865352"/>
    <w:rPr>
      <w:color w:val="0000FF"/>
      <w:u w:val="single"/>
    </w:rPr>
  </w:style>
  <w:style w:type="paragraph" w:customStyle="1" w:styleId="Nowy">
    <w:name w:val="Nowy"/>
    <w:basedOn w:val="Tekstpodstawowywcity3"/>
    <w:rsid w:val="00865352"/>
    <w:pPr>
      <w:numPr>
        <w:ilvl w:val="2"/>
        <w:numId w:val="1"/>
      </w:numPr>
      <w:tabs>
        <w:tab w:val="clear" w:pos="0"/>
      </w:tabs>
      <w:spacing w:before="0" w:line="360" w:lineRule="auto"/>
    </w:pPr>
    <w:rPr>
      <w:b/>
      <w:sz w:val="24"/>
      <w:szCs w:val="28"/>
    </w:rPr>
  </w:style>
  <w:style w:type="paragraph" w:styleId="Tytu">
    <w:name w:val="Title"/>
    <w:basedOn w:val="Normalny"/>
    <w:link w:val="TytuZnak"/>
    <w:qFormat/>
    <w:rsid w:val="00865352"/>
    <w:pPr>
      <w:jc w:val="center"/>
    </w:pPr>
    <w:rPr>
      <w:rFonts w:ascii="Arial" w:hAnsi="Arial" w:cs="Times New Roman"/>
      <w:b/>
      <w:bCs/>
      <w:lang w:val="x-none" w:eastAsia="x-none"/>
    </w:rPr>
  </w:style>
  <w:style w:type="character" w:customStyle="1" w:styleId="TytuZnak">
    <w:name w:val="Tytuł Znak"/>
    <w:link w:val="Tytu"/>
    <w:rsid w:val="00865352"/>
    <w:rPr>
      <w:rFonts w:ascii="Arial" w:hAnsi="Arial" w:cs="Arial"/>
      <w:b/>
      <w:bCs/>
      <w:sz w:val="24"/>
      <w:szCs w:val="24"/>
    </w:rPr>
  </w:style>
  <w:style w:type="paragraph" w:customStyle="1" w:styleId="PFRON">
    <w:name w:val="PFRON"/>
    <w:basedOn w:val="Normalny"/>
    <w:rsid w:val="00865352"/>
    <w:rPr>
      <w:rFonts w:cs="Times New Roman"/>
      <w:szCs w:val="20"/>
    </w:rPr>
  </w:style>
  <w:style w:type="character" w:styleId="UyteHipercze">
    <w:name w:val="FollowedHyperlink"/>
    <w:semiHidden/>
    <w:rsid w:val="00865352"/>
    <w:rPr>
      <w:color w:val="800080"/>
      <w:u w:val="single"/>
    </w:rPr>
  </w:style>
  <w:style w:type="paragraph" w:customStyle="1" w:styleId="Tekstpodstawowy310">
    <w:name w:val="Tekst podstawowy 31"/>
    <w:basedOn w:val="Normalny"/>
    <w:rsid w:val="00865352"/>
    <w:pPr>
      <w:jc w:val="both"/>
    </w:pPr>
    <w:rPr>
      <w:rFonts w:cs="Times New Roman"/>
      <w:szCs w:val="20"/>
    </w:rPr>
  </w:style>
  <w:style w:type="paragraph" w:customStyle="1" w:styleId="Tekstpodstawowy210">
    <w:name w:val="Tekst podstawowy 21"/>
    <w:basedOn w:val="Normalny"/>
    <w:rsid w:val="00865352"/>
    <w:pPr>
      <w:ind w:firstLine="708"/>
      <w:jc w:val="both"/>
    </w:pPr>
    <w:rPr>
      <w:rFonts w:ascii="Arial" w:hAnsi="Arial"/>
      <w:spacing w:val="20"/>
      <w:szCs w:val="20"/>
    </w:rPr>
  </w:style>
  <w:style w:type="paragraph" w:styleId="Tekstprzypisukocowego">
    <w:name w:val="endnote text"/>
    <w:basedOn w:val="Normalny"/>
    <w:link w:val="TekstprzypisukocowegoZnak"/>
    <w:uiPriority w:val="99"/>
    <w:semiHidden/>
    <w:unhideWhenUsed/>
    <w:rsid w:val="00865352"/>
    <w:rPr>
      <w:rFonts w:cs="Times New Roman"/>
      <w:sz w:val="20"/>
      <w:szCs w:val="20"/>
    </w:rPr>
  </w:style>
  <w:style w:type="character" w:customStyle="1" w:styleId="TekstprzypisukocowegoZnak">
    <w:name w:val="Tekst przypisu końcowego Znak"/>
    <w:basedOn w:val="Domylnaczcionkaakapitu"/>
    <w:link w:val="Tekstprzypisukocowego"/>
    <w:uiPriority w:val="99"/>
    <w:semiHidden/>
    <w:rsid w:val="00865352"/>
  </w:style>
  <w:style w:type="character" w:styleId="Odwoanieprzypisukocowego">
    <w:name w:val="endnote reference"/>
    <w:uiPriority w:val="99"/>
    <w:semiHidden/>
    <w:unhideWhenUsed/>
    <w:rsid w:val="00865352"/>
    <w:rPr>
      <w:vertAlign w:val="superscript"/>
    </w:rPr>
  </w:style>
  <w:style w:type="character" w:customStyle="1" w:styleId="TekstprzypisudolnegoZnak">
    <w:name w:val="Tekst przypisu dolnego Znak"/>
    <w:aliases w:val="Footnote Znak,Podrozdział Znak,Podrozdzia3 Znak,Znak Znak,single space Znak,FOOTNOTES Znak,fn Znak,Fußnote Znak,przypis Znak,Tekst przypisu Znak,Tekst przypisu Znak Znak Znak Znak Znak1,o Znak,Przypis Znak"/>
    <w:link w:val="Tekstprzypisudolnego"/>
    <w:uiPriority w:val="99"/>
    <w:qFormat/>
    <w:rsid w:val="00865352"/>
    <w:rPr>
      <w:rFonts w:cs="Arial"/>
    </w:rPr>
  </w:style>
  <w:style w:type="character" w:customStyle="1" w:styleId="TekstpodstawowywcityZnak">
    <w:name w:val="Tekst podstawowy wcięty Znak"/>
    <w:link w:val="Tekstpodstawowywcity"/>
    <w:semiHidden/>
    <w:rsid w:val="00865352"/>
    <w:rPr>
      <w:rFonts w:ascii="Arial" w:hAnsi="Arial" w:cs="Arial"/>
      <w:sz w:val="24"/>
      <w:szCs w:val="24"/>
    </w:rPr>
  </w:style>
  <w:style w:type="paragraph" w:customStyle="1" w:styleId="rozdzial">
    <w:name w:val="rozdzial_"/>
    <w:basedOn w:val="Normalny"/>
    <w:qFormat/>
    <w:rsid w:val="00865352"/>
    <w:pPr>
      <w:keepNext/>
      <w:numPr>
        <w:numId w:val="2"/>
      </w:numPr>
      <w:spacing w:before="480" w:after="120"/>
      <w:outlineLvl w:val="0"/>
    </w:pPr>
    <w:rPr>
      <w:rFonts w:ascii="Cambria" w:hAnsi="Cambria" w:cs="Times New Roman"/>
      <w:b/>
      <w:bCs/>
      <w:color w:val="A6A6A6"/>
      <w:kern w:val="32"/>
      <w:sz w:val="32"/>
      <w:szCs w:val="32"/>
      <w:lang w:val="x-none" w:eastAsia="x-none"/>
    </w:rPr>
  </w:style>
  <w:style w:type="character" w:customStyle="1" w:styleId="StopkaZnak">
    <w:name w:val="Stopka Znak"/>
    <w:link w:val="Stopka"/>
    <w:uiPriority w:val="99"/>
    <w:rsid w:val="00865352"/>
    <w:rPr>
      <w:rFonts w:ascii="Arial" w:hAnsi="Arial" w:cs="Arial"/>
    </w:rPr>
  </w:style>
  <w:style w:type="paragraph" w:customStyle="1" w:styleId="Tekstpodstawowy32">
    <w:name w:val="Tekst podstawowy 32"/>
    <w:basedOn w:val="Normalny"/>
    <w:rsid w:val="00865352"/>
    <w:pPr>
      <w:jc w:val="both"/>
    </w:pPr>
    <w:rPr>
      <w:rFonts w:cs="Times New Roman"/>
      <w:szCs w:val="20"/>
    </w:rPr>
  </w:style>
  <w:style w:type="character" w:customStyle="1" w:styleId="Nagwek5Znak">
    <w:name w:val="Nagłówek 5 Znak"/>
    <w:link w:val="Nagwek5"/>
    <w:uiPriority w:val="9"/>
    <w:rsid w:val="00FC144E"/>
    <w:rPr>
      <w:rFonts w:ascii="Calibri" w:eastAsia="Times New Roman" w:hAnsi="Calibri" w:cs="Times New Roman"/>
      <w:b/>
      <w:bCs/>
      <w:i/>
      <w:iCs/>
      <w:sz w:val="26"/>
      <w:szCs w:val="26"/>
    </w:rPr>
  </w:style>
  <w:style w:type="character" w:customStyle="1" w:styleId="Nagwek6Znak">
    <w:name w:val="Nagłówek 6 Znak"/>
    <w:link w:val="Nagwek6"/>
    <w:uiPriority w:val="9"/>
    <w:rsid w:val="00FC144E"/>
    <w:rPr>
      <w:rFonts w:ascii="Calibri" w:eastAsia="Times New Roman" w:hAnsi="Calibri" w:cs="Times New Roman"/>
      <w:b/>
      <w:bCs/>
      <w:sz w:val="22"/>
      <w:szCs w:val="22"/>
    </w:rPr>
  </w:style>
  <w:style w:type="character" w:customStyle="1" w:styleId="Nagwek8Znak">
    <w:name w:val="Nagłówek 8 Znak"/>
    <w:link w:val="Nagwek8"/>
    <w:uiPriority w:val="9"/>
    <w:semiHidden/>
    <w:rsid w:val="00FC144E"/>
    <w:rPr>
      <w:rFonts w:ascii="Calibri" w:eastAsia="Times New Roman" w:hAnsi="Calibri" w:cs="Times New Roman"/>
      <w:i/>
      <w:iCs/>
      <w:sz w:val="24"/>
      <w:szCs w:val="24"/>
    </w:rPr>
  </w:style>
  <w:style w:type="paragraph" w:customStyle="1" w:styleId="Default">
    <w:name w:val="Default"/>
    <w:rsid w:val="00FC144E"/>
    <w:pPr>
      <w:autoSpaceDE w:val="0"/>
      <w:autoSpaceDN w:val="0"/>
      <w:adjustRightInd w:val="0"/>
    </w:pPr>
    <w:rPr>
      <w:color w:val="000000"/>
      <w:sz w:val="24"/>
      <w:szCs w:val="24"/>
    </w:rPr>
  </w:style>
  <w:style w:type="paragraph" w:customStyle="1" w:styleId="StandI">
    <w:name w:val="Stand I"/>
    <w:basedOn w:val="Normalny"/>
    <w:uiPriority w:val="99"/>
    <w:rsid w:val="008E7791"/>
    <w:pPr>
      <w:spacing w:after="240" w:line="264" w:lineRule="auto"/>
      <w:jc w:val="both"/>
    </w:pPr>
    <w:rPr>
      <w:rFonts w:cs="Times New Roman"/>
      <w:sz w:val="26"/>
      <w:szCs w:val="20"/>
    </w:rPr>
  </w:style>
  <w:style w:type="character" w:styleId="Odwoaniedokomentarza">
    <w:name w:val="annotation reference"/>
    <w:uiPriority w:val="99"/>
    <w:semiHidden/>
    <w:unhideWhenUsed/>
    <w:rsid w:val="00EF7631"/>
    <w:rPr>
      <w:sz w:val="16"/>
      <w:szCs w:val="16"/>
    </w:rPr>
  </w:style>
  <w:style w:type="paragraph" w:styleId="Tekstkomentarza">
    <w:name w:val="annotation text"/>
    <w:basedOn w:val="Normalny"/>
    <w:link w:val="TekstkomentarzaZnak"/>
    <w:uiPriority w:val="99"/>
    <w:unhideWhenUsed/>
    <w:rsid w:val="00EF7631"/>
    <w:rPr>
      <w:sz w:val="20"/>
      <w:szCs w:val="20"/>
    </w:rPr>
  </w:style>
  <w:style w:type="character" w:customStyle="1" w:styleId="TekstkomentarzaZnak">
    <w:name w:val="Tekst komentarza Znak"/>
    <w:link w:val="Tekstkomentarza"/>
    <w:uiPriority w:val="99"/>
    <w:rsid w:val="00EF7631"/>
    <w:rPr>
      <w:rFonts w:cs="Arial"/>
    </w:rPr>
  </w:style>
  <w:style w:type="character" w:customStyle="1" w:styleId="ilfuvd">
    <w:name w:val="ilfuvd"/>
    <w:rsid w:val="008E61DD"/>
  </w:style>
  <w:style w:type="character" w:customStyle="1" w:styleId="TekstpodstawowyZnak1">
    <w:name w:val="Tekst podstawowy Znak1"/>
    <w:aliases w:val="wypunktowanie Znak,Tekst podstawowy-bold Znak,b Znak,bt Znak,Tekst podstawowy Znak Znak Znak Znak Znak Znak Znak Znak Znak,block style Znak,Tekst podstawowy Znak Znak1,szaro Znak,numerowany Znak,aga Znak,Tekst podstawowyG Znak"/>
    <w:link w:val="Tekstpodstawowy"/>
    <w:semiHidden/>
    <w:rsid w:val="00C331FD"/>
    <w:rPr>
      <w:rFonts w:ascii="Arial" w:hAnsi="Arial" w:cs="Arial"/>
      <w:sz w:val="24"/>
      <w:szCs w:val="24"/>
    </w:rPr>
  </w:style>
  <w:style w:type="character" w:customStyle="1" w:styleId="Tekstpodstawowywcity3Znak">
    <w:name w:val="Tekst podstawowy wcięty 3 Znak"/>
    <w:link w:val="Tekstpodstawowywcity3"/>
    <w:semiHidden/>
    <w:rsid w:val="00C331FD"/>
    <w:rPr>
      <w:sz w:val="26"/>
    </w:rPr>
  </w:style>
  <w:style w:type="character" w:customStyle="1" w:styleId="Tekstpodstawowy3Znak">
    <w:name w:val="Tekst podstawowy 3 Znak"/>
    <w:link w:val="Tekstpodstawowy3"/>
    <w:semiHidden/>
    <w:rsid w:val="00C331FD"/>
    <w:rPr>
      <w:rFonts w:ascii="Arial" w:hAnsi="Arial" w:cs="Arial"/>
      <w:i/>
      <w:iCs/>
      <w:sz w:val="24"/>
      <w:szCs w:val="24"/>
    </w:rPr>
  </w:style>
  <w:style w:type="paragraph" w:styleId="Tematkomentarza">
    <w:name w:val="annotation subject"/>
    <w:basedOn w:val="Tekstkomentarza"/>
    <w:next w:val="Tekstkomentarza"/>
    <w:link w:val="TematkomentarzaZnak"/>
    <w:uiPriority w:val="99"/>
    <w:semiHidden/>
    <w:unhideWhenUsed/>
    <w:rsid w:val="00C331FD"/>
    <w:rPr>
      <w:b/>
      <w:bCs/>
    </w:rPr>
  </w:style>
  <w:style w:type="character" w:customStyle="1" w:styleId="TematkomentarzaZnak">
    <w:name w:val="Temat komentarza Znak"/>
    <w:link w:val="Tematkomentarza"/>
    <w:uiPriority w:val="99"/>
    <w:semiHidden/>
    <w:rsid w:val="00C331FD"/>
    <w:rPr>
      <w:rFonts w:cs="Arial"/>
      <w:b/>
      <w:bCs/>
    </w:rPr>
  </w:style>
  <w:style w:type="character" w:styleId="Nierozpoznanawzmianka">
    <w:name w:val="Unresolved Mention"/>
    <w:uiPriority w:val="99"/>
    <w:semiHidden/>
    <w:unhideWhenUsed/>
    <w:rsid w:val="00C331FD"/>
    <w:rPr>
      <w:color w:val="605E5C"/>
      <w:shd w:val="clear" w:color="auto" w:fill="E1DFDD"/>
    </w:rPr>
  </w:style>
  <w:style w:type="character" w:customStyle="1" w:styleId="Nagwek1Znak">
    <w:name w:val="Nagłówek 1 Znak"/>
    <w:link w:val="Nagwek1"/>
    <w:rsid w:val="0051301C"/>
    <w:rPr>
      <w:rFonts w:ascii="Calibri" w:hAnsi="Calibri" w:cs="Calibri"/>
      <w:b/>
      <w:bCs/>
      <w:iCs/>
      <w:sz w:val="36"/>
      <w:szCs w:val="24"/>
    </w:rPr>
  </w:style>
  <w:style w:type="character" w:customStyle="1" w:styleId="Nagwek2Znak">
    <w:name w:val="Nagłówek 2 Znak"/>
    <w:link w:val="Nagwek2"/>
    <w:rsid w:val="00AF6E8A"/>
    <w:rPr>
      <w:rFonts w:ascii="Calibri" w:hAnsi="Calibri" w:cs="Calibri"/>
      <w:b/>
      <w:sz w:val="32"/>
      <w:szCs w:val="24"/>
    </w:rPr>
  </w:style>
  <w:style w:type="character" w:customStyle="1" w:styleId="Nagwek3Znak">
    <w:name w:val="Nagłówek 3 Znak"/>
    <w:link w:val="Nagwek3"/>
    <w:rsid w:val="006E3A55"/>
    <w:rPr>
      <w:rFonts w:ascii="Arial" w:hAnsi="Arial" w:cs="Arial"/>
      <w:spacing w:val="10"/>
      <w:sz w:val="24"/>
      <w:szCs w:val="24"/>
      <w:u w:val="single"/>
    </w:rPr>
  </w:style>
  <w:style w:type="character" w:customStyle="1" w:styleId="Tekstpodstawowy2Znak">
    <w:name w:val="Tekst podstawowy 2 Znak"/>
    <w:link w:val="Tekstpodstawowy2"/>
    <w:semiHidden/>
    <w:rsid w:val="006E3A55"/>
    <w:rPr>
      <w:rFonts w:ascii="Arial" w:hAnsi="Arial" w:cs="Arial"/>
      <w:spacing w:val="10"/>
      <w:sz w:val="22"/>
      <w:szCs w:val="24"/>
    </w:rPr>
  </w:style>
  <w:style w:type="paragraph" w:styleId="Poprawka">
    <w:name w:val="Revision"/>
    <w:hidden/>
    <w:uiPriority w:val="99"/>
    <w:semiHidden/>
    <w:rsid w:val="006E49EE"/>
    <w:rPr>
      <w:rFonts w:cs="Arial"/>
      <w:sz w:val="24"/>
      <w:szCs w:val="24"/>
    </w:rPr>
  </w:style>
  <w:style w:type="paragraph" w:customStyle="1" w:styleId="TableContents">
    <w:name w:val="Table Contents"/>
    <w:basedOn w:val="Normalny"/>
    <w:rsid w:val="006E49EE"/>
    <w:pPr>
      <w:suppressLineNumbers/>
      <w:suppressAutoHyphens/>
      <w:autoSpaceDN w:val="0"/>
    </w:pPr>
    <w:rPr>
      <w:rFonts w:ascii="Arial" w:eastAsia="Arial" w:hAnsi="Arial"/>
      <w:kern w:val="3"/>
      <w:sz w:val="22"/>
      <w:szCs w:val="22"/>
      <w:lang w:eastAsia="zh-CN" w:bidi="hi-IN"/>
    </w:rPr>
  </w:style>
  <w:style w:type="character" w:customStyle="1" w:styleId="AkapitzlistZnak">
    <w:name w:val="Akapit z listą Znak"/>
    <w:aliases w:val="T_SZ_List Paragraph Znak,L1 Znak,Akapit z listą5 Znak,Nagłowek 3 Znak,Preambuła Znak,Akapit z listą BS Znak,Kolorowa lista — akcent 11 Znak,Dot pt Znak,F5 List Paragraph Znak,Recommendation Znak,List Paragraph11 Znak,lp1 Znak"/>
    <w:link w:val="Akapitzlist"/>
    <w:uiPriority w:val="34"/>
    <w:qFormat/>
    <w:rsid w:val="009A3088"/>
    <w:rPr>
      <w:rFonts w:eastAsia="Calibri"/>
      <w:sz w:val="26"/>
      <w:szCs w:val="24"/>
      <w:lang w:eastAsia="en-US"/>
    </w:rPr>
  </w:style>
  <w:style w:type="character" w:customStyle="1" w:styleId="cf01">
    <w:name w:val="cf01"/>
    <w:rsid w:val="00995354"/>
    <w:rPr>
      <w:rFonts w:ascii="Segoe UI" w:hAnsi="Segoe UI" w:cs="Segoe UI" w:hint="default"/>
      <w:sz w:val="18"/>
      <w:szCs w:val="18"/>
    </w:rPr>
  </w:style>
  <w:style w:type="paragraph" w:customStyle="1" w:styleId="pf0">
    <w:name w:val="pf0"/>
    <w:basedOn w:val="Normalny"/>
    <w:rsid w:val="0062357D"/>
    <w:pPr>
      <w:spacing w:before="100" w:beforeAutospacing="1" w:after="100" w:afterAutospacing="1"/>
      <w:ind w:left="420"/>
    </w:pPr>
    <w:rPr>
      <w:rFonts w:cs="Times New Roman"/>
    </w:rPr>
  </w:style>
  <w:style w:type="table" w:styleId="Tabela-Siatka">
    <w:name w:val="Table Grid"/>
    <w:basedOn w:val="Standardowy"/>
    <w:uiPriority w:val="59"/>
    <w:rsid w:val="005F3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uiPriority w:val="99"/>
    <w:unhideWhenUsed/>
    <w:rsid w:val="00464B0E"/>
    <w:pPr>
      <w:ind w:left="283" w:hanging="283"/>
      <w:contextualSpacing/>
    </w:pPr>
    <w:rPr>
      <w:rFonts w:ascii="Calibri" w:eastAsia="Calibri" w:hAnsi="Calibri" w:cs="Calibri"/>
      <w:sz w:val="22"/>
      <w:szCs w:val="22"/>
    </w:rPr>
  </w:style>
  <w:style w:type="numbering" w:customStyle="1" w:styleId="LFO9">
    <w:name w:val="LFO9"/>
    <w:basedOn w:val="Bezlisty"/>
    <w:rsid w:val="003D4321"/>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2338">
      <w:bodyDiv w:val="1"/>
      <w:marLeft w:val="0"/>
      <w:marRight w:val="0"/>
      <w:marTop w:val="0"/>
      <w:marBottom w:val="0"/>
      <w:divBdr>
        <w:top w:val="none" w:sz="0" w:space="0" w:color="auto"/>
        <w:left w:val="none" w:sz="0" w:space="0" w:color="auto"/>
        <w:bottom w:val="none" w:sz="0" w:space="0" w:color="auto"/>
        <w:right w:val="none" w:sz="0" w:space="0" w:color="auto"/>
      </w:divBdr>
    </w:div>
    <w:div w:id="200559549">
      <w:bodyDiv w:val="1"/>
      <w:marLeft w:val="0"/>
      <w:marRight w:val="0"/>
      <w:marTop w:val="0"/>
      <w:marBottom w:val="0"/>
      <w:divBdr>
        <w:top w:val="none" w:sz="0" w:space="0" w:color="auto"/>
        <w:left w:val="none" w:sz="0" w:space="0" w:color="auto"/>
        <w:bottom w:val="none" w:sz="0" w:space="0" w:color="auto"/>
        <w:right w:val="none" w:sz="0" w:space="0" w:color="auto"/>
      </w:divBdr>
    </w:div>
    <w:div w:id="268976997">
      <w:bodyDiv w:val="1"/>
      <w:marLeft w:val="0"/>
      <w:marRight w:val="0"/>
      <w:marTop w:val="0"/>
      <w:marBottom w:val="0"/>
      <w:divBdr>
        <w:top w:val="none" w:sz="0" w:space="0" w:color="auto"/>
        <w:left w:val="none" w:sz="0" w:space="0" w:color="auto"/>
        <w:bottom w:val="none" w:sz="0" w:space="0" w:color="auto"/>
        <w:right w:val="none" w:sz="0" w:space="0" w:color="auto"/>
      </w:divBdr>
    </w:div>
    <w:div w:id="314914076">
      <w:bodyDiv w:val="1"/>
      <w:marLeft w:val="0"/>
      <w:marRight w:val="0"/>
      <w:marTop w:val="0"/>
      <w:marBottom w:val="0"/>
      <w:divBdr>
        <w:top w:val="none" w:sz="0" w:space="0" w:color="auto"/>
        <w:left w:val="none" w:sz="0" w:space="0" w:color="auto"/>
        <w:bottom w:val="none" w:sz="0" w:space="0" w:color="auto"/>
        <w:right w:val="none" w:sz="0" w:space="0" w:color="auto"/>
      </w:divBdr>
    </w:div>
    <w:div w:id="323121248">
      <w:bodyDiv w:val="1"/>
      <w:marLeft w:val="0"/>
      <w:marRight w:val="0"/>
      <w:marTop w:val="0"/>
      <w:marBottom w:val="0"/>
      <w:divBdr>
        <w:top w:val="none" w:sz="0" w:space="0" w:color="auto"/>
        <w:left w:val="none" w:sz="0" w:space="0" w:color="auto"/>
        <w:bottom w:val="none" w:sz="0" w:space="0" w:color="auto"/>
        <w:right w:val="none" w:sz="0" w:space="0" w:color="auto"/>
      </w:divBdr>
    </w:div>
    <w:div w:id="402528060">
      <w:bodyDiv w:val="1"/>
      <w:marLeft w:val="0"/>
      <w:marRight w:val="0"/>
      <w:marTop w:val="0"/>
      <w:marBottom w:val="0"/>
      <w:divBdr>
        <w:top w:val="none" w:sz="0" w:space="0" w:color="auto"/>
        <w:left w:val="none" w:sz="0" w:space="0" w:color="auto"/>
        <w:bottom w:val="none" w:sz="0" w:space="0" w:color="auto"/>
        <w:right w:val="none" w:sz="0" w:space="0" w:color="auto"/>
      </w:divBdr>
    </w:div>
    <w:div w:id="424347781">
      <w:bodyDiv w:val="1"/>
      <w:marLeft w:val="0"/>
      <w:marRight w:val="0"/>
      <w:marTop w:val="0"/>
      <w:marBottom w:val="0"/>
      <w:divBdr>
        <w:top w:val="none" w:sz="0" w:space="0" w:color="auto"/>
        <w:left w:val="none" w:sz="0" w:space="0" w:color="auto"/>
        <w:bottom w:val="none" w:sz="0" w:space="0" w:color="auto"/>
        <w:right w:val="none" w:sz="0" w:space="0" w:color="auto"/>
      </w:divBdr>
    </w:div>
    <w:div w:id="534199862">
      <w:bodyDiv w:val="1"/>
      <w:marLeft w:val="0"/>
      <w:marRight w:val="0"/>
      <w:marTop w:val="0"/>
      <w:marBottom w:val="0"/>
      <w:divBdr>
        <w:top w:val="none" w:sz="0" w:space="0" w:color="auto"/>
        <w:left w:val="none" w:sz="0" w:space="0" w:color="auto"/>
        <w:bottom w:val="none" w:sz="0" w:space="0" w:color="auto"/>
        <w:right w:val="none" w:sz="0" w:space="0" w:color="auto"/>
      </w:divBdr>
    </w:div>
    <w:div w:id="538127293">
      <w:bodyDiv w:val="1"/>
      <w:marLeft w:val="0"/>
      <w:marRight w:val="0"/>
      <w:marTop w:val="0"/>
      <w:marBottom w:val="0"/>
      <w:divBdr>
        <w:top w:val="none" w:sz="0" w:space="0" w:color="auto"/>
        <w:left w:val="none" w:sz="0" w:space="0" w:color="auto"/>
        <w:bottom w:val="none" w:sz="0" w:space="0" w:color="auto"/>
        <w:right w:val="none" w:sz="0" w:space="0" w:color="auto"/>
      </w:divBdr>
    </w:div>
    <w:div w:id="739836764">
      <w:bodyDiv w:val="1"/>
      <w:marLeft w:val="0"/>
      <w:marRight w:val="0"/>
      <w:marTop w:val="0"/>
      <w:marBottom w:val="0"/>
      <w:divBdr>
        <w:top w:val="none" w:sz="0" w:space="0" w:color="auto"/>
        <w:left w:val="none" w:sz="0" w:space="0" w:color="auto"/>
        <w:bottom w:val="none" w:sz="0" w:space="0" w:color="auto"/>
        <w:right w:val="none" w:sz="0" w:space="0" w:color="auto"/>
      </w:divBdr>
    </w:div>
    <w:div w:id="751509498">
      <w:bodyDiv w:val="1"/>
      <w:marLeft w:val="0"/>
      <w:marRight w:val="0"/>
      <w:marTop w:val="0"/>
      <w:marBottom w:val="0"/>
      <w:divBdr>
        <w:top w:val="none" w:sz="0" w:space="0" w:color="auto"/>
        <w:left w:val="none" w:sz="0" w:space="0" w:color="auto"/>
        <w:bottom w:val="none" w:sz="0" w:space="0" w:color="auto"/>
        <w:right w:val="none" w:sz="0" w:space="0" w:color="auto"/>
      </w:divBdr>
    </w:div>
    <w:div w:id="823088480">
      <w:bodyDiv w:val="1"/>
      <w:marLeft w:val="0"/>
      <w:marRight w:val="0"/>
      <w:marTop w:val="0"/>
      <w:marBottom w:val="0"/>
      <w:divBdr>
        <w:top w:val="none" w:sz="0" w:space="0" w:color="auto"/>
        <w:left w:val="none" w:sz="0" w:space="0" w:color="auto"/>
        <w:bottom w:val="none" w:sz="0" w:space="0" w:color="auto"/>
        <w:right w:val="none" w:sz="0" w:space="0" w:color="auto"/>
      </w:divBdr>
    </w:div>
    <w:div w:id="830220737">
      <w:bodyDiv w:val="1"/>
      <w:marLeft w:val="0"/>
      <w:marRight w:val="0"/>
      <w:marTop w:val="0"/>
      <w:marBottom w:val="0"/>
      <w:divBdr>
        <w:top w:val="none" w:sz="0" w:space="0" w:color="auto"/>
        <w:left w:val="none" w:sz="0" w:space="0" w:color="auto"/>
        <w:bottom w:val="none" w:sz="0" w:space="0" w:color="auto"/>
        <w:right w:val="none" w:sz="0" w:space="0" w:color="auto"/>
      </w:divBdr>
    </w:div>
    <w:div w:id="891618342">
      <w:bodyDiv w:val="1"/>
      <w:marLeft w:val="0"/>
      <w:marRight w:val="0"/>
      <w:marTop w:val="0"/>
      <w:marBottom w:val="0"/>
      <w:divBdr>
        <w:top w:val="none" w:sz="0" w:space="0" w:color="auto"/>
        <w:left w:val="none" w:sz="0" w:space="0" w:color="auto"/>
        <w:bottom w:val="none" w:sz="0" w:space="0" w:color="auto"/>
        <w:right w:val="none" w:sz="0" w:space="0" w:color="auto"/>
      </w:divBdr>
    </w:div>
    <w:div w:id="952327697">
      <w:bodyDiv w:val="1"/>
      <w:marLeft w:val="0"/>
      <w:marRight w:val="0"/>
      <w:marTop w:val="0"/>
      <w:marBottom w:val="0"/>
      <w:divBdr>
        <w:top w:val="none" w:sz="0" w:space="0" w:color="auto"/>
        <w:left w:val="none" w:sz="0" w:space="0" w:color="auto"/>
        <w:bottom w:val="none" w:sz="0" w:space="0" w:color="auto"/>
        <w:right w:val="none" w:sz="0" w:space="0" w:color="auto"/>
      </w:divBdr>
    </w:div>
    <w:div w:id="1015376481">
      <w:bodyDiv w:val="1"/>
      <w:marLeft w:val="0"/>
      <w:marRight w:val="0"/>
      <w:marTop w:val="0"/>
      <w:marBottom w:val="0"/>
      <w:divBdr>
        <w:top w:val="none" w:sz="0" w:space="0" w:color="auto"/>
        <w:left w:val="none" w:sz="0" w:space="0" w:color="auto"/>
        <w:bottom w:val="none" w:sz="0" w:space="0" w:color="auto"/>
        <w:right w:val="none" w:sz="0" w:space="0" w:color="auto"/>
      </w:divBdr>
    </w:div>
    <w:div w:id="1028793580">
      <w:bodyDiv w:val="1"/>
      <w:marLeft w:val="0"/>
      <w:marRight w:val="0"/>
      <w:marTop w:val="0"/>
      <w:marBottom w:val="0"/>
      <w:divBdr>
        <w:top w:val="none" w:sz="0" w:space="0" w:color="auto"/>
        <w:left w:val="none" w:sz="0" w:space="0" w:color="auto"/>
        <w:bottom w:val="none" w:sz="0" w:space="0" w:color="auto"/>
        <w:right w:val="none" w:sz="0" w:space="0" w:color="auto"/>
      </w:divBdr>
    </w:div>
    <w:div w:id="1088964748">
      <w:bodyDiv w:val="1"/>
      <w:marLeft w:val="0"/>
      <w:marRight w:val="0"/>
      <w:marTop w:val="0"/>
      <w:marBottom w:val="0"/>
      <w:divBdr>
        <w:top w:val="none" w:sz="0" w:space="0" w:color="auto"/>
        <w:left w:val="none" w:sz="0" w:space="0" w:color="auto"/>
        <w:bottom w:val="none" w:sz="0" w:space="0" w:color="auto"/>
        <w:right w:val="none" w:sz="0" w:space="0" w:color="auto"/>
      </w:divBdr>
    </w:div>
    <w:div w:id="1240944798">
      <w:bodyDiv w:val="1"/>
      <w:marLeft w:val="0"/>
      <w:marRight w:val="0"/>
      <w:marTop w:val="0"/>
      <w:marBottom w:val="0"/>
      <w:divBdr>
        <w:top w:val="none" w:sz="0" w:space="0" w:color="auto"/>
        <w:left w:val="none" w:sz="0" w:space="0" w:color="auto"/>
        <w:bottom w:val="none" w:sz="0" w:space="0" w:color="auto"/>
        <w:right w:val="none" w:sz="0" w:space="0" w:color="auto"/>
      </w:divBdr>
    </w:div>
    <w:div w:id="1365058544">
      <w:bodyDiv w:val="1"/>
      <w:marLeft w:val="0"/>
      <w:marRight w:val="0"/>
      <w:marTop w:val="0"/>
      <w:marBottom w:val="0"/>
      <w:divBdr>
        <w:top w:val="none" w:sz="0" w:space="0" w:color="auto"/>
        <w:left w:val="none" w:sz="0" w:space="0" w:color="auto"/>
        <w:bottom w:val="none" w:sz="0" w:space="0" w:color="auto"/>
        <w:right w:val="none" w:sz="0" w:space="0" w:color="auto"/>
      </w:divBdr>
    </w:div>
    <w:div w:id="1366826993">
      <w:bodyDiv w:val="1"/>
      <w:marLeft w:val="0"/>
      <w:marRight w:val="0"/>
      <w:marTop w:val="0"/>
      <w:marBottom w:val="0"/>
      <w:divBdr>
        <w:top w:val="none" w:sz="0" w:space="0" w:color="auto"/>
        <w:left w:val="none" w:sz="0" w:space="0" w:color="auto"/>
        <w:bottom w:val="none" w:sz="0" w:space="0" w:color="auto"/>
        <w:right w:val="none" w:sz="0" w:space="0" w:color="auto"/>
      </w:divBdr>
    </w:div>
    <w:div w:id="1484391992">
      <w:bodyDiv w:val="1"/>
      <w:marLeft w:val="0"/>
      <w:marRight w:val="0"/>
      <w:marTop w:val="0"/>
      <w:marBottom w:val="0"/>
      <w:divBdr>
        <w:top w:val="none" w:sz="0" w:space="0" w:color="auto"/>
        <w:left w:val="none" w:sz="0" w:space="0" w:color="auto"/>
        <w:bottom w:val="none" w:sz="0" w:space="0" w:color="auto"/>
        <w:right w:val="none" w:sz="0" w:space="0" w:color="auto"/>
      </w:divBdr>
    </w:div>
    <w:div w:id="1550530811">
      <w:bodyDiv w:val="1"/>
      <w:marLeft w:val="0"/>
      <w:marRight w:val="0"/>
      <w:marTop w:val="0"/>
      <w:marBottom w:val="0"/>
      <w:divBdr>
        <w:top w:val="none" w:sz="0" w:space="0" w:color="auto"/>
        <w:left w:val="none" w:sz="0" w:space="0" w:color="auto"/>
        <w:bottom w:val="none" w:sz="0" w:space="0" w:color="auto"/>
        <w:right w:val="none" w:sz="0" w:space="0" w:color="auto"/>
      </w:divBdr>
    </w:div>
    <w:div w:id="1619676321">
      <w:bodyDiv w:val="1"/>
      <w:marLeft w:val="0"/>
      <w:marRight w:val="0"/>
      <w:marTop w:val="0"/>
      <w:marBottom w:val="0"/>
      <w:divBdr>
        <w:top w:val="none" w:sz="0" w:space="0" w:color="auto"/>
        <w:left w:val="none" w:sz="0" w:space="0" w:color="auto"/>
        <w:bottom w:val="none" w:sz="0" w:space="0" w:color="auto"/>
        <w:right w:val="none" w:sz="0" w:space="0" w:color="auto"/>
      </w:divBdr>
    </w:div>
    <w:div w:id="1657873564">
      <w:bodyDiv w:val="1"/>
      <w:marLeft w:val="0"/>
      <w:marRight w:val="0"/>
      <w:marTop w:val="0"/>
      <w:marBottom w:val="0"/>
      <w:divBdr>
        <w:top w:val="none" w:sz="0" w:space="0" w:color="auto"/>
        <w:left w:val="none" w:sz="0" w:space="0" w:color="auto"/>
        <w:bottom w:val="none" w:sz="0" w:space="0" w:color="auto"/>
        <w:right w:val="none" w:sz="0" w:space="0" w:color="auto"/>
      </w:divBdr>
    </w:div>
    <w:div w:id="1778139640">
      <w:bodyDiv w:val="1"/>
      <w:marLeft w:val="0"/>
      <w:marRight w:val="0"/>
      <w:marTop w:val="0"/>
      <w:marBottom w:val="0"/>
      <w:divBdr>
        <w:top w:val="none" w:sz="0" w:space="0" w:color="auto"/>
        <w:left w:val="none" w:sz="0" w:space="0" w:color="auto"/>
        <w:bottom w:val="none" w:sz="0" w:space="0" w:color="auto"/>
        <w:right w:val="none" w:sz="0" w:space="0" w:color="auto"/>
      </w:divBdr>
    </w:div>
    <w:div w:id="1791706676">
      <w:bodyDiv w:val="1"/>
      <w:marLeft w:val="0"/>
      <w:marRight w:val="0"/>
      <w:marTop w:val="0"/>
      <w:marBottom w:val="0"/>
      <w:divBdr>
        <w:top w:val="none" w:sz="0" w:space="0" w:color="auto"/>
        <w:left w:val="none" w:sz="0" w:space="0" w:color="auto"/>
        <w:bottom w:val="none" w:sz="0" w:space="0" w:color="auto"/>
        <w:right w:val="none" w:sz="0" w:space="0" w:color="auto"/>
      </w:divBdr>
    </w:div>
    <w:div w:id="1988195078">
      <w:bodyDiv w:val="1"/>
      <w:marLeft w:val="0"/>
      <w:marRight w:val="0"/>
      <w:marTop w:val="0"/>
      <w:marBottom w:val="0"/>
      <w:divBdr>
        <w:top w:val="none" w:sz="0" w:space="0" w:color="auto"/>
        <w:left w:val="none" w:sz="0" w:space="0" w:color="auto"/>
        <w:bottom w:val="none" w:sz="0" w:space="0" w:color="auto"/>
        <w:right w:val="none" w:sz="0" w:space="0" w:color="auto"/>
      </w:divBdr>
    </w:div>
    <w:div w:id="1999535406">
      <w:bodyDiv w:val="1"/>
      <w:marLeft w:val="0"/>
      <w:marRight w:val="0"/>
      <w:marTop w:val="0"/>
      <w:marBottom w:val="0"/>
      <w:divBdr>
        <w:top w:val="none" w:sz="0" w:space="0" w:color="auto"/>
        <w:left w:val="none" w:sz="0" w:space="0" w:color="auto"/>
        <w:bottom w:val="none" w:sz="0" w:space="0" w:color="auto"/>
        <w:right w:val="none" w:sz="0" w:space="0" w:color="auto"/>
      </w:divBdr>
    </w:div>
    <w:div w:id="20918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lizacja_zada&#324;_WRP@pfron.org.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w@pfron.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E2FD4-6AE1-4216-845B-57A068245F32}">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11802</Words>
  <Characters>70814</Characters>
  <Application>Microsoft Office Word</Application>
  <DocSecurity>0</DocSecurity>
  <Lines>590</Lines>
  <Paragraphs>164</Paragraphs>
  <ScaleCrop>false</ScaleCrop>
  <HeadingPairs>
    <vt:vector size="2" baseType="variant">
      <vt:variant>
        <vt:lpstr>Tytuł</vt:lpstr>
      </vt:variant>
      <vt:variant>
        <vt:i4>1</vt:i4>
      </vt:variant>
    </vt:vector>
  </HeadingPairs>
  <TitlesOfParts>
    <vt:vector size="1" baseType="lpstr">
      <vt:lpstr>Kierunki działań oraz warunki brzegowe obowiązujące realizatorów programu „Aktywny samorząd” w 2026 roku</vt:lpstr>
    </vt:vector>
  </TitlesOfParts>
  <Company>PFRON</Company>
  <LinksUpToDate>false</LinksUpToDate>
  <CharactersWithSpaces>82452</CharactersWithSpaces>
  <SharedDoc>false</SharedDoc>
  <HLinks>
    <vt:vector size="12" baseType="variant">
      <vt:variant>
        <vt:i4>7471134</vt:i4>
      </vt:variant>
      <vt:variant>
        <vt:i4>3</vt:i4>
      </vt:variant>
      <vt:variant>
        <vt:i4>0</vt:i4>
      </vt:variant>
      <vt:variant>
        <vt:i4>5</vt:i4>
      </vt:variant>
      <vt:variant>
        <vt:lpwstr>mailto:sow@pfron.org.pl</vt:lpwstr>
      </vt:variant>
      <vt:variant>
        <vt:lpwstr/>
      </vt:variant>
      <vt:variant>
        <vt:i4>3539314</vt:i4>
      </vt:variant>
      <vt:variant>
        <vt:i4>0</vt:i4>
      </vt:variant>
      <vt:variant>
        <vt:i4>0</vt:i4>
      </vt:variant>
      <vt:variant>
        <vt:i4>5</vt:i4>
      </vt:variant>
      <vt:variant>
        <vt:lpwstr>mailto:realizacja_zadań_WRP@pfron.org.pl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Kierunki działań oraz warunki brzegowe obowiązujące realizatorów programu „Aktywny samorząd” w 2026 roku</dc:title>
  <dc:subject/>
  <dc:creator>**</dc:creator>
  <cp:keywords/>
  <dc:description/>
  <cp:lastModifiedBy>Czyżak Barbara</cp:lastModifiedBy>
  <cp:revision>3</cp:revision>
  <cp:lastPrinted>2026-01-30T09:21:00Z</cp:lastPrinted>
  <dcterms:created xsi:type="dcterms:W3CDTF">2026-07-09T10:34:00Z</dcterms:created>
  <dcterms:modified xsi:type="dcterms:W3CDTF">2026-07-09T11:54:00Z</dcterms:modified>
</cp:coreProperties>
</file>