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80" w:rsidRDefault="004C1F80" w:rsidP="005D583D">
      <w:pPr>
        <w:pStyle w:val="NormalnyWeb"/>
        <w:spacing w:before="0" w:beforeAutospacing="0" w:after="0"/>
        <w:jc w:val="center"/>
        <w:rPr>
          <w:rFonts w:ascii="Arial" w:hAnsi="Arial" w:cs="Arial"/>
          <w:b/>
        </w:rPr>
      </w:pPr>
    </w:p>
    <w:p w:rsidR="00B10275" w:rsidRDefault="00664093" w:rsidP="005D583D">
      <w:pPr>
        <w:pStyle w:val="NormalnyWeb"/>
        <w:spacing w:before="0" w:beforeAutospacing="0" w:after="0"/>
        <w:jc w:val="center"/>
        <w:rPr>
          <w:rFonts w:ascii="Arial" w:hAnsi="Arial" w:cs="Arial"/>
          <w:b/>
        </w:rPr>
      </w:pPr>
      <w:r w:rsidRPr="00B10275">
        <w:rPr>
          <w:rFonts w:ascii="Arial" w:hAnsi="Arial" w:cs="Arial"/>
          <w:b/>
        </w:rPr>
        <w:t>ANALIZA</w:t>
      </w:r>
    </w:p>
    <w:p w:rsidR="00B10275" w:rsidRDefault="00664093" w:rsidP="005D583D">
      <w:pPr>
        <w:pStyle w:val="NormalnyWeb"/>
        <w:spacing w:before="0" w:beforeAutospacing="0" w:after="0"/>
        <w:jc w:val="center"/>
        <w:rPr>
          <w:rFonts w:ascii="Arial" w:hAnsi="Arial" w:cs="Arial"/>
          <w:b/>
        </w:rPr>
      </w:pPr>
      <w:r w:rsidRPr="00B10275">
        <w:rPr>
          <w:rFonts w:ascii="Arial" w:hAnsi="Arial" w:cs="Arial"/>
          <w:b/>
        </w:rPr>
        <w:t xml:space="preserve"> CZYNNOŚCI KONTROLNO-ROZPOZNAWCZYCH </w:t>
      </w:r>
    </w:p>
    <w:p w:rsidR="00664093" w:rsidRDefault="00664093" w:rsidP="005D583D">
      <w:pPr>
        <w:pStyle w:val="NormalnyWeb"/>
        <w:spacing w:before="0" w:beforeAutospacing="0" w:after="0"/>
        <w:jc w:val="center"/>
        <w:rPr>
          <w:rFonts w:ascii="Arial" w:hAnsi="Arial" w:cs="Arial"/>
          <w:b/>
        </w:rPr>
      </w:pPr>
      <w:r w:rsidRPr="00B10275">
        <w:rPr>
          <w:rFonts w:ascii="Arial" w:hAnsi="Arial" w:cs="Arial"/>
          <w:b/>
        </w:rPr>
        <w:t>KOMENDY MIEJSKIEJ PAŃSTWOWEJ STRAŻY PO</w:t>
      </w:r>
      <w:r w:rsidR="005D583D">
        <w:rPr>
          <w:rFonts w:ascii="Arial" w:hAnsi="Arial" w:cs="Arial"/>
          <w:b/>
        </w:rPr>
        <w:t>ŻARNEJ W BYDGOSZCZY ZA LATA 201</w:t>
      </w:r>
      <w:r w:rsidR="00F01EEA">
        <w:rPr>
          <w:rFonts w:ascii="Arial" w:hAnsi="Arial" w:cs="Arial"/>
          <w:b/>
        </w:rPr>
        <w:t>9</w:t>
      </w:r>
      <w:r w:rsidR="005D583D">
        <w:rPr>
          <w:rFonts w:ascii="Arial" w:hAnsi="Arial" w:cs="Arial"/>
          <w:b/>
        </w:rPr>
        <w:t>-20</w:t>
      </w:r>
      <w:r w:rsidR="00F01EEA">
        <w:rPr>
          <w:rFonts w:ascii="Arial" w:hAnsi="Arial" w:cs="Arial"/>
          <w:b/>
        </w:rPr>
        <w:t>21</w:t>
      </w:r>
    </w:p>
    <w:p w:rsidR="005D583D" w:rsidRPr="008B574D" w:rsidRDefault="005D583D" w:rsidP="005D583D">
      <w:pPr>
        <w:pStyle w:val="NormalnyWeb"/>
        <w:spacing w:before="0" w:beforeAutospacing="0" w:after="0"/>
        <w:jc w:val="center"/>
        <w:rPr>
          <w:rFonts w:ascii="Arial" w:hAnsi="Arial" w:cs="Arial"/>
          <w:b/>
        </w:rPr>
      </w:pPr>
    </w:p>
    <w:p w:rsidR="00664093" w:rsidRPr="00B10275" w:rsidRDefault="00664093" w:rsidP="00163630">
      <w:pPr>
        <w:pStyle w:val="NormalnyWeb"/>
        <w:spacing w:before="0" w:beforeAutospacing="0" w:after="0" w:line="276" w:lineRule="auto"/>
        <w:ind w:firstLine="709"/>
        <w:jc w:val="both"/>
        <w:rPr>
          <w:rFonts w:ascii="Arial" w:hAnsi="Arial" w:cs="Arial"/>
        </w:rPr>
      </w:pPr>
      <w:r w:rsidRPr="00B10275">
        <w:rPr>
          <w:rFonts w:ascii="Arial" w:hAnsi="Arial" w:cs="Arial"/>
        </w:rPr>
        <w:t>W analizowanym okresie funkcjonariusze wydz</w:t>
      </w:r>
      <w:r w:rsidR="005D583D">
        <w:rPr>
          <w:rFonts w:ascii="Arial" w:hAnsi="Arial" w:cs="Arial"/>
        </w:rPr>
        <w:t xml:space="preserve">iału kontrolno-rozpoznawczego </w:t>
      </w:r>
      <w:r w:rsidRPr="00B10275">
        <w:rPr>
          <w:rFonts w:ascii="Arial" w:hAnsi="Arial" w:cs="Arial"/>
        </w:rPr>
        <w:t>Komend</w:t>
      </w:r>
      <w:r w:rsidR="005D583D">
        <w:rPr>
          <w:rFonts w:ascii="Arial" w:hAnsi="Arial" w:cs="Arial"/>
        </w:rPr>
        <w:t>y</w:t>
      </w:r>
      <w:r w:rsidRPr="00B10275">
        <w:rPr>
          <w:rFonts w:ascii="Arial" w:hAnsi="Arial" w:cs="Arial"/>
        </w:rPr>
        <w:t xml:space="preserve"> Miejskiej Państwowej Straży Pożarnej w Bydgoszczy</w:t>
      </w:r>
      <w:r w:rsidR="008B574D">
        <w:rPr>
          <w:rFonts w:ascii="Arial" w:hAnsi="Arial" w:cs="Arial"/>
        </w:rPr>
        <w:t>,</w:t>
      </w:r>
      <w:r w:rsidRPr="00B10275">
        <w:rPr>
          <w:rFonts w:ascii="Arial" w:hAnsi="Arial" w:cs="Arial"/>
        </w:rPr>
        <w:t xml:space="preserve"> w celu realizacji nadzoru nad przestrzeganiem przepisów przeciwpożarowych, rozpoznawania zagrożeń oraz przygotowania do działań ratowniczych, prowadzili czynności kontrolno-rozpoznawcze w za</w:t>
      </w:r>
      <w:r w:rsidR="00457C13">
        <w:rPr>
          <w:rFonts w:ascii="Arial" w:hAnsi="Arial" w:cs="Arial"/>
        </w:rPr>
        <w:t>kresie ochrony przeciwpożarowej, na terenie miasta Bydgoszcz oraz powiatu bydgoskiego.</w:t>
      </w:r>
    </w:p>
    <w:p w:rsidR="007B766D" w:rsidRDefault="007B766D" w:rsidP="00163630">
      <w:pPr>
        <w:pStyle w:val="NormalnyWeb"/>
        <w:spacing w:before="0" w:beforeAutospacing="0" w:after="0" w:line="276" w:lineRule="auto"/>
        <w:ind w:firstLine="709"/>
        <w:rPr>
          <w:rFonts w:ascii="Arial" w:hAnsi="Arial" w:cs="Arial"/>
        </w:rPr>
      </w:pPr>
      <w:r w:rsidRPr="00B10275">
        <w:rPr>
          <w:rFonts w:ascii="Arial" w:hAnsi="Arial" w:cs="Arial"/>
        </w:rPr>
        <w:t xml:space="preserve">W trakcie przeprowadzonych czynności kontrolno - rozpoznawczych </w:t>
      </w:r>
      <w:r w:rsidR="005D583D">
        <w:rPr>
          <w:rFonts w:ascii="Arial" w:hAnsi="Arial" w:cs="Arial"/>
        </w:rPr>
        <w:t>w latach 201</w:t>
      </w:r>
      <w:r w:rsidR="0064207E">
        <w:rPr>
          <w:rFonts w:ascii="Arial" w:hAnsi="Arial" w:cs="Arial"/>
        </w:rPr>
        <w:t>9</w:t>
      </w:r>
      <w:r w:rsidR="005D583D">
        <w:rPr>
          <w:rFonts w:ascii="Arial" w:hAnsi="Arial" w:cs="Arial"/>
        </w:rPr>
        <w:t>-20</w:t>
      </w:r>
      <w:r w:rsidR="0064207E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przeprowadzono odpowiednio:</w:t>
      </w:r>
    </w:p>
    <w:tbl>
      <w:tblPr>
        <w:tblStyle w:val="Tabela-Siatka"/>
        <w:tblpPr w:leftFromText="141" w:rightFromText="141" w:vertAnchor="text" w:horzAnchor="margin" w:tblpXSpec="center" w:tblpY="396"/>
        <w:tblW w:w="0" w:type="auto"/>
        <w:tblLook w:val="01E0"/>
      </w:tblPr>
      <w:tblGrid>
        <w:gridCol w:w="2042"/>
        <w:gridCol w:w="1842"/>
        <w:gridCol w:w="1884"/>
        <w:gridCol w:w="1720"/>
      </w:tblGrid>
      <w:tr w:rsidR="00827244" w:rsidTr="008C064D">
        <w:tc>
          <w:tcPr>
            <w:tcW w:w="2042" w:type="dxa"/>
            <w:shd w:val="clear" w:color="auto" w:fill="BFBFBF" w:themeFill="background1" w:themeFillShade="BF"/>
          </w:tcPr>
          <w:p w:rsidR="00827244" w:rsidRPr="00457C13" w:rsidRDefault="00827244" w:rsidP="00827244">
            <w:pPr>
              <w:pStyle w:val="NormalnyWeb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</w:t>
            </w:r>
            <w:r w:rsidRPr="00457C13">
              <w:rPr>
                <w:rFonts w:ascii="Arial" w:hAnsi="Arial" w:cs="Arial"/>
                <w:b/>
                <w:sz w:val="20"/>
                <w:szCs w:val="20"/>
              </w:rPr>
              <w:t xml:space="preserve"> czynności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827244" w:rsidRPr="0008373F" w:rsidRDefault="00F01EEA" w:rsidP="00F01EEA">
            <w:pPr>
              <w:pStyle w:val="NormalnyWeb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EEA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1884" w:type="dxa"/>
            <w:shd w:val="clear" w:color="auto" w:fill="BFBFBF" w:themeFill="background1" w:themeFillShade="BF"/>
          </w:tcPr>
          <w:p w:rsidR="00827244" w:rsidRPr="0008373F" w:rsidRDefault="00F01EEA" w:rsidP="00F01EEA">
            <w:pPr>
              <w:pStyle w:val="NormalnyWeb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EEA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1720" w:type="dxa"/>
            <w:shd w:val="clear" w:color="auto" w:fill="BFBFBF" w:themeFill="background1" w:themeFillShade="BF"/>
          </w:tcPr>
          <w:p w:rsidR="00827244" w:rsidRPr="0008373F" w:rsidRDefault="00827244" w:rsidP="00827244">
            <w:pPr>
              <w:pStyle w:val="NormalnyWeb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73F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01EE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64207E" w:rsidTr="008C064D">
        <w:tc>
          <w:tcPr>
            <w:tcW w:w="2042" w:type="dxa"/>
            <w:shd w:val="clear" w:color="auto" w:fill="auto"/>
          </w:tcPr>
          <w:p w:rsidR="0064207E" w:rsidRPr="00457C13" w:rsidRDefault="0064207E" w:rsidP="0064207E">
            <w:pPr>
              <w:rPr>
                <w:rFonts w:ascii="Arial" w:hAnsi="Arial" w:cs="Arial"/>
                <w:sz w:val="20"/>
                <w:szCs w:val="20"/>
              </w:rPr>
            </w:pPr>
            <w:r w:rsidRPr="00457C13">
              <w:rPr>
                <w:rFonts w:ascii="Arial" w:hAnsi="Arial" w:cs="Arial"/>
                <w:sz w:val="20"/>
                <w:szCs w:val="20"/>
              </w:rPr>
              <w:t>Liczba przeprowadzonych kontroli</w:t>
            </w:r>
          </w:p>
        </w:tc>
        <w:tc>
          <w:tcPr>
            <w:tcW w:w="1842" w:type="dxa"/>
          </w:tcPr>
          <w:p w:rsidR="0064207E" w:rsidRPr="005D583D" w:rsidRDefault="0064207E" w:rsidP="0064207E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83D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884" w:type="dxa"/>
          </w:tcPr>
          <w:p w:rsidR="0064207E" w:rsidRPr="005D583D" w:rsidRDefault="0064207E" w:rsidP="0064207E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720" w:type="dxa"/>
          </w:tcPr>
          <w:p w:rsidR="0064207E" w:rsidRPr="005D583D" w:rsidRDefault="0064207E" w:rsidP="0064207E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</w:tr>
      <w:tr w:rsidR="0064207E" w:rsidTr="008C064D">
        <w:tc>
          <w:tcPr>
            <w:tcW w:w="2042" w:type="dxa"/>
            <w:shd w:val="clear" w:color="auto" w:fill="auto"/>
          </w:tcPr>
          <w:p w:rsidR="0064207E" w:rsidRPr="00457C13" w:rsidRDefault="0064207E" w:rsidP="0064207E">
            <w:pPr>
              <w:pStyle w:val="Normalny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7C13">
              <w:rPr>
                <w:rFonts w:ascii="Arial" w:hAnsi="Arial" w:cs="Arial"/>
                <w:sz w:val="20"/>
                <w:szCs w:val="20"/>
              </w:rPr>
              <w:t>Liczba obiektów skontrolowanych</w:t>
            </w:r>
          </w:p>
        </w:tc>
        <w:tc>
          <w:tcPr>
            <w:tcW w:w="1842" w:type="dxa"/>
          </w:tcPr>
          <w:p w:rsidR="0064207E" w:rsidRPr="005D583D" w:rsidRDefault="0064207E" w:rsidP="0064207E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83D"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884" w:type="dxa"/>
          </w:tcPr>
          <w:p w:rsidR="0064207E" w:rsidRPr="005D583D" w:rsidRDefault="0064207E" w:rsidP="0064207E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1720" w:type="dxa"/>
          </w:tcPr>
          <w:p w:rsidR="0064207E" w:rsidRPr="005D583D" w:rsidRDefault="0064207E" w:rsidP="0064207E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</w:t>
            </w:r>
          </w:p>
        </w:tc>
      </w:tr>
      <w:tr w:rsidR="0064207E" w:rsidTr="008C064D">
        <w:tc>
          <w:tcPr>
            <w:tcW w:w="2042" w:type="dxa"/>
            <w:shd w:val="clear" w:color="auto" w:fill="auto"/>
          </w:tcPr>
          <w:p w:rsidR="0064207E" w:rsidRPr="00457C13" w:rsidRDefault="0064207E" w:rsidP="0064207E">
            <w:pPr>
              <w:pStyle w:val="Normalny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7C13">
              <w:rPr>
                <w:rFonts w:ascii="Arial" w:hAnsi="Arial" w:cs="Arial"/>
                <w:sz w:val="20"/>
                <w:szCs w:val="20"/>
              </w:rPr>
              <w:t>Liczba stwierdzonych nieprawidłowości</w:t>
            </w:r>
          </w:p>
        </w:tc>
        <w:tc>
          <w:tcPr>
            <w:tcW w:w="1842" w:type="dxa"/>
          </w:tcPr>
          <w:p w:rsidR="0064207E" w:rsidRPr="005D583D" w:rsidRDefault="0064207E" w:rsidP="0064207E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83D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1884" w:type="dxa"/>
          </w:tcPr>
          <w:p w:rsidR="0064207E" w:rsidRPr="005D583D" w:rsidRDefault="0064207E" w:rsidP="0064207E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</w:t>
            </w:r>
          </w:p>
        </w:tc>
        <w:tc>
          <w:tcPr>
            <w:tcW w:w="1720" w:type="dxa"/>
          </w:tcPr>
          <w:p w:rsidR="0064207E" w:rsidRPr="005D583D" w:rsidRDefault="0064207E" w:rsidP="0064207E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884</w:t>
            </w:r>
          </w:p>
        </w:tc>
      </w:tr>
    </w:tbl>
    <w:p w:rsidR="007B766D" w:rsidRDefault="007B766D" w:rsidP="007B766D">
      <w:pPr>
        <w:pStyle w:val="NormalnyWeb"/>
        <w:spacing w:after="0"/>
        <w:ind w:firstLine="708"/>
        <w:rPr>
          <w:rFonts w:ascii="Arial" w:hAnsi="Arial" w:cs="Arial"/>
        </w:rPr>
      </w:pPr>
    </w:p>
    <w:p w:rsidR="007B766D" w:rsidRDefault="007B766D" w:rsidP="007B766D">
      <w:pPr>
        <w:pStyle w:val="NormalnyWeb"/>
        <w:spacing w:after="0"/>
        <w:rPr>
          <w:rFonts w:ascii="Arial" w:hAnsi="Arial" w:cs="Arial"/>
        </w:rPr>
      </w:pPr>
    </w:p>
    <w:p w:rsidR="007B766D" w:rsidRDefault="007B766D" w:rsidP="007B766D">
      <w:pPr>
        <w:pStyle w:val="NormalnyWeb"/>
        <w:spacing w:after="0"/>
        <w:rPr>
          <w:rFonts w:ascii="Arial" w:hAnsi="Arial" w:cs="Arial"/>
        </w:rPr>
      </w:pPr>
    </w:p>
    <w:p w:rsidR="007B766D" w:rsidRDefault="007B766D" w:rsidP="007B766D">
      <w:pPr>
        <w:pStyle w:val="NormalnyWeb"/>
        <w:spacing w:after="0"/>
        <w:rPr>
          <w:rFonts w:ascii="Arial" w:hAnsi="Arial" w:cs="Arial"/>
        </w:rPr>
      </w:pPr>
    </w:p>
    <w:p w:rsidR="005D583D" w:rsidRPr="00546918" w:rsidRDefault="00546918" w:rsidP="00546918">
      <w:pPr>
        <w:pStyle w:val="NormalnyWeb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546918">
        <w:rPr>
          <w:rFonts w:ascii="Arial" w:hAnsi="Arial" w:cs="Arial"/>
          <w:b/>
        </w:rPr>
        <w:t>Ilość przeprowadzonych kontroli ogółem, w odniesieniu do liczby skontrolowanych obiektów i ilości stwierdzonych nieprawidłowości w latach 2019-2021</w:t>
      </w:r>
    </w:p>
    <w:p w:rsidR="007B766D" w:rsidRPr="00B10275" w:rsidRDefault="008F3BB4" w:rsidP="00163630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622925" cy="1821815"/>
            <wp:effectExtent l="0" t="0" r="0" b="0"/>
            <wp:docPr id="60" name="Obi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163630">
        <w:rPr>
          <w:rFonts w:ascii="Arial" w:hAnsi="Arial" w:cs="Arial"/>
        </w:rPr>
        <w:br/>
      </w:r>
      <w:r w:rsidR="007B766D" w:rsidRPr="00B10275">
        <w:rPr>
          <w:rFonts w:ascii="Arial" w:hAnsi="Arial" w:cs="Arial"/>
        </w:rPr>
        <w:t xml:space="preserve">Czynności kontrolno-rozpoznawcze objęły w szczególności: </w:t>
      </w:r>
    </w:p>
    <w:p w:rsidR="007B766D" w:rsidRPr="00B10275" w:rsidRDefault="007B766D" w:rsidP="00163630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B10275">
        <w:rPr>
          <w:rFonts w:ascii="Arial" w:hAnsi="Arial" w:cs="Arial"/>
        </w:rPr>
        <w:t xml:space="preserve">kontrolę przestrzegania przepisów przeciwpożarowych; </w:t>
      </w:r>
    </w:p>
    <w:p w:rsidR="007B766D" w:rsidRPr="00B10275" w:rsidRDefault="007B766D" w:rsidP="00163630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B10275">
        <w:rPr>
          <w:rFonts w:ascii="Arial" w:hAnsi="Arial" w:cs="Arial"/>
        </w:rPr>
        <w:t xml:space="preserve">rozpoznawanie zagrożeń innych niż pożarowe; </w:t>
      </w:r>
    </w:p>
    <w:p w:rsidR="0050223C" w:rsidRDefault="007B766D" w:rsidP="00163630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B10275">
        <w:rPr>
          <w:rFonts w:ascii="Arial" w:hAnsi="Arial" w:cs="Arial"/>
        </w:rPr>
        <w:t>opiniowanie obiektów oddawanych do użytku w zak</w:t>
      </w:r>
      <w:r w:rsidR="008B574D">
        <w:rPr>
          <w:rFonts w:ascii="Arial" w:hAnsi="Arial" w:cs="Arial"/>
        </w:rPr>
        <w:t>resie bezpieczeństwa pożarowego</w:t>
      </w:r>
      <w:r w:rsidR="0050223C">
        <w:rPr>
          <w:rFonts w:ascii="Arial" w:hAnsi="Arial" w:cs="Arial"/>
        </w:rPr>
        <w:t>.</w:t>
      </w:r>
    </w:p>
    <w:p w:rsidR="009C2033" w:rsidRDefault="009C2033" w:rsidP="00163630">
      <w:pPr>
        <w:pStyle w:val="NormalnyWeb"/>
        <w:spacing w:before="0" w:beforeAutospacing="0" w:after="0"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Znaczna część czynności kontrolno-rozpoznawczych dotyczyła </w:t>
      </w:r>
      <w:r w:rsidR="00C2159A">
        <w:rPr>
          <w:rFonts w:ascii="Arial" w:hAnsi="Arial" w:cs="Arial"/>
        </w:rPr>
        <w:t>kontroli instalacji, obiektów budowlanych i terenów, w tym miejsc magazynowania odpadów, w związku z prowadzonym postępowaniem, w ramach kontroli warunków ochrony przeciwpożarowej przedstawionych w operacie przeciwpożarowym.</w:t>
      </w:r>
    </w:p>
    <w:tbl>
      <w:tblPr>
        <w:tblStyle w:val="Tabela-Siatka"/>
        <w:tblW w:w="0" w:type="auto"/>
        <w:tblLook w:val="01E0"/>
      </w:tblPr>
      <w:tblGrid>
        <w:gridCol w:w="516"/>
        <w:gridCol w:w="8333"/>
        <w:gridCol w:w="439"/>
      </w:tblGrid>
      <w:tr w:rsidR="002E34A9" w:rsidRPr="00FE2B2E" w:rsidTr="008C064D">
        <w:tc>
          <w:tcPr>
            <w:tcW w:w="0" w:type="auto"/>
            <w:shd w:val="clear" w:color="auto" w:fill="BFBFBF" w:themeFill="background1" w:themeFillShade="BF"/>
          </w:tcPr>
          <w:p w:rsidR="002E34A9" w:rsidRPr="00FE2B2E" w:rsidRDefault="002E34A9" w:rsidP="00163630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2B2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2E34A9" w:rsidRPr="00FE2B2E" w:rsidRDefault="002E34A9" w:rsidP="00FE2B2E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2B2E">
              <w:rPr>
                <w:rFonts w:ascii="Arial" w:hAnsi="Arial" w:cs="Arial"/>
                <w:b/>
                <w:sz w:val="20"/>
                <w:szCs w:val="20"/>
              </w:rPr>
              <w:t>Kontrole w obiektach i na terenach przeznaczonych do zbierania i przetwarzania odpadów (w tym miejsc magazynowania odpadów) w związku z wydawaniem zezwoleń na zbieranie i przetwarzanie odpadów</w:t>
            </w:r>
          </w:p>
        </w:tc>
        <w:tc>
          <w:tcPr>
            <w:tcW w:w="0" w:type="auto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34A9" w:rsidRPr="00FE2B2E" w:rsidRDefault="002E34A9" w:rsidP="00C2159A">
            <w:pPr>
              <w:pStyle w:val="NormalnyWeb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34A9" w:rsidRPr="00FE2B2E" w:rsidTr="002E34A9">
        <w:tc>
          <w:tcPr>
            <w:tcW w:w="0" w:type="auto"/>
          </w:tcPr>
          <w:p w:rsidR="002E34A9" w:rsidRPr="00FE2B2E" w:rsidRDefault="002E34A9" w:rsidP="00C2159A">
            <w:pPr>
              <w:pStyle w:val="NormalnyWeb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B2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2E34A9" w:rsidRPr="00FE2B2E" w:rsidRDefault="002E34A9" w:rsidP="00C2159A">
            <w:pPr>
              <w:pStyle w:val="NormalnyWeb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B2E">
              <w:rPr>
                <w:rFonts w:ascii="Arial" w:hAnsi="Arial" w:cs="Arial"/>
                <w:sz w:val="20"/>
                <w:szCs w:val="20"/>
              </w:rPr>
              <w:t>Ogólna liczba kontroli obiektów i terenów, w obrębie których gromadzone są odpady, w tym przeznaczonych do magazynowania, zbierania, przetwarzania, wytwarzania, etc. odpadów</w:t>
            </w:r>
          </w:p>
        </w:tc>
        <w:tc>
          <w:tcPr>
            <w:tcW w:w="0" w:type="auto"/>
          </w:tcPr>
          <w:p w:rsidR="002E34A9" w:rsidRPr="00FE2B2E" w:rsidRDefault="00163630" w:rsidP="00C2159A">
            <w:pPr>
              <w:pStyle w:val="NormalnyWeb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2E34A9" w:rsidRPr="00FE2B2E" w:rsidTr="002E34A9">
        <w:tc>
          <w:tcPr>
            <w:tcW w:w="0" w:type="auto"/>
          </w:tcPr>
          <w:p w:rsidR="002E34A9" w:rsidRPr="00FE2B2E" w:rsidRDefault="002E34A9" w:rsidP="00C2159A">
            <w:pPr>
              <w:pStyle w:val="NormalnyWeb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B2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2E34A9" w:rsidRPr="00FE2B2E" w:rsidRDefault="002E34A9" w:rsidP="00C2159A">
            <w:pPr>
              <w:pStyle w:val="NormalnyWeb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B2E">
              <w:rPr>
                <w:rFonts w:ascii="Arial" w:hAnsi="Arial" w:cs="Arial"/>
                <w:sz w:val="20"/>
                <w:szCs w:val="20"/>
              </w:rPr>
              <w:t>Liczba postanowień z opinią pozytywną</w:t>
            </w:r>
          </w:p>
        </w:tc>
        <w:tc>
          <w:tcPr>
            <w:tcW w:w="0" w:type="auto"/>
          </w:tcPr>
          <w:p w:rsidR="002E34A9" w:rsidRPr="00FE2B2E" w:rsidRDefault="00163630" w:rsidP="00C2159A">
            <w:pPr>
              <w:pStyle w:val="NormalnyWeb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E34A9" w:rsidRPr="00FE2B2E" w:rsidTr="002E34A9">
        <w:tc>
          <w:tcPr>
            <w:tcW w:w="0" w:type="auto"/>
          </w:tcPr>
          <w:p w:rsidR="002E34A9" w:rsidRPr="00FE2B2E" w:rsidRDefault="002E34A9" w:rsidP="00C2159A">
            <w:pPr>
              <w:pStyle w:val="NormalnyWeb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B2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2E34A9" w:rsidRPr="00FE2B2E" w:rsidRDefault="002E34A9" w:rsidP="00C2159A">
            <w:pPr>
              <w:pStyle w:val="NormalnyWeb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B2E">
              <w:rPr>
                <w:rFonts w:ascii="Arial" w:hAnsi="Arial" w:cs="Arial"/>
                <w:sz w:val="20"/>
                <w:szCs w:val="20"/>
              </w:rPr>
              <w:t>Liczba postanowień z opinią negatywną</w:t>
            </w:r>
          </w:p>
        </w:tc>
        <w:tc>
          <w:tcPr>
            <w:tcW w:w="0" w:type="auto"/>
          </w:tcPr>
          <w:p w:rsidR="002E34A9" w:rsidRPr="00FE2B2E" w:rsidRDefault="00163630" w:rsidP="00C2159A">
            <w:pPr>
              <w:pStyle w:val="NormalnyWeb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63630" w:rsidRPr="00FE2B2E" w:rsidTr="00163630">
        <w:tblPrEx>
          <w:tblLook w:val="04A0"/>
        </w:tblPrEx>
        <w:tc>
          <w:tcPr>
            <w:tcW w:w="0" w:type="auto"/>
          </w:tcPr>
          <w:p w:rsidR="00163630" w:rsidRPr="00FE2B2E" w:rsidRDefault="00163630" w:rsidP="00105F3D">
            <w:pPr>
              <w:pStyle w:val="NormalnyWeb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E2B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63630" w:rsidRPr="00FE2B2E" w:rsidRDefault="00163630" w:rsidP="00163630">
            <w:pPr>
              <w:pStyle w:val="NormalnyWeb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B2E">
              <w:rPr>
                <w:rFonts w:ascii="Arial" w:hAnsi="Arial" w:cs="Arial"/>
                <w:sz w:val="20"/>
                <w:szCs w:val="20"/>
              </w:rPr>
              <w:t xml:space="preserve">Liczba postanowień </w:t>
            </w:r>
            <w:r>
              <w:rPr>
                <w:rFonts w:ascii="Arial" w:hAnsi="Arial" w:cs="Arial"/>
                <w:sz w:val="20"/>
                <w:szCs w:val="20"/>
              </w:rPr>
              <w:t>bez rozstrzygnięcia w sprawie</w:t>
            </w:r>
          </w:p>
        </w:tc>
        <w:tc>
          <w:tcPr>
            <w:tcW w:w="0" w:type="auto"/>
          </w:tcPr>
          <w:p w:rsidR="00163630" w:rsidRPr="00FE2B2E" w:rsidRDefault="00163630" w:rsidP="00105F3D">
            <w:pPr>
              <w:pStyle w:val="NormalnyWeb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9C2033" w:rsidRDefault="009C2033" w:rsidP="009C2033">
      <w:pPr>
        <w:pStyle w:val="NormalnyWeb"/>
        <w:spacing w:after="0"/>
        <w:rPr>
          <w:rFonts w:ascii="Arial" w:hAnsi="Arial" w:cs="Arial"/>
        </w:rPr>
      </w:pPr>
    </w:p>
    <w:p w:rsidR="0050223C" w:rsidRPr="00457C13" w:rsidRDefault="0050223C" w:rsidP="0008373F">
      <w:pPr>
        <w:ind w:firstLine="360"/>
        <w:jc w:val="both"/>
        <w:rPr>
          <w:rFonts w:ascii="Arial" w:hAnsi="Arial" w:cs="Arial"/>
          <w:color w:val="000000"/>
        </w:rPr>
      </w:pPr>
      <w:r w:rsidRPr="00457C13">
        <w:rPr>
          <w:rFonts w:ascii="Arial" w:hAnsi="Arial" w:cs="Arial"/>
        </w:rPr>
        <w:t>W wyniku czynności</w:t>
      </w:r>
      <w:r w:rsidR="00457C13" w:rsidRPr="00457C13">
        <w:rPr>
          <w:rFonts w:ascii="Arial" w:hAnsi="Arial" w:cs="Arial"/>
        </w:rPr>
        <w:t>,</w:t>
      </w:r>
      <w:r w:rsidRPr="00457C13">
        <w:rPr>
          <w:rFonts w:ascii="Arial" w:hAnsi="Arial" w:cs="Arial"/>
        </w:rPr>
        <w:t xml:space="preserve"> </w:t>
      </w:r>
      <w:r w:rsidR="0008373F">
        <w:rPr>
          <w:rFonts w:ascii="Arial" w:hAnsi="Arial" w:cs="Arial"/>
        </w:rPr>
        <w:t>przeprowadzono</w:t>
      </w:r>
      <w:r w:rsidRPr="00457C13">
        <w:rPr>
          <w:rFonts w:ascii="Arial" w:hAnsi="Arial" w:cs="Arial"/>
        </w:rPr>
        <w:t xml:space="preserve"> odbior</w:t>
      </w:r>
      <w:r w:rsidR="0008373F">
        <w:rPr>
          <w:rFonts w:ascii="Arial" w:hAnsi="Arial" w:cs="Arial"/>
        </w:rPr>
        <w:t>y</w:t>
      </w:r>
      <w:r w:rsidRPr="00457C13">
        <w:rPr>
          <w:rFonts w:ascii="Arial" w:hAnsi="Arial" w:cs="Arial"/>
        </w:rPr>
        <w:t xml:space="preserve"> obiektów budowlanych oraz wydano decyzj</w:t>
      </w:r>
      <w:r w:rsidR="00457C13" w:rsidRPr="00457C13">
        <w:rPr>
          <w:rFonts w:ascii="Arial" w:hAnsi="Arial" w:cs="Arial"/>
        </w:rPr>
        <w:t xml:space="preserve">e </w:t>
      </w:r>
      <w:r w:rsidR="00457C13" w:rsidRPr="00457C13">
        <w:rPr>
          <w:rFonts w:ascii="Arial" w:hAnsi="Arial" w:cs="Arial"/>
          <w:color w:val="000000"/>
        </w:rPr>
        <w:t xml:space="preserve"> administracyjne w sprawie usunięcia uchybień</w:t>
      </w:r>
      <w:r w:rsidR="00457C13" w:rsidRPr="00457C13">
        <w:rPr>
          <w:rFonts w:ascii="Arial" w:hAnsi="Arial" w:cs="Arial"/>
        </w:rPr>
        <w:t xml:space="preserve"> </w:t>
      </w:r>
      <w:r w:rsidR="0008373F">
        <w:rPr>
          <w:rFonts w:ascii="Arial" w:hAnsi="Arial" w:cs="Arial"/>
        </w:rPr>
        <w:t xml:space="preserve"> oraz</w:t>
      </w:r>
      <w:r w:rsidRPr="00457C13">
        <w:rPr>
          <w:rFonts w:ascii="Arial" w:hAnsi="Arial" w:cs="Arial"/>
        </w:rPr>
        <w:t xml:space="preserve"> opinie</w:t>
      </w:r>
      <w:r w:rsidR="0008373F">
        <w:rPr>
          <w:rFonts w:ascii="Arial" w:hAnsi="Arial" w:cs="Arial"/>
        </w:rPr>
        <w:t xml:space="preserve"> </w:t>
      </w:r>
      <w:r w:rsidR="00163630">
        <w:rPr>
          <w:rFonts w:ascii="Arial" w:hAnsi="Arial" w:cs="Arial"/>
        </w:rPr>
        <w:br/>
      </w:r>
      <w:r w:rsidR="0008373F">
        <w:rPr>
          <w:rFonts w:ascii="Arial" w:hAnsi="Arial" w:cs="Arial"/>
        </w:rPr>
        <w:t>w zakresie ochrony przeciwpożarowej</w:t>
      </w:r>
      <w:r w:rsidR="00196424" w:rsidRPr="00457C13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horzAnchor="margin" w:tblpXSpec="center" w:tblpY="396"/>
        <w:tblW w:w="0" w:type="auto"/>
        <w:tblLook w:val="01E0"/>
      </w:tblPr>
      <w:tblGrid>
        <w:gridCol w:w="2042"/>
        <w:gridCol w:w="1842"/>
        <w:gridCol w:w="1842"/>
        <w:gridCol w:w="1843"/>
      </w:tblGrid>
      <w:tr w:rsidR="0050223C" w:rsidRPr="00B8386A" w:rsidTr="008C064D">
        <w:tc>
          <w:tcPr>
            <w:tcW w:w="2042" w:type="dxa"/>
            <w:shd w:val="clear" w:color="auto" w:fill="BFBFBF" w:themeFill="background1" w:themeFillShade="BF"/>
          </w:tcPr>
          <w:p w:rsidR="0050223C" w:rsidRPr="0008373F" w:rsidRDefault="0008373F" w:rsidP="0050223C">
            <w:pPr>
              <w:pStyle w:val="NormalnyWeb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73F">
              <w:rPr>
                <w:rFonts w:ascii="Arial" w:hAnsi="Arial" w:cs="Arial"/>
                <w:b/>
                <w:sz w:val="20"/>
                <w:szCs w:val="20"/>
              </w:rPr>
              <w:t>Rodzaj czynności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50223C" w:rsidRPr="0008373F" w:rsidRDefault="005D583D" w:rsidP="0050223C">
            <w:pPr>
              <w:pStyle w:val="NormalnyWeb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73F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16363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50223C" w:rsidRPr="0008373F" w:rsidRDefault="005D583D" w:rsidP="00163630">
            <w:pPr>
              <w:pStyle w:val="NormalnyWeb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73F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163630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50223C" w:rsidRPr="0008373F" w:rsidRDefault="005D583D" w:rsidP="0050223C">
            <w:pPr>
              <w:pStyle w:val="NormalnyWeb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73F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06B0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6363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06B0E" w:rsidTr="00827244">
        <w:tc>
          <w:tcPr>
            <w:tcW w:w="2042" w:type="dxa"/>
          </w:tcPr>
          <w:p w:rsidR="00506B0E" w:rsidRPr="0008373F" w:rsidRDefault="00506B0E" w:rsidP="00506B0E">
            <w:pPr>
              <w:rPr>
                <w:rFonts w:ascii="Arial" w:hAnsi="Arial" w:cs="Arial"/>
                <w:sz w:val="20"/>
                <w:szCs w:val="20"/>
              </w:rPr>
            </w:pPr>
            <w:r w:rsidRPr="0008373F">
              <w:rPr>
                <w:rFonts w:ascii="Arial" w:hAnsi="Arial" w:cs="Arial"/>
                <w:sz w:val="20"/>
                <w:szCs w:val="20"/>
              </w:rPr>
              <w:t>Liczba odbiorów obiektów</w:t>
            </w:r>
          </w:p>
        </w:tc>
        <w:tc>
          <w:tcPr>
            <w:tcW w:w="1842" w:type="dxa"/>
          </w:tcPr>
          <w:p w:rsidR="00506B0E" w:rsidRPr="0008373F" w:rsidRDefault="00163630" w:rsidP="00506B0E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842" w:type="dxa"/>
          </w:tcPr>
          <w:p w:rsidR="00506B0E" w:rsidRPr="0008373F" w:rsidRDefault="00163630" w:rsidP="00506B0E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843" w:type="dxa"/>
          </w:tcPr>
          <w:p w:rsidR="00506B0E" w:rsidRPr="0008373F" w:rsidRDefault="00506B0E" w:rsidP="00163630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6363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506B0E" w:rsidTr="00827244">
        <w:trPr>
          <w:trHeight w:val="420"/>
        </w:trPr>
        <w:tc>
          <w:tcPr>
            <w:tcW w:w="2042" w:type="dxa"/>
          </w:tcPr>
          <w:p w:rsidR="00506B0E" w:rsidRPr="0008373F" w:rsidRDefault="00506B0E" w:rsidP="00506B0E">
            <w:pPr>
              <w:pStyle w:val="Normalny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73F">
              <w:rPr>
                <w:rFonts w:ascii="Arial" w:hAnsi="Arial" w:cs="Arial"/>
                <w:sz w:val="20"/>
                <w:szCs w:val="20"/>
              </w:rPr>
              <w:t>Liczba wydanych decyzji</w:t>
            </w:r>
          </w:p>
        </w:tc>
        <w:tc>
          <w:tcPr>
            <w:tcW w:w="1842" w:type="dxa"/>
          </w:tcPr>
          <w:p w:rsidR="00506B0E" w:rsidRPr="0008373F" w:rsidRDefault="00163630" w:rsidP="00506B0E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42" w:type="dxa"/>
          </w:tcPr>
          <w:p w:rsidR="00506B0E" w:rsidRPr="0008373F" w:rsidRDefault="00163630" w:rsidP="00506B0E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506B0E" w:rsidRPr="0008373F" w:rsidRDefault="00163630" w:rsidP="00506B0E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06B0E" w:rsidTr="00827244">
        <w:trPr>
          <w:trHeight w:val="372"/>
        </w:trPr>
        <w:tc>
          <w:tcPr>
            <w:tcW w:w="2042" w:type="dxa"/>
          </w:tcPr>
          <w:p w:rsidR="00506B0E" w:rsidRPr="0008373F" w:rsidRDefault="00506B0E" w:rsidP="00506B0E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08373F">
              <w:rPr>
                <w:rFonts w:ascii="Arial" w:hAnsi="Arial" w:cs="Arial"/>
                <w:sz w:val="20"/>
                <w:szCs w:val="20"/>
              </w:rPr>
              <w:t>Liczba wydanych opinii</w:t>
            </w:r>
          </w:p>
        </w:tc>
        <w:tc>
          <w:tcPr>
            <w:tcW w:w="1842" w:type="dxa"/>
          </w:tcPr>
          <w:p w:rsidR="00506B0E" w:rsidRPr="0008373F" w:rsidRDefault="00163630" w:rsidP="00506B0E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42" w:type="dxa"/>
          </w:tcPr>
          <w:p w:rsidR="00506B0E" w:rsidRPr="0008373F" w:rsidRDefault="00163630" w:rsidP="00506B0E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843" w:type="dxa"/>
          </w:tcPr>
          <w:p w:rsidR="00506B0E" w:rsidRPr="0008373F" w:rsidRDefault="00163630" w:rsidP="00506B0E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</w:tbl>
    <w:p w:rsidR="0050223C" w:rsidRPr="00B10275" w:rsidRDefault="0050223C" w:rsidP="0050223C">
      <w:pPr>
        <w:pStyle w:val="NormalnyWeb"/>
        <w:spacing w:after="0"/>
        <w:ind w:left="720"/>
        <w:rPr>
          <w:rFonts w:ascii="Arial" w:hAnsi="Arial" w:cs="Arial"/>
        </w:rPr>
      </w:pPr>
    </w:p>
    <w:p w:rsidR="0050223C" w:rsidRDefault="0050223C" w:rsidP="0050223C">
      <w:pPr>
        <w:pStyle w:val="NormalnyWeb"/>
        <w:spacing w:after="0"/>
        <w:rPr>
          <w:rFonts w:ascii="Arial" w:hAnsi="Arial" w:cs="Arial"/>
        </w:rPr>
      </w:pPr>
    </w:p>
    <w:p w:rsidR="007B766D" w:rsidRDefault="007B766D" w:rsidP="008B574D">
      <w:pPr>
        <w:pStyle w:val="NormalnyWeb"/>
        <w:spacing w:after="0"/>
        <w:rPr>
          <w:rFonts w:ascii="Arial" w:hAnsi="Arial" w:cs="Arial"/>
        </w:rPr>
      </w:pPr>
      <w:r w:rsidRPr="00B10275">
        <w:rPr>
          <w:rFonts w:ascii="Arial" w:hAnsi="Arial" w:cs="Arial"/>
        </w:rPr>
        <w:t xml:space="preserve"> </w:t>
      </w:r>
    </w:p>
    <w:p w:rsidR="00655D92" w:rsidRDefault="00655D92"/>
    <w:p w:rsidR="00196424" w:rsidRPr="00163630" w:rsidRDefault="00163630" w:rsidP="00163630">
      <w:pPr>
        <w:jc w:val="center"/>
        <w:rPr>
          <w:rFonts w:ascii="Arial" w:hAnsi="Arial" w:cs="Arial"/>
        </w:rPr>
      </w:pPr>
      <w:r>
        <w:br/>
      </w:r>
      <w:r>
        <w:br/>
      </w:r>
      <w:r>
        <w:br/>
      </w:r>
      <w:r>
        <w:br/>
      </w:r>
      <w:r>
        <w:br/>
      </w:r>
      <w:r w:rsidRPr="00163630">
        <w:rPr>
          <w:rFonts w:ascii="Arial" w:hAnsi="Arial" w:cs="Arial"/>
        </w:rPr>
        <w:t>Liczba odbiorów obiektów, wydanych decyzji administracyjnych i opinii w zakresie ochrony przeciwpożarowej w latach 2019-2021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8F3BB4">
        <w:rPr>
          <w:rFonts w:ascii="Arial" w:hAnsi="Arial" w:cs="Arial"/>
          <w:noProof/>
        </w:rPr>
        <w:drawing>
          <wp:inline distT="0" distB="0" distL="0" distR="0">
            <wp:extent cx="5039995" cy="1821815"/>
            <wp:effectExtent l="0" t="0" r="8255" b="0"/>
            <wp:docPr id="74" name="Obiekt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96424" w:rsidRDefault="00196424" w:rsidP="00066B83">
      <w:pPr>
        <w:ind w:right="-1188"/>
      </w:pPr>
    </w:p>
    <w:p w:rsidR="00066B83" w:rsidRDefault="00066B83"/>
    <w:p w:rsidR="00066B83" w:rsidRDefault="00066B83"/>
    <w:p w:rsidR="00196424" w:rsidRDefault="00196424"/>
    <w:p w:rsidR="00196424" w:rsidRDefault="00196424">
      <w:pPr>
        <w:rPr>
          <w:rFonts w:ascii="Arial" w:hAnsi="Arial" w:cs="Arial"/>
          <w:sz w:val="18"/>
          <w:szCs w:val="18"/>
        </w:rPr>
      </w:pPr>
      <w:r w:rsidRPr="00196424">
        <w:rPr>
          <w:rFonts w:ascii="Arial" w:hAnsi="Arial" w:cs="Arial"/>
          <w:sz w:val="18"/>
          <w:szCs w:val="18"/>
        </w:rPr>
        <w:t xml:space="preserve">Sporządziła: </w:t>
      </w:r>
    </w:p>
    <w:p w:rsidR="0008373F" w:rsidRDefault="005D583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mł. </w:t>
      </w:r>
      <w:proofErr w:type="spellStart"/>
      <w:r>
        <w:rPr>
          <w:rFonts w:ascii="Arial" w:hAnsi="Arial" w:cs="Arial"/>
          <w:sz w:val="18"/>
          <w:szCs w:val="18"/>
        </w:rPr>
        <w:t>ogn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="00196424" w:rsidRPr="00196424">
        <w:rPr>
          <w:rFonts w:ascii="Arial" w:hAnsi="Arial" w:cs="Arial"/>
          <w:sz w:val="18"/>
          <w:szCs w:val="18"/>
        </w:rPr>
        <w:t xml:space="preserve"> Karolina Przeniosło</w:t>
      </w:r>
    </w:p>
    <w:p w:rsidR="00196424" w:rsidRPr="00196424" w:rsidRDefault="009C20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163630">
        <w:rPr>
          <w:rFonts w:ascii="Arial" w:hAnsi="Arial" w:cs="Arial"/>
          <w:sz w:val="18"/>
          <w:szCs w:val="18"/>
        </w:rPr>
        <w:t>3.01.2022</w:t>
      </w:r>
      <w:r w:rsidR="00196424">
        <w:rPr>
          <w:rFonts w:ascii="Arial" w:hAnsi="Arial" w:cs="Arial"/>
          <w:sz w:val="18"/>
          <w:szCs w:val="18"/>
        </w:rPr>
        <w:t xml:space="preserve"> r.</w:t>
      </w:r>
    </w:p>
    <w:sectPr w:rsidR="00196424" w:rsidRPr="00196424" w:rsidSect="00163630">
      <w:pgSz w:w="11906" w:h="16838"/>
      <w:pgMar w:top="284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25C55"/>
    <w:multiLevelType w:val="multilevel"/>
    <w:tmpl w:val="5680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stylePaneFormatFilter w:val="3F01"/>
  <w:defaultTabStop w:val="708"/>
  <w:hyphenationZone w:val="425"/>
  <w:characterSpacingControl w:val="doNotCompress"/>
  <w:compat/>
  <w:rsids>
    <w:rsidRoot w:val="00664093"/>
    <w:rsid w:val="00066B83"/>
    <w:rsid w:val="0008373F"/>
    <w:rsid w:val="00095011"/>
    <w:rsid w:val="0014539E"/>
    <w:rsid w:val="00163630"/>
    <w:rsid w:val="00196424"/>
    <w:rsid w:val="00244381"/>
    <w:rsid w:val="002E34A9"/>
    <w:rsid w:val="002F7533"/>
    <w:rsid w:val="003C2E64"/>
    <w:rsid w:val="00456DF7"/>
    <w:rsid w:val="00457C13"/>
    <w:rsid w:val="004C1F80"/>
    <w:rsid w:val="0050223C"/>
    <w:rsid w:val="00506B0E"/>
    <w:rsid w:val="00546918"/>
    <w:rsid w:val="005A5CA5"/>
    <w:rsid w:val="005D583D"/>
    <w:rsid w:val="0064207E"/>
    <w:rsid w:val="00655D92"/>
    <w:rsid w:val="00664093"/>
    <w:rsid w:val="007B766D"/>
    <w:rsid w:val="00827244"/>
    <w:rsid w:val="00880EC8"/>
    <w:rsid w:val="008B574D"/>
    <w:rsid w:val="008C064D"/>
    <w:rsid w:val="008F3BB4"/>
    <w:rsid w:val="009C2033"/>
    <w:rsid w:val="00B10275"/>
    <w:rsid w:val="00B8386A"/>
    <w:rsid w:val="00C2159A"/>
    <w:rsid w:val="00C438F8"/>
    <w:rsid w:val="00F01EEA"/>
    <w:rsid w:val="00FE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53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64093"/>
    <w:pPr>
      <w:spacing w:before="100" w:beforeAutospacing="1" w:after="119"/>
    </w:pPr>
  </w:style>
  <w:style w:type="table" w:styleId="Tabela-Siatka">
    <w:name w:val="Table Grid"/>
    <w:basedOn w:val="Standardowy"/>
    <w:rsid w:val="007B7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8F3B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F3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hPercent val="4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728522336769779E-2"/>
          <c:y val="7.6923076923076955E-2"/>
          <c:w val="0.60652920962199353"/>
          <c:h val="0.736263736263736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Liczba przeprowadzonych kontroli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12653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323</c:v>
                </c:pt>
                <c:pt idx="1">
                  <c:v>325</c:v>
                </c:pt>
                <c:pt idx="2">
                  <c:v>322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Liczba obiektó kontrolowanych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 w="12653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429</c:v>
                </c:pt>
                <c:pt idx="1">
                  <c:v>427</c:v>
                </c:pt>
                <c:pt idx="2">
                  <c:v>416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Liczba stwierdzonych nieprawidłowości</c:v>
                </c:pt>
              </c:strCache>
            </c:strRef>
          </c:tx>
          <c:spPr>
            <a:ln>
              <a:solidFill>
                <a:srgbClr val="000000"/>
              </a:solidFill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748</c:v>
                </c:pt>
                <c:pt idx="1">
                  <c:v>726</c:v>
                </c:pt>
                <c:pt idx="2">
                  <c:v>884</c:v>
                </c:pt>
              </c:numCache>
            </c:numRef>
          </c:val>
        </c:ser>
        <c:gapDepth val="0"/>
        <c:shape val="box"/>
        <c:axId val="90260992"/>
        <c:axId val="90761088"/>
        <c:axId val="0"/>
      </c:bar3DChart>
      <c:catAx>
        <c:axId val="90260992"/>
        <c:scaling>
          <c:orientation val="minMax"/>
        </c:scaling>
        <c:axPos val="b"/>
        <c:numFmt formatCode="General" sourceLinked="1"/>
        <c:tickLblPos val="low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90761088"/>
        <c:crosses val="autoZero"/>
        <c:auto val="1"/>
        <c:lblAlgn val="ctr"/>
        <c:lblOffset val="100"/>
        <c:tickLblSkip val="1"/>
        <c:tickMarkSkip val="1"/>
      </c:catAx>
      <c:valAx>
        <c:axId val="90761088"/>
        <c:scaling>
          <c:orientation val="minMax"/>
        </c:scaling>
        <c:axPos val="l"/>
        <c:majorGridlines>
          <c:spPr>
            <a:ln w="316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90260992"/>
        <c:crosses val="autoZero"/>
        <c:crossBetween val="between"/>
      </c:valAx>
      <c:spPr>
        <a:noFill/>
        <a:ln w="25306">
          <a:noFill/>
        </a:ln>
      </c:spPr>
    </c:plotArea>
    <c:legend>
      <c:legendPos val="r"/>
      <c:layout>
        <c:manualLayout>
          <c:xMode val="edge"/>
          <c:yMode val="edge"/>
          <c:x val="0.6941580756013751"/>
          <c:y val="0.2252747252747252"/>
          <c:w val="0.29896907216494889"/>
          <c:h val="0.5494505494505495"/>
        </c:manualLayout>
      </c:layout>
      <c:spPr>
        <a:noFill/>
        <a:ln w="3163">
          <a:solidFill>
            <a:srgbClr val="000000"/>
          </a:solidFill>
          <a:prstDash val="solid"/>
        </a:ln>
      </c:spPr>
      <c:txPr>
        <a:bodyPr/>
        <a:lstStyle/>
        <a:p>
          <a:pPr>
            <a:defRPr sz="73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hPercent val="4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384615384615402E-2"/>
          <c:y val="7.6923076923076983E-2"/>
          <c:w val="0.65384615384615385"/>
          <c:h val="0.736263736263736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Liczba odbioró obiektów</c:v>
                </c:pt>
              </c:strCache>
            </c:strRef>
          </c:tx>
          <c:spPr>
            <a:solidFill>
              <a:srgbClr val="9999FF"/>
            </a:solidFill>
            <a:ln w="12653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137</c:v>
                </c:pt>
                <c:pt idx="1">
                  <c:v>122</c:v>
                </c:pt>
                <c:pt idx="2">
                  <c:v>158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Liczba wydanych decyzji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12653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39</c:v>
                </c:pt>
                <c:pt idx="1">
                  <c:v>18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Liczba wydanych opinii</c:v>
                </c:pt>
              </c:strCache>
            </c:strRef>
          </c:tx>
          <c:spPr>
            <a:solidFill>
              <a:srgbClr val="FFFFCC"/>
            </a:solidFill>
            <a:ln w="12653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70</c:v>
                </c:pt>
                <c:pt idx="1">
                  <c:v>55</c:v>
                </c:pt>
                <c:pt idx="2">
                  <c:v>59</c:v>
                </c:pt>
              </c:numCache>
            </c:numRef>
          </c:val>
        </c:ser>
        <c:gapDepth val="0"/>
        <c:shape val="box"/>
        <c:axId val="121694848"/>
        <c:axId val="122832000"/>
        <c:axId val="0"/>
      </c:bar3DChart>
      <c:catAx>
        <c:axId val="121694848"/>
        <c:scaling>
          <c:orientation val="minMax"/>
        </c:scaling>
        <c:axPos val="b"/>
        <c:numFmt formatCode="General" sourceLinked="1"/>
        <c:tickLblPos val="low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2832000"/>
        <c:crosses val="autoZero"/>
        <c:auto val="1"/>
        <c:lblAlgn val="ctr"/>
        <c:lblOffset val="100"/>
        <c:tickLblSkip val="1"/>
        <c:tickMarkSkip val="1"/>
      </c:catAx>
      <c:valAx>
        <c:axId val="122832000"/>
        <c:scaling>
          <c:orientation val="minMax"/>
        </c:scaling>
        <c:axPos val="l"/>
        <c:majorGridlines>
          <c:spPr>
            <a:ln w="316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1694848"/>
        <c:crosses val="autoZero"/>
        <c:crossBetween val="between"/>
      </c:valAx>
      <c:spPr>
        <a:noFill/>
        <a:ln w="25306">
          <a:noFill/>
        </a:ln>
      </c:spPr>
    </c:plotArea>
    <c:legend>
      <c:legendPos val="r"/>
      <c:layout>
        <c:manualLayout>
          <c:xMode val="edge"/>
          <c:yMode val="edge"/>
          <c:x val="0.74038461538461564"/>
          <c:y val="0.34065934065934078"/>
          <c:w val="0.25192307692307692"/>
          <c:h val="0.31868131868131866"/>
        </c:manualLayout>
      </c:layout>
      <c:spPr>
        <a:noFill/>
        <a:ln w="3163">
          <a:solidFill>
            <a:srgbClr val="000000"/>
          </a:solidFill>
          <a:prstDash val="solid"/>
        </a:ln>
      </c:spPr>
      <c:txPr>
        <a:bodyPr/>
        <a:lstStyle/>
        <a:p>
          <a:pPr>
            <a:defRPr sz="73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CZYNNOŚCI KONTROLNO-ROZPOZNAWCZYCH KOMENDY MIEJSKIEJ PAŃSTWOWEJ STRAŻY POŻARNEJ W BYDGOSZCZY ZA LATA 2016-2018</vt:lpstr>
    </vt:vector>
  </TitlesOfParts>
  <Company>Microsoft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CZYNNOŚCI KONTROLNO-ROZPOZNAWCZYCH KOMENDY MIEJSKIEJ PAŃSTWOWEJ STRAŻY POŻARNEJ W BYDGOSZCZY ZA LATA 2016-2018</dc:title>
  <dc:creator>kprzenioslo</dc:creator>
  <cp:lastModifiedBy>kprzenioslo</cp:lastModifiedBy>
  <cp:revision>3</cp:revision>
  <cp:lastPrinted>2022-01-24T07:52:00Z</cp:lastPrinted>
  <dcterms:created xsi:type="dcterms:W3CDTF">2022-01-24T07:51:00Z</dcterms:created>
  <dcterms:modified xsi:type="dcterms:W3CDTF">2022-01-24T08:00:00Z</dcterms:modified>
</cp:coreProperties>
</file>