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widowControl w:val="0"/>
        <w:shd w:val="clear" w:color="auto" w:fill="auto"/>
        <w:bidi w:val="0"/>
        <w:spacing w:before="0" w:after="720" w:line="240" w:lineRule="auto"/>
        <w:ind w:left="0" w:right="0" w:firstLine="0"/>
        <w:jc w:val="right"/>
      </w:pPr>
      <w:r>
        <w:rPr>
          <w:rStyle w:val="CharStyle3"/>
        </w:rPr>
        <w:t>Objazda, dnia 19 czerwca 2026r.</w:t>
      </w:r>
    </w:p>
    <w:p>
      <w:pPr>
        <w:pStyle w:val="Style2"/>
        <w:keepNext w:val="0"/>
        <w:keepLines w:val="0"/>
        <w:widowControl w:val="0"/>
        <w:shd w:val="clear" w:color="auto" w:fill="auto"/>
        <w:bidi w:val="0"/>
        <w:spacing w:before="0" w:after="3780" w:line="240" w:lineRule="auto"/>
        <w:ind w:left="0" w:right="0" w:firstLine="0"/>
        <w:jc w:val="both"/>
      </w:pPr>
      <w:r>
        <w:rPr>
          <w:rStyle w:val="CharStyle3"/>
        </w:rPr>
        <w:t>w imieniu wnoszących petycję:</w:t>
      </w:r>
    </w:p>
    <w:p>
      <w:pPr>
        <w:pStyle w:val="Style2"/>
        <w:keepNext w:val="0"/>
        <w:keepLines w:val="0"/>
        <w:widowControl w:val="0"/>
        <w:shd w:val="clear" w:color="auto" w:fill="auto"/>
        <w:bidi w:val="0"/>
        <w:spacing w:before="0"/>
        <w:ind w:left="2880" w:right="0" w:firstLine="0"/>
        <w:jc w:val="left"/>
      </w:pPr>
      <w:r>
        <w:rPr>
          <w:rStyle w:val="CharStyle3"/>
        </w:rPr>
        <w:t>Szanowna Pani</w:t>
      </w:r>
    </w:p>
    <w:p>
      <w:pPr>
        <w:pStyle w:val="Style2"/>
        <w:keepNext w:val="0"/>
        <w:keepLines w:val="0"/>
        <w:widowControl w:val="0"/>
        <w:shd w:val="clear" w:color="auto" w:fill="auto"/>
        <w:bidi w:val="0"/>
        <w:spacing w:before="0"/>
        <w:ind w:left="4000" w:right="0" w:firstLine="0"/>
        <w:jc w:val="left"/>
      </w:pPr>
      <w:r>
        <w:rPr>
          <w:rStyle w:val="CharStyle3"/>
        </w:rPr>
        <w:t>Paulina Hennig - Kloska</w:t>
      </w:r>
    </w:p>
    <w:p>
      <w:pPr>
        <w:pStyle w:val="Style2"/>
        <w:keepNext w:val="0"/>
        <w:keepLines w:val="0"/>
        <w:widowControl w:val="0"/>
        <w:shd w:val="clear" w:color="auto" w:fill="auto"/>
        <w:bidi w:val="0"/>
        <w:spacing w:before="0"/>
        <w:ind w:left="4000" w:right="0" w:firstLine="0"/>
        <w:jc w:val="left"/>
      </w:pPr>
      <w:r>
        <w:rPr>
          <w:rStyle w:val="CharStyle3"/>
        </w:rPr>
        <w:t>Ministerstwo Klimatu i Środowiska</w:t>
      </w:r>
    </w:p>
    <w:p>
      <w:pPr>
        <w:pStyle w:val="Style2"/>
        <w:keepNext w:val="0"/>
        <w:keepLines w:val="0"/>
        <w:widowControl w:val="0"/>
        <w:shd w:val="clear" w:color="auto" w:fill="auto"/>
        <w:bidi w:val="0"/>
        <w:spacing w:before="0"/>
        <w:ind w:left="4000" w:right="0" w:firstLine="0"/>
        <w:jc w:val="left"/>
      </w:pPr>
      <w:r>
        <w:rPr>
          <w:rStyle w:val="CharStyle3"/>
        </w:rPr>
        <w:t>ul. Wawelska 52/54</w:t>
      </w:r>
    </w:p>
    <w:p>
      <w:pPr>
        <w:pStyle w:val="Style2"/>
        <w:keepNext w:val="0"/>
        <w:keepLines w:val="0"/>
        <w:widowControl w:val="0"/>
        <w:shd w:val="clear" w:color="auto" w:fill="auto"/>
        <w:bidi w:val="0"/>
        <w:spacing w:before="0" w:after="1160"/>
        <w:ind w:left="4000" w:right="0" w:firstLine="0"/>
        <w:jc w:val="left"/>
      </w:pPr>
      <w:r>
        <w:rPr>
          <w:rStyle w:val="CharStyle3"/>
        </w:rPr>
        <w:t>00-922 Warszawa</w:t>
      </w:r>
    </w:p>
    <w:p>
      <w:pPr>
        <w:pStyle w:val="Style2"/>
        <w:keepNext w:val="0"/>
        <w:keepLines w:val="0"/>
        <w:widowControl w:val="0"/>
        <w:shd w:val="clear" w:color="auto" w:fill="auto"/>
        <w:bidi w:val="0"/>
        <w:spacing w:before="0" w:after="660"/>
        <w:ind w:left="0" w:right="0" w:firstLine="0"/>
        <w:jc w:val="center"/>
      </w:pPr>
      <w:r>
        <w:rPr>
          <w:rStyle w:val="CharStyle3"/>
          <w:b/>
          <w:bCs/>
          <w:u w:val="single"/>
        </w:rPr>
        <w:t>PETYCJA</w:t>
      </w:r>
    </w:p>
    <w:p>
      <w:pPr>
        <w:pStyle w:val="Style2"/>
        <w:keepNext w:val="0"/>
        <w:keepLines w:val="0"/>
        <w:widowControl w:val="0"/>
        <w:shd w:val="clear" w:color="auto" w:fill="auto"/>
        <w:bidi w:val="0"/>
        <w:spacing w:before="0"/>
        <w:ind w:left="0" w:right="0" w:firstLine="660"/>
        <w:jc w:val="both"/>
      </w:pPr>
      <w:r>
        <w:rPr>
          <w:rStyle w:val="CharStyle3"/>
        </w:rPr>
        <w:t>W sprawie zmiany Zarządzenia w sprawie zadań ochronnych dla Słowińskiego Parku Narodowego w zakresie zwiększenia miejsc udostępnionych do amatorskiego połowu ryb i slipowania.</w:t>
      </w:r>
    </w:p>
    <w:p>
      <w:pPr>
        <w:pStyle w:val="Style2"/>
        <w:keepNext w:val="0"/>
        <w:keepLines w:val="0"/>
        <w:widowControl w:val="0"/>
        <w:shd w:val="clear" w:color="auto" w:fill="auto"/>
        <w:bidi w:val="0"/>
        <w:spacing w:before="0" w:after="400"/>
        <w:ind w:left="0" w:right="0" w:firstLine="660"/>
        <w:jc w:val="both"/>
      </w:pPr>
      <w:r>
        <w:rPr>
          <w:rStyle w:val="CharStyle3"/>
        </w:rPr>
        <w:t xml:space="preserve">Działając na podstawie ustawy z dnia 11 lipca 2014 r. o petycjach (Dz.U. z 2018 r. poz. 870), w imieniu mieszkańców regionu, lokalnej społeczności oraz zrzeszonych wędkarzy, składamy oficjalny wniosek o dokonanie zmian w Zarządzeniu Ministra Klimatu i Środowiska w sprawie zadań ochronnych dla Słowińskiego Parku Narodowego na lata 2026-2028 </w:t>
      </w:r>
      <w:r>
        <w:rPr>
          <w:rStyle w:val="CharStyle3"/>
          <w:b/>
          <w:bCs/>
        </w:rPr>
        <w:t>wnosimy o:</w:t>
      </w:r>
    </w:p>
    <w:p>
      <w:pPr>
        <w:pStyle w:val="Style2"/>
        <w:keepNext w:val="0"/>
        <w:keepLines w:val="0"/>
        <w:widowControl w:val="0"/>
        <w:numPr>
          <w:ilvl w:val="0"/>
          <w:numId w:val="1"/>
        </w:numPr>
        <w:shd w:val="clear" w:color="auto" w:fill="auto"/>
        <w:tabs>
          <w:tab w:pos="657" w:val="left"/>
        </w:tabs>
        <w:bidi w:val="0"/>
        <w:spacing w:before="0" w:after="0" w:line="286" w:lineRule="auto"/>
        <w:ind w:left="660" w:right="0" w:hanging="320"/>
        <w:jc w:val="both"/>
      </w:pPr>
      <w:r>
        <w:rPr>
          <w:rStyle w:val="CharStyle3"/>
        </w:rPr>
        <w:t>Zwiększenie liczby miejsc udostępnionych do amatorskiego połowu ryb poprzez otwarcie dla wędkarzy wszystkich wód Słowińskiego Parku Narodowego, z wyłączeniem obszarów objętych ochroną ścisłą.</w:t>
      </w:r>
    </w:p>
    <w:p>
      <w:pPr>
        <w:pStyle w:val="Style2"/>
        <w:keepNext w:val="0"/>
        <w:keepLines w:val="0"/>
        <w:widowControl w:val="0"/>
        <w:numPr>
          <w:ilvl w:val="0"/>
          <w:numId w:val="1"/>
        </w:numPr>
        <w:shd w:val="clear" w:color="auto" w:fill="auto"/>
        <w:tabs>
          <w:tab w:pos="672" w:val="left"/>
        </w:tabs>
        <w:bidi w:val="0"/>
        <w:spacing w:before="0" w:after="860" w:line="286" w:lineRule="auto"/>
        <w:ind w:left="660" w:right="0" w:hanging="320"/>
        <w:jc w:val="both"/>
      </w:pPr>
      <w:r>
        <w:rPr>
          <w:rStyle w:val="CharStyle3"/>
        </w:rPr>
        <w:t>Wyznaczenie i przygotowanie funkcjonalnych miejsc (slipów) do bezpiecznego i legalnego wodowania łodzi wędkarskich.</w:t>
      </w:r>
    </w:p>
    <w:p>
      <w:pPr>
        <w:pStyle w:val="Style2"/>
        <w:keepNext w:val="0"/>
        <w:keepLines w:val="0"/>
        <w:widowControl w:val="0"/>
        <w:shd w:val="clear" w:color="auto" w:fill="auto"/>
        <w:bidi w:val="0"/>
        <w:spacing w:before="0" w:after="660" w:line="286" w:lineRule="auto"/>
        <w:ind w:left="0" w:right="0" w:firstLine="0"/>
        <w:jc w:val="center"/>
      </w:pPr>
      <w:r>
        <w:rPr>
          <w:rStyle w:val="CharStyle3"/>
          <w:b/>
          <w:bCs/>
        </w:rPr>
        <w:t>UZASADNIENIE</w:t>
      </w:r>
    </w:p>
    <w:p>
      <w:pPr>
        <w:pStyle w:val="Style2"/>
        <w:keepNext w:val="0"/>
        <w:keepLines w:val="0"/>
        <w:widowControl w:val="0"/>
        <w:shd w:val="clear" w:color="auto" w:fill="auto"/>
        <w:bidi w:val="0"/>
        <w:spacing w:before="0" w:line="286" w:lineRule="auto"/>
        <w:ind w:left="0" w:right="0" w:firstLine="680"/>
        <w:jc w:val="both"/>
      </w:pPr>
      <w:r>
        <w:rPr>
          <w:rStyle w:val="CharStyle3"/>
        </w:rPr>
        <w:t>Słowiński Park Narodowy, jako dobro ogólnonarodowe, powinien służyć całemu społeczeństwu, w tym przede wszystkim lokalnej społeczności, która od pokoleń żyje w synergii z tutejszą przyrodą. Obecne rygorystyczne obostrzenia dotyczące dostępu do wód SPN uderzają w tradycję i ograniczają możliwość zrównoważonego korzystania z zasobów naturalnych. Nie widzimy merytorycznej potrzeby całkowitego zamykania tak ogromnych akwenów przed ludźmi, poza obszarami ochrony ścisłej, które w pełni szanujemy i rozumiemy potrzebę ich nienaruszalności.</w:t>
      </w:r>
    </w:p>
    <w:p>
      <w:pPr>
        <w:pStyle w:val="Style2"/>
        <w:keepNext w:val="0"/>
        <w:keepLines w:val="0"/>
        <w:widowControl w:val="0"/>
        <w:shd w:val="clear" w:color="auto" w:fill="auto"/>
        <w:bidi w:val="0"/>
        <w:spacing w:before="0" w:line="286" w:lineRule="auto"/>
        <w:ind w:left="0" w:right="0" w:firstLine="680"/>
        <w:jc w:val="both"/>
      </w:pPr>
      <w:r>
        <w:rPr>
          <w:rStyle w:val="CharStyle3"/>
        </w:rPr>
        <w:t>Pragniemy podkreślić, że wędkarstwo amatorskie jest jedną z najmniej inwazyjnych formą rekreacji całkowicie zgodną z celami ochrony przyrody. Współczesny wędkarz to nie intruz, lecz wykwalifikowany partner instytucji ochronnych. Poprzez swoją stałą obecność nad wodą, środowisko wędkarskie realnie przyczynia się do prawidłowego wykonania zadań ochronnych. Tutejsi wędkarze pełnią naturalną funkcję strażników - jako pierwsi alarmują o przypadkach kłusownictwa, zanieczyszczeniach wód, obecności gatunków inwazyjnych czy śnięciu ryb. Pozbawienie ich legalnego dostępu do wód odbiera Parkowi „społeczne oczy", które do tej pory chroniły te ekosystemy przed rzeczywistymi zagrożeniami.</w:t>
      </w:r>
    </w:p>
    <w:p>
      <w:pPr>
        <w:pStyle w:val="Style2"/>
        <w:keepNext w:val="0"/>
        <w:keepLines w:val="0"/>
        <w:widowControl w:val="0"/>
        <w:shd w:val="clear" w:color="auto" w:fill="auto"/>
        <w:bidi w:val="0"/>
        <w:spacing w:before="0" w:after="400" w:line="286" w:lineRule="auto"/>
        <w:ind w:left="0" w:right="0" w:firstLine="680"/>
        <w:jc w:val="both"/>
      </w:pPr>
      <w:r>
        <w:rPr>
          <w:rStyle w:val="CharStyle3"/>
        </w:rPr>
        <w:t>Udostępnienie nowych stanowisk przyczyni się do rozłożenia presji turystycznej na większy obszar, co odciąży obecnie wyznaczone strefy. Wygeneruje to również dodatkowe wpływy do budżetu Parku z tytułu sprzedaży okresowych licencji, które mogą być przeznaczone na ochronę środowiska.</w:t>
      </w:r>
    </w:p>
    <w:p>
      <w:pPr>
        <w:pStyle w:val="Style2"/>
        <w:keepNext w:val="0"/>
        <w:keepLines w:val="0"/>
        <w:widowControl w:val="0"/>
        <w:shd w:val="clear" w:color="auto" w:fill="auto"/>
        <w:bidi w:val="0"/>
        <w:spacing w:before="0"/>
        <w:ind w:left="0" w:right="0" w:firstLine="700"/>
        <w:jc w:val="both"/>
      </w:pPr>
      <w:r>
        <w:rPr>
          <w:rStyle w:val="CharStyle3"/>
        </w:rPr>
        <w:t>Brak w tym miejsc odpowiedniej infrastruktury do bezpiecznego i legalnego slipowania łodzi prowadzi do frustracji i zniechęca do uprawiania legalnej turystyki wodnej. Zwiększenie liczby wyznaczonych slipów uporządkuje i zminimalizuje zjawisko dzikiego wodowania łodzi w miejscach do tego nieprzystosowanych, co bezpośrednio przełoży się na lepszą ochronę brzegów jezior, przyniesie bezpośrednią korzyść dla flory i fauny brzegowej SPN.</w:t>
      </w:r>
    </w:p>
    <w:p>
      <w:pPr>
        <w:pStyle w:val="Style2"/>
        <w:keepNext w:val="0"/>
        <w:keepLines w:val="0"/>
        <w:widowControl w:val="0"/>
        <w:shd w:val="clear" w:color="auto" w:fill="auto"/>
        <w:bidi w:val="0"/>
        <w:spacing w:before="0"/>
        <w:ind w:left="0" w:right="0" w:firstLine="700"/>
        <w:jc w:val="both"/>
      </w:pPr>
      <w:r>
        <w:rPr>
          <w:rStyle w:val="CharStyle3"/>
        </w:rPr>
        <w:t>Podczas przeprowadzonej przez nas akcji zbierania podpisów pod niniejszą petycją, mieszkańcy regionu oraz turyści wykazali się ogromną aktywnością i zaangażowaniem. Głos lokalnej społeczności jest jednoznaczny: istnieje potężna, społeczna potrzeba otwarcia Słowińskiego Parku Narodowego na odpowiedzialne wędkarstwo. Jako wnoszący petycję, wraz ze składającymi podpisy, z nadzieją i entuzjazmem patrzymy na możliwość wprowadzenia wnioskowanych przez nas zmian w Zadaniach Ochronnych na lata 2026-2028 mając na uwadze Pani dotychczasowe działania w zakresie „symbiozy” mieszkańców z otaczającym ich środowiskiem, także tym pod szczególną ochroną.</w:t>
      </w:r>
    </w:p>
    <w:p>
      <w:pPr>
        <w:pStyle w:val="Style2"/>
        <w:keepNext w:val="0"/>
        <w:keepLines w:val="0"/>
        <w:widowControl w:val="0"/>
        <w:shd w:val="clear" w:color="auto" w:fill="auto"/>
        <w:bidi w:val="0"/>
        <w:spacing w:before="0" w:after="640"/>
        <w:ind w:left="0" w:right="0" w:firstLine="700"/>
        <w:jc w:val="both"/>
      </w:pPr>
      <w:r>
        <w:rPr>
          <w:rStyle w:val="CharStyle3"/>
        </w:rPr>
        <w:t>W związku z powyższym, apelujemy do Pani Ministry o przychylne spojrzenie na postulaty naszej strony społecznej, rewizję aktualnych zapisów i wypracowanie kompromisu, który pozwoli na zachowanie walorów przyrodniczych SPN przy jednoczesnym poszanowaniu praw obywateli do korzystania z polskiej przyrody.</w:t>
      </w:r>
    </w:p>
    <w:p>
      <w:pPr>
        <w:pStyle w:val="Style2"/>
        <w:keepNext w:val="0"/>
        <w:keepLines w:val="0"/>
        <w:widowControl w:val="0"/>
        <w:shd w:val="clear" w:color="auto" w:fill="auto"/>
        <w:bidi w:val="0"/>
        <w:spacing w:before="0" w:after="400" w:line="240" w:lineRule="auto"/>
        <w:ind w:left="2060" w:right="0" w:firstLine="0"/>
        <w:jc w:val="both"/>
        <w:rPr>
          <w:sz w:val="24"/>
          <w:szCs w:val="24"/>
        </w:rPr>
      </w:pPr>
      <w:r>
        <w:rPr>
          <w:rStyle w:val="CharStyle3"/>
        </w:rPr>
        <w:t xml:space="preserve">Z </w:t>
      </w:r>
      <w:r>
        <w:rPr>
          <w:rStyle w:val="CharStyle3"/>
          <w:i/>
          <w:iCs/>
          <w:sz w:val="24"/>
          <w:szCs w:val="24"/>
        </w:rPr>
        <w:t>wyrazami szacunku,</w:t>
      </w:r>
    </w:p>
    <w:sectPr>
      <w:footnotePr>
        <w:pos w:val="pageBottom"/>
        <w:numFmt w:val="decimal"/>
        <w:numRestart w:val="continuous"/>
      </w:footnotePr>
      <w:pgSz w:w="11900" w:h="16840"/>
      <w:pgMar w:top="1849" w:right="1375" w:bottom="1505" w:left="1760" w:header="1421" w:footer="1077" w:gutter="0"/>
      <w:pgNumType w:start="1"/>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26"/>
        <w:szCs w:val="26"/>
        <w:u w:val="none"/>
        <w:shd w:val="clear" w:color="auto" w:fill="auto"/>
        <w:lang w:val="pl-PL" w:eastAsia="pl-PL"/>
      </w:rPr>
    </w:lvl>
  </w:abstractNum>
  <w:num w:numId="1">
    <w:abstractNumId w:val="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Body text_"/>
    <w:basedOn w:val="DefaultParagraphFont"/>
    <w:link w:val="Style2"/>
    <w:rPr>
      <w:rFonts w:ascii="Arial" w:eastAsia="Arial" w:hAnsi="Arial" w:cs="Arial"/>
      <w:b w:val="0"/>
      <w:bCs w:val="0"/>
      <w:i w:val="0"/>
      <w:iCs w:val="0"/>
      <w:smallCaps w:val="0"/>
      <w:strike w:val="0"/>
      <w:sz w:val="26"/>
      <w:szCs w:val="26"/>
      <w:u w:val="none"/>
    </w:rPr>
  </w:style>
  <w:style w:type="paragraph" w:styleId="Style2">
    <w:name w:val="Body text"/>
    <w:basedOn w:val="Normal"/>
    <w:link w:val="CharStyle3"/>
    <w:qFormat/>
    <w:pPr>
      <w:widowControl w:val="0"/>
      <w:shd w:val="clear" w:color="auto" w:fill="auto"/>
      <w:spacing w:after="140" w:line="288" w:lineRule="auto"/>
      <w:ind w:firstLine="400"/>
    </w:pPr>
    <w:rPr>
      <w:rFonts w:ascii="Arial" w:eastAsia="Arial" w:hAnsi="Arial" w:cs="Arial"/>
      <w:b w:val="0"/>
      <w:bCs w:val="0"/>
      <w:i w:val="0"/>
      <w:iCs w:val="0"/>
      <w:smallCaps w:val="0"/>
      <w:strike w:val="0"/>
      <w:sz w:val="26"/>
      <w:szCs w:val="26"/>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