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053DFF10" w:rsidR="006409F5" w:rsidRPr="00701446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sz w:val="20"/>
          <w:szCs w:val="20"/>
        </w:rPr>
      </w:pPr>
      <w:r w:rsidRPr="00701446">
        <w:rPr>
          <w:rFonts w:ascii="Cambria" w:hAnsi="Cambria" w:cs="Times New Roman"/>
          <w:sz w:val="20"/>
          <w:szCs w:val="20"/>
        </w:rPr>
        <w:t>Załącznik</w:t>
      </w:r>
      <w:r w:rsidR="00C2019F" w:rsidRPr="00701446">
        <w:rPr>
          <w:rFonts w:ascii="Cambria" w:hAnsi="Cambria" w:cs="Times New Roman"/>
          <w:sz w:val="20"/>
          <w:szCs w:val="20"/>
        </w:rPr>
        <w:t xml:space="preserve"> nr</w:t>
      </w:r>
      <w:r w:rsidR="003D3DFD"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3</w:t>
      </w:r>
      <w:r w:rsidR="00517ED1" w:rsidRPr="00701446">
        <w:rPr>
          <w:rFonts w:ascii="Cambria" w:hAnsi="Cambria" w:cs="Times New Roman"/>
          <w:sz w:val="20"/>
          <w:szCs w:val="20"/>
        </w:rPr>
        <w:t xml:space="preserve"> </w:t>
      </w:r>
      <w:r w:rsidR="00CA09C6">
        <w:rPr>
          <w:rFonts w:ascii="Cambria" w:hAnsi="Cambria" w:cs="Times New Roman"/>
          <w:sz w:val="20"/>
          <w:szCs w:val="20"/>
        </w:rPr>
        <w:t>AS-</w:t>
      </w:r>
      <w:r w:rsidR="00AE7877" w:rsidRPr="00701446">
        <w:rPr>
          <w:rFonts w:ascii="Cambria" w:hAnsi="Cambria" w:cs="Times New Roman"/>
          <w:sz w:val="20"/>
          <w:szCs w:val="20"/>
        </w:rPr>
        <w:t>KW</w:t>
      </w:r>
      <w:r w:rsidR="00CA09C6">
        <w:rPr>
          <w:rFonts w:ascii="Cambria" w:hAnsi="Cambria" w:cs="Times New Roman"/>
          <w:sz w:val="20"/>
          <w:szCs w:val="20"/>
        </w:rPr>
        <w:t xml:space="preserve"> 2021</w:t>
      </w:r>
      <w:r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1619FE7B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="00CA09C6" w:rsidRPr="00CA09C6">
        <w:rPr>
          <w:rFonts w:ascii="Cambria" w:hAnsi="Cambria" w:cs="Times New Roman"/>
          <w:b/>
          <w:bCs/>
          <w:color w:val="244061" w:themeColor="accent1" w:themeShade="80"/>
        </w:rPr>
        <w:t>Aktywizacja i przeciwdziałanie marginalizacji osób starszych oraz kompleksowe wsparcie dla osób i rodzin w trudnej sytuacji życiowej, w tym  dotkniętych dysfunkcją i kryzysem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2019-02-20T06:36:00Z</cp:lastPrinted>
  <dcterms:created xsi:type="dcterms:W3CDTF">2021-04-15T10:01:00Z</dcterms:created>
  <dcterms:modified xsi:type="dcterms:W3CDTF">2021-07-16T04:55:00Z</dcterms:modified>
</cp:coreProperties>
</file>