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03" w:rsidRDefault="008C5C48" w:rsidP="00DF5B03">
      <w:pPr>
        <w:jc w:val="right"/>
      </w:pPr>
      <w:bookmarkStart w:id="0" w:name="_GoBack"/>
      <w:bookmarkEnd w:id="0"/>
      <w:r>
        <w:t xml:space="preserve">Warszawa,         października 2018 </w:t>
      </w:r>
      <w:r w:rsidR="00FE1AB7">
        <w:t>r.</w:t>
      </w:r>
    </w:p>
    <w:p w:rsidR="00DF5B03" w:rsidRDefault="008C5C48" w:rsidP="00DF5B03">
      <w:pPr>
        <w:pStyle w:val="menfont"/>
      </w:pPr>
      <w:r>
        <w:t>DWKI-WPB.0916.1.2018.KC</w:t>
      </w:r>
    </w:p>
    <w:p w:rsidR="00DF5B03" w:rsidRDefault="00DF5B03">
      <w:pPr>
        <w:pStyle w:val="menfont"/>
      </w:pPr>
    </w:p>
    <w:p w:rsidR="00DF5B03" w:rsidRDefault="00DF5B03" w:rsidP="00F02253">
      <w:pPr>
        <w:pStyle w:val="menfont"/>
        <w:spacing w:before="0" w:after="0"/>
      </w:pPr>
    </w:p>
    <w:p w:rsidR="00A55D81" w:rsidRDefault="00A55D81" w:rsidP="00F02253">
      <w:pPr>
        <w:pStyle w:val="menfont"/>
        <w:spacing w:before="0" w:after="0"/>
      </w:pPr>
      <w:r>
        <w:t>Pani</w:t>
      </w:r>
    </w:p>
    <w:p w:rsidR="00F02253" w:rsidRDefault="00A55D81" w:rsidP="00F02253">
      <w:pPr>
        <w:pStyle w:val="menfont"/>
        <w:spacing w:before="0" w:after="0"/>
      </w:pPr>
      <w:r>
        <w:t xml:space="preserve">Małgorzata Nowicka </w:t>
      </w:r>
    </w:p>
    <w:p w:rsidR="00DE6AC7" w:rsidRDefault="00F02253" w:rsidP="00F02253">
      <w:pPr>
        <w:pStyle w:val="menfont"/>
        <w:spacing w:before="0" w:after="0"/>
      </w:pPr>
      <w:r>
        <w:t>Prezes Fundacji</w:t>
      </w:r>
      <w:r w:rsidR="00A55D81">
        <w:t xml:space="preserve"> „Instytut Edukacji Pozytywnej” </w:t>
      </w:r>
    </w:p>
    <w:p w:rsidR="00A55D81" w:rsidRDefault="00A55D81" w:rsidP="00F02253">
      <w:pPr>
        <w:pStyle w:val="menfont"/>
        <w:spacing w:before="0" w:after="0"/>
      </w:pPr>
      <w:r>
        <w:t>ul. Lebiodowa 11L</w:t>
      </w:r>
    </w:p>
    <w:p w:rsidR="00DF5B03" w:rsidRDefault="00A55D81" w:rsidP="00F02253">
      <w:pPr>
        <w:pStyle w:val="menfont"/>
        <w:spacing w:before="0" w:after="0"/>
      </w:pPr>
      <w:r>
        <w:t>04-674 Warszawa</w:t>
      </w:r>
    </w:p>
    <w:p w:rsidR="00DF5B03" w:rsidRPr="00DF5B03" w:rsidRDefault="00DE6AC7" w:rsidP="00DF5B03">
      <w:pPr>
        <w:pStyle w:val="Tytu"/>
        <w:rPr>
          <w:b w:val="0"/>
        </w:rPr>
      </w:pPr>
      <w:r>
        <w:t>W</w:t>
      </w:r>
      <w:r w:rsidR="00A55D81" w:rsidRPr="00A55D81">
        <w:t>ystąpieni</w:t>
      </w:r>
      <w:r>
        <w:t>e</w:t>
      </w:r>
      <w:r w:rsidR="00A55D81" w:rsidRPr="00A55D81">
        <w:t xml:space="preserve"> pokontrolne</w:t>
      </w:r>
    </w:p>
    <w:p w:rsidR="00A96544" w:rsidRDefault="00A96544" w:rsidP="00A55D81">
      <w:pPr>
        <w:pStyle w:val="menfont"/>
        <w:jc w:val="both"/>
      </w:pPr>
      <w:r>
        <w:t>Zgodnie</w:t>
      </w:r>
      <w:r w:rsidR="00F02253">
        <w:t xml:space="preserve"> z </w:t>
      </w:r>
      <w:r>
        <w:t>art. 47 ustawy</w:t>
      </w:r>
      <w:r w:rsidR="00F02253">
        <w:t xml:space="preserve"> z </w:t>
      </w:r>
      <w:r>
        <w:t>dnia 15 lipca 2011 r. o kontroli</w:t>
      </w:r>
      <w:r w:rsidR="00DF5B03">
        <w:t xml:space="preserve"> w </w:t>
      </w:r>
      <w:r>
        <w:t>administracji rządowej (Dz. U. nr 185, poz. 1092) przekazuję wystąpienie pokontrolne.</w:t>
      </w:r>
    </w:p>
    <w:p w:rsidR="00072DFB" w:rsidRDefault="00A55D81" w:rsidP="00A55D81">
      <w:pPr>
        <w:pStyle w:val="menfont"/>
        <w:jc w:val="both"/>
      </w:pPr>
      <w:r>
        <w:t>Na podstawie art. 6 ust. 3 pkt 3 ustawy</w:t>
      </w:r>
      <w:r w:rsidR="00F02253">
        <w:t xml:space="preserve"> z </w:t>
      </w:r>
      <w:r>
        <w:t>dnia 15 lipca 2011 r. o kontroli</w:t>
      </w:r>
      <w:r w:rsidR="00DF5B03">
        <w:t xml:space="preserve"> w </w:t>
      </w:r>
      <w:r>
        <w:t>administracji rządowej (Dz. U., nr 185, poz.1092) Ministerstwo Edukacji Narodowej</w:t>
      </w:r>
      <w:r w:rsidRPr="00D560AF">
        <w:rPr>
          <w:vertAlign w:val="superscript"/>
        </w:rPr>
        <w:t>1</w:t>
      </w:r>
      <w:r w:rsidR="00DF5B03">
        <w:t xml:space="preserve"> w </w:t>
      </w:r>
      <w:r>
        <w:t>terminie od 30 kwietnia do 31 maja 2018 r. przeprowadziło kontrolę</w:t>
      </w:r>
      <w:r w:rsidR="00DF5B03">
        <w:t xml:space="preserve"> w </w:t>
      </w:r>
      <w:r>
        <w:t>Fundacji „Instytut Edukacji Pozytywnej”,</w:t>
      </w:r>
      <w:r w:rsidR="00F02253">
        <w:t xml:space="preserve"> z </w:t>
      </w:r>
      <w:r>
        <w:t>siedzibą</w:t>
      </w:r>
      <w:r w:rsidR="00DF5B03">
        <w:t xml:space="preserve"> w </w:t>
      </w:r>
      <w:r>
        <w:t>Warszawie, przy ul. Lebiodowej 11L (dalej: Fundacja).</w:t>
      </w:r>
    </w:p>
    <w:p w:rsidR="00DE6AC7" w:rsidRDefault="00A55D81" w:rsidP="00A55D81">
      <w:pPr>
        <w:pStyle w:val="menfont"/>
        <w:jc w:val="both"/>
      </w:pPr>
      <w:r>
        <w:t>Kontrolą objęto prawidłowość wykonania zadania</w:t>
      </w:r>
      <w:r w:rsidR="00F02253">
        <w:t xml:space="preserve"> z </w:t>
      </w:r>
      <w:r>
        <w:t>zakresu zdrowia publicznego,</w:t>
      </w:r>
      <w:r w:rsidR="00DF5B03">
        <w:t xml:space="preserve"> w </w:t>
      </w:r>
      <w:r>
        <w:t>tym wykorzystania dotacji przekazanej na realizację zadania pn.: „Prowadzenie działań na rzecz upowszechniania wiedzy na temat zdrowia psychicznego</w:t>
      </w:r>
      <w:r w:rsidR="00DF5B03">
        <w:t xml:space="preserve"> i </w:t>
      </w:r>
      <w:r>
        <w:t>jego uwarunkowań, kształtowanie przekonań, postaw, zachowań</w:t>
      </w:r>
      <w:r w:rsidR="00DF5B03">
        <w:t xml:space="preserve"> i </w:t>
      </w:r>
      <w:r>
        <w:t>stylu życia wspierającego zdrowie psychiczne, rozwijanie umiejętności radzenia sobie</w:t>
      </w:r>
      <w:r w:rsidR="00DF5B03">
        <w:t xml:space="preserve"> w </w:t>
      </w:r>
      <w:r>
        <w:t>sytuacjach zagrażających zdrowiu psychicznemu, przeciwdziałanie seksualizacji dzieci</w:t>
      </w:r>
      <w:r w:rsidR="00DF5B03">
        <w:t xml:space="preserve"> i </w:t>
      </w:r>
      <w:r>
        <w:t>młodzieży -</w:t>
      </w:r>
      <w:r w:rsidR="00DF5B03">
        <w:t xml:space="preserve"> w </w:t>
      </w:r>
      <w:r>
        <w:t>szczególności przez prowadzenie działań informacyjnych</w:t>
      </w:r>
      <w:r w:rsidR="00DF5B03">
        <w:t xml:space="preserve"> i </w:t>
      </w:r>
      <w:r>
        <w:t>edukacyjnych”, zleconego umową Nr MEN/2017/DWKI/1490</w:t>
      </w:r>
      <w:r w:rsidR="00F02253">
        <w:t xml:space="preserve"> z </w:t>
      </w:r>
      <w:r>
        <w:t>30 października 2017 r.</w:t>
      </w:r>
    </w:p>
    <w:p w:rsidR="00A55D81" w:rsidRDefault="00A55D81" w:rsidP="00A55D81">
      <w:pPr>
        <w:pStyle w:val="menfont"/>
        <w:jc w:val="both"/>
      </w:pPr>
      <w:r>
        <w:t>Celem kontroli było zbadanie prawidłowości realizacji ww. zadania,</w:t>
      </w:r>
      <w:r w:rsidR="00DF5B03">
        <w:t xml:space="preserve"> w </w:t>
      </w:r>
      <w:r>
        <w:t>tym</w:t>
      </w:r>
      <w:r w:rsidR="00DF5B03">
        <w:t xml:space="preserve"> w </w:t>
      </w:r>
      <w:r>
        <w:t>szczególności:</w:t>
      </w:r>
    </w:p>
    <w:p w:rsidR="00A55D81" w:rsidRDefault="00A55D81" w:rsidP="00F02253">
      <w:pPr>
        <w:pStyle w:val="menfont"/>
        <w:numPr>
          <w:ilvl w:val="0"/>
          <w:numId w:val="1"/>
        </w:numPr>
        <w:spacing w:before="0" w:after="0"/>
        <w:jc w:val="both"/>
      </w:pPr>
      <w:r>
        <w:t>Stopnia realizacji zadania;</w:t>
      </w:r>
    </w:p>
    <w:p w:rsidR="00A55D81" w:rsidRDefault="00A55D81" w:rsidP="00F02253">
      <w:pPr>
        <w:pStyle w:val="menfont"/>
        <w:numPr>
          <w:ilvl w:val="0"/>
          <w:numId w:val="1"/>
        </w:numPr>
        <w:spacing w:before="0" w:after="0"/>
        <w:ind w:left="714" w:hanging="357"/>
        <w:jc w:val="both"/>
      </w:pPr>
      <w:r>
        <w:t>Efektywności, rzetelności</w:t>
      </w:r>
      <w:r w:rsidR="00DF5B03">
        <w:t xml:space="preserve"> i </w:t>
      </w:r>
      <w:r>
        <w:t>jakości realizacji zadania;</w:t>
      </w:r>
    </w:p>
    <w:p w:rsidR="00A55D81" w:rsidRDefault="00A55D81" w:rsidP="00DF5B03">
      <w:pPr>
        <w:pStyle w:val="menfont"/>
        <w:numPr>
          <w:ilvl w:val="0"/>
          <w:numId w:val="1"/>
        </w:numPr>
        <w:spacing w:before="0" w:after="0"/>
        <w:ind w:left="714" w:hanging="357"/>
        <w:jc w:val="both"/>
      </w:pPr>
      <w:r>
        <w:t>Prawidłowości wykorzystania środków publicznych otrzymanych na realizację zadania;</w:t>
      </w:r>
    </w:p>
    <w:p w:rsidR="00917245" w:rsidRDefault="00A55D81" w:rsidP="00A55D81">
      <w:pPr>
        <w:pStyle w:val="menfont"/>
        <w:numPr>
          <w:ilvl w:val="0"/>
          <w:numId w:val="1"/>
        </w:numPr>
        <w:spacing w:before="0" w:after="0"/>
        <w:ind w:left="714" w:hanging="357"/>
        <w:jc w:val="both"/>
      </w:pPr>
      <w:r>
        <w:t>Prowadzenia dokumentacji związanej</w:t>
      </w:r>
      <w:r w:rsidR="00F02253">
        <w:t xml:space="preserve"> z </w:t>
      </w:r>
      <w:r>
        <w:t>realizowanym zadaniem.</w:t>
      </w:r>
    </w:p>
    <w:p w:rsidR="00A55D81" w:rsidRDefault="00A55D81" w:rsidP="00A55D81">
      <w:pPr>
        <w:pStyle w:val="menfont"/>
        <w:jc w:val="both"/>
      </w:pPr>
      <w:r>
        <w:lastRenderedPageBreak/>
        <w:t>Na podstawie wyników kontroli, pozytywnie oceniono realizację zadania publicznego przez Fundację.</w:t>
      </w:r>
      <w:r w:rsidR="00DF5B03">
        <w:t xml:space="preserve"> w </w:t>
      </w:r>
      <w:r>
        <w:t>wyniku kontroli stwierdzono przeprowadzenie działań zgodnie</w:t>
      </w:r>
      <w:r w:rsidR="00F02253">
        <w:t xml:space="preserve"> z </w:t>
      </w:r>
      <w:r>
        <w:t>celami zadania oraz wykorzystanie środków</w:t>
      </w:r>
      <w:r w:rsidR="00F02253">
        <w:t xml:space="preserve"> z </w:t>
      </w:r>
      <w:r>
        <w:t>dotacji zgodnie</w:t>
      </w:r>
      <w:r w:rsidR="00F02253">
        <w:t xml:space="preserve"> z </w:t>
      </w:r>
      <w:r>
        <w:t>przeznaczeniem.</w:t>
      </w:r>
    </w:p>
    <w:p w:rsidR="00A55D81" w:rsidRDefault="00A55D81" w:rsidP="00A55D81">
      <w:pPr>
        <w:pStyle w:val="menfont"/>
        <w:jc w:val="both"/>
      </w:pPr>
      <w:r>
        <w:t>Minister Edukacji Narodowej na podstawie art. 14 ust. 1</w:t>
      </w:r>
      <w:r w:rsidR="00DF5B03">
        <w:t xml:space="preserve"> w </w:t>
      </w:r>
      <w:r>
        <w:t>związku</w:t>
      </w:r>
      <w:r w:rsidR="00F02253">
        <w:t xml:space="preserve"> z </w:t>
      </w:r>
      <w:r>
        <w:t>art. 13 pkt 2 lit.</w:t>
      </w:r>
      <w:r w:rsidR="00DF5B03">
        <w:t xml:space="preserve"> a </w:t>
      </w:r>
      <w:r>
        <w:t>ustawy</w:t>
      </w:r>
      <w:r w:rsidR="00F02253">
        <w:t xml:space="preserve"> z </w:t>
      </w:r>
      <w:r>
        <w:t>dnia 11 września 2015 r. o zdrowiu publicznym (Dz. U. poz. 1916 oraz</w:t>
      </w:r>
      <w:r w:rsidR="00F02253">
        <w:t xml:space="preserve"> z </w:t>
      </w:r>
      <w:r>
        <w:t>2016 r. poz. 2003)</w:t>
      </w:r>
      <w:r w:rsidR="00DF5B03">
        <w:t xml:space="preserve"> i </w:t>
      </w:r>
      <w:r>
        <w:t>rozporządzenia Rady Ministrów</w:t>
      </w:r>
      <w:r w:rsidR="00F02253">
        <w:t xml:space="preserve"> z </w:t>
      </w:r>
      <w:r w:rsidR="008C5C48">
        <w:t>dnia 4 </w:t>
      </w:r>
      <w:r>
        <w:t>sierpnia 2016 r.</w:t>
      </w:r>
      <w:r w:rsidR="00DF5B03">
        <w:t xml:space="preserve"> w </w:t>
      </w:r>
      <w:r>
        <w:t>sprawie Narodowego Programu Zdrowia na lata 2016-2020 (Dz. U. poz. 1492), ogłosił konkurs ofert na realizację ww. zadania publicznego.</w:t>
      </w:r>
      <w:r w:rsidR="00DF5B03">
        <w:t xml:space="preserve"> w </w:t>
      </w:r>
      <w:r>
        <w:t>wyniku rozstrzygnięcia konkursu wybrana została oferta Fundacji „Instytut Edukacji Pozytywnej”,</w:t>
      </w:r>
      <w:r w:rsidR="00F02253">
        <w:t xml:space="preserve"> z </w:t>
      </w:r>
      <w:r>
        <w:t>którą Minister Edukacji Narodowej</w:t>
      </w:r>
      <w:r w:rsidR="00DF5B03">
        <w:t xml:space="preserve"> w </w:t>
      </w:r>
      <w:r w:rsidR="008C5C48">
        <w:t>dniu 30 </w:t>
      </w:r>
      <w:r>
        <w:t>października 2017 r.</w:t>
      </w:r>
      <w:r w:rsidR="00B4087B">
        <w:t xml:space="preserve"> </w:t>
      </w:r>
      <w:r>
        <w:t>zawarł umowę nr MEN/2017/DWKI/1490 (dalej: umowa). Termin realizacji zadania określono</w:t>
      </w:r>
      <w:r w:rsidR="008C5C48">
        <w:t xml:space="preserve"> od daty podpisania umowy do 31 </w:t>
      </w:r>
      <w:r>
        <w:t>grudnia 2017 r. Na realizację zadania MEN przekazał dotację</w:t>
      </w:r>
      <w:r w:rsidR="00DF5B03">
        <w:t xml:space="preserve"> w </w:t>
      </w:r>
      <w:r w:rsidR="008C5C48">
        <w:t>wysokości 3 693 </w:t>
      </w:r>
      <w:r>
        <w:t>410,00 zł. Kontrolą objęto całość przekazanej dotacji.</w:t>
      </w:r>
    </w:p>
    <w:p w:rsidR="00DF5B03" w:rsidRDefault="00A55D81" w:rsidP="00A55D81">
      <w:pPr>
        <w:pStyle w:val="menfont"/>
        <w:jc w:val="both"/>
        <w:rPr>
          <w:b/>
        </w:rPr>
      </w:pPr>
      <w:r>
        <w:t>Ocenę kontrolowanej działalności uzasadniają ustalenia</w:t>
      </w:r>
      <w:r w:rsidR="00F02253">
        <w:t xml:space="preserve"> z </w:t>
      </w:r>
      <w:r>
        <w:t>kontroli.</w:t>
      </w:r>
    </w:p>
    <w:p w:rsidR="005D44CF" w:rsidRPr="00917245" w:rsidRDefault="00A55D81" w:rsidP="00DF5B03">
      <w:pPr>
        <w:pStyle w:val="Nagwek1"/>
        <w:rPr>
          <w:b w:val="0"/>
        </w:rPr>
      </w:pPr>
      <w:r w:rsidRPr="00917245">
        <w:t>I. Efektywność, rzetelność, jak</w:t>
      </w:r>
      <w:r w:rsidR="005D44CF">
        <w:t>ość</w:t>
      </w:r>
      <w:r w:rsidR="00DF5B03">
        <w:rPr>
          <w:b w:val="0"/>
        </w:rPr>
        <w:t xml:space="preserve"> i </w:t>
      </w:r>
      <w:r w:rsidR="005D44CF">
        <w:t>stopień realizacji zadania</w:t>
      </w:r>
    </w:p>
    <w:p w:rsidR="00A55D81" w:rsidRPr="00B4087B" w:rsidRDefault="00A55D81" w:rsidP="00A55D81">
      <w:pPr>
        <w:pStyle w:val="menfont"/>
        <w:jc w:val="both"/>
      </w:pPr>
      <w:r>
        <w:t>W wyniku kontroli stwierdzono, że dzia</w:t>
      </w:r>
      <w:r w:rsidR="005D44CF">
        <w:t>łania określone</w:t>
      </w:r>
      <w:r w:rsidR="00DF5B03">
        <w:t xml:space="preserve"> w </w:t>
      </w:r>
      <w:r w:rsidR="005D44CF">
        <w:t xml:space="preserve">harmonogramie </w:t>
      </w:r>
      <w:r>
        <w:t>umowy zostały zrealizowane</w:t>
      </w:r>
      <w:r w:rsidR="00DF5B03">
        <w:t xml:space="preserve"> i </w:t>
      </w:r>
      <w:r>
        <w:t>są zgodne</w:t>
      </w:r>
      <w:r w:rsidR="00F02253">
        <w:t xml:space="preserve"> z </w:t>
      </w:r>
      <w:r>
        <w:t>określonym</w:t>
      </w:r>
      <w:r w:rsidR="005D44CF">
        <w:t>i celami.</w:t>
      </w:r>
      <w:r>
        <w:t xml:space="preserve"> </w:t>
      </w:r>
      <w:r w:rsidRPr="00B4087B">
        <w:t>Realizacja zadania odbyła się</w:t>
      </w:r>
      <w:r w:rsidR="00DF5B03">
        <w:t xml:space="preserve"> w </w:t>
      </w:r>
      <w:r w:rsidRPr="00B4087B">
        <w:t>zakresie</w:t>
      </w:r>
      <w:r w:rsidR="00DF5B03">
        <w:t xml:space="preserve"> i </w:t>
      </w:r>
      <w:r w:rsidRPr="00B4087B">
        <w:t>terminach zaplanowanych</w:t>
      </w:r>
      <w:r w:rsidR="00DF5B03">
        <w:t xml:space="preserve"> w </w:t>
      </w:r>
      <w:r w:rsidRPr="00B4087B">
        <w:t>harmonogramie</w:t>
      </w:r>
      <w:r w:rsidR="00DF5B03">
        <w:t xml:space="preserve"> i </w:t>
      </w:r>
      <w:r w:rsidRPr="00B4087B">
        <w:t>kosztorysie umowy.</w:t>
      </w:r>
    </w:p>
    <w:p w:rsidR="00A55D81" w:rsidRPr="00B4087B" w:rsidRDefault="00A55D81" w:rsidP="00A55D81">
      <w:pPr>
        <w:pStyle w:val="menfont"/>
        <w:jc w:val="both"/>
      </w:pPr>
      <w:r w:rsidRPr="00B4087B">
        <w:t>Celem zadania publicznego było podniesienie kompetencji nauczycieli, rodziców</w:t>
      </w:r>
      <w:r w:rsidR="00DF5B03">
        <w:t xml:space="preserve"> i </w:t>
      </w:r>
      <w:r w:rsidRPr="00B4087B">
        <w:t>uczniów</w:t>
      </w:r>
      <w:r w:rsidR="00DF5B03">
        <w:t xml:space="preserve"> w </w:t>
      </w:r>
      <w:r w:rsidRPr="00B4087B">
        <w:t>zakresie ochrony zdrowia psychicznego,</w:t>
      </w:r>
      <w:r w:rsidR="00DF5B03">
        <w:t xml:space="preserve"> w </w:t>
      </w:r>
      <w:r w:rsidRPr="00B4087B">
        <w:t>tym kształtowanie postaw</w:t>
      </w:r>
      <w:r w:rsidR="00DF5B03">
        <w:t xml:space="preserve"> i </w:t>
      </w:r>
      <w:r w:rsidRPr="00B4087B">
        <w:t>przekonań wspierających zdrowie psychiczne. Zgodnie</w:t>
      </w:r>
      <w:r w:rsidR="00F02253">
        <w:t xml:space="preserve"> z </w:t>
      </w:r>
      <w:r w:rsidRPr="00B4087B">
        <w:t xml:space="preserve">ofertą </w:t>
      </w:r>
      <w:r w:rsidR="00903862">
        <w:t xml:space="preserve">wykonania </w:t>
      </w:r>
      <w:r w:rsidRPr="00B4087B">
        <w:t xml:space="preserve">zadania, Fundacja </w:t>
      </w:r>
      <w:r w:rsidRPr="00903862">
        <w:t>zrealizowała</w:t>
      </w:r>
      <w:r w:rsidRPr="00B4087B">
        <w:t xml:space="preserve"> niżej wymienione działania.</w:t>
      </w:r>
    </w:p>
    <w:p w:rsidR="00A55D81" w:rsidRDefault="00A55D81" w:rsidP="00F02253">
      <w:pPr>
        <w:pStyle w:val="menfont"/>
        <w:numPr>
          <w:ilvl w:val="0"/>
          <w:numId w:val="3"/>
        </w:numPr>
        <w:ind w:left="426"/>
        <w:jc w:val="both"/>
      </w:pPr>
      <w:r w:rsidRPr="00B4087B">
        <w:t>Przeprowadzono diagnozę potrzeb</w:t>
      </w:r>
      <w:r w:rsidR="00DF5B03">
        <w:t xml:space="preserve"> w </w:t>
      </w:r>
      <w:r w:rsidRPr="00B4087B">
        <w:t>zakresie wiedzy</w:t>
      </w:r>
      <w:r w:rsidR="00DF5B03">
        <w:t xml:space="preserve"> i </w:t>
      </w:r>
      <w:r w:rsidRPr="00B4087B">
        <w:t>umiejętności</w:t>
      </w:r>
      <w:r w:rsidR="00DF5B03">
        <w:t xml:space="preserve"> w </w:t>
      </w:r>
      <w:r w:rsidRPr="00B4087B">
        <w:t>obszarze zdrowia psychicznego. Diagnoza przeprowadzona została metodą ankietową na grupie docelowej odbiorców: 1200 rodziców, 2500 nauczycieli oraz 5000 dzieci</w:t>
      </w:r>
      <w:r w:rsidR="00DF5B03">
        <w:t xml:space="preserve"> i </w:t>
      </w:r>
      <w:r w:rsidRPr="00B4087B">
        <w:t>młodzieży. Ankieta wśród uczniów miała na celu rozpoznanie problemów</w:t>
      </w:r>
      <w:r w:rsidR="00DF5B03">
        <w:t xml:space="preserve"> i </w:t>
      </w:r>
      <w:r w:rsidRPr="00B4087B">
        <w:t>potrzeb</w:t>
      </w:r>
      <w:r w:rsidR="00F02253">
        <w:t xml:space="preserve"> z </w:t>
      </w:r>
      <w:r w:rsidRPr="00B4087B">
        <w:t>obszaru zdrowia psychicznego</w:t>
      </w:r>
      <w:r>
        <w:t>.</w:t>
      </w:r>
      <w:r w:rsidR="00DF5B03">
        <w:t xml:space="preserve"> w </w:t>
      </w:r>
      <w:r>
        <w:t>odniesieniu do rodziców</w:t>
      </w:r>
      <w:r w:rsidR="00DF5B03">
        <w:t xml:space="preserve"> i </w:t>
      </w:r>
      <w:r>
        <w:t>nauczycieli badanie dotyczyło rozpoznania potrzeb adekwatnego reagowania</w:t>
      </w:r>
      <w:r w:rsidR="00DF5B03">
        <w:t xml:space="preserve"> w </w:t>
      </w:r>
      <w:r>
        <w:t>sytuacjach trudności doświadczanych przez ich dzieci/uczniów.</w:t>
      </w:r>
    </w:p>
    <w:p w:rsidR="00A55D81" w:rsidRDefault="00A55D81" w:rsidP="00F02253">
      <w:pPr>
        <w:pStyle w:val="menfont"/>
        <w:numPr>
          <w:ilvl w:val="0"/>
          <w:numId w:val="3"/>
        </w:numPr>
        <w:ind w:left="426"/>
        <w:jc w:val="both"/>
      </w:pPr>
      <w:r>
        <w:t>Przygotowano 2 modelowe programy profilaktyczne</w:t>
      </w:r>
      <w:r w:rsidR="00F02253">
        <w:t xml:space="preserve"> z </w:t>
      </w:r>
      <w:r>
        <w:t>zakresu zdrowia psychicznego dla szkół podstawowych</w:t>
      </w:r>
      <w:r w:rsidR="00DF5B03">
        <w:t xml:space="preserve"> i </w:t>
      </w:r>
      <w:r>
        <w:t>szkół ponadpodstawowych pn.: „Szkolny System Wsparcia Zdrowia Psychicznego. Modelowy Program Promocji</w:t>
      </w:r>
      <w:r w:rsidR="00DF5B03">
        <w:t xml:space="preserve"> i </w:t>
      </w:r>
      <w:r>
        <w:t>Profilaktyki dla szkół podstawowych</w:t>
      </w:r>
      <w:r w:rsidR="00DF5B03">
        <w:t xml:space="preserve"> i </w:t>
      </w:r>
      <w:r>
        <w:t>placówek oświaty”, „Szkolny System Wsparcia Zdrowia Psychicznego. Modelowy Program Promocji</w:t>
      </w:r>
      <w:r w:rsidR="00DF5B03">
        <w:t xml:space="preserve"> i </w:t>
      </w:r>
      <w:r>
        <w:t>Profilaktyki dla szkół ponadpodstawowych</w:t>
      </w:r>
      <w:r w:rsidR="00DF5B03">
        <w:t xml:space="preserve"> i </w:t>
      </w:r>
      <w:r>
        <w:t>placówek oświaty” Celem głównym Programów jest promocja</w:t>
      </w:r>
      <w:r w:rsidR="00DF5B03">
        <w:t xml:space="preserve"> i </w:t>
      </w:r>
      <w:r>
        <w:t>profilaktyka zdrowia psychicznego prowadzona</w:t>
      </w:r>
      <w:r w:rsidR="00DF5B03">
        <w:t xml:space="preserve"> w </w:t>
      </w:r>
      <w:r>
        <w:t>sposób dopasowany do potrzeb odbiorców</w:t>
      </w:r>
      <w:r w:rsidR="00DF5B03">
        <w:t xml:space="preserve"> </w:t>
      </w:r>
      <w:r w:rsidR="00DF5B03">
        <w:lastRenderedPageBreak/>
        <w:t>i </w:t>
      </w:r>
      <w:r>
        <w:t>możliwości infrastrukturalnych instytucji, przy pełnym zaangażowaniu całej społeczności szkolnej. Cele szczegółowe Programów dotyczą:</w:t>
      </w:r>
    </w:p>
    <w:p w:rsidR="00A55D81" w:rsidRDefault="00A55D81" w:rsidP="00D734B8">
      <w:pPr>
        <w:pStyle w:val="menfont"/>
        <w:numPr>
          <w:ilvl w:val="0"/>
          <w:numId w:val="4"/>
        </w:numPr>
        <w:spacing w:before="0" w:after="0"/>
        <w:ind w:left="851" w:hanging="357"/>
        <w:jc w:val="both"/>
      </w:pPr>
      <w:r>
        <w:t>rozwoju intrapsychicznego</w:t>
      </w:r>
      <w:r w:rsidR="00DF5B03">
        <w:t xml:space="preserve"> i </w:t>
      </w:r>
      <w:r>
        <w:t>interpersonalnego uczniów,</w:t>
      </w:r>
      <w:r w:rsidR="00DF5B03">
        <w:t xml:space="preserve"> w </w:t>
      </w:r>
      <w:r>
        <w:t>tym</w:t>
      </w:r>
      <w:r w:rsidR="00DF5B03">
        <w:t xml:space="preserve"> w </w:t>
      </w:r>
      <w:r>
        <w:t>szczególności nabycia kompetencji, poznawczych, emocjonalnych, behawioralnych, zwiększenia świadomości wpływu Technologii Informacyjno-Komunikacyjnych (dalej: TIK) na zdrowie psychiczne;</w:t>
      </w:r>
    </w:p>
    <w:p w:rsidR="00A55D81" w:rsidRDefault="00A55D81" w:rsidP="00D734B8">
      <w:pPr>
        <w:pStyle w:val="menfont"/>
        <w:numPr>
          <w:ilvl w:val="0"/>
          <w:numId w:val="4"/>
        </w:numPr>
        <w:spacing w:before="0" w:after="0"/>
        <w:ind w:left="851" w:hanging="357"/>
        <w:jc w:val="both"/>
      </w:pPr>
      <w:r>
        <w:t>tworzenia warunków organizacyjnych do efektywnego wspierania zdrowia psychicznego uczniów</w:t>
      </w:r>
      <w:r w:rsidR="00DF5B03">
        <w:t xml:space="preserve"> i </w:t>
      </w:r>
      <w:r>
        <w:t>uczennic;</w:t>
      </w:r>
    </w:p>
    <w:p w:rsidR="00A55D81" w:rsidRDefault="00A55D81" w:rsidP="00D734B8">
      <w:pPr>
        <w:pStyle w:val="menfont"/>
        <w:numPr>
          <w:ilvl w:val="0"/>
          <w:numId w:val="4"/>
        </w:numPr>
        <w:spacing w:before="0" w:after="0"/>
        <w:ind w:left="851" w:hanging="357"/>
        <w:jc w:val="both"/>
      </w:pPr>
      <w:r>
        <w:t>bezpieczeństwa</w:t>
      </w:r>
      <w:r w:rsidR="00DF5B03">
        <w:t xml:space="preserve"> i </w:t>
      </w:r>
      <w:r>
        <w:t>warunków zagrażających zdrowiu psychicznemu.</w:t>
      </w:r>
    </w:p>
    <w:p w:rsidR="00A55D81" w:rsidRDefault="00A55D81" w:rsidP="008C5C48">
      <w:pPr>
        <w:pStyle w:val="menfont"/>
        <w:ind w:left="426"/>
        <w:jc w:val="both"/>
      </w:pPr>
      <w:r>
        <w:t>Rzetelność</w:t>
      </w:r>
      <w:r w:rsidR="00DF5B03">
        <w:t xml:space="preserve"> i </w:t>
      </w:r>
      <w:r>
        <w:t>adekwatność Programów modelowych została poparta opiniami ekspertów</w:t>
      </w:r>
      <w:r w:rsidR="00F02253">
        <w:t xml:space="preserve"> z </w:t>
      </w:r>
      <w:r>
        <w:t>zakresu: socjologii, psychologii, pedagogiki, seksuologii.</w:t>
      </w:r>
      <w:r w:rsidR="00DF5B03">
        <w:t xml:space="preserve"> w </w:t>
      </w:r>
      <w:r>
        <w:t>ramach działania przygotowane zostały recenzje wskazujące na trafność treści zaprezentowanych</w:t>
      </w:r>
      <w:r w:rsidR="00DF5B03">
        <w:t xml:space="preserve"> w </w:t>
      </w:r>
      <w:r>
        <w:t>Programie.</w:t>
      </w:r>
    </w:p>
    <w:p w:rsidR="00A55D81" w:rsidRDefault="00A55D81" w:rsidP="00F02253">
      <w:pPr>
        <w:pStyle w:val="menfont"/>
        <w:numPr>
          <w:ilvl w:val="0"/>
          <w:numId w:val="3"/>
        </w:numPr>
        <w:ind w:left="426"/>
        <w:jc w:val="both"/>
      </w:pPr>
      <w:r>
        <w:t>Przygotowano narzędzia do działań informacyjno-edukacyjnych</w:t>
      </w:r>
      <w:r w:rsidR="00DF5B03">
        <w:t xml:space="preserve"> i </w:t>
      </w:r>
      <w:r>
        <w:t>interwencyjnych: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90 scenariuszy zajęć dla nauczycieli do prowadzenia zajęć</w:t>
      </w:r>
      <w:r w:rsidR="00F02253">
        <w:t xml:space="preserve"> z </w:t>
      </w:r>
      <w:r>
        <w:t>uczniami szkół podstawowych</w:t>
      </w:r>
      <w:r w:rsidR="00DF5B03">
        <w:t xml:space="preserve"> i </w:t>
      </w:r>
      <w:r>
        <w:t>ponadpodstawowych,</w:t>
      </w:r>
      <w:r w:rsidR="00DF5B03">
        <w:t xml:space="preserve"> w </w:t>
      </w:r>
      <w:r>
        <w:t>zakresie profilaktyki zdrowia psychicznego, kształtowania postaw dbałości o zdrowie psychiczne oraz bezpieczeństwa;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20 kursów e-learningowych dla wszystkich grup odbiorców dotyczące budowania kompetencji dbania o zdrowie psychiczne;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1 bazę dobrych praktyk - po 10 przykładów</w:t>
      </w:r>
      <w:r w:rsidR="00F02253">
        <w:t xml:space="preserve"> z </w:t>
      </w:r>
      <w:r>
        <w:t>Polski</w:t>
      </w:r>
      <w:r w:rsidR="00DF5B03">
        <w:t xml:space="preserve"> i</w:t>
      </w:r>
      <w:r w:rsidR="00F02253">
        <w:t xml:space="preserve"> z </w:t>
      </w:r>
      <w:r>
        <w:t>zagranicy;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20 algorytmów postępowania dla nauczycieli</w:t>
      </w:r>
      <w:r w:rsidR="00DF5B03">
        <w:t xml:space="preserve"> i </w:t>
      </w:r>
      <w:r>
        <w:t>rodziców</w:t>
      </w:r>
      <w:r w:rsidR="00DF5B03">
        <w:t xml:space="preserve"> w </w:t>
      </w:r>
      <w:r>
        <w:t>sytuacjach trudnych doświadczanych przez dziecko;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8 „gier”</w:t>
      </w:r>
      <w:r w:rsidR="00DF5B03">
        <w:t xml:space="preserve"> w </w:t>
      </w:r>
      <w:r>
        <w:t>Social Media o charakterze promocyjno-informacyjnym;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prezentacje multimedialne dostosowane do poziomów rozwojowych dziecka zawierające informacje</w:t>
      </w:r>
      <w:r w:rsidR="00F02253">
        <w:t xml:space="preserve"> z </w:t>
      </w:r>
      <w:r>
        <w:t>zakresu wzmacniania potencjału zdrowia psychicznego, kształtowania pozytywnych postaw</w:t>
      </w:r>
      <w:r w:rsidR="00DF5B03">
        <w:t xml:space="preserve"> i </w:t>
      </w:r>
      <w:r>
        <w:t>przekonań;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10 infografik służących upowszechnianiu wiedzy o zdrowiu psychicznym podczas wykładów</w:t>
      </w:r>
      <w:r w:rsidR="00DF5B03">
        <w:t xml:space="preserve"> i </w:t>
      </w:r>
      <w:r>
        <w:t>pracy</w:t>
      </w:r>
      <w:r w:rsidR="00F02253">
        <w:t xml:space="preserve"> z </w:t>
      </w:r>
      <w:r>
        <w:t>uczniami/rodzicami poprzez Internet;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interaktywną aplikację „Dziennik wdzięczności” - służący do rozpoznawania własnych emocji, nazywania ich oraz rozumienia emocji innych ludzi. Aplikacja ma charakter innowacyjny ponieważ po rozpoznaniu zagrożeń</w:t>
      </w:r>
      <w:r w:rsidR="00F02253">
        <w:t xml:space="preserve"> z </w:t>
      </w:r>
      <w:r>
        <w:t>obszaru zdrowia psychicznego wskazuje adekwatne formy pomocy;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5 e-booków internetowych dla uczniów szkoły podstawowej, szkół ponadpodstawowych, rodziców</w:t>
      </w:r>
      <w:r w:rsidR="00DF5B03">
        <w:t xml:space="preserve"> i </w:t>
      </w:r>
      <w:r>
        <w:t>nauczycieli. Materiały dotyczą profilaktyki zdrowia psychicznego. Zostały one wzbogacone ćwiczeniami do pracy własnej;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lastRenderedPageBreak/>
        <w:t>program internetowy</w:t>
      </w:r>
      <w:r w:rsidR="00DF5B03">
        <w:t xml:space="preserve"> pt. </w:t>
      </w:r>
      <w:r>
        <w:t>„Myślę pozytywnie”</w:t>
      </w:r>
      <w:r w:rsidR="00F02253">
        <w:t xml:space="preserve"> z </w:t>
      </w:r>
      <w:r>
        <w:t>udziałem znanych osób. Program był realizowany</w:t>
      </w:r>
      <w:r w:rsidR="00DF5B03">
        <w:t xml:space="preserve"> w </w:t>
      </w:r>
      <w:r>
        <w:t>ramach cyklu krótkich wywiadów dotyczących różnorodnych zakresów zdrowia psychicznego;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cykl filmów edukacjo-informacyjnych (10 odcinków)</w:t>
      </w:r>
      <w:r w:rsidR="00DF5B03">
        <w:t xml:space="preserve"> pt. </w:t>
      </w:r>
      <w:r>
        <w:t>„Rodzina(NIE)idealna”. Fabuła filmów skupia się wokół problemów życia rodzinnego. Wskazuje na wartości rodzinne</w:t>
      </w:r>
      <w:r w:rsidR="00DF5B03">
        <w:t xml:space="preserve"> i </w:t>
      </w:r>
      <w:r>
        <w:t>wspierającą rolę rodziny;</w:t>
      </w:r>
    </w:p>
    <w:p w:rsidR="00A55D81" w:rsidRDefault="00A55D81" w:rsidP="00D734B8">
      <w:pPr>
        <w:pStyle w:val="menfont"/>
        <w:numPr>
          <w:ilvl w:val="0"/>
          <w:numId w:val="6"/>
        </w:numPr>
        <w:spacing w:before="0" w:after="0"/>
        <w:ind w:left="851" w:hanging="357"/>
        <w:jc w:val="both"/>
      </w:pPr>
      <w:r>
        <w:t>8 interaktywnych ankiet rozpoznających problemy</w:t>
      </w:r>
      <w:r w:rsidR="00DF5B03">
        <w:t xml:space="preserve"> i </w:t>
      </w:r>
      <w:r>
        <w:t>badających potrzeby edukacyjne</w:t>
      </w:r>
      <w:r w:rsidR="00F02253">
        <w:t xml:space="preserve"> z </w:t>
      </w:r>
      <w:r>
        <w:t>zakresu zdrowia psychicznego uczniów lub wychowanków,</w:t>
      </w:r>
      <w:r w:rsidR="00DF5B03">
        <w:t xml:space="preserve"> w </w:t>
      </w:r>
      <w:r>
        <w:t>szkole lub placówce oświatowej. Ankiety są pomocne</w:t>
      </w:r>
      <w:r w:rsidR="00DF5B03">
        <w:t xml:space="preserve"> w </w:t>
      </w:r>
      <w:r>
        <w:t>przeprowadzeniu diagnozy aktualnych problemów</w:t>
      </w:r>
      <w:r w:rsidR="00DF5B03">
        <w:t xml:space="preserve"> i </w:t>
      </w:r>
      <w:r>
        <w:t>potrzeb danej grupy uczniów/dzieci. Wyniki ankiet służą do podejmowania adekwatnych działań zaradczych/profilaktycznych.</w:t>
      </w:r>
    </w:p>
    <w:p w:rsidR="00A55D81" w:rsidRDefault="00A55D81" w:rsidP="008C5C48">
      <w:pPr>
        <w:pStyle w:val="menfont"/>
        <w:ind w:left="426"/>
        <w:jc w:val="both"/>
      </w:pPr>
      <w:r>
        <w:t>Powyższe narzędzia wykorzystywane były</w:t>
      </w:r>
      <w:r w:rsidR="00DF5B03">
        <w:t xml:space="preserve"> w </w:t>
      </w:r>
      <w:r>
        <w:t>trakcie realizacji szkoleń dla nauczycieli</w:t>
      </w:r>
      <w:r w:rsidR="00DF5B03">
        <w:t xml:space="preserve"> </w:t>
      </w:r>
      <w:r w:rsidR="008C5C48">
        <w:t xml:space="preserve">i </w:t>
      </w:r>
      <w:r>
        <w:t>specjalistów szkolnych</w:t>
      </w:r>
      <w:r w:rsidR="00F02253">
        <w:t xml:space="preserve"> z </w:t>
      </w:r>
      <w:r>
        <w:t>poradni psychologiczno- pedagogicznych.</w:t>
      </w:r>
    </w:p>
    <w:p w:rsidR="00FE137A" w:rsidRDefault="00B4087B" w:rsidP="00F02253">
      <w:pPr>
        <w:pStyle w:val="menfont"/>
        <w:numPr>
          <w:ilvl w:val="0"/>
          <w:numId w:val="3"/>
        </w:numPr>
        <w:ind w:left="426"/>
        <w:jc w:val="both"/>
      </w:pPr>
      <w:r>
        <w:t xml:space="preserve">Przeprowadzono 80 szkoleń pn.: </w:t>
      </w:r>
      <w:r w:rsidR="00A55D81">
        <w:t>„Lider Pozytywnego Myślenia”</w:t>
      </w:r>
      <w:r w:rsidR="00F02253">
        <w:t xml:space="preserve"> z </w:t>
      </w:r>
      <w:r w:rsidR="00A55D81">
        <w:t>wykorzystaniem metody warsztatowej.</w:t>
      </w:r>
      <w:r w:rsidR="00DF5B03">
        <w:t xml:space="preserve"> w </w:t>
      </w:r>
      <w:r w:rsidR="00A55D81">
        <w:t>szkoleniach udział wzięło 3 212 osób. Celem działania było podniesienie kompetencji wychowawczych</w:t>
      </w:r>
      <w:r w:rsidR="00DF5B03">
        <w:t xml:space="preserve"> i </w:t>
      </w:r>
      <w:r w:rsidR="00A55D81">
        <w:t>profilaktycznych uczestników</w:t>
      </w:r>
      <w:r w:rsidR="00F02253">
        <w:t xml:space="preserve"> z </w:t>
      </w:r>
      <w:r w:rsidR="00A55D81">
        <w:t>zakresu zdrowia psychicznego. Każde szkolenie zakończone było ewaluacją,</w:t>
      </w:r>
      <w:r w:rsidR="00DF5B03">
        <w:t xml:space="preserve"> w </w:t>
      </w:r>
      <w:r w:rsidR="00A55D81">
        <w:t>której jako metodę wykorzystywano ankietę elektroniczną. Przeprowadzono pre-test</w:t>
      </w:r>
      <w:r w:rsidR="00DF5B03">
        <w:t xml:space="preserve"> i </w:t>
      </w:r>
      <w:r w:rsidR="00A55D81">
        <w:t>post-test. Na ankietę odpowiedziało 2 300 uczestników, wyniki ankiety zostały zawarte</w:t>
      </w:r>
      <w:r w:rsidR="00DF5B03">
        <w:t xml:space="preserve"> w </w:t>
      </w:r>
      <w:r w:rsidR="00A55D81">
        <w:t>Raporcie monitorująco-ewaluacyjnym.</w:t>
      </w:r>
      <w:r w:rsidR="00F02253">
        <w:t xml:space="preserve"> z </w:t>
      </w:r>
      <w:r w:rsidR="00A55D81">
        <w:t>Raportu wynika, że szkolenia „Lider Pozytywnego Myślenia” podniosły poziom wiedzy uczestników</w:t>
      </w:r>
      <w:r w:rsidR="00DF5B03">
        <w:t xml:space="preserve"> w </w:t>
      </w:r>
      <w:r w:rsidR="00A55D81">
        <w:t>zakresie profilaktyki zdrowia psychicznego oraz wpłynęły pozytywnie na zmianę ich przekonań, co odzwierciedlają wyniki badania ewaluacyjnego. Odsetek przyrostu wiedzy</w:t>
      </w:r>
      <w:r w:rsidR="00DF5B03">
        <w:t xml:space="preserve"> w </w:t>
      </w:r>
      <w:r w:rsidR="00A55D81">
        <w:t>zakresie zdrowia psychicznego zadeklarowało 98% uczestników szkolenia,</w:t>
      </w:r>
      <w:r w:rsidR="00DF5B03">
        <w:t xml:space="preserve"> a </w:t>
      </w:r>
      <w:r w:rsidR="00A55D81">
        <w:t>94% pozytywnie oceniło poziom zdobytej wiedzy. Jednocześnie 98% respondentów zadeklarowało potrzebę dalszego wsparcia</w:t>
      </w:r>
      <w:r w:rsidR="00DF5B03">
        <w:t xml:space="preserve"> w </w:t>
      </w:r>
      <w:r w:rsidR="00A55D81">
        <w:t>ramach projektu „Myślę pozytywnie”.</w:t>
      </w:r>
    </w:p>
    <w:p w:rsidR="00FE137A" w:rsidRDefault="00A55D81" w:rsidP="00F02253">
      <w:pPr>
        <w:pStyle w:val="menfont"/>
        <w:numPr>
          <w:ilvl w:val="0"/>
          <w:numId w:val="3"/>
        </w:numPr>
        <w:ind w:left="426"/>
        <w:jc w:val="both"/>
      </w:pPr>
      <w:r>
        <w:t>Przeprowadzono 16 konferencji wojewódzkich</w:t>
      </w:r>
      <w:r w:rsidR="00DF5B03">
        <w:t xml:space="preserve"> pt. </w:t>
      </w:r>
      <w:r>
        <w:t>„Myślę pozytywnie. Edukacja dla zdrowia psychicznego”. Uczestnikami konferencji byli nauczyciele, pedagodzy</w:t>
      </w:r>
      <w:r w:rsidR="00DF5B03">
        <w:t xml:space="preserve"> i </w:t>
      </w:r>
      <w:r>
        <w:t>specjaliści</w:t>
      </w:r>
      <w:r w:rsidR="00F02253">
        <w:t xml:space="preserve"> z </w:t>
      </w:r>
      <w:r>
        <w:t>zakresu zdrowia psychicznego. Uczestniczyło</w:t>
      </w:r>
      <w:r w:rsidR="00DF5B03">
        <w:t xml:space="preserve"> w </w:t>
      </w:r>
      <w:r>
        <w:t>nich łącznie 1 606 osób.</w:t>
      </w:r>
      <w:r w:rsidR="00DF5B03">
        <w:t xml:space="preserve"> w </w:t>
      </w:r>
      <w:r>
        <w:t>Raporcie monitorująco- ewaluacyjnym stwierdzono, że konferencje podniosły poziom zainteresowania</w:t>
      </w:r>
      <w:r w:rsidR="00DF5B03">
        <w:t xml:space="preserve"> i </w:t>
      </w:r>
      <w:r>
        <w:t>wiedzy uczestników profilaktyką zdrowia psychicznego.</w:t>
      </w:r>
    </w:p>
    <w:p w:rsidR="00A55D81" w:rsidRDefault="00A55D81" w:rsidP="00F02253">
      <w:pPr>
        <w:pStyle w:val="menfont"/>
        <w:numPr>
          <w:ilvl w:val="0"/>
          <w:numId w:val="3"/>
        </w:numPr>
        <w:ind w:left="426"/>
        <w:jc w:val="both"/>
      </w:pPr>
      <w:r>
        <w:t>Przeprowadzono kampanię informacyjno-edukacyjną pod hasłem „Myślę pozytywnie. Edukacja dla zdrowia psychicznego”. Ideą kampanii była promocja profilaktyki zdrowia psychicznego. Szczególny akcent położono na profilaktykę zdrowia psychicznego wśród dzieci</w:t>
      </w:r>
      <w:r w:rsidR="00DF5B03">
        <w:t xml:space="preserve"> i </w:t>
      </w:r>
      <w:r>
        <w:t>młodzieży. Celem kampanii było:</w:t>
      </w:r>
    </w:p>
    <w:p w:rsidR="00A55D81" w:rsidRDefault="00A55D81" w:rsidP="00D734B8">
      <w:pPr>
        <w:pStyle w:val="menfont"/>
        <w:numPr>
          <w:ilvl w:val="0"/>
          <w:numId w:val="7"/>
        </w:numPr>
        <w:spacing w:before="0" w:after="0"/>
        <w:ind w:left="851" w:hanging="357"/>
        <w:jc w:val="both"/>
      </w:pPr>
      <w:r>
        <w:lastRenderedPageBreak/>
        <w:t>podniesienie świadomości dzieci</w:t>
      </w:r>
      <w:r w:rsidR="00DF5B03">
        <w:t xml:space="preserve"> i </w:t>
      </w:r>
      <w:r>
        <w:t>młodzieży oraz przedstawicieli systemu edukacji o znaczeniu zdrowia psychicznego</w:t>
      </w:r>
      <w:r w:rsidR="00DF5B03">
        <w:t xml:space="preserve"> w </w:t>
      </w:r>
      <w:r>
        <w:t>rozwoju młodego człowieka;</w:t>
      </w:r>
    </w:p>
    <w:p w:rsidR="00A55D81" w:rsidRDefault="00A55D81" w:rsidP="00D734B8">
      <w:pPr>
        <w:pStyle w:val="menfont"/>
        <w:numPr>
          <w:ilvl w:val="0"/>
          <w:numId w:val="7"/>
        </w:numPr>
        <w:spacing w:before="0" w:after="0"/>
        <w:ind w:left="851" w:hanging="357"/>
        <w:jc w:val="both"/>
      </w:pPr>
      <w:r>
        <w:t>pobudzenie tworzenia atmosfery otwartości na problemy</w:t>
      </w:r>
      <w:r w:rsidR="00DF5B03">
        <w:t xml:space="preserve"> i </w:t>
      </w:r>
      <w:r>
        <w:t>wyzwania</w:t>
      </w:r>
      <w:r w:rsidR="00DF5B03">
        <w:t xml:space="preserve"> w </w:t>
      </w:r>
      <w:r>
        <w:t>zakresie działań profilaktycznych;</w:t>
      </w:r>
    </w:p>
    <w:p w:rsidR="00A55D81" w:rsidRDefault="00A55D81" w:rsidP="00D734B8">
      <w:pPr>
        <w:pStyle w:val="menfont"/>
        <w:numPr>
          <w:ilvl w:val="0"/>
          <w:numId w:val="7"/>
        </w:numPr>
        <w:spacing w:before="0" w:after="0"/>
        <w:ind w:left="851" w:hanging="357"/>
        <w:jc w:val="both"/>
      </w:pPr>
      <w:r>
        <w:t>aktywizowanie środowisk edukacyjnych do wdrożenia nowoczesnych działań profilaktycznych;</w:t>
      </w:r>
    </w:p>
    <w:p w:rsidR="00A55D81" w:rsidRDefault="00A55D81" w:rsidP="00D734B8">
      <w:pPr>
        <w:pStyle w:val="menfont"/>
        <w:numPr>
          <w:ilvl w:val="0"/>
          <w:numId w:val="7"/>
        </w:numPr>
        <w:spacing w:before="0" w:after="0"/>
        <w:ind w:left="851" w:hanging="357"/>
        <w:jc w:val="both"/>
      </w:pPr>
      <w:r>
        <w:t>zwiększenie zainteresowania mediów tradycyjnych</w:t>
      </w:r>
      <w:r w:rsidR="00DF5B03">
        <w:t xml:space="preserve"> i </w:t>
      </w:r>
      <w:r>
        <w:t>internetowych tematyką zdrowia psychicznego dzieci</w:t>
      </w:r>
      <w:r w:rsidR="00DF5B03">
        <w:t xml:space="preserve"> i </w:t>
      </w:r>
      <w:r>
        <w:t>młodzieży;</w:t>
      </w:r>
    </w:p>
    <w:p w:rsidR="00A55D81" w:rsidRDefault="00A55D81" w:rsidP="00D734B8">
      <w:pPr>
        <w:pStyle w:val="menfont"/>
        <w:numPr>
          <w:ilvl w:val="0"/>
          <w:numId w:val="7"/>
        </w:numPr>
        <w:spacing w:before="0" w:after="0"/>
        <w:ind w:left="851" w:hanging="357"/>
        <w:jc w:val="both"/>
      </w:pPr>
      <w:r>
        <w:t>promocja działań</w:t>
      </w:r>
      <w:r w:rsidR="00DF5B03">
        <w:t xml:space="preserve"> w </w:t>
      </w:r>
      <w:r>
        <w:t>obszarze zdrowia psychicznego podejmowanych</w:t>
      </w:r>
      <w:r w:rsidR="00DF5B03">
        <w:t xml:space="preserve"> w </w:t>
      </w:r>
      <w:r>
        <w:t>ramach Narodowego Programu Zdrowia na lata 2016-2020.</w:t>
      </w:r>
    </w:p>
    <w:p w:rsidR="00A55D81" w:rsidRDefault="00A55D81" w:rsidP="008C5C48">
      <w:pPr>
        <w:pStyle w:val="menfont"/>
        <w:ind w:left="426"/>
        <w:jc w:val="both"/>
      </w:pPr>
      <w:r>
        <w:t>W czasie kampanii wykorzystano wsparcie „twarzy kampanii” tj. 28 osób ze świata filmu, muzyki, telewizji. Kampania została objęta patronatem medialnym przez miesięczniki: Zwierciadło, Sens, dziennik Super Express, magazyny: Bravo, Victor Junior, Kumpel</w:t>
      </w:r>
      <w:r w:rsidR="00DF5B03">
        <w:t xml:space="preserve"> i </w:t>
      </w:r>
      <w:r>
        <w:t>portal Zwierciadlo.pl. Przekaz kampanii został skierowany do rodziców, nauczycieli</w:t>
      </w:r>
      <w:r w:rsidR="00DF5B03">
        <w:t xml:space="preserve"> i </w:t>
      </w:r>
      <w:r>
        <w:t>specjalistów. Dodatkowo podczas spotkań Fundacja rozszerzyła działanie, poza ramy projektu,</w:t>
      </w:r>
      <w:r w:rsidR="00DF5B03">
        <w:t xml:space="preserve"> i </w:t>
      </w:r>
      <w:r>
        <w:t>objęła wsparciem także dzieci</w:t>
      </w:r>
      <w:r w:rsidR="00DF5B03">
        <w:t xml:space="preserve"> i </w:t>
      </w:r>
      <w:r>
        <w:t>młodzież oraz pracowników Młodzieżowych Ośrodków Wychowawczych oraz Domów Dziecka. Działanie to nie doprowadziło do zwiększenia kosztów projektu. Kampania</w:t>
      </w:r>
      <w:r w:rsidR="00DF5B03">
        <w:t xml:space="preserve"> w </w:t>
      </w:r>
      <w:r>
        <w:t>okresie trwania projektu dotarła do 1 291 980 odbiorców .</w:t>
      </w:r>
    </w:p>
    <w:p w:rsidR="00A55D81" w:rsidRDefault="00A55D81" w:rsidP="00F02253">
      <w:pPr>
        <w:pStyle w:val="menfont"/>
        <w:numPr>
          <w:ilvl w:val="0"/>
          <w:numId w:val="3"/>
        </w:numPr>
        <w:ind w:left="426"/>
        <w:jc w:val="both"/>
      </w:pPr>
      <w:r>
        <w:t>Projekt skierowany był również do dzieci ze specjalnymi potrzebami edukacyjnymi. Podjęta została problematyka edukacji seksualnej wśród dzieci</w:t>
      </w:r>
      <w:r w:rsidR="00DF5B03">
        <w:t xml:space="preserve"> i </w:t>
      </w:r>
      <w:r>
        <w:t>młodzieży</w:t>
      </w:r>
      <w:r w:rsidR="00F02253">
        <w:t xml:space="preserve"> z </w:t>
      </w:r>
      <w:r>
        <w:t>niepełnosprawnością intelektualną</w:t>
      </w:r>
      <w:r w:rsidR="00DF5B03">
        <w:t xml:space="preserve"> i </w:t>
      </w:r>
      <w:r>
        <w:t>autystycznych.</w:t>
      </w:r>
    </w:p>
    <w:p w:rsidR="00A55D81" w:rsidRDefault="00A55D81" w:rsidP="008C5C48">
      <w:pPr>
        <w:pStyle w:val="menfont"/>
        <w:ind w:left="426"/>
        <w:jc w:val="both"/>
      </w:pPr>
      <w:r>
        <w:t>Fundacja przeprowadziła</w:t>
      </w:r>
      <w:r w:rsidR="00DF5B03">
        <w:t xml:space="preserve"> w </w:t>
      </w:r>
      <w:r>
        <w:t>grudniu 2017 r. badanie pilotażowe pn.: Edukacja Seksualna</w:t>
      </w:r>
      <w:r w:rsidR="00DF5B03">
        <w:t xml:space="preserve"> w </w:t>
      </w:r>
      <w:r>
        <w:t>ramach projektu „Myślę pozytywnie”. Wynik badania wskazuje na duże zapotrzebowanie na tego typu programy.</w:t>
      </w:r>
      <w:r w:rsidR="00DF5B03">
        <w:t xml:space="preserve"> w </w:t>
      </w:r>
      <w:r>
        <w:t>ramach tego działania przygotowano: program edukacji seksualnej; poradnik dla rodziców tej grupy dzieci; poradnik dla nauczycieli. Opracowano</w:t>
      </w:r>
      <w:r w:rsidR="00DF5B03">
        <w:t xml:space="preserve"> i </w:t>
      </w:r>
      <w:r>
        <w:t>wydano 10 publikacji (tytuły publikacji: „Kim jestem - tożsamość płciowa”, „Rodzina”, „Dbam o siebie”, „Buduję relacje</w:t>
      </w:r>
      <w:r w:rsidR="00F02253">
        <w:t xml:space="preserve"> z </w:t>
      </w:r>
      <w:r>
        <w:t>ludźmi”, „Moje relacje”, „Emocje</w:t>
      </w:r>
      <w:r w:rsidR="00DF5B03">
        <w:t xml:space="preserve"> i </w:t>
      </w:r>
      <w:r>
        <w:t>uczucia - co czuję?”, „Dojrzewam, zmieniam się - dbam o siebie”, „Dojrzewanie dziewczynek”, „Dojrzewanie chłopców”, „Intymność”) dla dzieci ze specjalnymi potrzebami edukacyjnymi</w:t>
      </w:r>
      <w:r w:rsidR="00DF5B03">
        <w:t xml:space="preserve"> w </w:t>
      </w:r>
      <w:r>
        <w:t>nakładzie 200 egzemplarzy każda (ogółem 2000 egzemplarzy). Publikacje te stanowią pomoc</w:t>
      </w:r>
      <w:r w:rsidR="00DF5B03">
        <w:t xml:space="preserve"> w </w:t>
      </w:r>
      <w:r>
        <w:t>edukacji seksualnej tej grupy odbiorców.</w:t>
      </w:r>
    </w:p>
    <w:p w:rsidR="00A55D81" w:rsidRDefault="00A55D81" w:rsidP="00F02253">
      <w:pPr>
        <w:pStyle w:val="menfont"/>
        <w:numPr>
          <w:ilvl w:val="0"/>
          <w:numId w:val="3"/>
        </w:numPr>
        <w:ind w:left="426"/>
        <w:jc w:val="both"/>
      </w:pPr>
      <w:r>
        <w:t>Efektywność przygotowanych narzędzi została sprawdzona</w:t>
      </w:r>
      <w:r w:rsidR="00DF5B03">
        <w:t xml:space="preserve"> w </w:t>
      </w:r>
      <w:r>
        <w:t>badaniach pilotażowych</w:t>
      </w:r>
      <w:r w:rsidR="00DF5B03">
        <w:t xml:space="preserve"> w </w:t>
      </w:r>
      <w:r>
        <w:t>130 szkołach wobec 12 000 uczniów. Program był konsultowany przez lekarza seksuologa oraz psychiatrę specjalistę</w:t>
      </w:r>
      <w:r w:rsidR="00DF5B03">
        <w:t xml:space="preserve"> w </w:t>
      </w:r>
      <w:r>
        <w:t>dziedzinie seksuologii. Badanie pilotażowe zostało podsumowane</w:t>
      </w:r>
      <w:r w:rsidR="00DF5B03">
        <w:t xml:space="preserve"> w </w:t>
      </w:r>
      <w:r>
        <w:t>raporcie, które wykazało, że:</w:t>
      </w:r>
    </w:p>
    <w:p w:rsidR="00A55D81" w:rsidRDefault="00A55D81" w:rsidP="00D734B8">
      <w:pPr>
        <w:pStyle w:val="menfont"/>
        <w:numPr>
          <w:ilvl w:val="0"/>
          <w:numId w:val="9"/>
        </w:numPr>
        <w:spacing w:before="0" w:after="0"/>
        <w:ind w:left="851" w:hanging="357"/>
        <w:jc w:val="both"/>
      </w:pPr>
      <w:r>
        <w:lastRenderedPageBreak/>
        <w:t>proponowane</w:t>
      </w:r>
      <w:r w:rsidR="00DF5B03">
        <w:t xml:space="preserve"> w </w:t>
      </w:r>
      <w:r>
        <w:t>Modelowym Programie działania są możliwe do zastosowania</w:t>
      </w:r>
      <w:r w:rsidR="00DF5B03">
        <w:t xml:space="preserve"> w </w:t>
      </w:r>
      <w:r>
        <w:t>placówkach oświatowych</w:t>
      </w:r>
      <w:r w:rsidR="00DF5B03">
        <w:t xml:space="preserve"> i </w:t>
      </w:r>
      <w:r>
        <w:t>szkołach na różnych etapach edukacyjnych;</w:t>
      </w:r>
    </w:p>
    <w:p w:rsidR="00A55D81" w:rsidRDefault="00A55D81" w:rsidP="00D734B8">
      <w:pPr>
        <w:pStyle w:val="menfont"/>
        <w:numPr>
          <w:ilvl w:val="0"/>
          <w:numId w:val="9"/>
        </w:numPr>
        <w:spacing w:before="0" w:after="0"/>
        <w:ind w:left="851" w:hanging="357"/>
        <w:jc w:val="both"/>
      </w:pPr>
      <w:r>
        <w:t>proste</w:t>
      </w:r>
      <w:r w:rsidR="00DF5B03">
        <w:t xml:space="preserve"> i </w:t>
      </w:r>
      <w:r>
        <w:t>czytelne narzędzia ewaluacyjne</w:t>
      </w:r>
      <w:r w:rsidR="00DF5B03">
        <w:t xml:space="preserve"> w </w:t>
      </w:r>
      <w:r>
        <w:t>Programie dają nauczycielom, psychologom</w:t>
      </w:r>
      <w:r w:rsidR="00DF5B03">
        <w:t xml:space="preserve"> i </w:t>
      </w:r>
      <w:r>
        <w:t>pedagogom możliwość badania realizacji osiąganych celów oraz sprawdzania potrzeb uczniów</w:t>
      </w:r>
      <w:r w:rsidR="00DF5B03">
        <w:t xml:space="preserve"> i </w:t>
      </w:r>
      <w:r>
        <w:t>uczennic oraz wychowanków;</w:t>
      </w:r>
    </w:p>
    <w:p w:rsidR="00A55D81" w:rsidRDefault="00A55D81" w:rsidP="00D734B8">
      <w:pPr>
        <w:pStyle w:val="menfont"/>
        <w:numPr>
          <w:ilvl w:val="0"/>
          <w:numId w:val="9"/>
        </w:numPr>
        <w:spacing w:before="0" w:after="0"/>
        <w:ind w:left="851" w:hanging="357"/>
        <w:jc w:val="both"/>
      </w:pPr>
      <w:r>
        <w:t>przejrzyste cele szczegółowe prezentowane</w:t>
      </w:r>
      <w:r w:rsidR="00DF5B03">
        <w:t xml:space="preserve"> w </w:t>
      </w:r>
      <w:r>
        <w:t>Programie zawierają wszelkie, uznane przez specjalistów wysokiej klasy, oddziaływania służące poprawie zdrowia psychicznego młodych osób;</w:t>
      </w:r>
    </w:p>
    <w:p w:rsidR="00A55D81" w:rsidRDefault="00A55D81" w:rsidP="00D734B8">
      <w:pPr>
        <w:pStyle w:val="menfont"/>
        <w:numPr>
          <w:ilvl w:val="0"/>
          <w:numId w:val="9"/>
        </w:numPr>
        <w:spacing w:before="0" w:after="0"/>
        <w:ind w:left="851" w:hanging="357"/>
        <w:jc w:val="both"/>
      </w:pPr>
      <w:r>
        <w:t>kategorie zaburzeń psychicznych przedstawiane są</w:t>
      </w:r>
      <w:r w:rsidR="00DF5B03">
        <w:t xml:space="preserve"> w </w:t>
      </w:r>
      <w:r>
        <w:t>programie rzetelnie, zgodnie</w:t>
      </w:r>
      <w:r w:rsidR="00F02253">
        <w:t xml:space="preserve"> z </w:t>
      </w:r>
      <w:r>
        <w:t>aktualnie obowiązującą międzynarodową klasyfikacją ICD;</w:t>
      </w:r>
    </w:p>
    <w:p w:rsidR="00A55D81" w:rsidRDefault="00A55D81" w:rsidP="00D734B8">
      <w:pPr>
        <w:pStyle w:val="menfont"/>
        <w:numPr>
          <w:ilvl w:val="0"/>
          <w:numId w:val="9"/>
        </w:numPr>
        <w:spacing w:before="0" w:after="0"/>
        <w:ind w:left="851" w:hanging="357"/>
        <w:jc w:val="both"/>
      </w:pPr>
      <w:r>
        <w:t>program ma charakter systemowy, ujmuje szkołę jako strukturę,</w:t>
      </w:r>
      <w:r w:rsidR="00DF5B03">
        <w:t xml:space="preserve"> w </w:t>
      </w:r>
      <w:r>
        <w:t>skład której wchodzą uczniowie nauczyciele</w:t>
      </w:r>
      <w:r w:rsidR="00DF5B03">
        <w:t xml:space="preserve"> i </w:t>
      </w:r>
      <w:r>
        <w:t>rodzice - wartością opracowanego Modelu jest możliwość zaangażowania całej społeczności szkolnej</w:t>
      </w:r>
      <w:r w:rsidR="00DF5B03">
        <w:t xml:space="preserve"> w </w:t>
      </w:r>
      <w:r>
        <w:t>działania profilaktyczne.</w:t>
      </w:r>
    </w:p>
    <w:p w:rsidR="00A55D81" w:rsidRDefault="00A55D81" w:rsidP="008C5C48">
      <w:pPr>
        <w:pStyle w:val="menfont"/>
        <w:ind w:left="426"/>
        <w:jc w:val="both"/>
      </w:pPr>
      <w:r>
        <w:t>Wszystkie zadania zostały</w:t>
      </w:r>
      <w:r w:rsidR="00DF5B03">
        <w:t xml:space="preserve"> w </w:t>
      </w:r>
      <w:r>
        <w:t>pełni zrealizowane. Realizacja Projektu jest kontynuowana</w:t>
      </w:r>
      <w:r w:rsidR="00DF5B03">
        <w:t xml:space="preserve"> w </w:t>
      </w:r>
      <w:r>
        <w:t>ramach zakładanej trwałości. Całość materiałów wypracowanych</w:t>
      </w:r>
      <w:r w:rsidR="00DF5B03">
        <w:t xml:space="preserve"> w </w:t>
      </w:r>
      <w:r>
        <w:t>czasie realizacji projektu została udostępniona na stronie projektu: http://m</w:t>
      </w:r>
      <w:r w:rsidR="008C5C48">
        <w:t>y</w:t>
      </w:r>
      <w:r>
        <w:t>slepozyt</w:t>
      </w:r>
      <w:r w:rsidR="008C5C48">
        <w:t>y</w:t>
      </w:r>
      <w:r>
        <w:t>wnie.pl/.</w:t>
      </w:r>
    </w:p>
    <w:p w:rsidR="00072DFB" w:rsidRDefault="00A55D81" w:rsidP="008C5C48">
      <w:pPr>
        <w:pStyle w:val="menfont"/>
        <w:ind w:left="426"/>
        <w:jc w:val="both"/>
      </w:pPr>
      <w:r>
        <w:t>W badanym zakresie ni</w:t>
      </w:r>
      <w:r w:rsidR="00FE137A">
        <w:t>e stwierdzono nieprawidłowości.</w:t>
      </w:r>
    </w:p>
    <w:p w:rsidR="00A55D81" w:rsidRDefault="00A55D81" w:rsidP="00FE137A">
      <w:pPr>
        <w:pStyle w:val="Nagwek1"/>
      </w:pPr>
      <w:r>
        <w:t>II.</w:t>
      </w:r>
      <w:r>
        <w:tab/>
      </w:r>
      <w:r w:rsidRPr="00917245">
        <w:t>Prawidłowość wykorzystania środków publicznych na realizację zadania</w:t>
      </w:r>
    </w:p>
    <w:p w:rsidR="00A55D81" w:rsidRDefault="00A55D81" w:rsidP="00A55D81">
      <w:pPr>
        <w:pStyle w:val="menfont"/>
        <w:jc w:val="both"/>
      </w:pPr>
      <w:r>
        <w:t>Kontrolą objęto całą kwotę przekazanej dotacji, tj. 3 693 410 zł.</w:t>
      </w:r>
    </w:p>
    <w:p w:rsidR="00A55D81" w:rsidRDefault="00A55D81" w:rsidP="00A55D81">
      <w:pPr>
        <w:pStyle w:val="menfont"/>
        <w:jc w:val="both"/>
      </w:pPr>
      <w:r>
        <w:t>Przy realizacji zadania, prowadzeniu księgowości oraz administrowaniu środkami, Zleceniobiorca przestrzegał przepisów załącznika nr 2 do ogłoszenia o konkursie pn. Regulamin otwartego konkursu ofert na realizację zadania publicznego (dalej: Regulamin) oraz załącznika nr 2 do ogłoszenia o konkursie pn. Zasady przyznawania</w:t>
      </w:r>
      <w:r w:rsidR="00DF5B03">
        <w:t xml:space="preserve"> i </w:t>
      </w:r>
      <w:r>
        <w:t>rozliczania dotacji (dalej Zasady),</w:t>
      </w:r>
      <w:r w:rsidR="00DF5B03">
        <w:t xml:space="preserve"> a w </w:t>
      </w:r>
      <w:r>
        <w:t>szczególności:</w:t>
      </w:r>
    </w:p>
    <w:p w:rsidR="00A55D81" w:rsidRDefault="00A55D81" w:rsidP="00D734B8">
      <w:pPr>
        <w:pStyle w:val="menfont"/>
        <w:numPr>
          <w:ilvl w:val="0"/>
          <w:numId w:val="10"/>
        </w:numPr>
        <w:spacing w:before="0" w:after="0"/>
        <w:ind w:left="851" w:hanging="357"/>
        <w:jc w:val="both"/>
      </w:pPr>
      <w:r>
        <w:t>dokumenty księgowe dotacji potwierdzają jej wydatkowanie zgodnie</w:t>
      </w:r>
      <w:r w:rsidR="00F02253">
        <w:t xml:space="preserve"> z </w:t>
      </w:r>
      <w:r>
        <w:t>przeznaczeniem</w:t>
      </w:r>
      <w:r w:rsidR="00DF5B03">
        <w:t xml:space="preserve"> i w </w:t>
      </w:r>
      <w:r>
        <w:t>terminie określonym</w:t>
      </w:r>
      <w:r w:rsidR="00DF5B03">
        <w:t xml:space="preserve"> w </w:t>
      </w:r>
      <w:r>
        <w:t>umowie dotacji (§1 ust.1</w:t>
      </w:r>
      <w:r w:rsidR="00DF5B03">
        <w:t xml:space="preserve"> i </w:t>
      </w:r>
      <w:r>
        <w:t>2 Zasad),</w:t>
      </w:r>
    </w:p>
    <w:p w:rsidR="00A55D81" w:rsidRDefault="00A55D81" w:rsidP="00D734B8">
      <w:pPr>
        <w:pStyle w:val="menfont"/>
        <w:numPr>
          <w:ilvl w:val="0"/>
          <w:numId w:val="10"/>
        </w:numPr>
        <w:spacing w:before="0" w:after="0"/>
        <w:ind w:left="851" w:hanging="357"/>
        <w:jc w:val="both"/>
      </w:pPr>
      <w:r>
        <w:t>zleceniobiorca prowadził wyodrębnioną ewidencję księgową środków otrzymanych</w:t>
      </w:r>
      <w:r w:rsidR="00DF5B03">
        <w:t xml:space="preserve"> w </w:t>
      </w:r>
      <w:r>
        <w:t>ramach dotacji oraz wydatków dokonanych</w:t>
      </w:r>
      <w:r w:rsidR="00F02253">
        <w:t xml:space="preserve"> z </w:t>
      </w:r>
      <w:r>
        <w:t>tych środków (§ 5 ust 2 Zasad),</w:t>
      </w:r>
    </w:p>
    <w:p w:rsidR="00A55D81" w:rsidRDefault="00A55D81" w:rsidP="00D734B8">
      <w:pPr>
        <w:pStyle w:val="menfont"/>
        <w:numPr>
          <w:ilvl w:val="0"/>
          <w:numId w:val="10"/>
        </w:numPr>
        <w:spacing w:before="0" w:after="0"/>
        <w:ind w:left="851" w:hanging="357"/>
        <w:jc w:val="both"/>
      </w:pPr>
      <w:r>
        <w:t>środki</w:t>
      </w:r>
      <w:r w:rsidR="00F02253">
        <w:t xml:space="preserve"> z </w:t>
      </w:r>
      <w:r>
        <w:t>dotacji Ministra Edukacji Narodowej były przechowywane na wyodrębnionym na potrzeby realizacji zadania rachunku bankowym lub wydzielonym subkoncie,</w:t>
      </w:r>
    </w:p>
    <w:p w:rsidR="00A55D81" w:rsidRDefault="00A55D81" w:rsidP="00D734B8">
      <w:pPr>
        <w:pStyle w:val="menfont"/>
        <w:numPr>
          <w:ilvl w:val="0"/>
          <w:numId w:val="10"/>
        </w:numPr>
        <w:spacing w:before="0" w:after="0"/>
        <w:ind w:left="851" w:hanging="357"/>
        <w:jc w:val="both"/>
      </w:pPr>
      <w:r>
        <w:t>księgowość była prowadzona</w:t>
      </w:r>
      <w:r w:rsidR="00F02253">
        <w:t xml:space="preserve"> z </w:t>
      </w:r>
      <w:r>
        <w:t>uwzględnieniem następujących zasad (§ 5 ust. 5 pkt 1- 4 Zasad):</w:t>
      </w:r>
    </w:p>
    <w:p w:rsidR="00A55D81" w:rsidRDefault="00A55D81" w:rsidP="00D734B8">
      <w:pPr>
        <w:pStyle w:val="menfont"/>
        <w:numPr>
          <w:ilvl w:val="0"/>
          <w:numId w:val="11"/>
        </w:numPr>
        <w:spacing w:after="0"/>
        <w:ind w:left="1134" w:hanging="357"/>
        <w:jc w:val="both"/>
      </w:pPr>
      <w:r>
        <w:lastRenderedPageBreak/>
        <w:t>zleceniobiorca był zobowiązany do prowadzenia pełnej</w:t>
      </w:r>
      <w:r w:rsidR="00DF5B03">
        <w:t xml:space="preserve"> i </w:t>
      </w:r>
      <w:r>
        <w:t>przejrzystej dokumentacji księgowej dotyczącej zadania, odrębnie</w:t>
      </w:r>
      <w:r w:rsidR="00DF5B03">
        <w:t xml:space="preserve"> w </w:t>
      </w:r>
      <w:r>
        <w:t>stosunku do innych kosztów własnej działalności, m.in. poprzez wydzielenie ewidencji otrzymanych</w:t>
      </w:r>
      <w:r w:rsidR="00DF5B03">
        <w:t xml:space="preserve"> i </w:t>
      </w:r>
      <w:r>
        <w:t>wydatkowanych środków pochodzących</w:t>
      </w:r>
      <w:r w:rsidR="00F02253">
        <w:t xml:space="preserve"> z </w:t>
      </w:r>
      <w:r>
        <w:t>dotacji</w:t>
      </w:r>
      <w:r w:rsidR="00DF5B03">
        <w:t xml:space="preserve"> w </w:t>
      </w:r>
      <w:r>
        <w:t>księgowym planie kont stosowanym przez zleceniobiorcę. Zapisy księgowe odzwierciedlały na bieżąco koszty</w:t>
      </w:r>
      <w:r w:rsidR="00DF5B03">
        <w:t xml:space="preserve"> i </w:t>
      </w:r>
      <w:r>
        <w:t>wydatki dotyczące realizacji zadania;</w:t>
      </w:r>
    </w:p>
    <w:p w:rsidR="00A55D81" w:rsidRDefault="00A55D81" w:rsidP="00D734B8">
      <w:pPr>
        <w:pStyle w:val="menfont"/>
        <w:numPr>
          <w:ilvl w:val="0"/>
          <w:numId w:val="11"/>
        </w:numPr>
        <w:spacing w:before="0" w:after="0"/>
        <w:ind w:left="1134" w:hanging="357"/>
        <w:jc w:val="both"/>
      </w:pPr>
      <w:r>
        <w:t>dokumenty finansowe były ostemplowane lub opisane treścią: „Sfinansowane z</w:t>
      </w:r>
      <w:r>
        <w:tab/>
        <w:t>dotacji MEN</w:t>
      </w:r>
      <w:r w:rsidR="00FE137A">
        <w:t>..........umowa…………</w:t>
      </w:r>
      <w:r>
        <w:t>nr ...</w:t>
      </w:r>
      <w:r w:rsidR="00FE137A">
        <w:t xml:space="preserve"> </w:t>
      </w:r>
      <w:r>
        <w:t>w kwocie". Opis dokumentów zawierał przeznaczenie dokonanych zakupów;</w:t>
      </w:r>
    </w:p>
    <w:p w:rsidR="00A55D81" w:rsidRDefault="00A55D81" w:rsidP="00A55D81">
      <w:pPr>
        <w:pStyle w:val="menfont"/>
        <w:jc w:val="both"/>
      </w:pPr>
      <w:r>
        <w:t>Stosowano zasady</w:t>
      </w:r>
      <w:r w:rsidR="00DF5B03">
        <w:t xml:space="preserve"> w </w:t>
      </w:r>
      <w:r>
        <w:t>zakresie zapobiegania podwójnemu finansowaniu (§ 5 ust. 7 Zasad).</w:t>
      </w:r>
    </w:p>
    <w:p w:rsidR="00A55D81" w:rsidRDefault="00A55D81" w:rsidP="00A55D81">
      <w:pPr>
        <w:pStyle w:val="menfont"/>
        <w:jc w:val="both"/>
      </w:pPr>
      <w:r>
        <w:t>Przy realizacji zadania stosowano zasady określone</w:t>
      </w:r>
      <w:r w:rsidR="00DF5B03">
        <w:t xml:space="preserve"> w </w:t>
      </w:r>
      <w:r>
        <w:t>(§ 5 ust. 8 Zasad) dotyczące braku możliwości:</w:t>
      </w:r>
    </w:p>
    <w:p w:rsidR="00A55D81" w:rsidRDefault="00A55D81" w:rsidP="00D734B8">
      <w:pPr>
        <w:pStyle w:val="menfont"/>
        <w:numPr>
          <w:ilvl w:val="0"/>
          <w:numId w:val="12"/>
        </w:numPr>
        <w:spacing w:before="0" w:after="0"/>
        <w:ind w:left="851" w:hanging="357"/>
        <w:jc w:val="both"/>
      </w:pPr>
      <w:r>
        <w:t>przekazywania środków uzyskanych</w:t>
      </w:r>
      <w:r w:rsidR="00F02253">
        <w:t xml:space="preserve"> z </w:t>
      </w:r>
      <w:r w:rsidR="00FE137A">
        <w:t xml:space="preserve">dotacji przez zleceniobiorcę na rzecz członków jego organów </w:t>
      </w:r>
      <w:r>
        <w:t>lub pracowników oraz ich osób bliskich, na zasadach innych, niż</w:t>
      </w:r>
      <w:r w:rsidR="00DF5B03">
        <w:t xml:space="preserve"> w </w:t>
      </w:r>
      <w:r>
        <w:t>stosunku do osób trzecich,</w:t>
      </w:r>
    </w:p>
    <w:p w:rsidR="00A55D81" w:rsidRDefault="00FE137A" w:rsidP="00D734B8">
      <w:pPr>
        <w:pStyle w:val="menfont"/>
        <w:numPr>
          <w:ilvl w:val="0"/>
          <w:numId w:val="12"/>
        </w:numPr>
        <w:spacing w:before="0" w:after="0"/>
        <w:ind w:left="851" w:hanging="357"/>
        <w:jc w:val="both"/>
      </w:pPr>
      <w:r>
        <w:t xml:space="preserve">wykorzystywania środków </w:t>
      </w:r>
      <w:r w:rsidR="00A55D81">
        <w:t>uz</w:t>
      </w:r>
      <w:r>
        <w:t>yskanych</w:t>
      </w:r>
      <w:r w:rsidR="00F02253">
        <w:t xml:space="preserve"> z </w:t>
      </w:r>
      <w:r>
        <w:t xml:space="preserve">dotacji przez </w:t>
      </w:r>
      <w:r w:rsidR="00A55D81">
        <w:t>zleceniobiorcę na rzecz członków jego organów lub pracowników oraz ich osób bliskich na zasadach innych, niż</w:t>
      </w:r>
      <w:r w:rsidR="00DF5B03">
        <w:t xml:space="preserve"> w </w:t>
      </w:r>
      <w:r w:rsidR="00A55D81">
        <w:t>stosunku do osób trzecich,</w:t>
      </w:r>
    </w:p>
    <w:p w:rsidR="00A55D81" w:rsidRDefault="00FE137A" w:rsidP="00D734B8">
      <w:pPr>
        <w:pStyle w:val="menfont"/>
        <w:numPr>
          <w:ilvl w:val="0"/>
          <w:numId w:val="12"/>
        </w:numPr>
        <w:spacing w:before="0" w:after="0"/>
        <w:ind w:left="851" w:hanging="357"/>
        <w:jc w:val="both"/>
      </w:pPr>
      <w:r>
        <w:t>wykorzystywania środków uzyskanych</w:t>
      </w:r>
      <w:r w:rsidR="00F02253">
        <w:t xml:space="preserve"> z </w:t>
      </w:r>
      <w:r>
        <w:t xml:space="preserve">dotacji przez </w:t>
      </w:r>
      <w:r w:rsidR="00A55D81">
        <w:t>zleceniobiorcę na zakup towarów lub usług od podmiotów,</w:t>
      </w:r>
      <w:r w:rsidR="00DF5B03">
        <w:t xml:space="preserve"> w </w:t>
      </w:r>
      <w:r w:rsidR="00A55D81">
        <w:t>których uczestniczą członkowie organów dotowanego lub pracownicy oraz ich osoby bliskie, na zasadach innych, niż określone</w:t>
      </w:r>
      <w:r w:rsidR="00DF5B03">
        <w:t xml:space="preserve"> w </w:t>
      </w:r>
      <w:r w:rsidR="00A55D81">
        <w:t>§ 4 ust. 7.</w:t>
      </w:r>
    </w:p>
    <w:p w:rsidR="00FE137A" w:rsidRDefault="00A55D81" w:rsidP="00A55D81">
      <w:pPr>
        <w:pStyle w:val="menfont"/>
        <w:jc w:val="both"/>
      </w:pPr>
      <w:r>
        <w:t>W badanym zakresie ni</w:t>
      </w:r>
      <w:r w:rsidR="00FE137A">
        <w:t>e stwierdzono nieprawidłowości.</w:t>
      </w:r>
    </w:p>
    <w:p w:rsidR="00A55D81" w:rsidRDefault="00A55D81" w:rsidP="00FE137A">
      <w:pPr>
        <w:pStyle w:val="Nagwek1"/>
      </w:pPr>
      <w:r>
        <w:t>III.</w:t>
      </w:r>
      <w:r>
        <w:tab/>
      </w:r>
      <w:r w:rsidRPr="00917245">
        <w:t>Prowadzenie dokumentacji związanej</w:t>
      </w:r>
      <w:r w:rsidR="00F02253">
        <w:t xml:space="preserve"> z </w:t>
      </w:r>
      <w:r w:rsidRPr="00917245">
        <w:t>realizowanym zadaniem</w:t>
      </w:r>
    </w:p>
    <w:p w:rsidR="00A55D81" w:rsidRDefault="00A55D81" w:rsidP="00A55D81">
      <w:pPr>
        <w:pStyle w:val="menfont"/>
        <w:jc w:val="both"/>
      </w:pPr>
      <w:r>
        <w:t>Zleceniobiorca rzetelnie dokumentował działania podejmowane</w:t>
      </w:r>
      <w:r w:rsidR="00DF5B03">
        <w:t xml:space="preserve"> w </w:t>
      </w:r>
      <w:r>
        <w:t>ramach realizacji zadania publicznego. Dokumentacja zawierała, zgodnie</w:t>
      </w:r>
      <w:r w:rsidR="00F02253">
        <w:t xml:space="preserve"> z </w:t>
      </w:r>
      <w:r>
        <w:t>§ 3 ust. 1, 2 Regulaminu:</w:t>
      </w:r>
    </w:p>
    <w:p w:rsidR="00A55D81" w:rsidRDefault="00FE137A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 xml:space="preserve">listę </w:t>
      </w:r>
      <w:r w:rsidR="00A55D81">
        <w:t>uczestni</w:t>
      </w:r>
      <w:r>
        <w:t xml:space="preserve">ków zawierającą imię, nazwisko, miejsce </w:t>
      </w:r>
      <w:r w:rsidR="00A55D81">
        <w:t>zamieszkania, podpis uczestnika oraz nazwę organizacji/instytucji</w:t>
      </w:r>
      <w:r w:rsidR="00DF5B03">
        <w:t xml:space="preserve"> i </w:t>
      </w:r>
      <w:r w:rsidR="00A55D81">
        <w:t>funkcję uczestnika,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>listę podmiotów,</w:t>
      </w:r>
      <w:r w:rsidR="00F02253">
        <w:t xml:space="preserve"> z </w:t>
      </w:r>
      <w:r>
        <w:t>którymi zleceniobiorca zawarł umowy cywilnoprawne (trenerów, wykładowców, wychowawców), wraz</w:t>
      </w:r>
      <w:r w:rsidR="00F02253">
        <w:t xml:space="preserve"> z </w:t>
      </w:r>
      <w:r>
        <w:t>umowami,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>szczegółowy program, wraz</w:t>
      </w:r>
      <w:r w:rsidR="00F02253">
        <w:t xml:space="preserve"> z </w:t>
      </w:r>
      <w:r>
        <w:t>nazwiskami osób odpowiedzialnych za prowadzenie poszczególnych elementów,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>kopie materiałów rozdawanych uczestnikom,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>raporty, materiały wypracowane podczas warsztatów,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>kopie ankiet ewaluacyjnych,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>raport ewaluacyjny,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t>po jednym egzemplarzu wszystkich opublikowanych materiałów,</w:t>
      </w:r>
    </w:p>
    <w:p w:rsidR="00A55D81" w:rsidRDefault="00A55D81" w:rsidP="00D734B8">
      <w:pPr>
        <w:pStyle w:val="menfont"/>
        <w:numPr>
          <w:ilvl w:val="0"/>
          <w:numId w:val="13"/>
        </w:numPr>
        <w:spacing w:before="0" w:after="0"/>
        <w:ind w:left="851" w:hanging="357"/>
        <w:jc w:val="both"/>
      </w:pPr>
      <w:r>
        <w:lastRenderedPageBreak/>
        <w:t>pliki elektroniczne zawierające opracowaną publikację.</w:t>
      </w:r>
    </w:p>
    <w:p w:rsidR="00A55D81" w:rsidRDefault="00A55D81" w:rsidP="00A55D81">
      <w:pPr>
        <w:pStyle w:val="menfont"/>
        <w:jc w:val="both"/>
      </w:pPr>
      <w:r>
        <w:t xml:space="preserve">Dochowano obowiązku informowania o źródle współfinansowania zadania </w:t>
      </w:r>
      <w:r w:rsidR="00FE137A">
        <w:t xml:space="preserve"> </w:t>
      </w:r>
      <w:r>
        <w:t>na zasadach określonych</w:t>
      </w:r>
      <w:r w:rsidR="00DF5B03">
        <w:t xml:space="preserve"> w </w:t>
      </w:r>
      <w:r w:rsidR="00FE137A">
        <w:t xml:space="preserve">§ 8 umowy, dotyczących obowiązków </w:t>
      </w:r>
      <w:r>
        <w:t>informacyjnych Zleceniobiorcy, tj.:</w:t>
      </w:r>
    </w:p>
    <w:p w:rsidR="00A55D81" w:rsidRDefault="00A55D81" w:rsidP="00D734B8">
      <w:pPr>
        <w:pStyle w:val="menfont"/>
        <w:numPr>
          <w:ilvl w:val="0"/>
          <w:numId w:val="14"/>
        </w:numPr>
        <w:spacing w:before="0" w:after="0"/>
        <w:ind w:left="851" w:hanging="357"/>
        <w:jc w:val="both"/>
      </w:pPr>
      <w:r>
        <w:t>dokumenty dotyczące realizacji zadania po</w:t>
      </w:r>
      <w:r w:rsidR="00F02253">
        <w:t xml:space="preserve">twierdzają dochowanie obowiązku informowania o fakcie otrzymania dotacji </w:t>
      </w:r>
      <w:r>
        <w:t>w sprawozdaniach</w:t>
      </w:r>
      <w:r w:rsidR="00DF5B03">
        <w:t xml:space="preserve"> i </w:t>
      </w:r>
      <w:r>
        <w:t>wszelkich publicznych wystąpieniach, związanych</w:t>
      </w:r>
      <w:r w:rsidR="00F02253">
        <w:t xml:space="preserve"> z </w:t>
      </w:r>
      <w:r>
        <w:t>realizacją dotowanego zadania zgodnie</w:t>
      </w:r>
      <w:r w:rsidR="00F02253">
        <w:t xml:space="preserve"> z </w:t>
      </w:r>
      <w:r>
        <w:t>umową,</w:t>
      </w:r>
    </w:p>
    <w:p w:rsidR="00A55D81" w:rsidRDefault="00DF5B03" w:rsidP="00D734B8">
      <w:pPr>
        <w:pStyle w:val="menfont"/>
        <w:numPr>
          <w:ilvl w:val="0"/>
          <w:numId w:val="14"/>
        </w:numPr>
        <w:spacing w:before="0" w:after="0"/>
        <w:ind w:left="851" w:hanging="357"/>
        <w:jc w:val="both"/>
      </w:pPr>
      <w:r>
        <w:t>w </w:t>
      </w:r>
      <w:r w:rsidR="00A55D81">
        <w:t>konferencjach inaugurujących program</w:t>
      </w:r>
      <w:r>
        <w:t xml:space="preserve"> w </w:t>
      </w:r>
      <w:r w:rsidR="00A55D81">
        <w:t>poszczególnych województwach, informacje przekazane były rzetelnie, zgodnie</w:t>
      </w:r>
      <w:r w:rsidR="00F02253">
        <w:t xml:space="preserve"> z </w:t>
      </w:r>
      <w:r w:rsidR="00A55D81">
        <w:t>agendą spotkania,</w:t>
      </w:r>
    </w:p>
    <w:p w:rsidR="00A55D81" w:rsidRDefault="00F02253" w:rsidP="00D734B8">
      <w:pPr>
        <w:pStyle w:val="menfont"/>
        <w:numPr>
          <w:ilvl w:val="0"/>
          <w:numId w:val="14"/>
        </w:numPr>
        <w:spacing w:before="0" w:after="0"/>
        <w:ind w:left="851" w:hanging="357"/>
        <w:jc w:val="both"/>
      </w:pPr>
      <w:r>
        <w:t xml:space="preserve">prawidłowo realizowano postanowienia umowy dotyczące </w:t>
      </w:r>
      <w:r w:rsidR="00A55D81">
        <w:t>prowadzenia szkoleń</w:t>
      </w:r>
      <w:r w:rsidR="00DF5B03">
        <w:t xml:space="preserve"> i </w:t>
      </w:r>
      <w:r w:rsidR="00A55D81">
        <w:t>promocji zadania publicznego.</w:t>
      </w:r>
    </w:p>
    <w:p w:rsidR="00A55D81" w:rsidRDefault="00A55D81" w:rsidP="00A55D81">
      <w:pPr>
        <w:pStyle w:val="menfont"/>
        <w:jc w:val="both"/>
      </w:pPr>
      <w:r>
        <w:t>Do realizacji projektu było wyodrębnione subkonto dedykowane umowie. Kontrolerzy sprawdzili terminowość wypłacania zobowiązań wynikających</w:t>
      </w:r>
      <w:r w:rsidR="00F02253">
        <w:t xml:space="preserve"> z </w:t>
      </w:r>
      <w:r>
        <w:t>umów.</w:t>
      </w:r>
    </w:p>
    <w:p w:rsidR="00072DFB" w:rsidRDefault="00A55D81" w:rsidP="00A55D81">
      <w:pPr>
        <w:pStyle w:val="menfont"/>
        <w:jc w:val="both"/>
      </w:pPr>
      <w:r>
        <w:t>Dokumentacja była prowadzona zgodnie</w:t>
      </w:r>
      <w:r w:rsidR="00F02253">
        <w:t xml:space="preserve"> z </w:t>
      </w:r>
      <w:r>
        <w:t>umową</w:t>
      </w:r>
      <w:r w:rsidR="00DF5B03">
        <w:t xml:space="preserve"> i </w:t>
      </w:r>
      <w:r>
        <w:t>potwierdza realizację działań zaplanowanych</w:t>
      </w:r>
      <w:r w:rsidR="00DF5B03">
        <w:t xml:space="preserve"> w </w:t>
      </w:r>
      <w:r w:rsidR="00F02253">
        <w:t>projekcie.</w:t>
      </w:r>
    </w:p>
    <w:p w:rsidR="00DF5B03" w:rsidRDefault="00A55D81" w:rsidP="00F02253">
      <w:pPr>
        <w:pStyle w:val="menfont"/>
        <w:jc w:val="both"/>
      </w:pPr>
      <w:r>
        <w:t>W badanym zakresie nie stwierdzono nieprawidłowości.</w:t>
      </w:r>
    </w:p>
    <w:p w:rsidR="00917245" w:rsidRDefault="00917245" w:rsidP="00DF5B03">
      <w:pPr>
        <w:pStyle w:val="menfont"/>
      </w:pPr>
      <w:r>
        <w:t>Od wystąpienia pokontrolnego nie przysługują środki odwoławcze.</w:t>
      </w:r>
    </w:p>
    <w:p w:rsidR="00917245" w:rsidRDefault="00917245" w:rsidP="00917245">
      <w:pPr>
        <w:pStyle w:val="menfont"/>
        <w:jc w:val="both"/>
      </w:pPr>
      <w:r>
        <w:t>Wystąpienie pokontrolne sporządzono</w:t>
      </w:r>
      <w:r w:rsidR="00DF5B03">
        <w:t xml:space="preserve"> w </w:t>
      </w:r>
      <w:r>
        <w:t xml:space="preserve">dwóch jednobrzmiących egzemplarzach. </w:t>
      </w:r>
    </w:p>
    <w:p w:rsidR="00DF5B03" w:rsidRDefault="00DF5B03" w:rsidP="00F02253">
      <w:pPr>
        <w:pStyle w:val="menfont"/>
        <w:jc w:val="both"/>
      </w:pPr>
    </w:p>
    <w:sectPr w:rsidR="00DF5B03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941" w:rsidRDefault="00AD5941">
      <w:r>
        <w:separator/>
      </w:r>
    </w:p>
  </w:endnote>
  <w:endnote w:type="continuationSeparator" w:id="0">
    <w:p w:rsidR="00AD5941" w:rsidRDefault="00AD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9731470"/>
      <w:docPartObj>
        <w:docPartGallery w:val="Page Numbers (Bottom of Page)"/>
        <w:docPartUnique/>
      </w:docPartObj>
    </w:sdtPr>
    <w:sdtEndPr/>
    <w:sdtContent>
      <w:p w:rsidR="00F02253" w:rsidRDefault="00F02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5A">
          <w:rPr>
            <w:noProof/>
          </w:rPr>
          <w:t>2</w:t>
        </w:r>
        <w:r>
          <w:fldChar w:fldCharType="end"/>
        </w:r>
      </w:p>
    </w:sdtContent>
  </w:sdt>
  <w:p w:rsidR="00DF5B03" w:rsidRDefault="00DF5B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03" w:rsidRDefault="00DF5B03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941" w:rsidRDefault="00AD5941">
      <w:r>
        <w:separator/>
      </w:r>
    </w:p>
  </w:footnote>
  <w:footnote w:type="continuationSeparator" w:id="0">
    <w:p w:rsidR="00AD5941" w:rsidRDefault="00AD5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B03" w:rsidRDefault="00DF5B03" w:rsidP="00DF5B03">
    <w:pPr>
      <w:pStyle w:val="Nagwek"/>
    </w:pPr>
  </w:p>
  <w:p w:rsidR="00DF5B03" w:rsidRPr="002E763F" w:rsidRDefault="00DF5B03" w:rsidP="00DF5B03">
    <w:pPr>
      <w:pStyle w:val="Nagwek"/>
      <w:rPr>
        <w:sz w:val="28"/>
      </w:rPr>
    </w:pPr>
  </w:p>
  <w:p w:rsidR="00DF5B03" w:rsidRPr="00F030A2" w:rsidRDefault="00DF5B03" w:rsidP="00DF5B03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5B03" w:rsidRPr="00505043" w:rsidRDefault="00DF5B03" w:rsidP="00DF5B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7C9F"/>
    <w:multiLevelType w:val="hybridMultilevel"/>
    <w:tmpl w:val="6D2CC6F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F34380"/>
    <w:multiLevelType w:val="hybridMultilevel"/>
    <w:tmpl w:val="B366E05E"/>
    <w:lvl w:ilvl="0" w:tplc="297E47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164AD"/>
    <w:multiLevelType w:val="hybridMultilevel"/>
    <w:tmpl w:val="3B0A5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13F0D"/>
    <w:multiLevelType w:val="hybridMultilevel"/>
    <w:tmpl w:val="1EBC5B18"/>
    <w:lvl w:ilvl="0" w:tplc="EB5CA6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03624B"/>
    <w:multiLevelType w:val="hybridMultilevel"/>
    <w:tmpl w:val="299C8CA2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51B6A"/>
    <w:multiLevelType w:val="hybridMultilevel"/>
    <w:tmpl w:val="AC48C2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4972"/>
    <w:multiLevelType w:val="hybridMultilevel"/>
    <w:tmpl w:val="C5FA838A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248A6"/>
    <w:multiLevelType w:val="hybridMultilevel"/>
    <w:tmpl w:val="AB800342"/>
    <w:lvl w:ilvl="0" w:tplc="EB5CA682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6C70512B"/>
    <w:multiLevelType w:val="hybridMultilevel"/>
    <w:tmpl w:val="2F4CD494"/>
    <w:lvl w:ilvl="0" w:tplc="EB5CA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4722D"/>
    <w:multiLevelType w:val="hybridMultilevel"/>
    <w:tmpl w:val="DB8C24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64194A"/>
    <w:multiLevelType w:val="hybridMultilevel"/>
    <w:tmpl w:val="B21430EE"/>
    <w:lvl w:ilvl="0" w:tplc="297E47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A5FA7"/>
    <w:multiLevelType w:val="hybridMultilevel"/>
    <w:tmpl w:val="9222AB30"/>
    <w:lvl w:ilvl="0" w:tplc="EB5CA6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51164D9"/>
    <w:multiLevelType w:val="hybridMultilevel"/>
    <w:tmpl w:val="2DAA5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F3ED7"/>
    <w:multiLevelType w:val="hybridMultilevel"/>
    <w:tmpl w:val="9DB8410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81"/>
    <w:rsid w:val="000538FE"/>
    <w:rsid w:val="00072DFB"/>
    <w:rsid w:val="000B7A27"/>
    <w:rsid w:val="000E74B1"/>
    <w:rsid w:val="00207112"/>
    <w:rsid w:val="00430BDE"/>
    <w:rsid w:val="005D44CF"/>
    <w:rsid w:val="00647B73"/>
    <w:rsid w:val="008834F5"/>
    <w:rsid w:val="008C5C48"/>
    <w:rsid w:val="00903862"/>
    <w:rsid w:val="00917245"/>
    <w:rsid w:val="009A2150"/>
    <w:rsid w:val="00A36E19"/>
    <w:rsid w:val="00A55D81"/>
    <w:rsid w:val="00A6537F"/>
    <w:rsid w:val="00A96544"/>
    <w:rsid w:val="00AD5941"/>
    <w:rsid w:val="00B4087B"/>
    <w:rsid w:val="00CC7853"/>
    <w:rsid w:val="00D560AF"/>
    <w:rsid w:val="00D734B8"/>
    <w:rsid w:val="00D84E93"/>
    <w:rsid w:val="00DE6AC7"/>
    <w:rsid w:val="00DF5B03"/>
    <w:rsid w:val="00E33BB1"/>
    <w:rsid w:val="00E8435A"/>
    <w:rsid w:val="00F02253"/>
    <w:rsid w:val="00F671A5"/>
    <w:rsid w:val="00FA7384"/>
    <w:rsid w:val="00FE137A"/>
    <w:rsid w:val="00FE1AB7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5B03"/>
    <w:pPr>
      <w:spacing w:before="120" w:after="120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F5B0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ytu">
    <w:name w:val="Title"/>
    <w:basedOn w:val="Normalny"/>
    <w:next w:val="Normalny"/>
    <w:link w:val="TytuZnak"/>
    <w:qFormat/>
    <w:rsid w:val="00DF5B03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DF5B03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rsid w:val="00DF5B03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BA77-1B3B-4C3C-9A9E-B26E0F42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2020-09-11T11:39:00Z</dcterms:created>
  <dcterms:modified xsi:type="dcterms:W3CDTF">2020-09-11T11:39:00Z</dcterms:modified>
</cp:coreProperties>
</file>