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2558" w14:textId="77777777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32559" w14:textId="1D67AE05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EWIDENCYJNA POJAZDU SŁUŻBOWEGO</w:t>
      </w:r>
    </w:p>
    <w:p w14:paraId="1F501DB7" w14:textId="77777777" w:rsidR="00067CB5" w:rsidRPr="00067CB5" w:rsidRDefault="00067CB5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3255B" w14:textId="19B06645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Placówka zagraniczna: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Ambasada RP w Bejrucie na dzień </w:t>
      </w:r>
      <w:r w:rsidR="009D3E81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września 2025 </w:t>
      </w:r>
      <w:r w:rsidR="00CD0BCC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5823255C" w14:textId="77777777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8E69B6" w14:textId="6BE94057" w:rsidR="00E86B80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pojazdu/Marka/typ/model: Toyota Land </w:t>
      </w:r>
      <w:proofErr w:type="spellStart"/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Cruiser</w:t>
      </w:r>
      <w:proofErr w:type="spellEnd"/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VXR</w:t>
      </w:r>
    </w:p>
    <w:p w14:paraId="5B0AA104" w14:textId="69B6EC47" w:rsidR="00E86B80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2. Moc si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lnika: 292 KM</w:t>
      </w:r>
    </w:p>
    <w:p w14:paraId="58232560" w14:textId="13ABF2BC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3. Rodzaj paliwa: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benzyna</w:t>
      </w:r>
    </w:p>
    <w:p w14:paraId="3F173FA7" w14:textId="7DC9086F" w:rsidR="00E86B80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4. Il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ość cylindrów: 8</w:t>
      </w:r>
    </w:p>
    <w:p w14:paraId="58232562" w14:textId="49B1BC4F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Pojemność silnika w cm³: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4700 ccm</w:t>
      </w:r>
    </w:p>
    <w:p w14:paraId="58232563" w14:textId="4E47C054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Rok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produkcji: 2008r.</w:t>
      </w:r>
    </w:p>
    <w:p w14:paraId="58232564" w14:textId="7ACC52A8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 nadwozia: JTMMT05J985003120</w:t>
      </w:r>
    </w:p>
    <w:p w14:paraId="58232565" w14:textId="126C668E" w:rsidR="00884953" w:rsidRPr="00067CB5" w:rsidRDefault="00E86B80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8. Numer rejestracyjny: 258 CD2</w:t>
      </w:r>
    </w:p>
    <w:p w14:paraId="58232566" w14:textId="1D80E3F8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9. Źród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ło nabycia: Toyota Dubaj</w:t>
      </w:r>
    </w:p>
    <w:p w14:paraId="58232567" w14:textId="4F91224E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Data zakupu: 03.06.2008</w:t>
      </w:r>
    </w:p>
    <w:p w14:paraId="58232568" w14:textId="0F9A909F" w:rsidR="00884953" w:rsidRPr="00067CB5" w:rsidRDefault="00E86B80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11. Skrzynia biegów: automatyczna 5 biegów</w:t>
      </w:r>
    </w:p>
    <w:p w14:paraId="58232569" w14:textId="13897604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Kolor </w:t>
      </w:r>
      <w:r w:rsidR="00E86B8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karoserii: srebrny metalik</w:t>
      </w:r>
    </w:p>
    <w:p w14:paraId="5823256A" w14:textId="74CF285F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13.Wyposażenie: </w:t>
      </w:r>
      <w:r w:rsidR="00184FA0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radio</w:t>
      </w:r>
      <w:r w:rsidR="00250E7E">
        <w:rPr>
          <w:rFonts w:ascii="Times New Roman" w:eastAsia="Times New Roman" w:hAnsi="Times New Roman" w:cs="Times New Roman"/>
          <w:sz w:val="24"/>
          <w:szCs w:val="24"/>
          <w:lang w:eastAsia="pl-PL"/>
        </w:rPr>
        <w:t>, GPS, system przeciwpożarowy, wyciągarka samochodowa umiejscowiona z przodu pojazdu</w:t>
      </w:r>
    </w:p>
    <w:p w14:paraId="43686E41" w14:textId="5158D68C" w:rsidR="00CD0BCC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14. Stan licznika na koniec okresu sprawoz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dawczego: </w:t>
      </w:r>
      <w:r w:rsidR="009D3E81" w:rsidRPr="00067CB5">
        <w:rPr>
          <w:rFonts w:ascii="Times New Roman" w:hAnsi="Times New Roman" w:cs="Times New Roman"/>
          <w:sz w:val="24"/>
          <w:szCs w:val="24"/>
        </w:rPr>
        <w:t>70640</w:t>
      </w:r>
      <w:r w:rsidR="00CD0BCC" w:rsidRPr="00067CB5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5823256D" w14:textId="01F0427E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81BC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Średnie zużycie paliwa na 100 km: </w:t>
      </w:r>
    </w:p>
    <w:p w14:paraId="5823256E" w14:textId="7E2FAC9F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a) według instrukcj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i obsługi: 14,5l</w:t>
      </w:r>
    </w:p>
    <w:p w14:paraId="58232570" w14:textId="562CAD42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 faktyczne: zużycie: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35,9l</w:t>
      </w:r>
    </w:p>
    <w:p w14:paraId="58232571" w14:textId="4C97DE91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81BC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Rodzaj ubezpiec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zenia: pełne OC i AC</w:t>
      </w:r>
    </w:p>
    <w:p w14:paraId="7155FBF1" w14:textId="7CE46081" w:rsidR="00CD0BCC" w:rsidRPr="00250E7E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</w:t>
      </w:r>
      <w:r w:rsidR="00250E7E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7</w:t>
      </w:r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Nazwa</w:t>
      </w:r>
      <w:proofErr w:type="spellEnd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firmy</w:t>
      </w:r>
      <w:proofErr w:type="spellEnd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ubezpie</w:t>
      </w:r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czeniowej</w:t>
      </w:r>
      <w:proofErr w:type="spellEnd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wraz</w:t>
      </w:r>
      <w:proofErr w:type="spellEnd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="007F4A96" w:rsidRPr="00250E7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 xml:space="preserve">Capital Insurance and Reinsurance SAL- Sin El Fil- </w:t>
      </w:r>
      <w:proofErr w:type="spellStart"/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>Horsh</w:t>
      </w:r>
      <w:proofErr w:type="spellEnd"/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>Tabet</w:t>
      </w:r>
      <w:proofErr w:type="spellEnd"/>
      <w:r w:rsidR="00CD0BCC" w:rsidRPr="00250E7E">
        <w:rPr>
          <w:rFonts w:ascii="Times New Roman" w:hAnsi="Times New Roman" w:cs="Times New Roman"/>
          <w:sz w:val="24"/>
          <w:szCs w:val="24"/>
          <w:lang w:val="en-US"/>
        </w:rPr>
        <w:t>- Capital Building</w:t>
      </w:r>
    </w:p>
    <w:p w14:paraId="43BD18F2" w14:textId="283C88E2" w:rsidR="00CD0BCC" w:rsidRPr="00250E7E" w:rsidRDefault="00A81BC5" w:rsidP="00DE409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50E7E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84953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. Ważniejsze naprawy i remon</w:t>
      </w:r>
      <w:r w:rsidR="007F4A96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ty</w:t>
      </w:r>
      <w:r w:rsidR="00250E7E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F4A96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0BCC" w:rsidRPr="00DE4093">
        <w:rPr>
          <w:rFonts w:ascii="Times New Roman" w:eastAsia="Times New Roman" w:hAnsi="Times New Roman" w:cs="Times New Roman"/>
          <w:sz w:val="24"/>
          <w:szCs w:val="24"/>
          <w:lang w:eastAsia="pl-PL"/>
        </w:rPr>
        <w:t>Brak</w:t>
      </w:r>
      <w:r w:rsidR="007915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232579" w14:textId="7CD33D60" w:rsidR="00884953" w:rsidRPr="00067CB5" w:rsidRDefault="00250E7E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884953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. Wartość inwentarzowa</w:t>
      </w:r>
      <w:r w:rsidR="00067CB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165.000 USD</w:t>
      </w:r>
    </w:p>
    <w:p w14:paraId="5823257A" w14:textId="6201D832" w:rsidR="00884953" w:rsidRPr="00067CB5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50E7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67CB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Minimalna w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artość </w:t>
      </w:r>
      <w:r w:rsidR="007915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sprzedaży/ cena wywoławcza 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7CB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F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.000 USD</w:t>
      </w:r>
    </w:p>
    <w:p w14:paraId="2AD3D885" w14:textId="77777777" w:rsidR="00B86177" w:rsidRDefault="00884953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81BC5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86177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2008 pojazd został opancerzony </w:t>
      </w:r>
    </w:p>
    <w:p w14:paraId="5373D728" w14:textId="77777777" w:rsidR="00B86177" w:rsidRDefault="00B86177" w:rsidP="00067C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  </w:t>
      </w:r>
      <w:r w:rsidR="00884953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>Uw</w:t>
      </w:r>
      <w:r w:rsidR="007F4A96" w:rsidRPr="00067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agi o stanie technicznym i inne: dostateczny. </w:t>
      </w:r>
    </w:p>
    <w:p w14:paraId="1E120283" w14:textId="1565D19F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Waga pojazdu ponad 6 ton - uniemożliwia prowadzenie z prawem jazdy kat. B zarówno wg przepisów krajowych jak i miejscowych, wyklucza zatem możliwość użytkowania służbowego samochodu przez personel dyplomatyczny misji;</w:t>
      </w:r>
    </w:p>
    <w:p w14:paraId="33F71210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Hamulce, układ zawieszenia, skrzynia biegów i silnik są niedostosowane do znacznie zwiększonej wagi pojazdu. Powyższe utrudnia, a czasem wręcz uniemożliwia hamowanie i podjeżdżanie pod charakterystyczne dla topografii Libanu duże wzniesienia, generując realne zagrożenie w ruchu drogowym.</w:t>
      </w:r>
    </w:p>
    <w:p w14:paraId="287CCBAD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Przednia szyba jest rozwarstwiona, co oznacza, że widoczność jest wyjątkowo ograniczona (szczególnie po zmroku) i stwarza zagrożenie zarówno dla prowadzącego pojazd jak i innych uczestników ruchu drogowego. Szacunkowy koszt wymiany szyby tego typu są zbliżone do obecnej wartości pojazdu;</w:t>
      </w:r>
    </w:p>
    <w:p w14:paraId="569E79D9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balistyczna pojazdu nie spełnia norm homologacji z uwagi na wiek pojazdu;</w:t>
      </w:r>
    </w:p>
    <w:p w14:paraId="18B5570C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Zawiasy we wszystkich 4 drzwiach są wyrobione (z uwagi na zwiększona wagę opancerzonych drzwi) znacząco utrudniając ich otwieranie i zamykanie. </w:t>
      </w:r>
    </w:p>
    <w:p w14:paraId="7FD91955" w14:textId="77777777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Bagażnik, który mógłby być użyty w razie konieczności ewakuacji z pojazdu otwiera się tylko przy włączonym zapłonie;</w:t>
      </w:r>
    </w:p>
    <w:p w14:paraId="7762F4D1" w14:textId="77777777" w:rsid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Problemy z klimatyzacją, brak alternatywnego nawiewu w razie zablokowania drzwi w aucie. Na tę okoliczność szyba kierowcy umożliwiała uchylała się na 5 cm jednak, obecnie z powodu awarii drzwi kierowcy otwieranie szyby nie działa;</w:t>
      </w:r>
    </w:p>
    <w:p w14:paraId="52668E86" w14:textId="77777777" w:rsidR="00B86177" w:rsidRDefault="00250E7E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drobne zarysowania.</w:t>
      </w:r>
    </w:p>
    <w:p w14:paraId="0371B565" w14:textId="6C24949F" w:rsidR="00B86177" w:rsidRPr="00B86177" w:rsidRDefault="00B86177" w:rsidP="00B86177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Opony pojazdu są zwykłe (nie typu run-</w:t>
      </w:r>
      <w:proofErr w:type="spellStart"/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flat</w:t>
      </w:r>
      <w:proofErr w:type="spellEnd"/>
      <w:r w:rsidRPr="00B86177">
        <w:rPr>
          <w:rFonts w:ascii="Times New Roman" w:eastAsia="Times New Roman" w:hAnsi="Times New Roman" w:cs="Times New Roman"/>
          <w:sz w:val="24"/>
          <w:szCs w:val="24"/>
          <w:lang w:eastAsia="pl-PL"/>
        </w:rPr>
        <w:t>), co w przypadku przebicia i wobec faktu, że zawieszenie jest niedostosowane unieruchamia skutecznie pojazd, nie dając możliwości podniesienia i wymiany ad-hoc ze względu na jego zwiększoną masę.</w:t>
      </w:r>
    </w:p>
    <w:p w14:paraId="11339898" w14:textId="77777777" w:rsidR="00B86177" w:rsidRPr="00B86177" w:rsidRDefault="00B86177" w:rsidP="00B86177">
      <w:pPr>
        <w:pStyle w:val="Akapitzlist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3257C" w14:textId="3B66DDE8" w:rsidR="00884953" w:rsidRPr="00067CB5" w:rsidRDefault="00884953" w:rsidP="00B8617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84953" w:rsidRPr="00067CB5" w:rsidSect="00B86177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5C40" w14:textId="77777777" w:rsidR="00383676" w:rsidRDefault="00383676" w:rsidP="00067CB5">
      <w:pPr>
        <w:spacing w:after="0" w:line="240" w:lineRule="auto"/>
      </w:pPr>
      <w:r>
        <w:separator/>
      </w:r>
    </w:p>
  </w:endnote>
  <w:endnote w:type="continuationSeparator" w:id="0">
    <w:p w14:paraId="66A75411" w14:textId="77777777" w:rsidR="00383676" w:rsidRDefault="00383676" w:rsidP="0006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08A5" w14:textId="77777777" w:rsidR="00383676" w:rsidRDefault="00383676" w:rsidP="00067CB5">
      <w:pPr>
        <w:spacing w:after="0" w:line="240" w:lineRule="auto"/>
      </w:pPr>
      <w:r>
        <w:separator/>
      </w:r>
    </w:p>
  </w:footnote>
  <w:footnote w:type="continuationSeparator" w:id="0">
    <w:p w14:paraId="7426E02A" w14:textId="77777777" w:rsidR="00383676" w:rsidRDefault="00383676" w:rsidP="0006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3ED1" w14:textId="77777777" w:rsidR="00B86177" w:rsidRPr="00067CB5" w:rsidRDefault="00B86177" w:rsidP="00B86177">
    <w:pPr>
      <w:pStyle w:val="Nagwek"/>
      <w:rPr>
        <w:rFonts w:ascii="Times New Roman" w:hAnsi="Times New Roman" w:cs="Times New Roman"/>
        <w:sz w:val="20"/>
        <w:szCs w:val="20"/>
      </w:rPr>
    </w:pPr>
    <w:r w:rsidRPr="00067CB5">
      <w:rPr>
        <w:rFonts w:ascii="Times New Roman" w:hAnsi="Times New Roman" w:cs="Times New Roman"/>
        <w:sz w:val="20"/>
        <w:szCs w:val="20"/>
      </w:rPr>
      <w:t>Załącznik nr 1 - KARTA POJAZDU - do Ogłoszenia nr 3/2025 o sprzedaży składników rzeczowych majątku ruchomego Ambasady RP w Bejrucie sprzedaż samochodu opancerzonego TOYOTA LAND CRUISER</w:t>
    </w:r>
  </w:p>
  <w:p w14:paraId="075342D8" w14:textId="77777777" w:rsidR="00067CB5" w:rsidRDefault="00067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17CEA"/>
    <w:multiLevelType w:val="hybridMultilevel"/>
    <w:tmpl w:val="F57EA124"/>
    <w:lvl w:ilvl="0" w:tplc="4A38A6C8">
      <w:start w:val="1"/>
      <w:numFmt w:val="lowerLetter"/>
      <w:lvlText w:val="%1)"/>
      <w:lvlJc w:val="left"/>
      <w:pPr>
        <w:ind w:left="750" w:hanging="39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03383"/>
    <w:multiLevelType w:val="hybridMultilevel"/>
    <w:tmpl w:val="F57EA124"/>
    <w:lvl w:ilvl="0" w:tplc="4A38A6C8">
      <w:start w:val="1"/>
      <w:numFmt w:val="lowerLetter"/>
      <w:lvlText w:val="%1)"/>
      <w:lvlJc w:val="left"/>
      <w:pPr>
        <w:ind w:left="750" w:hanging="390"/>
      </w:pPr>
      <w:rPr>
        <w:rFonts w:ascii="Times New Roman" w:eastAsiaTheme="minorHAns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53"/>
    <w:rsid w:val="000316B6"/>
    <w:rsid w:val="00041742"/>
    <w:rsid w:val="00067CB5"/>
    <w:rsid w:val="001422EB"/>
    <w:rsid w:val="00184FA0"/>
    <w:rsid w:val="00194B44"/>
    <w:rsid w:val="00250E7E"/>
    <w:rsid w:val="00383676"/>
    <w:rsid w:val="00524499"/>
    <w:rsid w:val="00531AFC"/>
    <w:rsid w:val="00537837"/>
    <w:rsid w:val="00573F8E"/>
    <w:rsid w:val="0079156E"/>
    <w:rsid w:val="007F4A96"/>
    <w:rsid w:val="00884953"/>
    <w:rsid w:val="009D3E81"/>
    <w:rsid w:val="00A10172"/>
    <w:rsid w:val="00A76AF3"/>
    <w:rsid w:val="00A81BC5"/>
    <w:rsid w:val="00B76F96"/>
    <w:rsid w:val="00B86177"/>
    <w:rsid w:val="00CD0BCC"/>
    <w:rsid w:val="00D2003E"/>
    <w:rsid w:val="00DE4093"/>
    <w:rsid w:val="00E77490"/>
    <w:rsid w:val="00E86B80"/>
    <w:rsid w:val="00F9679C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2555"/>
  <w15:chartTrackingRefBased/>
  <w15:docId w15:val="{894BB6A0-B84D-455C-9B51-DE350FA7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B8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D0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D0BC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CD0BCC"/>
  </w:style>
  <w:style w:type="paragraph" w:styleId="NormalnyWeb">
    <w:name w:val="Normal (Web)"/>
    <w:basedOn w:val="Normalny"/>
    <w:uiPriority w:val="99"/>
    <w:semiHidden/>
    <w:unhideWhenUsed/>
    <w:rsid w:val="0006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CB5"/>
  </w:style>
  <w:style w:type="paragraph" w:styleId="Stopka">
    <w:name w:val="footer"/>
    <w:basedOn w:val="Normalny"/>
    <w:link w:val="StopkaZnak"/>
    <w:uiPriority w:val="99"/>
    <w:unhideWhenUsed/>
    <w:rsid w:val="0006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895B3D6F8FAD4B84265B3250197589" ma:contentTypeVersion="4" ma:contentTypeDescription="Utwórz nowy dokument." ma:contentTypeScope="" ma:versionID="2145de7a7909f816b73dd1159e535f09">
  <xsd:schema xmlns:xsd="http://www.w3.org/2001/XMLSchema" xmlns:xs="http://www.w3.org/2001/XMLSchema" xmlns:p="http://schemas.microsoft.com/office/2006/metadata/properties" xmlns:ns2="17ddef56-8cac-4953-a4cd-44dd190c785d" xmlns:ns3="1574fe65-caeb-477c-a99a-b57f2417be59" xmlns:ns4="1c5c7361-39d5-4e55-b5eb-89c3f38c1ecd" targetNamespace="http://schemas.microsoft.com/office/2006/metadata/properties" ma:root="true" ma:fieldsID="11c5e98ecc37c66bee7ab777c4168748" ns2:_="" ns3:_="" ns4:_="">
    <xsd:import namespace="17ddef56-8cac-4953-a4cd-44dd190c785d"/>
    <xsd:import namespace="1574fe65-caeb-477c-a99a-b57f2417be59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ActSignDate"/>
                <xsd:element ref="ns2:ActImplementedDate"/>
                <xsd:element ref="ns2:ActCategory" minOccurs="0"/>
                <xsd:element ref="ns2:ActRepealedBy" minOccurs="0"/>
                <xsd:element ref="ns2:ActPublishDate" minOccurs="0"/>
                <xsd:element ref="ns2:ActStatus"/>
                <xsd:element ref="ns2:ActRepeals" minOccurs="0"/>
                <xsd:element ref="ns2:ActExpireDate" minOccurs="0"/>
                <xsd:element ref="ns2:ActTyp"/>
                <xsd:element ref="ns2:ActChanges" minOccurs="0"/>
                <xsd:element ref="ns2:ActChangedBy" minOccurs="0"/>
                <xsd:element ref="ns3:sensitiveContent" minOccurs="0"/>
                <xsd:element ref="ns3:sensitiveContentAutor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def56-8cac-4953-a4cd-44dd190c785d" elementFormDefault="qualified">
    <xsd:import namespace="http://schemas.microsoft.com/office/2006/documentManagement/types"/>
    <xsd:import namespace="http://schemas.microsoft.com/office/infopath/2007/PartnerControls"/>
    <xsd:element name="ActSignDate" ma:index="8" ma:displayName="Data podpisania" ma:format="DateOnly" ma:indexed="true" ma:internalName="ActSignDate">
      <xsd:simpleType>
        <xsd:restriction base="dms:DateTime"/>
      </xsd:simpleType>
    </xsd:element>
    <xsd:element name="ActImplementedDate" ma:index="9" ma:displayName="Data wejścia w życie" ma:format="DateOnly" ma:internalName="ActImplementedDate">
      <xsd:simpleType>
        <xsd:restriction base="dms:DateTime"/>
      </xsd:simpleType>
    </xsd:element>
    <xsd:element name="ActCategory" ma:index="10" nillable="true" ma:displayName="Kategoria" ma:internalName="Act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ieczeństwo i informacje niejawne"/>
                    <xsd:enumeration value="Budżet i finanse"/>
                    <xsd:enumeration value="Budżet i finanse - Sprawy ogólne"/>
                    <xsd:enumeration value="Budżet i finanse - Środki budżetowe i ich zmiany"/>
                    <xsd:enumeration value="Kierownictwo MSZ"/>
                    <xsd:enumeration value="Kierownictwo MSZ - Zakres czynności"/>
                    <xsd:enumeration value="Kierownictwo MSZ - Pełnomocnicy i koordynatorzy "/>
                    <xsd:enumeration value="Kierownictwo MSZ - Organy pomocnicze"/>
                    <xsd:enumeration value="Kierownictwo MSZ - Zespoły zadaniowe"/>
                    <xsd:enumeration value="Kierownictwo MSZ - Konkursy, patronaty i fundacje"/>
                    <xsd:enumeration value="Kierownictwo MSZ - Odznaki honorowe"/>
                    <xsd:enumeration value="Kontrola i audyt"/>
                    <xsd:enumeration value="Księga Norm Informatycznych"/>
                    <xsd:enumeration value="Organizacja"/>
                    <xsd:enumeration value="Organizacja - Sprawy ogólne "/>
                    <xsd:enumeration value="Organizacja - Regulamin organizacyjny MSZ"/>
                    <xsd:enumeration value="Organizacja - Gospodarowanie składnikami majątkowymi"/>
                    <xsd:enumeration value="Organizacja - Obieg dokumentów"/>
                    <xsd:enumeration value="Placówki zagraniczne"/>
                    <xsd:enumeration value="Placówki zagraniczne - Sprawy ogólne"/>
                    <xsd:enumeration value="Placówki zagraniczne - Ambasady"/>
                    <xsd:enumeration value="Placówki zagraniczne - Stałe przedstawicielstwa"/>
                    <xsd:enumeration value="Placówki zagraniczne - Urzędy konsularne zawodowe"/>
                    <xsd:enumeration value="Placówki zagraniczne - Urzędy konsularne honorowe"/>
                    <xsd:enumeration value="Placówki zagraniczne - Instytuty polskie"/>
                    <xsd:enumeration value="Placówki zagraniczne - Inne jednostki organizacyjne podległe lub nadzorowane"/>
                    <xsd:enumeration value="Planowanie i sprawozdawczość "/>
                    <xsd:enumeration value="Sprawy pracownicze"/>
                    <xsd:enumeration value="Aplikacja konsularno-dyplomatyczna"/>
                    <xsd:enumeration value="Kwalifikacje zawodowe"/>
                    <xsd:enumeration value="Nabór"/>
                    <xsd:enumeration value="Zamówienia publiczne"/>
                    <xsd:enumeration value="Zarządzanie projektowe"/>
                    <xsd:enumeration value="Organizacja - Inne jednostki organizacyjne podległe lub nadzorowane"/>
                  </xsd:restriction>
                </xsd:simpleType>
              </xsd:element>
            </xsd:sequence>
          </xsd:extension>
        </xsd:complexContent>
      </xsd:complexType>
    </xsd:element>
    <xsd:element name="ActRepealedBy" ma:index="11" nillable="true" ma:displayName="Uchylony przez" ma:internalName="ActRepealedBy">
      <xsd:simpleType>
        <xsd:restriction base="dms:Note"/>
      </xsd:simpleType>
    </xsd:element>
    <xsd:element name="ActPublishDate" ma:index="12" nillable="true" ma:displayName="Data ogłoszenia" ma:format="DateOnly" ma:internalName="ActPublishDate">
      <xsd:simpleType>
        <xsd:restriction base="dms:DateTime"/>
      </xsd:simpleType>
    </xsd:element>
    <xsd:element name="ActStatus" ma:index="13" ma:displayName="Status dokumentu" ma:default="obowiązujący" ma:format="Dropdown" ma:internalName="ActStatus">
      <xsd:simpleType>
        <xsd:restriction base="dms:Choice">
          <xsd:enumeration value="obowiązujący"/>
          <xsd:enumeration value="archiwalny"/>
          <xsd:enumeration value="oczekujący"/>
          <xsd:enumeration value="uchylony"/>
        </xsd:restriction>
      </xsd:simpleType>
    </xsd:element>
    <xsd:element name="ActRepeals" ma:index="14" nillable="true" ma:displayName="Uchyla" ma:internalName="ActRepeals">
      <xsd:simpleType>
        <xsd:restriction base="dms:Note"/>
      </xsd:simpleType>
    </xsd:element>
    <xsd:element name="ActExpireDate" ma:index="15" nillable="true" ma:displayName="Data wygaśnięcia" ma:format="DateOnly" ma:internalName="ActExpireDate">
      <xsd:simpleType>
        <xsd:restriction base="dms:DateTime"/>
      </xsd:simpleType>
    </xsd:element>
    <xsd:element name="ActTyp" ma:index="16" ma:displayName="Typ dokumentu (aktu)" ma:internalName="ActTyp">
      <xsd:simpleType>
        <xsd:restriction base="dms:Choice">
          <xsd:enumeration value="Decyzja"/>
          <xsd:enumeration value="Zarządzenie"/>
          <xsd:enumeration value="Instrukcja"/>
          <xsd:enumeration value="Obwieszczenie"/>
          <xsd:enumeration value="Postanowienie"/>
          <xsd:enumeration value="Regulamin"/>
          <xsd:enumeration value="Wytyczne"/>
        </xsd:restriction>
      </xsd:simpleType>
    </xsd:element>
    <xsd:element name="ActChanges" ma:index="17" nillable="true" ma:displayName="Zmienia" ma:internalName="ActChanges">
      <xsd:simpleType>
        <xsd:restriction base="dms:Note"/>
      </xsd:simpleType>
    </xsd:element>
    <xsd:element name="ActChangedBy" ma:index="18" nillable="true" ma:displayName="Zmieniony przez" ma:internalName="ActChangedB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4fe65-caeb-477c-a99a-b57f2417be59" elementFormDefault="qualified">
    <xsd:import namespace="http://schemas.microsoft.com/office/2006/documentManagement/types"/>
    <xsd:import namespace="http://schemas.microsoft.com/office/infopath/2007/PartnerControls"/>
    <xsd:element name="sensitiveContent" ma:index="19" nillable="true" ma:displayName="Wrażliwa treść" ma:hidden="true" ma:internalName="sensitiveContent">
      <xsd:simpleType>
        <xsd:restriction base="dms:Boolean"/>
      </xsd:simpleType>
    </xsd:element>
    <xsd:element name="sensitiveContentAutor" ma:index="20" nillable="true" ma:displayName="Wrażliwa treść Autor" ma:hidden="true" ma:internalName="sensitiveContentAuto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Nazwa skrócon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ExpireDate xmlns="17ddef56-8cac-4953-a4cd-44dd190c785d" xsi:nil="true"/>
    <sensitiveContentAutor xmlns="1574fe65-caeb-477c-a99a-b57f2417be59" xsi:nil="true"/>
    <ActImplementedDate xmlns="17ddef56-8cac-4953-a4cd-44dd190c785d">2020-05-04T22:00:00+00:00</ActImplementedDate>
    <ActTyp xmlns="17ddef56-8cac-4953-a4cd-44dd190c785d">Zarządzenie</ActTyp>
    <ActStatus xmlns="17ddef56-8cac-4953-a4cd-44dd190c785d">obowiązujący</ActStatus>
    <ActChanges xmlns="17ddef56-8cac-4953-a4cd-44dd190c785d" xsi:nil="true"/>
    <ActPublishDate xmlns="17ddef56-8cac-4953-a4cd-44dd190c785d">2020-04-19T22:00:00+00:00</ActPublishDate>
    <ActSignDate xmlns="17ddef56-8cac-4953-a4cd-44dd190c785d">2020-04-13T22:00:00+00:00</ActSignDate>
    <ActRepealedBy xmlns="17ddef56-8cac-4953-a4cd-44dd190c785d" xsi:nil="true"/>
    <ActChangedBy xmlns="17ddef56-8cac-4953-a4cd-44dd190c785d" xsi:nil="true"/>
    <ActRepeals xmlns="17ddef56-8cac-4953-a4cd-44dd190c785d">1807  #;?Zarz_23_DGSZ_2011 #;!</ActRepeals>
    <sensitiveContent xmlns="1574fe65-caeb-477c-a99a-b57f2417be59" xsi:nil="true"/>
    <ActCategory xmlns="17ddef56-8cac-4953-a4cd-44dd190c785d">
      <Value>Organizacja - Gospodarowanie składnikami majątkowymi</Value>
      <Value>Placówki zagraniczne - Sprawy ogólne</Value>
    </ActCategory>
    <SharedWithUsers xmlns="1c5c7361-39d5-4e55-b5eb-89c3f38c1ecd">
      <UserInfo>
        <DisplayName>Wnorowski Roman</DisplayName>
        <AccountId>4061</AccountId>
        <AccountType/>
      </UserInfo>
      <UserInfo>
        <DisplayName>Hajkowicz Iwona</DisplayName>
        <AccountId>1747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F0B9B99-3635-47A0-BA19-742570EA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def56-8cac-4953-a4cd-44dd190c785d"/>
    <ds:schemaRef ds:uri="1574fe65-caeb-477c-a99a-b57f2417be59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8D0E3-5F4C-453E-A430-7DD9FC9CB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16EE5-63F4-4554-8033-890939F5B5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DD6319-A820-423B-98B5-149F0BA25C96}">
  <ds:schemaRefs>
    <ds:schemaRef ds:uri="http://schemas.microsoft.com/office/2006/metadata/properties"/>
    <ds:schemaRef ds:uri="http://schemas.microsoft.com/office/infopath/2007/PartnerControls"/>
    <ds:schemaRef ds:uri="17ddef56-8cac-4953-a4cd-44dd190c785d"/>
    <ds:schemaRef ds:uri="1574fe65-caeb-477c-a99a-b57f2417be59"/>
    <ds:schemaRef ds:uri="1c5c7361-39d5-4e55-b5eb-89c3f38c1e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Anna</dc:creator>
  <cp:keywords/>
  <dc:description/>
  <cp:lastModifiedBy>Dziewulska Anna</cp:lastModifiedBy>
  <cp:revision>12</cp:revision>
  <cp:lastPrinted>2025-10-14T07:54:00Z</cp:lastPrinted>
  <dcterms:created xsi:type="dcterms:W3CDTF">2025-09-17T13:00:00Z</dcterms:created>
  <dcterms:modified xsi:type="dcterms:W3CDTF">2025-10-14T07:54:00Z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0x0101000E895B3D6F8FAD4B84265B3250197589</vt:lpwstr>
  </property>
  <property fmtid="{D5CDD505-2E9C-101B-9397-08002B2CF9AE}" pid="3" name="_docset_NoMedatataSyncRequired">
    <vt:lpwstr>False</vt:lpwstr>
  </property>
</Properties>
</file>