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EC20E2">
        <w:rPr>
          <w:rFonts w:ascii="Arial" w:hAnsi="Arial" w:cs="Arial"/>
          <w:b/>
          <w:bCs/>
          <w:sz w:val="16"/>
          <w:szCs w:val="16"/>
          <w:u w:val="single"/>
        </w:rPr>
        <w:t>Wierzchowo 30 A</w:t>
      </w:r>
    </w:p>
    <w:p w:rsidR="00EC20E2" w:rsidRDefault="00EC20E2" w:rsidP="001227E6">
      <w:pPr>
        <w:pStyle w:val="Nagwek"/>
        <w:spacing w:before="120" w:after="12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>
        <w:rPr>
          <w:rFonts w:ascii="Arial" w:hAnsi="Arial" w:cs="Arial"/>
          <w:sz w:val="16"/>
          <w:szCs w:val="16"/>
        </w:rPr>
        <w:t>nieruchomości</w:t>
      </w:r>
      <w:r w:rsidRPr="002B50E6">
        <w:rPr>
          <w:rFonts w:ascii="Arial" w:hAnsi="Arial" w:cs="Arial"/>
          <w:sz w:val="16"/>
          <w:szCs w:val="16"/>
        </w:rPr>
        <w:t>, oznaczonej w ewidencji gruntów jako działk</w:t>
      </w:r>
      <w:r>
        <w:rPr>
          <w:rFonts w:ascii="Arial" w:hAnsi="Arial" w:cs="Arial"/>
          <w:sz w:val="16"/>
          <w:szCs w:val="16"/>
        </w:rPr>
        <w:t>a</w:t>
      </w:r>
      <w:r w:rsidRPr="002B50E6">
        <w:rPr>
          <w:rFonts w:ascii="Arial" w:hAnsi="Arial" w:cs="Arial"/>
          <w:sz w:val="16"/>
          <w:szCs w:val="16"/>
        </w:rPr>
        <w:t xml:space="preserve"> nr</w:t>
      </w:r>
      <w:r>
        <w:rPr>
          <w:rFonts w:ascii="Arial" w:hAnsi="Arial" w:cs="Arial"/>
          <w:sz w:val="16"/>
          <w:szCs w:val="16"/>
        </w:rPr>
        <w:t xml:space="preserve"> 435/3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0,0164 ha</w:t>
      </w:r>
      <w:r w:rsidRPr="002B50E6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położonej </w:t>
      </w:r>
      <w:r>
        <w:rPr>
          <w:rFonts w:ascii="Arial" w:hAnsi="Arial" w:cs="Arial"/>
          <w:sz w:val="16"/>
          <w:szCs w:val="16"/>
        </w:rPr>
        <w:br/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</w:t>
      </w:r>
      <w:r w:rsidR="00CA1D22">
        <w:rPr>
          <w:rFonts w:ascii="Arial" w:hAnsi="Arial" w:cs="Arial"/>
          <w:sz w:val="16"/>
          <w:szCs w:val="16"/>
        </w:rPr>
        <w:t xml:space="preserve">w powiecie szczecineckim, </w:t>
      </w:r>
      <w:r>
        <w:rPr>
          <w:rFonts w:ascii="Arial" w:hAnsi="Arial" w:cs="Arial"/>
          <w:sz w:val="16"/>
          <w:szCs w:val="16"/>
        </w:rPr>
        <w:t>województwie zachodniopomorskim wraz z posadowionym na niej stanowiącym odrębną nieruchomość budynkiem pozostałym niemieszkalnym usytuowanym pod adresem Wierzchowo 30 A, posiadającym powierzchnię użytkową 137,90 m</w:t>
      </w:r>
      <w:r w:rsidRPr="00B75738">
        <w:rPr>
          <w:rFonts w:ascii="Arial" w:hAnsi="Arial" w:cs="Arial"/>
          <w:sz w:val="16"/>
          <w:szCs w:val="16"/>
          <w:vertAlign w:val="superscript"/>
        </w:rPr>
        <w:t>2</w:t>
      </w:r>
      <w:r w:rsidR="00FB4772">
        <w:rPr>
          <w:rFonts w:ascii="Arial" w:hAnsi="Arial" w:cs="Arial"/>
          <w:sz w:val="16"/>
          <w:szCs w:val="16"/>
        </w:rPr>
        <w:t xml:space="preserve">. Nieruchomość objęta jest </w:t>
      </w:r>
      <w:r>
        <w:rPr>
          <w:rFonts w:ascii="Arial" w:hAnsi="Arial" w:cs="Arial"/>
          <w:sz w:val="16"/>
          <w:szCs w:val="16"/>
        </w:rPr>
        <w:t>księgą</w:t>
      </w:r>
      <w:r w:rsidRPr="002B50E6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:rsidR="00EC20E2" w:rsidRPr="00EC20E2" w:rsidRDefault="00EC20E2" w:rsidP="00EC20E2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C20E2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701BF7" w:rsidRPr="00701BF7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701BF7" w:rsidRPr="00701BF7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701BF7">
        <w:rPr>
          <w:rFonts w:ascii="Arial" w:hAnsi="Arial" w:cs="Arial"/>
          <w:bCs/>
          <w:sz w:val="16"/>
          <w:szCs w:val="16"/>
        </w:rPr>
        <w:t>znajduje się na terenie oznaczon</w:t>
      </w:r>
      <w:r w:rsidR="00701BF7">
        <w:rPr>
          <w:rFonts w:ascii="Arial" w:hAnsi="Arial" w:cs="Arial"/>
          <w:bCs/>
          <w:sz w:val="16"/>
          <w:szCs w:val="16"/>
        </w:rPr>
        <w:t>ym symbolem MNU-3, KL-1 i KL-2,</w:t>
      </w:r>
      <w:r w:rsidR="00701BF7" w:rsidRPr="00701BF7">
        <w:rPr>
          <w:rFonts w:ascii="Arial" w:hAnsi="Arial" w:cs="Arial"/>
          <w:bCs/>
          <w:sz w:val="16"/>
          <w:szCs w:val="16"/>
        </w:rPr>
        <w:t xml:space="preserve"> oznaczającym:  </w:t>
      </w:r>
    </w:p>
    <w:p w:rsidR="00701BF7" w:rsidRPr="0069608A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69608A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:rsidR="00701BF7" w:rsidRPr="00F5214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KL-1 – drogi publiczne klasy drogi lokalnej o szerokości </w:t>
      </w:r>
      <w:smartTag w:uri="urn:schemas-microsoft-com:office:smarttags" w:element="metricconverter">
        <w:smartTagPr>
          <w:attr w:name="ProductID" w:val="16 m"/>
        </w:smartTagPr>
        <w:r w:rsidRPr="00F52145">
          <w:rPr>
            <w:rFonts w:ascii="Arial" w:hAnsi="Arial" w:cs="Arial"/>
            <w:bCs/>
            <w:color w:val="000000" w:themeColor="text1"/>
            <w:sz w:val="16"/>
            <w:szCs w:val="16"/>
          </w:rPr>
          <w:t>16 m</w:t>
        </w:r>
      </w:smartTag>
      <w:r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 dla odcinków nowoprojektowanych lub modernizowanych</w:t>
      </w:r>
      <w:r w:rsidR="00D2313E" w:rsidRPr="00F52145">
        <w:rPr>
          <w:rFonts w:ascii="Arial" w:hAnsi="Arial" w:cs="Arial"/>
          <w:bCs/>
          <w:color w:val="000000" w:themeColor="text1"/>
          <w:sz w:val="16"/>
          <w:szCs w:val="16"/>
        </w:rPr>
        <w:t>;</w:t>
      </w:r>
    </w:p>
    <w:p w:rsidR="00701BF7" w:rsidRPr="00F5214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F52145">
          <w:rPr>
            <w:rFonts w:ascii="Arial" w:hAnsi="Arial" w:cs="Arial"/>
            <w:bCs/>
            <w:color w:val="000000" w:themeColor="text1"/>
            <w:sz w:val="16"/>
            <w:szCs w:val="16"/>
          </w:rPr>
          <w:t>14 m</w:t>
        </w:r>
      </w:smartTag>
      <w:r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 dla odcinków nowoprojektowanych lub modernizowanych</w:t>
      </w:r>
      <w:r w:rsidR="00560CB9" w:rsidRPr="00F52145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:rsidR="002B7C11" w:rsidRPr="00F5214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nieruchomość </w:t>
      </w:r>
      <w:r w:rsidR="002B7C11"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leży w strefie </w:t>
      </w:r>
      <w:r w:rsidR="00950C63"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B ochrony konserwatorskiej, w obszarze chronionego krajobrazu „Jeziora Szczecineckie” oraz </w:t>
      </w:r>
      <w:r w:rsidR="00950C63" w:rsidRPr="00F52145">
        <w:rPr>
          <w:rFonts w:ascii="Arial" w:hAnsi="Arial" w:cs="Arial"/>
          <w:bCs/>
          <w:color w:val="000000" w:themeColor="text1"/>
          <w:sz w:val="16"/>
          <w:szCs w:val="16"/>
        </w:rPr>
        <w:br/>
        <w:t>w obszarze NATURA 2000.</w:t>
      </w:r>
    </w:p>
    <w:p w:rsidR="001227E6" w:rsidRPr="00F52145" w:rsidRDefault="00430A4E" w:rsidP="00430A4E">
      <w:pPr>
        <w:pStyle w:val="Akapitzlist"/>
        <w:numPr>
          <w:ilvl w:val="0"/>
          <w:numId w:val="10"/>
        </w:numPr>
        <w:spacing w:line="360" w:lineRule="auto"/>
        <w:ind w:left="709"/>
        <w:jc w:val="both"/>
        <w:rPr>
          <w:color w:val="000000" w:themeColor="text1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budynek nie posiada świadectwa charakterystyki energetycznej;</w:t>
      </w:r>
    </w:p>
    <w:p w:rsidR="00EC20E2" w:rsidRPr="00F52145" w:rsidRDefault="00EC20E2" w:rsidP="00EC20E2">
      <w:pPr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F723AF" w:rsidRPr="00F52145" w:rsidRDefault="00F723AF" w:rsidP="00140389">
      <w:pPr>
        <w:spacing w:line="360" w:lineRule="auto"/>
        <w:ind w:left="709" w:hanging="283"/>
        <w:rPr>
          <w:rFonts w:ascii="Arial" w:hAnsi="Arial" w:cs="Arial"/>
          <w:color w:val="000000" w:themeColor="text1"/>
          <w:sz w:val="16"/>
          <w:szCs w:val="16"/>
        </w:rPr>
      </w:pPr>
    </w:p>
    <w:p w:rsidR="006A2719" w:rsidRPr="00F52145" w:rsidRDefault="00430D25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Cena wywoławcza netto:</w:t>
      </w:r>
      <w:r w:rsidR="00C56C13" w:rsidRPr="00A83BF0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A6419" w:rsidRPr="00A83BF0">
        <w:rPr>
          <w:rFonts w:ascii="Arial" w:hAnsi="Arial" w:cs="Arial"/>
          <w:b/>
          <w:color w:val="000000" w:themeColor="text1"/>
          <w:sz w:val="16"/>
          <w:szCs w:val="16"/>
        </w:rPr>
        <w:t xml:space="preserve">22 </w:t>
      </w:r>
      <w:r w:rsidR="00C56C13" w:rsidRPr="00A83BF0">
        <w:rPr>
          <w:rFonts w:ascii="Arial" w:hAnsi="Arial" w:cs="Arial"/>
          <w:b/>
          <w:color w:val="000000" w:themeColor="text1"/>
          <w:sz w:val="16"/>
          <w:szCs w:val="16"/>
        </w:rPr>
        <w:t>000,00</w:t>
      </w:r>
      <w:r w:rsidRPr="00A83BF0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Pr="00A83BF0">
        <w:rPr>
          <w:rFonts w:ascii="Arial" w:hAnsi="Arial" w:cs="Arial"/>
          <w:b/>
          <w:bCs/>
          <w:color w:val="000000" w:themeColor="text1"/>
          <w:sz w:val="16"/>
          <w:szCs w:val="16"/>
        </w:rPr>
        <w:t>zł</w:t>
      </w:r>
      <w:r w:rsidRPr="00A83BF0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F52145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Wadium:</w:t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="000A6419" w:rsidRPr="00F52145">
        <w:rPr>
          <w:rFonts w:ascii="Arial" w:hAnsi="Arial" w:cs="Arial"/>
          <w:b/>
          <w:color w:val="000000" w:themeColor="text1"/>
          <w:sz w:val="16"/>
          <w:szCs w:val="16"/>
        </w:rPr>
        <w:t>2 200</w:t>
      </w:r>
      <w:r w:rsidR="00C56C13" w:rsidRPr="00F52145">
        <w:rPr>
          <w:rFonts w:ascii="Arial" w:hAnsi="Arial" w:cs="Arial"/>
          <w:b/>
          <w:color w:val="000000" w:themeColor="text1"/>
          <w:sz w:val="16"/>
          <w:szCs w:val="16"/>
        </w:rPr>
        <w:t>,00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zł</w:t>
      </w:r>
    </w:p>
    <w:p w:rsidR="006A2719" w:rsidRPr="00F52145" w:rsidRDefault="00C56C13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(</w:t>
      </w:r>
      <w:r w:rsidR="00430D25" w:rsidRPr="00F52145">
        <w:rPr>
          <w:rFonts w:ascii="Arial" w:hAnsi="Arial" w:cs="Arial"/>
          <w:color w:val="000000" w:themeColor="text1"/>
          <w:sz w:val="16"/>
          <w:szCs w:val="16"/>
        </w:rPr>
        <w:t>sprzedaż nieruchomości jest zwolniona z podatku VAT)</w:t>
      </w:r>
    </w:p>
    <w:p w:rsidR="006A2719" w:rsidRPr="00F52145" w:rsidRDefault="00430D25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Cena wywoławcza stanowi Cenę wywoławczą, o której mowa w §1 ust. 2 pkt 2 Regulaminu.</w:t>
      </w:r>
    </w:p>
    <w:p w:rsidR="006A2719" w:rsidRPr="00F52145" w:rsidRDefault="006A2719" w:rsidP="008E23F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8530EF" w:rsidRPr="00F52145" w:rsidRDefault="008530EF" w:rsidP="008530EF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 xml:space="preserve">Wymagany okres, w którym oferta jest wiążąca: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>do czasu podpisania umowy przenoszącej prawo własności nieruchomości w formie aktu notarialnego</w:t>
      </w:r>
    </w:p>
    <w:p w:rsidR="006A2719" w:rsidRPr="00F52145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:rsidR="006A2719" w:rsidRPr="00F52145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F5214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29</w:t>
      </w:r>
      <w:r w:rsidR="001A053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07</w:t>
      </w:r>
      <w:r w:rsidR="001A053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F52145" w:rsidRPr="00F52145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F52145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30 A 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29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07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A83BF0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15</w:t>
      </w:r>
      <w:r w:rsidR="00321059" w:rsidRPr="00F52145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29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07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0C4C88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r.</w:t>
      </w:r>
      <w:r w:rsidR="00321059" w:rsidRPr="00F52145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F52145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15</w:t>
      </w:r>
      <w:r w:rsidR="00F52145" w:rsidRPr="00F5214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696FAD">
        <w:rPr>
          <w:rFonts w:ascii="Arial" w:hAnsi="Arial" w:cs="Arial"/>
          <w:b/>
          <w:color w:val="000000" w:themeColor="text1"/>
          <w:sz w:val="16"/>
          <w:szCs w:val="16"/>
        </w:rPr>
        <w:t>309 A</w:t>
      </w:r>
      <w:r w:rsidR="00DC3EE6" w:rsidRPr="00F52145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6A2719" w:rsidRPr="00F52145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lastRenderedPageBreak/>
        <w:t xml:space="preserve">Wadium wnoszone w pieniądzu powinno być wpłacone nie później niż do dnia </w:t>
      </w:r>
      <w:r w:rsidR="00F52145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24.07</w:t>
      </w:r>
      <w:r w:rsidR="0032105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321059" w:rsidRPr="00F52145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F52145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0C4C88" w:rsidRPr="00F52145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F52145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F52145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8530EF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Wierzchowo 30 A</w:t>
      </w: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F52145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701BF7" w:rsidRPr="00F52145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6A2719" w:rsidRPr="00F52145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:rsidR="006A2719" w:rsidRPr="00F52145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F52145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F52145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:rsidR="006A2719" w:rsidRPr="00F52145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F52145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F52145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F52145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F52145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F52145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F52145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F52145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3A40BD" w:rsidRPr="00F52145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22</w:t>
      </w:r>
      <w:r w:rsidR="00D842CB" w:rsidRPr="00F52145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F52145" w:rsidRPr="00F52145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07</w:t>
      </w:r>
      <w:r w:rsidR="00D842CB" w:rsidRPr="00F52145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F52145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F52145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2145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</w:t>
      </w:r>
      <w:r w:rsidRPr="003A40BD">
        <w:rPr>
          <w:rFonts w:ascii="Arial" w:hAnsi="Arial" w:cs="Arial"/>
          <w:sz w:val="16"/>
          <w:szCs w:val="16"/>
        </w:rPr>
        <w:t xml:space="preserve">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A83BF0">
        <w:rPr>
          <w:rFonts w:ascii="Arial" w:hAnsi="Arial" w:cs="Arial"/>
          <w:b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 w:rsidRPr="00A83BF0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726" w:rsidRDefault="00AA7726">
      <w:r>
        <w:separator/>
      </w:r>
    </w:p>
  </w:endnote>
  <w:endnote w:type="continuationSeparator" w:id="0">
    <w:p w:rsidR="00AA7726" w:rsidRDefault="00AA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7567C9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382C93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726" w:rsidRDefault="00AA7726">
      <w:r>
        <w:separator/>
      </w:r>
    </w:p>
  </w:footnote>
  <w:footnote w:type="continuationSeparator" w:id="0">
    <w:p w:rsidR="00AA7726" w:rsidRDefault="00AA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54A3D"/>
    <w:rsid w:val="00074306"/>
    <w:rsid w:val="00091663"/>
    <w:rsid w:val="000A6419"/>
    <w:rsid w:val="000C4C88"/>
    <w:rsid w:val="001036E8"/>
    <w:rsid w:val="0011004A"/>
    <w:rsid w:val="001227E6"/>
    <w:rsid w:val="00127ED4"/>
    <w:rsid w:val="00140389"/>
    <w:rsid w:val="00196723"/>
    <w:rsid w:val="001A0539"/>
    <w:rsid w:val="001F5669"/>
    <w:rsid w:val="001F74CF"/>
    <w:rsid w:val="002135AB"/>
    <w:rsid w:val="00265D96"/>
    <w:rsid w:val="002959F5"/>
    <w:rsid w:val="002B7C11"/>
    <w:rsid w:val="002E131F"/>
    <w:rsid w:val="0030018D"/>
    <w:rsid w:val="00321059"/>
    <w:rsid w:val="00382C93"/>
    <w:rsid w:val="003A40BD"/>
    <w:rsid w:val="003B5C89"/>
    <w:rsid w:val="00430A4E"/>
    <w:rsid w:val="00430D25"/>
    <w:rsid w:val="00465AE3"/>
    <w:rsid w:val="00473F7C"/>
    <w:rsid w:val="004C2D4F"/>
    <w:rsid w:val="004C6124"/>
    <w:rsid w:val="00560CB9"/>
    <w:rsid w:val="00655138"/>
    <w:rsid w:val="00696FAD"/>
    <w:rsid w:val="006A2719"/>
    <w:rsid w:val="006B5552"/>
    <w:rsid w:val="006E1831"/>
    <w:rsid w:val="006F1B81"/>
    <w:rsid w:val="006F2195"/>
    <w:rsid w:val="006F4A37"/>
    <w:rsid w:val="00701BF7"/>
    <w:rsid w:val="0070582A"/>
    <w:rsid w:val="007567C9"/>
    <w:rsid w:val="00761592"/>
    <w:rsid w:val="00771E37"/>
    <w:rsid w:val="00793723"/>
    <w:rsid w:val="007C2676"/>
    <w:rsid w:val="008372C1"/>
    <w:rsid w:val="008530EF"/>
    <w:rsid w:val="008C6B5B"/>
    <w:rsid w:val="008D09FB"/>
    <w:rsid w:val="008E23F5"/>
    <w:rsid w:val="00937AB9"/>
    <w:rsid w:val="00950C63"/>
    <w:rsid w:val="009921A7"/>
    <w:rsid w:val="00995308"/>
    <w:rsid w:val="009A6E9F"/>
    <w:rsid w:val="009C5C32"/>
    <w:rsid w:val="00A558BC"/>
    <w:rsid w:val="00A56633"/>
    <w:rsid w:val="00A83BF0"/>
    <w:rsid w:val="00A92F1B"/>
    <w:rsid w:val="00AA4FDE"/>
    <w:rsid w:val="00AA7726"/>
    <w:rsid w:val="00AF5C0D"/>
    <w:rsid w:val="00B431A8"/>
    <w:rsid w:val="00B87BC8"/>
    <w:rsid w:val="00BA6ED3"/>
    <w:rsid w:val="00BF06A3"/>
    <w:rsid w:val="00C07F4F"/>
    <w:rsid w:val="00C56C13"/>
    <w:rsid w:val="00C653E4"/>
    <w:rsid w:val="00C72912"/>
    <w:rsid w:val="00C77E0A"/>
    <w:rsid w:val="00CA1D22"/>
    <w:rsid w:val="00CB75F3"/>
    <w:rsid w:val="00D2313E"/>
    <w:rsid w:val="00D842CB"/>
    <w:rsid w:val="00DA54F4"/>
    <w:rsid w:val="00DB6012"/>
    <w:rsid w:val="00DC3EE6"/>
    <w:rsid w:val="00E11F01"/>
    <w:rsid w:val="00E516F3"/>
    <w:rsid w:val="00EC20E2"/>
    <w:rsid w:val="00F15860"/>
    <w:rsid w:val="00F219A5"/>
    <w:rsid w:val="00F52145"/>
    <w:rsid w:val="00F70726"/>
    <w:rsid w:val="00F723AF"/>
    <w:rsid w:val="00F80A22"/>
    <w:rsid w:val="00F920C2"/>
    <w:rsid w:val="00F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7552042-2AC3-4BD0-AF0D-919448D1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2020-05-12T11:31:00Z</cp:lastPrinted>
  <dcterms:created xsi:type="dcterms:W3CDTF">2020-06-30T11:11:00Z</dcterms:created>
  <dcterms:modified xsi:type="dcterms:W3CDTF">2020-06-30T11:11:00Z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