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8908A" w14:textId="1F45768E" w:rsidR="00BB50A8" w:rsidRPr="000940D4" w:rsidRDefault="00BB50A8" w:rsidP="00897746">
      <w:pPr>
        <w:jc w:val="right"/>
        <w:rPr>
          <w:rFonts w:ascii="Times New Roman" w:hAnsi="Times New Roman" w:cs="Times New Roman"/>
          <w:b/>
          <w:sz w:val="24"/>
          <w:szCs w:val="24"/>
        </w:rPr>
      </w:pPr>
      <w:r w:rsidRPr="000940D4">
        <w:rPr>
          <w:rFonts w:ascii="Times New Roman" w:hAnsi="Times New Roman" w:cs="Times New Roman"/>
          <w:b/>
          <w:sz w:val="24"/>
          <w:szCs w:val="24"/>
        </w:rPr>
        <w:t xml:space="preserve">Załącznik nr </w:t>
      </w:r>
      <w:r w:rsidR="00321582">
        <w:rPr>
          <w:rFonts w:ascii="Times New Roman" w:hAnsi="Times New Roman" w:cs="Times New Roman"/>
          <w:b/>
          <w:sz w:val="24"/>
          <w:szCs w:val="24"/>
        </w:rPr>
        <w:t>3</w:t>
      </w:r>
    </w:p>
    <w:p w14:paraId="167DC0AC" w14:textId="77777777" w:rsidR="00BB50A8" w:rsidRPr="000940D4" w:rsidRDefault="00BB50A8" w:rsidP="00897746">
      <w:pPr>
        <w:jc w:val="center"/>
        <w:rPr>
          <w:rFonts w:ascii="Times New Roman" w:hAnsi="Times New Roman" w:cs="Times New Roman"/>
          <w:b/>
          <w:sz w:val="24"/>
          <w:szCs w:val="24"/>
          <w:u w:val="single"/>
        </w:rPr>
      </w:pPr>
      <w:r w:rsidRPr="000940D4">
        <w:rPr>
          <w:rFonts w:ascii="Times New Roman" w:hAnsi="Times New Roman" w:cs="Times New Roman"/>
          <w:b/>
          <w:sz w:val="24"/>
          <w:szCs w:val="24"/>
          <w:u w:val="single"/>
        </w:rPr>
        <w:t>Opis przedmiotu zamówienia</w:t>
      </w:r>
    </w:p>
    <w:p w14:paraId="71554559" w14:textId="77777777" w:rsidR="00AA7F5F" w:rsidRPr="00AA7F5F" w:rsidRDefault="00AA7F5F" w:rsidP="00897746">
      <w:pPr>
        <w:jc w:val="center"/>
        <w:rPr>
          <w:rFonts w:ascii="Times New Roman" w:hAnsi="Times New Roman" w:cs="Times New Roman"/>
          <w:b/>
          <w:sz w:val="28"/>
          <w:szCs w:val="28"/>
        </w:rPr>
      </w:pPr>
    </w:p>
    <w:p w14:paraId="6F525061" w14:textId="77777777" w:rsidR="00AA7F5F" w:rsidRPr="000465CD" w:rsidRDefault="008B4C6F" w:rsidP="00AA7F5F">
      <w:pPr>
        <w:pStyle w:val="Akapitzlist"/>
        <w:numPr>
          <w:ilvl w:val="0"/>
          <w:numId w:val="1"/>
        </w:numPr>
        <w:jc w:val="both"/>
        <w:rPr>
          <w:rFonts w:ascii="Times New Roman" w:hAnsi="Times New Roman" w:cs="Times New Roman"/>
          <w:b/>
          <w:sz w:val="24"/>
          <w:szCs w:val="24"/>
          <w:u w:val="single"/>
        </w:rPr>
      </w:pPr>
      <w:r w:rsidRPr="000465CD">
        <w:rPr>
          <w:rFonts w:ascii="Times New Roman" w:hAnsi="Times New Roman" w:cs="Times New Roman"/>
          <w:b/>
          <w:sz w:val="24"/>
          <w:szCs w:val="24"/>
          <w:u w:val="single"/>
        </w:rPr>
        <w:t>Specyfikacja regałów</w:t>
      </w:r>
      <w:r w:rsidR="003B2CB5" w:rsidRPr="000465CD">
        <w:rPr>
          <w:rFonts w:ascii="Times New Roman" w:hAnsi="Times New Roman" w:cs="Times New Roman"/>
          <w:b/>
          <w:sz w:val="24"/>
          <w:szCs w:val="24"/>
          <w:u w:val="single"/>
        </w:rPr>
        <w:t xml:space="preserve"> jezdnych</w:t>
      </w:r>
      <w:r w:rsidR="00193280" w:rsidRPr="000465CD">
        <w:rPr>
          <w:rFonts w:ascii="Times New Roman" w:hAnsi="Times New Roman" w:cs="Times New Roman"/>
          <w:b/>
          <w:sz w:val="24"/>
          <w:szCs w:val="24"/>
          <w:u w:val="single"/>
        </w:rPr>
        <w:t xml:space="preserve"> i stacjonarnych</w:t>
      </w:r>
      <w:r w:rsidRPr="000465CD">
        <w:rPr>
          <w:rFonts w:ascii="Times New Roman" w:hAnsi="Times New Roman" w:cs="Times New Roman"/>
          <w:b/>
          <w:sz w:val="24"/>
          <w:szCs w:val="24"/>
          <w:u w:val="single"/>
        </w:rPr>
        <w:t>;</w:t>
      </w:r>
    </w:p>
    <w:p w14:paraId="43E28C8E" w14:textId="77777777" w:rsidR="00AA7F5F" w:rsidRDefault="00AA7F5F" w:rsidP="00AA7F5F">
      <w:pPr>
        <w:pStyle w:val="Akapitzlist"/>
        <w:jc w:val="both"/>
        <w:rPr>
          <w:rFonts w:ascii="Times New Roman" w:hAnsi="Times New Roman" w:cs="Times New Roman"/>
          <w:sz w:val="24"/>
          <w:szCs w:val="24"/>
        </w:rPr>
      </w:pPr>
    </w:p>
    <w:p w14:paraId="6536EC0A" w14:textId="679BF1CD" w:rsidR="00BD6B44" w:rsidRDefault="00193280" w:rsidP="00AA7F5F">
      <w:pPr>
        <w:pStyle w:val="Akapitzlist"/>
        <w:jc w:val="both"/>
        <w:rPr>
          <w:rFonts w:ascii="Times New Roman" w:hAnsi="Times New Roman" w:cs="Times New Roman"/>
          <w:sz w:val="24"/>
          <w:szCs w:val="24"/>
        </w:rPr>
      </w:pPr>
      <w:r w:rsidRPr="00AA7F5F">
        <w:rPr>
          <w:rFonts w:ascii="Times New Roman" w:hAnsi="Times New Roman" w:cs="Times New Roman"/>
          <w:sz w:val="24"/>
          <w:szCs w:val="24"/>
        </w:rPr>
        <w:t xml:space="preserve">- </w:t>
      </w:r>
      <w:r w:rsidR="00E16601">
        <w:rPr>
          <w:rFonts w:ascii="Times New Roman" w:hAnsi="Times New Roman" w:cs="Times New Roman"/>
          <w:sz w:val="24"/>
          <w:szCs w:val="24"/>
        </w:rPr>
        <w:t>11</w:t>
      </w:r>
      <w:r w:rsidR="009351EF" w:rsidRPr="00AA7F5F">
        <w:rPr>
          <w:rFonts w:ascii="Times New Roman" w:hAnsi="Times New Roman" w:cs="Times New Roman"/>
          <w:sz w:val="24"/>
          <w:szCs w:val="24"/>
        </w:rPr>
        <w:t xml:space="preserve"> szt. </w:t>
      </w:r>
      <w:r w:rsidR="008B4C6F" w:rsidRPr="00AA7F5F">
        <w:rPr>
          <w:rFonts w:ascii="Times New Roman" w:hAnsi="Times New Roman" w:cs="Times New Roman"/>
          <w:sz w:val="24"/>
          <w:szCs w:val="24"/>
        </w:rPr>
        <w:t>regał</w:t>
      </w:r>
      <w:r w:rsidR="009351EF" w:rsidRPr="00AA7F5F">
        <w:rPr>
          <w:rFonts w:ascii="Times New Roman" w:hAnsi="Times New Roman" w:cs="Times New Roman"/>
          <w:sz w:val="24"/>
          <w:szCs w:val="24"/>
        </w:rPr>
        <w:t>ów</w:t>
      </w:r>
      <w:r w:rsidR="008B4C6F" w:rsidRPr="00AA7F5F">
        <w:rPr>
          <w:rFonts w:ascii="Times New Roman" w:hAnsi="Times New Roman" w:cs="Times New Roman"/>
          <w:sz w:val="24"/>
          <w:szCs w:val="24"/>
        </w:rPr>
        <w:t xml:space="preserve"> jezdn</w:t>
      </w:r>
      <w:r w:rsidR="009351EF" w:rsidRPr="00AA7F5F">
        <w:rPr>
          <w:rFonts w:ascii="Times New Roman" w:hAnsi="Times New Roman" w:cs="Times New Roman"/>
          <w:sz w:val="24"/>
          <w:szCs w:val="24"/>
        </w:rPr>
        <w:t xml:space="preserve">ych, </w:t>
      </w:r>
      <w:r w:rsidR="00361CC8">
        <w:rPr>
          <w:rFonts w:ascii="Times New Roman" w:hAnsi="Times New Roman" w:cs="Times New Roman"/>
          <w:sz w:val="24"/>
          <w:szCs w:val="24"/>
        </w:rPr>
        <w:t>5</w:t>
      </w:r>
      <w:r w:rsidR="009351EF" w:rsidRPr="00AA7F5F">
        <w:rPr>
          <w:rFonts w:ascii="Times New Roman" w:hAnsi="Times New Roman" w:cs="Times New Roman"/>
          <w:sz w:val="24"/>
          <w:szCs w:val="24"/>
        </w:rPr>
        <w:t xml:space="preserve"> półkowych z 1 półką kryjącą,</w:t>
      </w:r>
      <w:r w:rsidR="008B4C6F" w:rsidRPr="00AA7F5F">
        <w:rPr>
          <w:rFonts w:ascii="Times New Roman" w:hAnsi="Times New Roman" w:cs="Times New Roman"/>
          <w:sz w:val="24"/>
          <w:szCs w:val="24"/>
        </w:rPr>
        <w:t xml:space="preserve"> </w:t>
      </w:r>
      <w:r w:rsidR="009351EF" w:rsidRPr="00AA7F5F">
        <w:rPr>
          <w:rFonts w:ascii="Times New Roman" w:hAnsi="Times New Roman" w:cs="Times New Roman"/>
          <w:sz w:val="24"/>
          <w:szCs w:val="24"/>
        </w:rPr>
        <w:t xml:space="preserve">o wymiarach </w:t>
      </w:r>
      <w:r w:rsidRPr="00AA7F5F">
        <w:rPr>
          <w:rFonts w:ascii="Times New Roman" w:hAnsi="Times New Roman" w:cs="Times New Roman"/>
          <w:sz w:val="24"/>
          <w:szCs w:val="24"/>
        </w:rPr>
        <w:br/>
      </w:r>
      <w:bookmarkStart w:id="0" w:name="_Hlk213390537"/>
      <w:r w:rsidRPr="00AA7F5F">
        <w:rPr>
          <w:rFonts w:ascii="Times New Roman" w:hAnsi="Times New Roman" w:cs="Times New Roman"/>
          <w:sz w:val="24"/>
          <w:szCs w:val="24"/>
        </w:rPr>
        <w:t>+-</w:t>
      </w:r>
      <w:bookmarkEnd w:id="0"/>
      <w:r w:rsidR="00E16601">
        <w:rPr>
          <w:rFonts w:ascii="Times New Roman" w:hAnsi="Times New Roman" w:cs="Times New Roman"/>
          <w:sz w:val="24"/>
          <w:szCs w:val="24"/>
        </w:rPr>
        <w:t xml:space="preserve">320 </w:t>
      </w:r>
      <w:r w:rsidR="009351EF" w:rsidRPr="00AA7F5F">
        <w:rPr>
          <w:rFonts w:ascii="Times New Roman" w:hAnsi="Times New Roman" w:cs="Times New Roman"/>
          <w:sz w:val="24"/>
          <w:szCs w:val="24"/>
        </w:rPr>
        <w:t>cm dł.</w:t>
      </w:r>
      <w:r w:rsidR="00361CC8">
        <w:rPr>
          <w:rFonts w:ascii="Times New Roman" w:hAnsi="Times New Roman" w:cs="Times New Roman"/>
          <w:sz w:val="24"/>
          <w:szCs w:val="24"/>
        </w:rPr>
        <w:t xml:space="preserve"> (</w:t>
      </w:r>
      <w:r w:rsidR="00C650A6" w:rsidRPr="00AA7F5F">
        <w:rPr>
          <w:rFonts w:ascii="Times New Roman" w:hAnsi="Times New Roman" w:cs="Times New Roman"/>
          <w:sz w:val="24"/>
          <w:szCs w:val="24"/>
        </w:rPr>
        <w:t>+-</w:t>
      </w:r>
      <w:r w:rsidR="00361CC8">
        <w:rPr>
          <w:rFonts w:ascii="Times New Roman" w:hAnsi="Times New Roman" w:cs="Times New Roman"/>
          <w:sz w:val="24"/>
          <w:szCs w:val="24"/>
        </w:rPr>
        <w:t xml:space="preserve">100 x </w:t>
      </w:r>
      <w:r w:rsidR="00E16601">
        <w:rPr>
          <w:rFonts w:ascii="Times New Roman" w:hAnsi="Times New Roman" w:cs="Times New Roman"/>
          <w:sz w:val="24"/>
          <w:szCs w:val="24"/>
        </w:rPr>
        <w:t>3</w:t>
      </w:r>
      <w:r w:rsidR="009351EF" w:rsidRPr="00AA7F5F">
        <w:rPr>
          <w:rFonts w:ascii="Times New Roman" w:hAnsi="Times New Roman" w:cs="Times New Roman"/>
          <w:sz w:val="24"/>
          <w:szCs w:val="24"/>
        </w:rPr>
        <w:t>)</w:t>
      </w:r>
      <w:r w:rsidR="008B4C6F" w:rsidRPr="00AA7F5F">
        <w:rPr>
          <w:rFonts w:ascii="Times New Roman" w:hAnsi="Times New Roman" w:cs="Times New Roman"/>
          <w:sz w:val="24"/>
          <w:szCs w:val="24"/>
        </w:rPr>
        <w:t xml:space="preserve"> x </w:t>
      </w:r>
      <w:r w:rsidRPr="00AA7F5F">
        <w:rPr>
          <w:rFonts w:ascii="Times New Roman" w:hAnsi="Times New Roman" w:cs="Times New Roman"/>
          <w:sz w:val="24"/>
          <w:szCs w:val="24"/>
        </w:rPr>
        <w:t>+-</w:t>
      </w:r>
      <w:r w:rsidR="00E16601">
        <w:rPr>
          <w:rFonts w:ascii="Times New Roman" w:hAnsi="Times New Roman" w:cs="Times New Roman"/>
          <w:sz w:val="24"/>
          <w:szCs w:val="24"/>
        </w:rPr>
        <w:t xml:space="preserve">80 </w:t>
      </w:r>
      <w:r w:rsidR="009351EF" w:rsidRPr="00AA7F5F">
        <w:rPr>
          <w:rFonts w:ascii="Times New Roman" w:hAnsi="Times New Roman" w:cs="Times New Roman"/>
          <w:sz w:val="24"/>
          <w:szCs w:val="24"/>
        </w:rPr>
        <w:t>cm szer.</w:t>
      </w:r>
      <w:r w:rsidR="00361CC8">
        <w:rPr>
          <w:rFonts w:ascii="Times New Roman" w:hAnsi="Times New Roman" w:cs="Times New Roman"/>
          <w:sz w:val="24"/>
          <w:szCs w:val="24"/>
        </w:rPr>
        <w:t xml:space="preserve"> (</w:t>
      </w:r>
      <w:r w:rsidR="00C650A6" w:rsidRPr="00AA7F5F">
        <w:rPr>
          <w:rFonts w:ascii="Times New Roman" w:hAnsi="Times New Roman" w:cs="Times New Roman"/>
          <w:sz w:val="24"/>
          <w:szCs w:val="24"/>
        </w:rPr>
        <w:t>+-</w:t>
      </w:r>
      <w:r w:rsidR="00E16601">
        <w:rPr>
          <w:rFonts w:ascii="Times New Roman" w:hAnsi="Times New Roman" w:cs="Times New Roman"/>
          <w:sz w:val="24"/>
          <w:szCs w:val="24"/>
        </w:rPr>
        <w:t>40</w:t>
      </w:r>
      <w:r w:rsidR="00361CC8">
        <w:rPr>
          <w:rFonts w:ascii="Times New Roman" w:hAnsi="Times New Roman" w:cs="Times New Roman"/>
          <w:sz w:val="24"/>
          <w:szCs w:val="24"/>
        </w:rPr>
        <w:t xml:space="preserve"> x2 cm</w:t>
      </w:r>
      <w:r w:rsidR="009351EF" w:rsidRPr="00AA7F5F">
        <w:rPr>
          <w:rFonts w:ascii="Times New Roman" w:hAnsi="Times New Roman" w:cs="Times New Roman"/>
          <w:sz w:val="24"/>
          <w:szCs w:val="24"/>
        </w:rPr>
        <w:t>)</w:t>
      </w:r>
      <w:r w:rsidR="008B4C6F" w:rsidRPr="00AA7F5F">
        <w:rPr>
          <w:rFonts w:ascii="Times New Roman" w:hAnsi="Times New Roman" w:cs="Times New Roman"/>
          <w:sz w:val="24"/>
          <w:szCs w:val="24"/>
        </w:rPr>
        <w:t xml:space="preserve"> x </w:t>
      </w:r>
      <w:r w:rsidR="009351EF" w:rsidRPr="00AA7F5F">
        <w:rPr>
          <w:rFonts w:ascii="Times New Roman" w:hAnsi="Times New Roman" w:cs="Times New Roman"/>
          <w:sz w:val="24"/>
          <w:szCs w:val="24"/>
        </w:rPr>
        <w:t>+-</w:t>
      </w:r>
      <w:r w:rsidR="00E16601">
        <w:rPr>
          <w:rFonts w:ascii="Times New Roman" w:hAnsi="Times New Roman" w:cs="Times New Roman"/>
          <w:sz w:val="24"/>
          <w:szCs w:val="24"/>
        </w:rPr>
        <w:t xml:space="preserve">196 </w:t>
      </w:r>
      <w:r w:rsidR="008F675A" w:rsidRPr="00AA7F5F">
        <w:rPr>
          <w:rFonts w:ascii="Times New Roman" w:hAnsi="Times New Roman" w:cs="Times New Roman"/>
          <w:sz w:val="24"/>
          <w:szCs w:val="24"/>
        </w:rPr>
        <w:t>cm wys</w:t>
      </w:r>
      <w:r w:rsidRPr="00AA7F5F">
        <w:rPr>
          <w:rFonts w:ascii="Times New Roman" w:hAnsi="Times New Roman" w:cs="Times New Roman"/>
          <w:sz w:val="24"/>
          <w:szCs w:val="24"/>
        </w:rPr>
        <w:t>.</w:t>
      </w:r>
      <w:r w:rsidR="00500396" w:rsidRPr="00500396">
        <w:rPr>
          <w:rFonts w:ascii="Times New Roman" w:hAnsi="Times New Roman" w:cs="Times New Roman"/>
          <w:sz w:val="24"/>
          <w:szCs w:val="24"/>
        </w:rPr>
        <w:t xml:space="preserve"> </w:t>
      </w:r>
      <w:r w:rsidR="00500396">
        <w:rPr>
          <w:rFonts w:ascii="Times New Roman" w:hAnsi="Times New Roman" w:cs="Times New Roman"/>
          <w:sz w:val="24"/>
          <w:szCs w:val="24"/>
        </w:rPr>
        <w:t>C</w:t>
      </w:r>
      <w:r w:rsidR="00500396" w:rsidRPr="00AA7F5F">
        <w:rPr>
          <w:rFonts w:ascii="Times New Roman" w:hAnsi="Times New Roman" w:cs="Times New Roman"/>
          <w:sz w:val="24"/>
          <w:szCs w:val="24"/>
        </w:rPr>
        <w:t>okół dolny min. 1</w:t>
      </w:r>
      <w:r w:rsidR="00E16601">
        <w:rPr>
          <w:rFonts w:ascii="Times New Roman" w:hAnsi="Times New Roman" w:cs="Times New Roman"/>
          <w:sz w:val="24"/>
          <w:szCs w:val="24"/>
        </w:rPr>
        <w:t>0</w:t>
      </w:r>
      <w:r w:rsidR="00500396">
        <w:rPr>
          <w:rFonts w:ascii="Times New Roman" w:hAnsi="Times New Roman" w:cs="Times New Roman"/>
          <w:sz w:val="24"/>
          <w:szCs w:val="24"/>
        </w:rPr>
        <w:t xml:space="preserve"> </w:t>
      </w:r>
      <w:r w:rsidR="00500396" w:rsidRPr="00AA7F5F">
        <w:rPr>
          <w:rFonts w:ascii="Times New Roman" w:hAnsi="Times New Roman" w:cs="Times New Roman"/>
          <w:sz w:val="24"/>
          <w:szCs w:val="24"/>
        </w:rPr>
        <w:t>cm.</w:t>
      </w:r>
      <w:r w:rsidR="00BD6B44">
        <w:rPr>
          <w:rFonts w:ascii="Times New Roman" w:hAnsi="Times New Roman" w:cs="Times New Roman"/>
          <w:sz w:val="24"/>
          <w:szCs w:val="24"/>
        </w:rPr>
        <w:t xml:space="preserve"> O</w:t>
      </w:r>
      <w:r w:rsidRPr="00AA7F5F">
        <w:rPr>
          <w:rFonts w:ascii="Times New Roman" w:hAnsi="Times New Roman" w:cs="Times New Roman"/>
          <w:sz w:val="24"/>
          <w:szCs w:val="24"/>
        </w:rPr>
        <w:t xml:space="preserve">dstęp między </w:t>
      </w:r>
      <w:r w:rsidR="009351EF" w:rsidRPr="00AA7F5F">
        <w:rPr>
          <w:rFonts w:ascii="Times New Roman" w:hAnsi="Times New Roman" w:cs="Times New Roman"/>
          <w:sz w:val="24"/>
          <w:szCs w:val="24"/>
        </w:rPr>
        <w:t>półk</w:t>
      </w:r>
      <w:r w:rsidRPr="00AA7F5F">
        <w:rPr>
          <w:rFonts w:ascii="Times New Roman" w:hAnsi="Times New Roman" w:cs="Times New Roman"/>
          <w:sz w:val="24"/>
          <w:szCs w:val="24"/>
        </w:rPr>
        <w:t>ami</w:t>
      </w:r>
      <w:r w:rsidR="009351EF" w:rsidRPr="00AA7F5F">
        <w:rPr>
          <w:rFonts w:ascii="Times New Roman" w:hAnsi="Times New Roman" w:cs="Times New Roman"/>
          <w:sz w:val="24"/>
          <w:szCs w:val="24"/>
        </w:rPr>
        <w:t xml:space="preserve"> </w:t>
      </w:r>
      <w:r w:rsidRPr="00AA7F5F">
        <w:rPr>
          <w:rFonts w:ascii="Times New Roman" w:hAnsi="Times New Roman" w:cs="Times New Roman"/>
          <w:sz w:val="24"/>
          <w:szCs w:val="24"/>
        </w:rPr>
        <w:t xml:space="preserve">od </w:t>
      </w:r>
      <w:r w:rsidR="00BD6B44">
        <w:rPr>
          <w:rFonts w:ascii="Times New Roman" w:hAnsi="Times New Roman" w:cs="Times New Roman"/>
          <w:sz w:val="24"/>
          <w:szCs w:val="24"/>
        </w:rPr>
        <w:t>3</w:t>
      </w:r>
      <w:r w:rsidR="009840CE">
        <w:rPr>
          <w:rFonts w:ascii="Times New Roman" w:hAnsi="Times New Roman" w:cs="Times New Roman"/>
          <w:sz w:val="24"/>
          <w:szCs w:val="24"/>
        </w:rPr>
        <w:t>3</w:t>
      </w:r>
      <w:r w:rsidR="009351EF" w:rsidRPr="00AA7F5F">
        <w:rPr>
          <w:rFonts w:ascii="Times New Roman" w:hAnsi="Times New Roman" w:cs="Times New Roman"/>
          <w:sz w:val="24"/>
          <w:szCs w:val="24"/>
        </w:rPr>
        <w:t xml:space="preserve"> </w:t>
      </w:r>
      <w:r w:rsidRPr="00AA7F5F">
        <w:rPr>
          <w:rFonts w:ascii="Times New Roman" w:hAnsi="Times New Roman" w:cs="Times New Roman"/>
          <w:sz w:val="24"/>
          <w:szCs w:val="24"/>
        </w:rPr>
        <w:t>do</w:t>
      </w:r>
      <w:r w:rsidR="00500396">
        <w:rPr>
          <w:rFonts w:ascii="Times New Roman" w:hAnsi="Times New Roman" w:cs="Times New Roman"/>
          <w:sz w:val="24"/>
          <w:szCs w:val="24"/>
        </w:rPr>
        <w:t xml:space="preserve"> </w:t>
      </w:r>
      <w:r w:rsidR="009351EF" w:rsidRPr="00AA7F5F">
        <w:rPr>
          <w:rFonts w:ascii="Times New Roman" w:hAnsi="Times New Roman" w:cs="Times New Roman"/>
          <w:sz w:val="24"/>
          <w:szCs w:val="24"/>
        </w:rPr>
        <w:t>3</w:t>
      </w:r>
      <w:r w:rsidR="009840CE">
        <w:rPr>
          <w:rFonts w:ascii="Times New Roman" w:hAnsi="Times New Roman" w:cs="Times New Roman"/>
          <w:sz w:val="24"/>
          <w:szCs w:val="24"/>
        </w:rPr>
        <w:t>5</w:t>
      </w:r>
      <w:r w:rsidR="00BD6B44">
        <w:rPr>
          <w:rFonts w:ascii="Times New Roman" w:hAnsi="Times New Roman" w:cs="Times New Roman"/>
          <w:sz w:val="24"/>
          <w:szCs w:val="24"/>
        </w:rPr>
        <w:t xml:space="preserve"> </w:t>
      </w:r>
      <w:r w:rsidR="009351EF" w:rsidRPr="00AA7F5F">
        <w:rPr>
          <w:rFonts w:ascii="Times New Roman" w:hAnsi="Times New Roman" w:cs="Times New Roman"/>
          <w:sz w:val="24"/>
          <w:szCs w:val="24"/>
        </w:rPr>
        <w:t>cm</w:t>
      </w:r>
      <w:r w:rsidR="00BD6B44">
        <w:rPr>
          <w:rFonts w:ascii="Times New Roman" w:hAnsi="Times New Roman" w:cs="Times New Roman"/>
          <w:sz w:val="24"/>
          <w:szCs w:val="24"/>
        </w:rPr>
        <w:t xml:space="preserve">. Regulacja wysokości półek od 20 do 30 </w:t>
      </w:r>
      <w:r w:rsidR="003D20F5">
        <w:rPr>
          <w:rFonts w:ascii="Times New Roman" w:hAnsi="Times New Roman" w:cs="Times New Roman"/>
          <w:sz w:val="24"/>
          <w:szCs w:val="24"/>
        </w:rPr>
        <w:t>m</w:t>
      </w:r>
      <w:r w:rsidR="00BD6B44">
        <w:rPr>
          <w:rFonts w:ascii="Times New Roman" w:hAnsi="Times New Roman" w:cs="Times New Roman"/>
          <w:sz w:val="24"/>
          <w:szCs w:val="24"/>
        </w:rPr>
        <w:t xml:space="preserve">m. </w:t>
      </w:r>
      <w:r w:rsidR="009351EF" w:rsidRPr="00AA7F5F">
        <w:rPr>
          <w:rFonts w:ascii="Times New Roman" w:hAnsi="Times New Roman" w:cs="Times New Roman"/>
          <w:sz w:val="24"/>
          <w:szCs w:val="24"/>
        </w:rPr>
        <w:t xml:space="preserve"> </w:t>
      </w:r>
      <w:r w:rsidR="00BD6B44">
        <w:rPr>
          <w:rFonts w:ascii="Times New Roman" w:hAnsi="Times New Roman" w:cs="Times New Roman"/>
          <w:sz w:val="24"/>
          <w:szCs w:val="24"/>
        </w:rPr>
        <w:t>Nośność półki min.</w:t>
      </w:r>
      <w:r w:rsidR="009351EF" w:rsidRPr="00AA7F5F">
        <w:rPr>
          <w:rFonts w:ascii="Times New Roman" w:hAnsi="Times New Roman" w:cs="Times New Roman"/>
          <w:sz w:val="24"/>
          <w:szCs w:val="24"/>
        </w:rPr>
        <w:t xml:space="preserve"> </w:t>
      </w:r>
      <w:r w:rsidR="00D055BB">
        <w:rPr>
          <w:rFonts w:ascii="Times New Roman" w:hAnsi="Times New Roman" w:cs="Times New Roman"/>
          <w:sz w:val="24"/>
          <w:szCs w:val="24"/>
        </w:rPr>
        <w:t>8</w:t>
      </w:r>
      <w:r w:rsidR="00BD6B44">
        <w:rPr>
          <w:rFonts w:ascii="Times New Roman" w:hAnsi="Times New Roman" w:cs="Times New Roman"/>
          <w:sz w:val="24"/>
          <w:szCs w:val="24"/>
        </w:rPr>
        <w:t xml:space="preserve">0 kg. Głębokość półki +- </w:t>
      </w:r>
      <w:r w:rsidR="00E16601">
        <w:rPr>
          <w:rFonts w:ascii="Times New Roman" w:hAnsi="Times New Roman" w:cs="Times New Roman"/>
          <w:sz w:val="24"/>
          <w:szCs w:val="24"/>
        </w:rPr>
        <w:t>40</w:t>
      </w:r>
      <w:r w:rsidR="00BD6B44">
        <w:rPr>
          <w:rFonts w:ascii="Times New Roman" w:hAnsi="Times New Roman" w:cs="Times New Roman"/>
          <w:sz w:val="24"/>
          <w:szCs w:val="24"/>
        </w:rPr>
        <w:t xml:space="preserve"> cm. </w:t>
      </w:r>
      <w:r w:rsidR="00131BE2">
        <w:rPr>
          <w:rFonts w:ascii="Times New Roman" w:hAnsi="Times New Roman" w:cs="Times New Roman"/>
          <w:sz w:val="24"/>
          <w:szCs w:val="24"/>
        </w:rPr>
        <w:t xml:space="preserve">Tory nawierzchniowe z obustronnymi najazdami. Napęd korbowy. </w:t>
      </w:r>
      <w:r w:rsidR="00BD6B44">
        <w:rPr>
          <w:rFonts w:ascii="Times New Roman" w:hAnsi="Times New Roman" w:cs="Times New Roman"/>
          <w:sz w:val="24"/>
          <w:szCs w:val="24"/>
        </w:rPr>
        <w:t xml:space="preserve"> </w:t>
      </w:r>
    </w:p>
    <w:p w14:paraId="0EFC6F7F" w14:textId="054E0B78" w:rsidR="00FB4270" w:rsidRDefault="00FB4270" w:rsidP="00AA7F5F">
      <w:pPr>
        <w:pStyle w:val="Akapitzlist"/>
        <w:jc w:val="both"/>
        <w:rPr>
          <w:rFonts w:ascii="Times New Roman" w:hAnsi="Times New Roman" w:cs="Times New Roman"/>
          <w:sz w:val="24"/>
          <w:szCs w:val="24"/>
        </w:rPr>
      </w:pPr>
    </w:p>
    <w:p w14:paraId="1E1AB424" w14:textId="3A27F055" w:rsidR="00FB4270" w:rsidRDefault="00FB4270" w:rsidP="003D20F5">
      <w:pPr>
        <w:pStyle w:val="Akapitzlist"/>
        <w:jc w:val="both"/>
        <w:rPr>
          <w:rFonts w:ascii="Times New Roman" w:hAnsi="Times New Roman" w:cs="Times New Roman"/>
          <w:sz w:val="24"/>
          <w:szCs w:val="24"/>
        </w:rPr>
      </w:pPr>
      <w:r>
        <w:rPr>
          <w:rFonts w:ascii="Times New Roman" w:hAnsi="Times New Roman" w:cs="Times New Roman"/>
          <w:sz w:val="24"/>
          <w:szCs w:val="24"/>
        </w:rPr>
        <w:t>-</w:t>
      </w:r>
      <w:r w:rsidR="003D20F5">
        <w:rPr>
          <w:rFonts w:ascii="Times New Roman" w:hAnsi="Times New Roman" w:cs="Times New Roman"/>
          <w:sz w:val="24"/>
          <w:szCs w:val="24"/>
        </w:rPr>
        <w:t xml:space="preserve"> </w:t>
      </w:r>
      <w:r w:rsidR="00E16601">
        <w:rPr>
          <w:rFonts w:ascii="Times New Roman" w:hAnsi="Times New Roman" w:cs="Times New Roman"/>
          <w:sz w:val="24"/>
          <w:szCs w:val="24"/>
        </w:rPr>
        <w:t>2</w:t>
      </w:r>
      <w:r w:rsidR="003D20F5">
        <w:rPr>
          <w:rFonts w:ascii="Times New Roman" w:hAnsi="Times New Roman" w:cs="Times New Roman"/>
          <w:sz w:val="24"/>
          <w:szCs w:val="24"/>
        </w:rPr>
        <w:t xml:space="preserve"> szt. regał</w:t>
      </w:r>
      <w:r w:rsidR="00E16601">
        <w:rPr>
          <w:rFonts w:ascii="Times New Roman" w:hAnsi="Times New Roman" w:cs="Times New Roman"/>
          <w:sz w:val="24"/>
          <w:szCs w:val="24"/>
        </w:rPr>
        <w:t>ów</w:t>
      </w:r>
      <w:r w:rsidR="003D20F5">
        <w:rPr>
          <w:rFonts w:ascii="Times New Roman" w:hAnsi="Times New Roman" w:cs="Times New Roman"/>
          <w:sz w:val="24"/>
          <w:szCs w:val="24"/>
        </w:rPr>
        <w:t xml:space="preserve"> stacjonarny, </w:t>
      </w:r>
      <w:r w:rsidR="003D20F5" w:rsidRPr="003D20F5">
        <w:rPr>
          <w:rFonts w:ascii="Times New Roman" w:hAnsi="Times New Roman" w:cs="Times New Roman"/>
          <w:sz w:val="24"/>
          <w:szCs w:val="24"/>
        </w:rPr>
        <w:t>5 półkowych z 1 półką kryjącą, o wymiarach +-</w:t>
      </w:r>
      <w:r w:rsidR="00E16601">
        <w:rPr>
          <w:rFonts w:ascii="Times New Roman" w:hAnsi="Times New Roman" w:cs="Times New Roman"/>
          <w:sz w:val="24"/>
          <w:szCs w:val="24"/>
        </w:rPr>
        <w:t xml:space="preserve">320 </w:t>
      </w:r>
      <w:r w:rsidR="003D20F5" w:rsidRPr="003D20F5">
        <w:rPr>
          <w:rFonts w:ascii="Times New Roman" w:hAnsi="Times New Roman" w:cs="Times New Roman"/>
          <w:sz w:val="24"/>
          <w:szCs w:val="24"/>
        </w:rPr>
        <w:t xml:space="preserve">cm </w:t>
      </w:r>
      <w:r w:rsidR="00D100B4">
        <w:rPr>
          <w:rFonts w:ascii="Times New Roman" w:hAnsi="Times New Roman" w:cs="Times New Roman"/>
          <w:sz w:val="24"/>
          <w:szCs w:val="24"/>
        </w:rPr>
        <w:br/>
      </w:r>
      <w:r w:rsidR="003D20F5" w:rsidRPr="003D20F5">
        <w:rPr>
          <w:rFonts w:ascii="Times New Roman" w:hAnsi="Times New Roman" w:cs="Times New Roman"/>
          <w:sz w:val="24"/>
          <w:szCs w:val="24"/>
        </w:rPr>
        <w:t>dł. (</w:t>
      </w:r>
      <w:r w:rsidR="00C650A6" w:rsidRPr="00AA7F5F">
        <w:rPr>
          <w:rFonts w:ascii="Times New Roman" w:hAnsi="Times New Roman" w:cs="Times New Roman"/>
          <w:sz w:val="24"/>
          <w:szCs w:val="24"/>
        </w:rPr>
        <w:t>+-</w:t>
      </w:r>
      <w:r w:rsidR="003D20F5" w:rsidRPr="003D20F5">
        <w:rPr>
          <w:rFonts w:ascii="Times New Roman" w:hAnsi="Times New Roman" w:cs="Times New Roman"/>
          <w:sz w:val="24"/>
          <w:szCs w:val="24"/>
        </w:rPr>
        <w:t xml:space="preserve">100 x </w:t>
      </w:r>
      <w:r w:rsidR="00C650A6">
        <w:rPr>
          <w:rFonts w:ascii="Times New Roman" w:hAnsi="Times New Roman" w:cs="Times New Roman"/>
          <w:sz w:val="24"/>
          <w:szCs w:val="24"/>
        </w:rPr>
        <w:t>3</w:t>
      </w:r>
      <w:r w:rsidR="003D20F5" w:rsidRPr="003D20F5">
        <w:rPr>
          <w:rFonts w:ascii="Times New Roman" w:hAnsi="Times New Roman" w:cs="Times New Roman"/>
          <w:sz w:val="24"/>
          <w:szCs w:val="24"/>
        </w:rPr>
        <w:t>) x +-</w:t>
      </w:r>
      <w:r w:rsidR="00E16601">
        <w:rPr>
          <w:rFonts w:ascii="Times New Roman" w:hAnsi="Times New Roman" w:cs="Times New Roman"/>
          <w:sz w:val="24"/>
          <w:szCs w:val="24"/>
        </w:rPr>
        <w:t>40</w:t>
      </w:r>
      <w:r w:rsidR="003D20F5" w:rsidRPr="003D20F5">
        <w:rPr>
          <w:rFonts w:ascii="Times New Roman" w:hAnsi="Times New Roman" w:cs="Times New Roman"/>
          <w:sz w:val="24"/>
          <w:szCs w:val="24"/>
        </w:rPr>
        <w:t>cm szer. x +-</w:t>
      </w:r>
      <w:r w:rsidR="00E16601">
        <w:rPr>
          <w:rFonts w:ascii="Times New Roman" w:hAnsi="Times New Roman" w:cs="Times New Roman"/>
          <w:sz w:val="24"/>
          <w:szCs w:val="24"/>
        </w:rPr>
        <w:t>196</w:t>
      </w:r>
      <w:r w:rsidR="003D20F5" w:rsidRPr="003D20F5">
        <w:rPr>
          <w:rFonts w:ascii="Times New Roman" w:hAnsi="Times New Roman" w:cs="Times New Roman"/>
          <w:sz w:val="24"/>
          <w:szCs w:val="24"/>
        </w:rPr>
        <w:t>cm wys. Cokół dolny min. 1</w:t>
      </w:r>
      <w:r w:rsidR="00E16601">
        <w:rPr>
          <w:rFonts w:ascii="Times New Roman" w:hAnsi="Times New Roman" w:cs="Times New Roman"/>
          <w:sz w:val="24"/>
          <w:szCs w:val="24"/>
        </w:rPr>
        <w:t>0</w:t>
      </w:r>
      <w:r w:rsidR="003D20F5" w:rsidRPr="003D20F5">
        <w:rPr>
          <w:rFonts w:ascii="Times New Roman" w:hAnsi="Times New Roman" w:cs="Times New Roman"/>
          <w:sz w:val="24"/>
          <w:szCs w:val="24"/>
        </w:rPr>
        <w:t xml:space="preserve"> cm. Odstęp między półkami od 33 do 35 cm. Regulacja wysokości półek od 20 do 30 </w:t>
      </w:r>
      <w:r w:rsidR="00D100B4">
        <w:rPr>
          <w:rFonts w:ascii="Times New Roman" w:hAnsi="Times New Roman" w:cs="Times New Roman"/>
          <w:sz w:val="24"/>
          <w:szCs w:val="24"/>
        </w:rPr>
        <w:t>m</w:t>
      </w:r>
      <w:r w:rsidR="003D20F5" w:rsidRPr="003D20F5">
        <w:rPr>
          <w:rFonts w:ascii="Times New Roman" w:hAnsi="Times New Roman" w:cs="Times New Roman"/>
          <w:sz w:val="24"/>
          <w:szCs w:val="24"/>
        </w:rPr>
        <w:t xml:space="preserve">m.  Nośność półki min. 80 kg. Głębokość półki +- </w:t>
      </w:r>
      <w:r w:rsidR="00E16601">
        <w:rPr>
          <w:rFonts w:ascii="Times New Roman" w:hAnsi="Times New Roman" w:cs="Times New Roman"/>
          <w:sz w:val="24"/>
          <w:szCs w:val="24"/>
        </w:rPr>
        <w:t>40</w:t>
      </w:r>
      <w:r w:rsidR="003D20F5" w:rsidRPr="003D20F5">
        <w:rPr>
          <w:rFonts w:ascii="Times New Roman" w:hAnsi="Times New Roman" w:cs="Times New Roman"/>
          <w:sz w:val="24"/>
          <w:szCs w:val="24"/>
        </w:rPr>
        <w:t xml:space="preserve"> cm. </w:t>
      </w:r>
    </w:p>
    <w:p w14:paraId="2C9E09D3" w14:textId="77777777" w:rsidR="00A40A38" w:rsidRDefault="00A40A38" w:rsidP="00AA7F5F">
      <w:pPr>
        <w:pStyle w:val="Akapitzlist"/>
        <w:jc w:val="both"/>
        <w:rPr>
          <w:rFonts w:ascii="Times New Roman" w:hAnsi="Times New Roman" w:cs="Times New Roman"/>
          <w:b/>
          <w:sz w:val="24"/>
          <w:szCs w:val="24"/>
          <w:u w:val="single"/>
        </w:rPr>
      </w:pPr>
    </w:p>
    <w:p w14:paraId="45EBA7B0" w14:textId="77777777" w:rsidR="008B4C6F" w:rsidRPr="00AA7F5F" w:rsidRDefault="00EA606F" w:rsidP="00897746">
      <w:pPr>
        <w:pStyle w:val="Akapitzlist"/>
        <w:numPr>
          <w:ilvl w:val="0"/>
          <w:numId w:val="1"/>
        </w:numPr>
        <w:jc w:val="both"/>
        <w:rPr>
          <w:rFonts w:ascii="Times New Roman" w:hAnsi="Times New Roman" w:cs="Times New Roman"/>
          <w:b/>
          <w:sz w:val="24"/>
          <w:szCs w:val="24"/>
          <w:u w:val="single"/>
        </w:rPr>
      </w:pPr>
      <w:r w:rsidRPr="00AA7F5F">
        <w:rPr>
          <w:rFonts w:ascii="Times New Roman" w:hAnsi="Times New Roman" w:cs="Times New Roman"/>
          <w:b/>
          <w:sz w:val="24"/>
          <w:szCs w:val="24"/>
          <w:u w:val="single"/>
        </w:rPr>
        <w:t>Opis regałów jezdnych</w:t>
      </w:r>
      <w:r w:rsidR="008B4C6F" w:rsidRPr="00AA7F5F">
        <w:rPr>
          <w:rFonts w:ascii="Times New Roman" w:hAnsi="Times New Roman" w:cs="Times New Roman"/>
          <w:b/>
          <w:sz w:val="24"/>
          <w:szCs w:val="24"/>
          <w:u w:val="single"/>
        </w:rPr>
        <w:t>;</w:t>
      </w:r>
    </w:p>
    <w:p w14:paraId="7C8CE213" w14:textId="77777777" w:rsidR="005A732B" w:rsidRPr="00394783" w:rsidRDefault="00394783" w:rsidP="00897746">
      <w:pPr>
        <w:pStyle w:val="Akapitzlist"/>
        <w:numPr>
          <w:ilvl w:val="0"/>
          <w:numId w:val="3"/>
        </w:numPr>
        <w:jc w:val="both"/>
        <w:rPr>
          <w:rFonts w:ascii="Times New Roman" w:hAnsi="Times New Roman" w:cs="Times New Roman"/>
          <w:sz w:val="24"/>
          <w:szCs w:val="24"/>
        </w:rPr>
      </w:pPr>
      <w:r w:rsidRPr="00394783">
        <w:rPr>
          <w:rFonts w:ascii="Times New Roman" w:hAnsi="Times New Roman" w:cs="Times New Roman"/>
          <w:sz w:val="24"/>
          <w:szCs w:val="24"/>
        </w:rPr>
        <w:t>Szyny jezdne wykonane ze stali, zabezpieczone antykorozyjnie poprzez cynkowanie. Ze względu na zmniejszenie nacisków jednostkowych na posadzkę, szerokość podstawy szyn jezdnych wynosi</w:t>
      </w:r>
      <w:r>
        <w:rPr>
          <w:rFonts w:ascii="Times New Roman" w:hAnsi="Times New Roman" w:cs="Times New Roman"/>
          <w:sz w:val="24"/>
          <w:szCs w:val="24"/>
        </w:rPr>
        <w:t xml:space="preserve"> </w:t>
      </w:r>
      <w:r w:rsidR="00AB739B">
        <w:rPr>
          <w:rFonts w:ascii="Times New Roman" w:hAnsi="Times New Roman" w:cs="Times New Roman"/>
          <w:sz w:val="24"/>
          <w:szCs w:val="24"/>
        </w:rPr>
        <w:t>od</w:t>
      </w:r>
      <w:r w:rsidRPr="00394783">
        <w:rPr>
          <w:rFonts w:ascii="Times New Roman" w:hAnsi="Times New Roman" w:cs="Times New Roman"/>
          <w:sz w:val="24"/>
          <w:szCs w:val="24"/>
        </w:rPr>
        <w:t xml:space="preserve"> 70 mm</w:t>
      </w:r>
      <w:r w:rsidR="00AB739B">
        <w:rPr>
          <w:rFonts w:ascii="Times New Roman" w:hAnsi="Times New Roman" w:cs="Times New Roman"/>
          <w:sz w:val="24"/>
          <w:szCs w:val="24"/>
        </w:rPr>
        <w:t xml:space="preserve"> do 90 mm</w:t>
      </w:r>
      <w:r w:rsidRPr="00394783">
        <w:rPr>
          <w:rFonts w:ascii="Times New Roman" w:hAnsi="Times New Roman" w:cs="Times New Roman"/>
          <w:sz w:val="24"/>
          <w:szCs w:val="24"/>
        </w:rPr>
        <w:t>, natomiast wysokość szyn jezdnych, ze względu na możliwość poprawnego prowadzenia regału wynosi</w:t>
      </w:r>
      <w:r>
        <w:rPr>
          <w:rFonts w:ascii="Times New Roman" w:hAnsi="Times New Roman" w:cs="Times New Roman"/>
          <w:sz w:val="24"/>
          <w:szCs w:val="24"/>
        </w:rPr>
        <w:t xml:space="preserve"> </w:t>
      </w:r>
      <w:r w:rsidR="00AB739B">
        <w:rPr>
          <w:rFonts w:ascii="Times New Roman" w:hAnsi="Times New Roman" w:cs="Times New Roman"/>
          <w:sz w:val="24"/>
          <w:szCs w:val="24"/>
        </w:rPr>
        <w:t>od 1</w:t>
      </w:r>
      <w:r w:rsidRPr="00394783">
        <w:rPr>
          <w:rFonts w:ascii="Times New Roman" w:hAnsi="Times New Roman" w:cs="Times New Roman"/>
          <w:sz w:val="24"/>
          <w:szCs w:val="24"/>
        </w:rPr>
        <w:t>4 mm</w:t>
      </w:r>
      <w:r w:rsidR="00AB739B">
        <w:rPr>
          <w:rFonts w:ascii="Times New Roman" w:hAnsi="Times New Roman" w:cs="Times New Roman"/>
          <w:sz w:val="24"/>
          <w:szCs w:val="24"/>
        </w:rPr>
        <w:t xml:space="preserve"> do 19</w:t>
      </w:r>
      <w:r w:rsidR="00951940">
        <w:rPr>
          <w:rFonts w:ascii="Times New Roman" w:hAnsi="Times New Roman" w:cs="Times New Roman"/>
          <w:sz w:val="24"/>
          <w:szCs w:val="24"/>
        </w:rPr>
        <w:t xml:space="preserve"> </w:t>
      </w:r>
      <w:r w:rsidR="00AB739B">
        <w:rPr>
          <w:rFonts w:ascii="Times New Roman" w:hAnsi="Times New Roman" w:cs="Times New Roman"/>
          <w:sz w:val="24"/>
          <w:szCs w:val="24"/>
        </w:rPr>
        <w:t>mm</w:t>
      </w:r>
      <w:r w:rsidRPr="00394783">
        <w:rPr>
          <w:rFonts w:ascii="Times New Roman" w:hAnsi="Times New Roman" w:cs="Times New Roman"/>
          <w:sz w:val="24"/>
          <w:szCs w:val="24"/>
        </w:rPr>
        <w:t>. Do szyn jezdnych są zamontowane elementy oporowe zapobiegające przesuwani</w:t>
      </w:r>
      <w:r>
        <w:rPr>
          <w:rFonts w:ascii="Times New Roman" w:hAnsi="Times New Roman" w:cs="Times New Roman"/>
          <w:sz w:val="24"/>
          <w:szCs w:val="24"/>
        </w:rPr>
        <w:t>u</w:t>
      </w:r>
      <w:r w:rsidRPr="00394783">
        <w:rPr>
          <w:rFonts w:ascii="Times New Roman" w:hAnsi="Times New Roman" w:cs="Times New Roman"/>
          <w:sz w:val="24"/>
          <w:szCs w:val="24"/>
        </w:rPr>
        <w:t xml:space="preserve"> regałów poza obszar ich pracy. Tolerancja w montażu szyn jezdnych ± 1 mm na 1 mb szyny jezdnej. Z obu stron szyn zamontowane najazdy</w:t>
      </w:r>
      <w:r>
        <w:rPr>
          <w:rFonts w:ascii="Times New Roman" w:hAnsi="Times New Roman" w:cs="Times New Roman"/>
          <w:sz w:val="24"/>
          <w:szCs w:val="24"/>
        </w:rPr>
        <w:t>.</w:t>
      </w:r>
    </w:p>
    <w:p w14:paraId="43C9FC9F" w14:textId="77777777" w:rsidR="00394783" w:rsidRPr="00A25F88" w:rsidRDefault="00BB4930" w:rsidP="00BB4930">
      <w:pPr>
        <w:pStyle w:val="Akapitzlist"/>
        <w:numPr>
          <w:ilvl w:val="0"/>
          <w:numId w:val="3"/>
        </w:numPr>
        <w:jc w:val="both"/>
        <w:rPr>
          <w:rFonts w:ascii="Times New Roman" w:hAnsi="Times New Roman" w:cs="Times New Roman"/>
          <w:sz w:val="24"/>
          <w:szCs w:val="24"/>
        </w:rPr>
      </w:pPr>
      <w:r w:rsidRPr="00A25F88">
        <w:rPr>
          <w:rFonts w:ascii="Times New Roman" w:hAnsi="Times New Roman" w:cs="Times New Roman"/>
          <w:sz w:val="24"/>
          <w:szCs w:val="24"/>
        </w:rPr>
        <w:t xml:space="preserve">Podstawa regału wykonana ze specjalnego profilu ceowego o grubości blachy </w:t>
      </w:r>
      <w:r w:rsidR="00500396">
        <w:rPr>
          <w:rFonts w:ascii="Times New Roman" w:hAnsi="Times New Roman" w:cs="Times New Roman"/>
          <w:sz w:val="24"/>
          <w:szCs w:val="24"/>
        </w:rPr>
        <w:t xml:space="preserve">min. </w:t>
      </w:r>
      <w:r w:rsidRPr="00A25F88">
        <w:rPr>
          <w:rFonts w:ascii="Times New Roman" w:hAnsi="Times New Roman" w:cs="Times New Roman"/>
          <w:sz w:val="24"/>
          <w:szCs w:val="24"/>
        </w:rPr>
        <w:t xml:space="preserve">2 mm i wysokości profilu </w:t>
      </w:r>
      <w:r w:rsidR="00500396">
        <w:rPr>
          <w:rFonts w:ascii="Times New Roman" w:hAnsi="Times New Roman" w:cs="Times New Roman"/>
          <w:sz w:val="24"/>
          <w:szCs w:val="24"/>
        </w:rPr>
        <w:t xml:space="preserve">od 115 do </w:t>
      </w:r>
      <w:r w:rsidRPr="00A25F88">
        <w:rPr>
          <w:rFonts w:ascii="Times New Roman" w:hAnsi="Times New Roman" w:cs="Times New Roman"/>
          <w:sz w:val="24"/>
          <w:szCs w:val="24"/>
        </w:rPr>
        <w:t>12</w:t>
      </w:r>
      <w:r w:rsidR="00500396">
        <w:rPr>
          <w:rFonts w:ascii="Times New Roman" w:hAnsi="Times New Roman" w:cs="Times New Roman"/>
          <w:sz w:val="24"/>
          <w:szCs w:val="24"/>
        </w:rPr>
        <w:t>5</w:t>
      </w:r>
      <w:r w:rsidRPr="00A25F88">
        <w:rPr>
          <w:rFonts w:ascii="Times New Roman" w:hAnsi="Times New Roman" w:cs="Times New Roman"/>
          <w:sz w:val="24"/>
          <w:szCs w:val="24"/>
        </w:rPr>
        <w:t xml:space="preserve"> mm. Cała podstawa jest wykonana w formie spawanych</w:t>
      </w:r>
      <w:r w:rsidR="00500396">
        <w:rPr>
          <w:rFonts w:ascii="Times New Roman" w:hAnsi="Times New Roman" w:cs="Times New Roman"/>
          <w:sz w:val="24"/>
          <w:szCs w:val="24"/>
        </w:rPr>
        <w:t xml:space="preserve"> lub skręcanych </w:t>
      </w:r>
      <w:r w:rsidRPr="00A25F88">
        <w:rPr>
          <w:rFonts w:ascii="Times New Roman" w:hAnsi="Times New Roman" w:cs="Times New Roman"/>
          <w:sz w:val="24"/>
          <w:szCs w:val="24"/>
        </w:rPr>
        <w:t>poziomych kratownic segmentowych. Długość segmentów nie jest większa niż 2 - 2,5 mb. Elementy poprzeczne podstaw regałów są również wykonane z blach stalowych o grubości min 2 mm i stanowią jednocześnie konstrukcję wsporczą do mocowania kół jezdnych. Koła jezdne regałów wykonane z żeliwa dla zapewnienia prawidłowego i cichobieżnego przesuwu regałów, jak również dla zapewnienia odpowiedniej wytrzymałości. Wymagane są dwa rodzaje kół – koła jezdne płaskie oraz koła jezdne prowadzące z jednostronnym kołnierzem o wysokości kołnierza 8 mm. Koła jezdne prowadzące zapewniają równoległy przesuw regałów. Wszystkie elementy obrotowe regałów tj. koła, wałki muszą być osadzone na zakrytych kulkowych łożyskach tocznych, samosmarowych, niewymagających konserwacji. Podstawy jezdne pomalowane poliestrową farbą proszkową, na kolor RAL 7035.</w:t>
      </w:r>
    </w:p>
    <w:p w14:paraId="36ED3435" w14:textId="048DFB95" w:rsidR="00F1649D" w:rsidRDefault="009F75F4" w:rsidP="002D223A">
      <w:pPr>
        <w:pStyle w:val="Akapitzlist"/>
        <w:numPr>
          <w:ilvl w:val="0"/>
          <w:numId w:val="3"/>
        </w:numPr>
        <w:jc w:val="both"/>
        <w:rPr>
          <w:rFonts w:ascii="Times New Roman" w:hAnsi="Times New Roman" w:cs="Times New Roman"/>
          <w:sz w:val="24"/>
          <w:szCs w:val="24"/>
        </w:rPr>
      </w:pPr>
      <w:r w:rsidRPr="002D223A">
        <w:rPr>
          <w:rFonts w:ascii="Times New Roman" w:hAnsi="Times New Roman" w:cs="Times New Roman"/>
          <w:sz w:val="24"/>
          <w:szCs w:val="24"/>
        </w:rPr>
        <w:t xml:space="preserve">Regały przejezdne wyposażone w napęd łańcuchowo – korbowy z odpowiednio dobraną przekładnią redukcyjną, umożliwiającą przemieszczanie regału przez </w:t>
      </w:r>
      <w:r w:rsidRPr="002D223A">
        <w:rPr>
          <w:rFonts w:ascii="Times New Roman" w:hAnsi="Times New Roman" w:cs="Times New Roman"/>
          <w:sz w:val="24"/>
          <w:szCs w:val="24"/>
        </w:rPr>
        <w:lastRenderedPageBreak/>
        <w:t>osobę, siłą nie większą niż 50 N. Wszystkie</w:t>
      </w:r>
      <w:r w:rsidR="002D223A" w:rsidRPr="002D223A">
        <w:rPr>
          <w:rFonts w:ascii="Times New Roman" w:hAnsi="Times New Roman" w:cs="Times New Roman"/>
          <w:sz w:val="24"/>
          <w:szCs w:val="24"/>
        </w:rPr>
        <w:t xml:space="preserve"> koła zębate występujące w łańcuchowej przekładni redukcyjnej są stalowe. Przemieszczanie regału odbywa się za pomocą trójramiennego pokrętła zakończonego uchwytami, obracającymi się niezależnie od obrotu całej korby. Uchwyt wykonany jest z twardego tworzywa sztucznego, zapobiegającego poślizgowi dłoni podczas obracania korbą. </w:t>
      </w:r>
      <w:r w:rsidR="00500396" w:rsidRPr="00500396">
        <w:rPr>
          <w:rFonts w:ascii="Times New Roman" w:hAnsi="Times New Roman" w:cs="Times New Roman"/>
          <w:sz w:val="24"/>
          <w:szCs w:val="24"/>
        </w:rPr>
        <w:t>U</w:t>
      </w:r>
      <w:r w:rsidR="002D223A" w:rsidRPr="00500396">
        <w:rPr>
          <w:rFonts w:ascii="Times New Roman" w:hAnsi="Times New Roman" w:cs="Times New Roman"/>
          <w:sz w:val="24"/>
          <w:szCs w:val="24"/>
        </w:rPr>
        <w:t>kład</w:t>
      </w:r>
      <w:r w:rsidR="002D223A" w:rsidRPr="002D223A">
        <w:rPr>
          <w:rFonts w:ascii="Times New Roman" w:hAnsi="Times New Roman" w:cs="Times New Roman"/>
          <w:sz w:val="24"/>
          <w:szCs w:val="24"/>
        </w:rPr>
        <w:t xml:space="preserve"> napędowy jest wyposażony w mechanizm blokady umieszczonej w osi korby</w:t>
      </w:r>
      <w:r w:rsidR="002D223A" w:rsidRPr="002D223A">
        <w:rPr>
          <w:rFonts w:ascii="Times New Roman" w:hAnsi="Times New Roman" w:cs="Times New Roman"/>
          <w:b/>
          <w:bCs/>
          <w:sz w:val="24"/>
          <w:szCs w:val="24"/>
        </w:rPr>
        <w:t xml:space="preserve">. </w:t>
      </w:r>
      <w:r w:rsidR="002D223A" w:rsidRPr="002D223A">
        <w:rPr>
          <w:rFonts w:ascii="Times New Roman" w:hAnsi="Times New Roman" w:cs="Times New Roman"/>
          <w:sz w:val="24"/>
          <w:szCs w:val="24"/>
        </w:rPr>
        <w:t>Mechanizm napędowy zakryty poprzez pełny panel frontowy wykonany z jednolitej blachy zimnowalcowanej i malowanej proszkowo na kolor RAL 7035.</w:t>
      </w:r>
      <w:r w:rsidR="00A13801">
        <w:rPr>
          <w:rFonts w:ascii="Times New Roman" w:hAnsi="Times New Roman" w:cs="Times New Roman"/>
          <w:sz w:val="24"/>
          <w:szCs w:val="24"/>
        </w:rPr>
        <w:t xml:space="preserve"> Napęd centralny nie jest wymagany. </w:t>
      </w:r>
    </w:p>
    <w:p w14:paraId="44F8A3EE" w14:textId="77777777" w:rsidR="00FC7AC0" w:rsidRPr="00FC7AC0" w:rsidRDefault="00FC7AC0" w:rsidP="00FC7AC0">
      <w:pPr>
        <w:pStyle w:val="Akapitzlist"/>
        <w:numPr>
          <w:ilvl w:val="0"/>
          <w:numId w:val="3"/>
        </w:numPr>
        <w:jc w:val="both"/>
        <w:rPr>
          <w:rFonts w:ascii="Times New Roman" w:hAnsi="Times New Roman" w:cs="Times New Roman"/>
          <w:sz w:val="24"/>
          <w:szCs w:val="24"/>
        </w:rPr>
      </w:pPr>
      <w:r w:rsidRPr="00FC7AC0">
        <w:rPr>
          <w:rFonts w:ascii="Times New Roman" w:hAnsi="Times New Roman" w:cs="Times New Roman"/>
          <w:sz w:val="24"/>
          <w:szCs w:val="24"/>
        </w:rPr>
        <w:t>Ściany boczne regału pełne wykonane ze stali o gr.</w:t>
      </w:r>
      <w:r w:rsidR="00500396">
        <w:rPr>
          <w:rFonts w:ascii="Times New Roman" w:hAnsi="Times New Roman" w:cs="Times New Roman"/>
          <w:sz w:val="24"/>
          <w:szCs w:val="24"/>
        </w:rPr>
        <w:t xml:space="preserve"> od 0,8 do </w:t>
      </w:r>
      <w:r w:rsidRPr="00FC7AC0">
        <w:rPr>
          <w:rFonts w:ascii="Times New Roman" w:hAnsi="Times New Roman" w:cs="Times New Roman"/>
          <w:sz w:val="24"/>
          <w:szCs w:val="24"/>
        </w:rPr>
        <w:t xml:space="preserve">1,0 mm zimnowalcowanej, odtłuszczone i lakierowane w kolorze RAL 7035 wyposażone w dwa rzędy otworów do mocowania półek na specjalnych zaczepach, umożliwiających regulację rozstawu półek </w:t>
      </w:r>
      <w:r w:rsidR="00500396">
        <w:rPr>
          <w:rFonts w:ascii="Times New Roman" w:hAnsi="Times New Roman" w:cs="Times New Roman"/>
          <w:sz w:val="24"/>
          <w:szCs w:val="24"/>
        </w:rPr>
        <w:t>od 20 do</w:t>
      </w:r>
      <w:r w:rsidRPr="00FC7AC0">
        <w:rPr>
          <w:rFonts w:ascii="Times New Roman" w:hAnsi="Times New Roman" w:cs="Times New Roman"/>
          <w:sz w:val="24"/>
          <w:szCs w:val="24"/>
        </w:rPr>
        <w:t xml:space="preserve"> 30 mm, bez konieczności użycia narzędzi. Zaczepy wykonane z ocynkowanej blachy o grubości</w:t>
      </w:r>
      <w:r w:rsidR="00500396">
        <w:rPr>
          <w:rFonts w:ascii="Times New Roman" w:hAnsi="Times New Roman" w:cs="Times New Roman"/>
          <w:sz w:val="24"/>
          <w:szCs w:val="24"/>
        </w:rPr>
        <w:t xml:space="preserve"> od </w:t>
      </w:r>
      <w:r w:rsidRPr="00FC7AC0">
        <w:rPr>
          <w:rFonts w:ascii="Times New Roman" w:hAnsi="Times New Roman" w:cs="Times New Roman"/>
          <w:sz w:val="24"/>
          <w:szCs w:val="24"/>
        </w:rPr>
        <w:t>2</w:t>
      </w:r>
      <w:r w:rsidR="00500396">
        <w:rPr>
          <w:rFonts w:ascii="Times New Roman" w:hAnsi="Times New Roman" w:cs="Times New Roman"/>
          <w:sz w:val="24"/>
          <w:szCs w:val="24"/>
        </w:rPr>
        <w:t xml:space="preserve"> do 3</w:t>
      </w:r>
      <w:r w:rsidRPr="00FC7AC0">
        <w:rPr>
          <w:rFonts w:ascii="Times New Roman" w:hAnsi="Times New Roman" w:cs="Times New Roman"/>
          <w:sz w:val="24"/>
          <w:szCs w:val="24"/>
        </w:rPr>
        <w:t xml:space="preserve"> mm. Ściany boczne są w sposób trwały połączone z podstawą jezdną regału</w:t>
      </w:r>
      <w:r w:rsidR="001475CB">
        <w:rPr>
          <w:rFonts w:ascii="Times New Roman" w:hAnsi="Times New Roman" w:cs="Times New Roman"/>
          <w:sz w:val="24"/>
          <w:szCs w:val="24"/>
        </w:rPr>
        <w:t>,</w:t>
      </w:r>
      <w:r w:rsidRPr="00FC7AC0">
        <w:rPr>
          <w:rFonts w:ascii="Times New Roman" w:hAnsi="Times New Roman" w:cs="Times New Roman"/>
          <w:sz w:val="24"/>
          <w:szCs w:val="24"/>
        </w:rPr>
        <w:t xml:space="preserve"> tj. za pomocą połączeń śrubowych. Dodatkowo dla zapewnienia sztywności całej konstrukcji ściany boczne regału są połączone poprzez stężenia krzyżowe. Malowanie ścian odbywa się po wykonaniu wszystkich otworów.</w:t>
      </w:r>
    </w:p>
    <w:p w14:paraId="11B5B0AA" w14:textId="77777777" w:rsidR="00AA7C35" w:rsidRPr="003C2C62" w:rsidRDefault="00AA7C35" w:rsidP="003C2C62">
      <w:pPr>
        <w:pStyle w:val="Akapitzlist"/>
        <w:numPr>
          <w:ilvl w:val="0"/>
          <w:numId w:val="3"/>
        </w:numPr>
        <w:jc w:val="both"/>
        <w:rPr>
          <w:rFonts w:ascii="Times New Roman" w:hAnsi="Times New Roman" w:cs="Times New Roman"/>
          <w:sz w:val="24"/>
          <w:szCs w:val="24"/>
        </w:rPr>
      </w:pPr>
      <w:r w:rsidRPr="003C2C62">
        <w:rPr>
          <w:rFonts w:ascii="Times New Roman" w:hAnsi="Times New Roman" w:cs="Times New Roman"/>
          <w:sz w:val="24"/>
          <w:szCs w:val="24"/>
        </w:rPr>
        <w:t>Półki wykonane ze stali zimnowalcowanej i pomalowane poliestrową farbą proszkową, na kolor RAL 7035, trzykrotnie gięte na swej dłuższej krawędzi oraz dwukrotnie na krótszej, w celu zapewnienia odpowiedniej wytrzymałości i nie występowania ostrych krawędzi. Na krótszym boku półki wykonane specjalne wycięcia – otwory do mocowania zaczepów. Półka zawieszana na specjalnych zaczepach. Dla zachowania jednolitego odstępu między półkami, grubość półki wynosi – 30 mm.</w:t>
      </w:r>
    </w:p>
    <w:p w14:paraId="02471D03" w14:textId="77777777" w:rsidR="00E32390" w:rsidRDefault="00BB50A8" w:rsidP="00897746">
      <w:pPr>
        <w:pStyle w:val="Akapitzlist"/>
        <w:numPr>
          <w:ilvl w:val="0"/>
          <w:numId w:val="3"/>
        </w:numPr>
        <w:jc w:val="both"/>
        <w:rPr>
          <w:rFonts w:ascii="Times New Roman" w:hAnsi="Times New Roman" w:cs="Times New Roman"/>
          <w:sz w:val="24"/>
          <w:szCs w:val="24"/>
        </w:rPr>
      </w:pPr>
      <w:r w:rsidRPr="008B4C6F">
        <w:rPr>
          <w:rFonts w:ascii="Times New Roman" w:hAnsi="Times New Roman" w:cs="Times New Roman"/>
          <w:sz w:val="24"/>
          <w:szCs w:val="24"/>
        </w:rPr>
        <w:t>Front wykonany jako jednolity panel zasłaniający cały układ napędowy regałów, a jednocześnie tworzący estetyczny front regału. Regały powinny posiadać wymienne szyldy do oznaczania i numeracji – mocowane na panelach czołowych.</w:t>
      </w:r>
    </w:p>
    <w:sectPr w:rsidR="00E32390" w:rsidSect="00E323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96429"/>
    <w:multiLevelType w:val="hybridMultilevel"/>
    <w:tmpl w:val="7B18B6E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FA31C3B"/>
    <w:multiLevelType w:val="hybridMultilevel"/>
    <w:tmpl w:val="701A24C6"/>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23F92DD0"/>
    <w:multiLevelType w:val="hybridMultilevel"/>
    <w:tmpl w:val="594ACF42"/>
    <w:lvl w:ilvl="0" w:tplc="D59ECC8C">
      <w:start w:val="1"/>
      <w:numFmt w:val="decimal"/>
      <w:lvlText w:val="%1."/>
      <w:lvlJc w:val="left"/>
      <w:pPr>
        <w:ind w:left="720" w:hanging="360"/>
      </w:pPr>
      <w:rPr>
        <w:rFonts w:ascii="Times New Roman" w:eastAsia="Times New Roman" w:hAnsi="Times New Roman"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38B536F3"/>
    <w:multiLevelType w:val="hybridMultilevel"/>
    <w:tmpl w:val="B99AB9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BA72F50"/>
    <w:multiLevelType w:val="hybridMultilevel"/>
    <w:tmpl w:val="75F2405C"/>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4733383F"/>
    <w:multiLevelType w:val="hybridMultilevel"/>
    <w:tmpl w:val="EEF6FC54"/>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5FD66C32"/>
    <w:multiLevelType w:val="hybridMultilevel"/>
    <w:tmpl w:val="5BC03994"/>
    <w:lvl w:ilvl="0" w:tplc="4FE80E0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3"/>
  </w:num>
  <w:num w:numId="2">
    <w:abstractNumId w:val="0"/>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0A8"/>
    <w:rsid w:val="00026BC2"/>
    <w:rsid w:val="00044E77"/>
    <w:rsid w:val="000465CD"/>
    <w:rsid w:val="000702A5"/>
    <w:rsid w:val="000940D4"/>
    <w:rsid w:val="00114B8D"/>
    <w:rsid w:val="00131BE2"/>
    <w:rsid w:val="001475CB"/>
    <w:rsid w:val="00161FC7"/>
    <w:rsid w:val="00193280"/>
    <w:rsid w:val="001B3170"/>
    <w:rsid w:val="001C14AE"/>
    <w:rsid w:val="00240117"/>
    <w:rsid w:val="00284B4D"/>
    <w:rsid w:val="002D223A"/>
    <w:rsid w:val="0031439A"/>
    <w:rsid w:val="00321582"/>
    <w:rsid w:val="00361CC8"/>
    <w:rsid w:val="00394783"/>
    <w:rsid w:val="003B2CB5"/>
    <w:rsid w:val="003C2C62"/>
    <w:rsid w:val="003D20F5"/>
    <w:rsid w:val="003F744E"/>
    <w:rsid w:val="004475B0"/>
    <w:rsid w:val="00500396"/>
    <w:rsid w:val="00511821"/>
    <w:rsid w:val="005A732B"/>
    <w:rsid w:val="005E2DFD"/>
    <w:rsid w:val="00627D05"/>
    <w:rsid w:val="00637528"/>
    <w:rsid w:val="00671165"/>
    <w:rsid w:val="006849B2"/>
    <w:rsid w:val="006C06EF"/>
    <w:rsid w:val="006D0DA6"/>
    <w:rsid w:val="006E21C8"/>
    <w:rsid w:val="00795495"/>
    <w:rsid w:val="00846977"/>
    <w:rsid w:val="00897746"/>
    <w:rsid w:val="008B0AD5"/>
    <w:rsid w:val="008B4C6F"/>
    <w:rsid w:val="008D095A"/>
    <w:rsid w:val="008D63B9"/>
    <w:rsid w:val="008F675A"/>
    <w:rsid w:val="009179EA"/>
    <w:rsid w:val="00920924"/>
    <w:rsid w:val="009276C2"/>
    <w:rsid w:val="009351EF"/>
    <w:rsid w:val="00947813"/>
    <w:rsid w:val="00951940"/>
    <w:rsid w:val="009840CE"/>
    <w:rsid w:val="009F0C3E"/>
    <w:rsid w:val="009F75F4"/>
    <w:rsid w:val="00A055DD"/>
    <w:rsid w:val="00A13801"/>
    <w:rsid w:val="00A25DB1"/>
    <w:rsid w:val="00A25F88"/>
    <w:rsid w:val="00A40A38"/>
    <w:rsid w:val="00AA7C35"/>
    <w:rsid w:val="00AA7F5F"/>
    <w:rsid w:val="00AB739B"/>
    <w:rsid w:val="00B02EF8"/>
    <w:rsid w:val="00B206A8"/>
    <w:rsid w:val="00BB4930"/>
    <w:rsid w:val="00BB50A8"/>
    <w:rsid w:val="00BD6B44"/>
    <w:rsid w:val="00C00FBB"/>
    <w:rsid w:val="00C53815"/>
    <w:rsid w:val="00C650A6"/>
    <w:rsid w:val="00D055BB"/>
    <w:rsid w:val="00D100B4"/>
    <w:rsid w:val="00D1592A"/>
    <w:rsid w:val="00D17AB5"/>
    <w:rsid w:val="00D20FC4"/>
    <w:rsid w:val="00D31D0E"/>
    <w:rsid w:val="00D858F4"/>
    <w:rsid w:val="00D96262"/>
    <w:rsid w:val="00DC4AB4"/>
    <w:rsid w:val="00DD19A2"/>
    <w:rsid w:val="00E072B2"/>
    <w:rsid w:val="00E13D4F"/>
    <w:rsid w:val="00E16601"/>
    <w:rsid w:val="00E24663"/>
    <w:rsid w:val="00E32390"/>
    <w:rsid w:val="00E33A1A"/>
    <w:rsid w:val="00EA606F"/>
    <w:rsid w:val="00F050B0"/>
    <w:rsid w:val="00F06EDB"/>
    <w:rsid w:val="00F1649D"/>
    <w:rsid w:val="00F53D96"/>
    <w:rsid w:val="00F66708"/>
    <w:rsid w:val="00FB2399"/>
    <w:rsid w:val="00FB4270"/>
    <w:rsid w:val="00FB7E38"/>
    <w:rsid w:val="00FC7AC0"/>
    <w:rsid w:val="00FD4D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6B329"/>
  <w15:docId w15:val="{61DE2552-82C6-4490-85A1-5C358C32F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239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B50A8"/>
    <w:pPr>
      <w:ind w:left="720"/>
      <w:contextualSpacing/>
    </w:pPr>
  </w:style>
  <w:style w:type="paragraph" w:customStyle="1" w:styleId="Default">
    <w:name w:val="Default"/>
    <w:rsid w:val="00BB493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958573">
      <w:bodyDiv w:val="1"/>
      <w:marLeft w:val="0"/>
      <w:marRight w:val="0"/>
      <w:marTop w:val="0"/>
      <w:marBottom w:val="0"/>
      <w:divBdr>
        <w:top w:val="none" w:sz="0" w:space="0" w:color="auto"/>
        <w:left w:val="none" w:sz="0" w:space="0" w:color="auto"/>
        <w:bottom w:val="none" w:sz="0" w:space="0" w:color="auto"/>
        <w:right w:val="none" w:sz="0" w:space="0" w:color="auto"/>
      </w:divBdr>
    </w:div>
    <w:div w:id="172590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630</Words>
  <Characters>3786</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Dawid Chmura</dc:creator>
  <cp:lastModifiedBy>Pitra Piotr (PO Kraków)</cp:lastModifiedBy>
  <cp:revision>4</cp:revision>
  <dcterms:created xsi:type="dcterms:W3CDTF">2025-11-06T13:28:00Z</dcterms:created>
  <dcterms:modified xsi:type="dcterms:W3CDTF">2025-11-07T05:49:00Z</dcterms:modified>
</cp:coreProperties>
</file>