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E1B6" w14:textId="77777777" w:rsidR="00463499" w:rsidRPr="00463499" w:rsidRDefault="00463499" w:rsidP="00463499">
      <w:pPr>
        <w:spacing w:after="2" w:line="253" w:lineRule="auto"/>
        <w:ind w:left="-13"/>
        <w:jc w:val="right"/>
        <w:rPr>
          <w:rFonts w:ascii="Times New Roman" w:eastAsia="Times New Roman" w:hAnsi="Times New Roman" w:cs="Times New Roman"/>
          <w:color w:val="000000"/>
          <w:sz w:val="18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18"/>
          <w:lang w:eastAsia="pl-PL"/>
        </w:rPr>
        <w:t>Załącznik nr 1 zapytania ofertowego na obsługę prawną</w:t>
      </w:r>
    </w:p>
    <w:p w14:paraId="632BDD7B" w14:textId="1A550B6F" w:rsidR="00463499" w:rsidRPr="00463499" w:rsidRDefault="00463499" w:rsidP="00463499">
      <w:pPr>
        <w:spacing w:after="2" w:line="253" w:lineRule="auto"/>
        <w:ind w:left="-13" w:firstLine="439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lang w:eastAsia="pl-PL"/>
        </w:rPr>
        <w:t xml:space="preserve">Dotyczy postępowania nr </w:t>
      </w: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3002-7.262.</w:t>
      </w:r>
      <w:r w:rsidR="003D344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6.</w:t>
      </w: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2024</w:t>
      </w:r>
      <w:r w:rsidRPr="0046349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4DC93C6" w14:textId="77777777" w:rsidR="00463499" w:rsidRPr="00463499" w:rsidRDefault="00463499" w:rsidP="00463499">
      <w:pPr>
        <w:spacing w:after="15"/>
        <w:ind w:left="2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D1DCF79" w14:textId="77777777" w:rsidR="00463499" w:rsidRPr="00463499" w:rsidRDefault="00463499" w:rsidP="00463499">
      <w:pPr>
        <w:keepNext/>
        <w:keepLines/>
        <w:spacing w:after="0"/>
        <w:ind w:left="438" w:right="43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46349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Opis przedmiotu zamówienia </w:t>
      </w:r>
    </w:p>
    <w:p w14:paraId="3BAD25CE" w14:textId="77777777" w:rsidR="00463499" w:rsidRPr="00463499" w:rsidRDefault="00463499" w:rsidP="00463499">
      <w:pPr>
        <w:spacing w:after="25"/>
        <w:ind w:left="59"/>
        <w:jc w:val="center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C90294C" w14:textId="77777777" w:rsidR="00463499" w:rsidRPr="00463499" w:rsidRDefault="00463499" w:rsidP="00463499">
      <w:pPr>
        <w:spacing w:after="31" w:line="250" w:lineRule="auto"/>
        <w:ind w:left="722" w:hanging="360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1.</w:t>
      </w:r>
      <w:r w:rsidRPr="0046349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Zamawiający zleca a Wykonawca podejmuje się wykonywania na jego rzecz kompleksowej obsługi prawnej Prokuratury Okręgowej w Łomży  obejmującej w szczególności: </w:t>
      </w:r>
    </w:p>
    <w:p w14:paraId="418D442B" w14:textId="77777777" w:rsidR="00463499" w:rsidRPr="00463499" w:rsidRDefault="00463499" w:rsidP="00463499">
      <w:pPr>
        <w:numPr>
          <w:ilvl w:val="0"/>
          <w:numId w:val="1"/>
        </w:numPr>
        <w:spacing w:after="34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Zastępstwo procesowe w postępowaniach przed wszystkimi instancjami sądów powszechnych, sądów administracyjnych oraz wszelkich innych instytucji w ramach działalności zamawiającego; </w:t>
      </w:r>
    </w:p>
    <w:p w14:paraId="637CED53" w14:textId="77777777" w:rsidR="00463499" w:rsidRPr="00463499" w:rsidRDefault="00463499" w:rsidP="00463499">
      <w:pPr>
        <w:numPr>
          <w:ilvl w:val="0"/>
          <w:numId w:val="1"/>
        </w:numPr>
        <w:spacing w:after="10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Udzielanie porad i konsultacji prawnych oraz sporządzanie opinii prawnych w szczególności z zakresu prawa i postępowania cywilnego, prawa administracyjnego, finansów publicznych, rachunkowości, gospodarki nieruchomościami, prawa pracy i ubezpieczeń społecznych, prawa zamówień publicznych (w tym również udziału w sporządzaniu, opiniowaniu oraz weryfikacji dokumentacji w zakresie prowadzonych postępowań o udzielenie zamówień publicznych); </w:t>
      </w:r>
    </w:p>
    <w:p w14:paraId="4AA982D6" w14:textId="77777777" w:rsidR="00463499" w:rsidRPr="00463499" w:rsidRDefault="00463499" w:rsidP="00463499">
      <w:pPr>
        <w:numPr>
          <w:ilvl w:val="0"/>
          <w:numId w:val="1"/>
        </w:numPr>
        <w:spacing w:after="10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Opiniowanie, przygotowywanie lub współudział w opracowywaniu umów (w tym uzgadnianie ich zapisów pod względem zgodności z obowiązującymi przepisami, w szczególności przepisów ustawy Prawo Zamówień Publicznych oraz zasadności wprowadzania zmian do umów); </w:t>
      </w:r>
    </w:p>
    <w:p w14:paraId="640D24FB" w14:textId="77777777" w:rsidR="00463499" w:rsidRPr="00463499" w:rsidRDefault="00463499" w:rsidP="00463499">
      <w:pPr>
        <w:numPr>
          <w:ilvl w:val="0"/>
          <w:numId w:val="1"/>
        </w:numPr>
        <w:spacing w:after="10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Opiniowanie rozliczania kar umownych w ramach zawartych przez zamawiającego umów; </w:t>
      </w:r>
    </w:p>
    <w:p w14:paraId="675097D5" w14:textId="77777777" w:rsidR="00463499" w:rsidRPr="00463499" w:rsidRDefault="00463499" w:rsidP="00463499">
      <w:pPr>
        <w:numPr>
          <w:ilvl w:val="0"/>
          <w:numId w:val="1"/>
        </w:numPr>
        <w:spacing w:after="35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Opiniowanie i opracowywanie projektów wewnętrznych aktów prawnych; </w:t>
      </w:r>
    </w:p>
    <w:p w14:paraId="19DDC0BD" w14:textId="77777777" w:rsidR="00463499" w:rsidRPr="00463499" w:rsidRDefault="00463499" w:rsidP="00463499">
      <w:pPr>
        <w:numPr>
          <w:ilvl w:val="0"/>
          <w:numId w:val="1"/>
        </w:numPr>
        <w:spacing w:after="35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Wykonawca zobowiązany jest to wykonywania czynności na bieżąco, bez zbędnej zwłoki. Wykonawca zobowiązany jest do udzielenia odpowiedzi na zadane pytanie w terminie do 2 dni roboczych od daty otrzymania oraz do sporządzenia opinii prawnych i projektów pism w terminie do 3 dni roboczych, a w przypadku zagadnień wymagających szczegółowej analizy prawnej w terminie do 4 dni roboczych od dnia otrzymania wniosku o ich sporządzenie. W zakresie prawa zamówień publicznych Wykonawca zobowiązany jest do udzielania odpowiedzi na zadane pytania oraz sporządzania opinii prawnych i projektów pism w terminie 1 dnia roboczego od daty ich otrzymania.  </w:t>
      </w:r>
    </w:p>
    <w:p w14:paraId="6B37DDE3" w14:textId="77777777" w:rsidR="00463499" w:rsidRPr="00463499" w:rsidRDefault="00463499" w:rsidP="00463499">
      <w:pPr>
        <w:numPr>
          <w:ilvl w:val="0"/>
          <w:numId w:val="1"/>
        </w:numPr>
        <w:spacing w:after="35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Wykonawca zobowiązany jest do wykonywania czynności na bieżąco, ze starannością wynikającą z profesjonalnego charakteru świadczonych usług oraz z poszanowaniem zasad etyki zawodowej. Czynności, o ile charakter na to pozwala, mogą być wykonywane z użyciem poczty elektronicznej.  </w:t>
      </w:r>
    </w:p>
    <w:p w14:paraId="59483564" w14:textId="77777777" w:rsidR="00463499" w:rsidRPr="00463499" w:rsidRDefault="00463499" w:rsidP="00463499">
      <w:pPr>
        <w:numPr>
          <w:ilvl w:val="0"/>
          <w:numId w:val="1"/>
        </w:numPr>
        <w:spacing w:after="32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Wykonawca zapewni na czas urlopu wypoczynkowego, zwolnień lekarskich i innych wypadków losowych obsługę prawną świadczoną przez radcę prawnego/ adwokata spełniającego określone przez Zamawiającego wymagania na etapie postępowania o udzielenie zamówienia publicznego. </w:t>
      </w:r>
    </w:p>
    <w:p w14:paraId="423514C5" w14:textId="77777777" w:rsidR="00463499" w:rsidRPr="00463499" w:rsidRDefault="00463499" w:rsidP="00463499">
      <w:pPr>
        <w:numPr>
          <w:ilvl w:val="0"/>
          <w:numId w:val="1"/>
        </w:numPr>
        <w:spacing w:after="10" w:line="25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Wykonawca jest zobowiązany zachować w tajemnicy wszystkie informacje, które pozyskał w związku ze świadczeniem usługi prawnej na rzecz Zamawiającego. </w:t>
      </w:r>
    </w:p>
    <w:p w14:paraId="096AA26F" w14:textId="77777777" w:rsidR="00463499" w:rsidRPr="00463499" w:rsidRDefault="00463499" w:rsidP="00463499">
      <w:pPr>
        <w:spacing w:after="0"/>
        <w:ind w:left="2"/>
        <w:rPr>
          <w:rFonts w:ascii="Calibri" w:eastAsia="Calibri" w:hAnsi="Calibri" w:cs="Calibri"/>
          <w:color w:val="000000"/>
          <w:lang w:eastAsia="pl-PL"/>
        </w:rPr>
      </w:pPr>
      <w:r w:rsidRPr="00463499">
        <w:rPr>
          <w:rFonts w:ascii="Times New Roman" w:eastAsia="Times New Roman" w:hAnsi="Times New Roman" w:cs="Times New Roman"/>
          <w:b/>
          <w:i/>
          <w:color w:val="000000"/>
          <w:sz w:val="24"/>
          <w:lang w:eastAsia="pl-PL"/>
        </w:rPr>
        <w:t xml:space="preserve"> </w:t>
      </w:r>
    </w:p>
    <w:p w14:paraId="445896C0" w14:textId="77777777" w:rsidR="00617DEE" w:rsidRDefault="00617DEE"/>
    <w:sectPr w:rsidR="00617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0250"/>
    <w:multiLevelType w:val="hybridMultilevel"/>
    <w:tmpl w:val="B26A3DA8"/>
    <w:lvl w:ilvl="0" w:tplc="B744592E">
      <w:start w:val="1"/>
      <w:numFmt w:val="lowerLetter"/>
      <w:lvlText w:val="%1)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CF0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A8AA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FAA5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4119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237F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626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4A72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292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99"/>
    <w:rsid w:val="003D3449"/>
    <w:rsid w:val="00417FBD"/>
    <w:rsid w:val="00463499"/>
    <w:rsid w:val="00553AD7"/>
    <w:rsid w:val="0061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2D4E"/>
  <w15:chartTrackingRefBased/>
  <w15:docId w15:val="{EE451655-8F50-4F8D-A634-09D156CD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2</cp:revision>
  <dcterms:created xsi:type="dcterms:W3CDTF">2024-07-03T13:07:00Z</dcterms:created>
  <dcterms:modified xsi:type="dcterms:W3CDTF">2024-07-08T12:14:00Z</dcterms:modified>
</cp:coreProperties>
</file>