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1871"/>
        <w:gridCol w:w="969"/>
        <w:gridCol w:w="992"/>
        <w:gridCol w:w="1134"/>
        <w:gridCol w:w="704"/>
        <w:gridCol w:w="2688"/>
      </w:tblGrid>
      <w:tr w:rsidR="00F91588" w:rsidRPr="00F86196" w14:paraId="151A6B46" w14:textId="77777777" w:rsidTr="00F91588">
        <w:trPr>
          <w:trHeight w:val="499"/>
          <w:jc w:val="center"/>
        </w:trPr>
        <w:tc>
          <w:tcPr>
            <w:tcW w:w="562" w:type="dxa"/>
            <w:shd w:val="clear" w:color="000000" w:fill="FFF2CC"/>
            <w:vAlign w:val="center"/>
            <w:hideMark/>
          </w:tcPr>
          <w:p w14:paraId="3E1A456F" w14:textId="77777777" w:rsidR="00F91588" w:rsidRPr="00F86196" w:rsidRDefault="00F91588" w:rsidP="00564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bookmarkStart w:id="0" w:name="_GoBack"/>
            <w:bookmarkEnd w:id="0"/>
            <w:r w:rsidRPr="00F861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LP</w:t>
            </w:r>
          </w:p>
        </w:tc>
        <w:tc>
          <w:tcPr>
            <w:tcW w:w="1843" w:type="dxa"/>
            <w:shd w:val="clear" w:color="000000" w:fill="FFF2CC"/>
            <w:vAlign w:val="center"/>
            <w:hideMark/>
          </w:tcPr>
          <w:p w14:paraId="10E697BB" w14:textId="77777777" w:rsidR="00F91588" w:rsidRPr="00F86196" w:rsidRDefault="00F91588" w:rsidP="00564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61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Numer inwentarzowy</w:t>
            </w:r>
          </w:p>
        </w:tc>
        <w:tc>
          <w:tcPr>
            <w:tcW w:w="1871" w:type="dxa"/>
            <w:shd w:val="clear" w:color="000000" w:fill="FFF2CC"/>
            <w:vAlign w:val="center"/>
            <w:hideMark/>
          </w:tcPr>
          <w:p w14:paraId="322FB76F" w14:textId="77777777" w:rsidR="00F91588" w:rsidRPr="00F86196" w:rsidRDefault="00F91588" w:rsidP="00564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61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969" w:type="dxa"/>
            <w:shd w:val="clear" w:color="000000" w:fill="FFF2CC"/>
            <w:vAlign w:val="center"/>
          </w:tcPr>
          <w:p w14:paraId="0035D2C3" w14:textId="77777777" w:rsidR="00F91588" w:rsidRPr="00F86196" w:rsidRDefault="00F91588" w:rsidP="00564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Wartość księgowa brutto</w:t>
            </w:r>
          </w:p>
        </w:tc>
        <w:tc>
          <w:tcPr>
            <w:tcW w:w="992" w:type="dxa"/>
            <w:shd w:val="clear" w:color="000000" w:fill="FFF2CC"/>
            <w:vAlign w:val="center"/>
          </w:tcPr>
          <w:p w14:paraId="2BE32AA1" w14:textId="77777777" w:rsidR="00F91588" w:rsidRPr="00F86196" w:rsidRDefault="00F91588" w:rsidP="00564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Wartość księgowa netto</w:t>
            </w:r>
          </w:p>
        </w:tc>
        <w:tc>
          <w:tcPr>
            <w:tcW w:w="1134" w:type="dxa"/>
            <w:shd w:val="clear" w:color="000000" w:fill="FFF2CC"/>
            <w:vAlign w:val="center"/>
          </w:tcPr>
          <w:p w14:paraId="44E72746" w14:textId="77777777" w:rsidR="00F91588" w:rsidRPr="00F86196" w:rsidRDefault="00F91588" w:rsidP="00564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Szacowana wartość rynkowa brutto</w:t>
            </w:r>
          </w:p>
        </w:tc>
        <w:tc>
          <w:tcPr>
            <w:tcW w:w="704" w:type="dxa"/>
            <w:shd w:val="clear" w:color="000000" w:fill="FFF2CC"/>
          </w:tcPr>
          <w:p w14:paraId="59F94729" w14:textId="6D4357A5" w:rsidR="00F91588" w:rsidRDefault="00F91588" w:rsidP="00564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Zbędny/zużyty</w:t>
            </w:r>
          </w:p>
        </w:tc>
        <w:tc>
          <w:tcPr>
            <w:tcW w:w="2688" w:type="dxa"/>
            <w:shd w:val="clear" w:color="000000" w:fill="FFF2CC"/>
            <w:vAlign w:val="center"/>
          </w:tcPr>
          <w:p w14:paraId="72DA86E9" w14:textId="640975CE" w:rsidR="00F91588" w:rsidRPr="00F86196" w:rsidRDefault="00F91588" w:rsidP="00564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Stwierdzony stan składnika</w:t>
            </w:r>
          </w:p>
        </w:tc>
      </w:tr>
      <w:tr w:rsidR="00F91588" w:rsidRPr="00F86196" w14:paraId="71D8439D" w14:textId="77777777" w:rsidTr="00F91588">
        <w:trPr>
          <w:trHeight w:val="499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097CFE35" w14:textId="746F9F6F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30F7EB" w14:textId="77777777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ST/801/02891/2019#02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6576B574" w14:textId="77777777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Generator wodoru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D293F4F" w14:textId="77777777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50 000,00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6E97A9" w14:textId="77777777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BCFFB2" w14:textId="77777777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3 000,00</w:t>
            </w:r>
          </w:p>
        </w:tc>
        <w:tc>
          <w:tcPr>
            <w:tcW w:w="704" w:type="dxa"/>
          </w:tcPr>
          <w:p w14:paraId="6CAD0306" w14:textId="5715B6D6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ED2B3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18AA0637" w14:textId="3353ABAB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Urządzenie zużyte, technicznie przestarzałe, brak części zamiennych, naprawa ekonomicznie nieuzasadniona. Urządzenie niezgodne z obowiązującymi normami.</w:t>
            </w:r>
          </w:p>
          <w:p w14:paraId="4DBD2872" w14:textId="77777777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</w:p>
        </w:tc>
      </w:tr>
      <w:tr w:rsidR="00F91588" w:rsidRPr="00F86196" w14:paraId="25D6C79C" w14:textId="77777777" w:rsidTr="00F91588">
        <w:trPr>
          <w:trHeight w:val="486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6124EE68" w14:textId="4ED56AED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DAEC5D" w14:textId="77777777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ST/801/04082/2019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2E9B73E0" w14:textId="77777777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Spektrometr emisyjny z plazmą indukcyjnie wzbudzoną ICP OES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55875B8" w14:textId="77777777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244 770,00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A8D2C9" w14:textId="77777777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B32AD" w14:textId="77777777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4 400,00</w:t>
            </w:r>
          </w:p>
        </w:tc>
        <w:tc>
          <w:tcPr>
            <w:tcW w:w="704" w:type="dxa"/>
          </w:tcPr>
          <w:p w14:paraId="48386E5B" w14:textId="58D432E0" w:rsidR="00F91588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ED2B3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2F631F3A" w14:textId="4459E87A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</w:t>
            </w: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szkodzona płyta główna.</w:t>
            </w:r>
          </w:p>
        </w:tc>
      </w:tr>
      <w:tr w:rsidR="00F91588" w:rsidRPr="009442A3" w14:paraId="1067C2E6" w14:textId="77777777" w:rsidTr="00F91588">
        <w:trPr>
          <w:trHeight w:val="4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DF98C" w14:textId="358DBE69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B6725" w14:textId="77777777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ST/801/01707/2019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2072" w14:textId="665F14A7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Wysokoprzepływ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ow</w:t>
            </w: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y Aspirator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1EED" w14:textId="6D163AF4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70 401,50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39D3" w14:textId="7E43D4B6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F1152" w14:textId="753D1FF2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000,00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55F1" w14:textId="1505A8E5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ED2B3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3D11" w14:textId="37EE7153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Posiada uszkodzenia, których naprawa byłaby ekonomicznie nieuzasadniona, zdekompletowane, brak pompy i falownika</w:t>
            </w:r>
          </w:p>
        </w:tc>
      </w:tr>
      <w:tr w:rsidR="00F91588" w:rsidRPr="009442A3" w14:paraId="04688B29" w14:textId="77777777" w:rsidTr="00F91588">
        <w:trPr>
          <w:trHeight w:val="4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CB1B1" w14:textId="253A701E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9BFB9" w14:textId="2F6ECA95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ST/800/00084/2019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686E6" w14:textId="2F6C9C73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Automatyczny miernik pyłu PM10/PM2,5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18CD" w14:textId="225CC686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63 960,00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D45F" w14:textId="23EDC323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0,00</w:t>
            </w:r>
          </w:p>
          <w:p w14:paraId="06415781" w14:textId="69A6FC38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69A0D" w14:textId="44FF7A87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95D5" w14:textId="7F6AE9D6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ED2B3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A250" w14:textId="2BED7D17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Urządzenie niesprawne, zużyte, technicznie przestarzałe, naprawa ekonomicznie nieuzasadniona. </w:t>
            </w:r>
          </w:p>
        </w:tc>
      </w:tr>
      <w:tr w:rsidR="00F91588" w:rsidRPr="009442A3" w14:paraId="05C4A477" w14:textId="77777777" w:rsidTr="00F91588">
        <w:trPr>
          <w:trHeight w:val="4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F57F8" w14:textId="0E76A57D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EA827" w14:textId="069F98AD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ST/800/00082/2019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AA15" w14:textId="58742729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Analizator tlenków azotu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B334" w14:textId="2401026C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34 440,00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0C1E9" w14:textId="13A6B08B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D053" w14:textId="180C7160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400,00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9ED8" w14:textId="7BC42B61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ED2B3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3E156" w14:textId="212EDCFA" w:rsidR="00F91588" w:rsidRPr="00F24A17" w:rsidRDefault="00F91588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Urządzenie niesprawne, zużyte, technicznie przestarzałe, naprawa ekonomicznie nieuzasadniona. </w:t>
            </w:r>
          </w:p>
        </w:tc>
      </w:tr>
    </w:tbl>
    <w:p w14:paraId="0D2166E8" w14:textId="77777777" w:rsidR="002E6530" w:rsidRPr="002E6530" w:rsidRDefault="002E6530" w:rsidP="00F573CD">
      <w:pPr>
        <w:rPr>
          <w:b/>
          <w:bCs/>
        </w:rPr>
      </w:pPr>
    </w:p>
    <w:sectPr w:rsidR="002E6530" w:rsidRPr="002E6530" w:rsidSect="00E773E5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6B60B" w14:textId="77777777" w:rsidR="008D6E25" w:rsidRDefault="008D6E25" w:rsidP="005959B8">
      <w:pPr>
        <w:spacing w:after="0" w:line="240" w:lineRule="auto"/>
      </w:pPr>
      <w:r>
        <w:separator/>
      </w:r>
    </w:p>
  </w:endnote>
  <w:endnote w:type="continuationSeparator" w:id="0">
    <w:p w14:paraId="3E50AD14" w14:textId="77777777" w:rsidR="008D6E25" w:rsidRDefault="008D6E25" w:rsidP="00595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5566797"/>
      <w:docPartObj>
        <w:docPartGallery w:val="Page Numbers (Bottom of Page)"/>
        <w:docPartUnique/>
      </w:docPartObj>
    </w:sdtPr>
    <w:sdtEndPr/>
    <w:sdtContent>
      <w:p w14:paraId="041497E7" w14:textId="10994025" w:rsidR="00CB61B4" w:rsidRDefault="00CB61B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53</w:t>
        </w:r>
        <w:r>
          <w:fldChar w:fldCharType="end"/>
        </w:r>
      </w:p>
    </w:sdtContent>
  </w:sdt>
  <w:p w14:paraId="6AB0B995" w14:textId="77777777" w:rsidR="00CB61B4" w:rsidRDefault="00CB61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11564" w14:textId="77777777" w:rsidR="008D6E25" w:rsidRDefault="008D6E25" w:rsidP="005959B8">
      <w:pPr>
        <w:spacing w:after="0" w:line="240" w:lineRule="auto"/>
      </w:pPr>
      <w:r>
        <w:separator/>
      </w:r>
    </w:p>
  </w:footnote>
  <w:footnote w:type="continuationSeparator" w:id="0">
    <w:p w14:paraId="36DD74FB" w14:textId="77777777" w:rsidR="008D6E25" w:rsidRDefault="008D6E25" w:rsidP="00595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CCDEC" w14:textId="760E7CAF" w:rsidR="00CD4B9D" w:rsidRDefault="00CD4B9D" w:rsidP="00CD4B9D">
    <w:pPr>
      <w:ind w:left="426" w:right="-307"/>
    </w:pPr>
    <w:bookmarkStart w:id="1" w:name="_Hlk192232716"/>
    <w:r w:rsidRPr="00C22EBA">
      <w:rPr>
        <w:rFonts w:ascii="Calibri" w:eastAsia="Times New Roman" w:hAnsi="Calibri" w:cs="Calibri"/>
        <w:color w:val="000000"/>
        <w:sz w:val="18"/>
        <w:szCs w:val="18"/>
        <w:lang w:eastAsia="pl-PL"/>
      </w:rPr>
      <w:t xml:space="preserve">Załącznik nr </w:t>
    </w:r>
    <w:r w:rsidR="007B0E39">
      <w:rPr>
        <w:rFonts w:ascii="Calibri" w:eastAsia="Times New Roman" w:hAnsi="Calibri" w:cs="Calibri"/>
        <w:color w:val="000000"/>
        <w:sz w:val="18"/>
        <w:szCs w:val="18"/>
        <w:lang w:eastAsia="pl-PL"/>
      </w:rPr>
      <w:t>2</w:t>
    </w:r>
    <w:r w:rsidRPr="00C22EBA">
      <w:rPr>
        <w:rFonts w:ascii="Calibri" w:eastAsia="Times New Roman" w:hAnsi="Calibri" w:cs="Calibri"/>
        <w:color w:val="000000"/>
        <w:sz w:val="18"/>
        <w:szCs w:val="18"/>
        <w:lang w:eastAsia="pl-PL"/>
      </w:rPr>
      <w:t>. Wykaz zużytych/ zbędnych składników rzeczowych majątku ruchomego po</w:t>
    </w:r>
    <w:r>
      <w:rPr>
        <w:rFonts w:ascii="Calibri" w:eastAsia="Times New Roman" w:hAnsi="Calibri" w:cs="Calibri"/>
        <w:color w:val="000000"/>
        <w:sz w:val="18"/>
        <w:szCs w:val="18"/>
        <w:lang w:eastAsia="pl-PL"/>
      </w:rPr>
      <w:t>wyżej</w:t>
    </w:r>
    <w:r w:rsidRPr="00C22EBA">
      <w:rPr>
        <w:rFonts w:ascii="Calibri" w:eastAsia="Times New Roman" w:hAnsi="Calibri" w:cs="Calibri"/>
        <w:color w:val="000000"/>
        <w:sz w:val="18"/>
        <w:szCs w:val="18"/>
        <w:lang w:eastAsia="pl-PL"/>
      </w:rPr>
      <w:t xml:space="preserve"> 2000 zł, CLB Oddział we Wrocławiu </w:t>
    </w:r>
    <w:r w:rsidR="000D0B63">
      <w:rPr>
        <w:rFonts w:ascii="Calibri" w:eastAsia="Times New Roman" w:hAnsi="Calibri" w:cs="Calibri"/>
        <w:color w:val="000000"/>
        <w:sz w:val="18"/>
        <w:szCs w:val="18"/>
        <w:lang w:eastAsia="pl-PL"/>
      </w:rPr>
      <w:t xml:space="preserve">Pracownia w Jeleniej Górze </w:t>
    </w:r>
    <w:r w:rsidRPr="00C22EBA">
      <w:rPr>
        <w:rFonts w:ascii="Calibri" w:eastAsia="Times New Roman" w:hAnsi="Calibri" w:cs="Calibri"/>
        <w:color w:val="000000"/>
        <w:sz w:val="18"/>
        <w:szCs w:val="18"/>
        <w:lang w:eastAsia="pl-PL"/>
      </w:rPr>
      <w:t xml:space="preserve">podlegających ocenie </w:t>
    </w:r>
    <w:bookmarkEnd w:id="1"/>
  </w:p>
  <w:p w14:paraId="687A7480" w14:textId="77777777" w:rsidR="00CD4B9D" w:rsidRDefault="00CD4B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74880"/>
    <w:multiLevelType w:val="hybridMultilevel"/>
    <w:tmpl w:val="3BCC6BCA"/>
    <w:lvl w:ilvl="0" w:tplc="AE6A9F8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96"/>
    <w:rsid w:val="00023184"/>
    <w:rsid w:val="00033509"/>
    <w:rsid w:val="00036BE0"/>
    <w:rsid w:val="00036C1B"/>
    <w:rsid w:val="000529DB"/>
    <w:rsid w:val="00055C4E"/>
    <w:rsid w:val="0005609D"/>
    <w:rsid w:val="00060A13"/>
    <w:rsid w:val="0006210C"/>
    <w:rsid w:val="00063D7A"/>
    <w:rsid w:val="0008001E"/>
    <w:rsid w:val="00086842"/>
    <w:rsid w:val="000A12E5"/>
    <w:rsid w:val="000B3BD9"/>
    <w:rsid w:val="000B3E9B"/>
    <w:rsid w:val="000B5457"/>
    <w:rsid w:val="000B7D24"/>
    <w:rsid w:val="000D0B63"/>
    <w:rsid w:val="000D7FB1"/>
    <w:rsid w:val="000E0341"/>
    <w:rsid w:val="001133D4"/>
    <w:rsid w:val="00124CD9"/>
    <w:rsid w:val="00130404"/>
    <w:rsid w:val="00140AB6"/>
    <w:rsid w:val="001733D2"/>
    <w:rsid w:val="001737B8"/>
    <w:rsid w:val="00181FAE"/>
    <w:rsid w:val="001976DE"/>
    <w:rsid w:val="001A3FEE"/>
    <w:rsid w:val="001A5FC5"/>
    <w:rsid w:val="001A67A9"/>
    <w:rsid w:val="001E5406"/>
    <w:rsid w:val="001E5891"/>
    <w:rsid w:val="001F2D9E"/>
    <w:rsid w:val="00207CB0"/>
    <w:rsid w:val="00211AC8"/>
    <w:rsid w:val="002215F9"/>
    <w:rsid w:val="0023716B"/>
    <w:rsid w:val="00271C40"/>
    <w:rsid w:val="00272C10"/>
    <w:rsid w:val="00283589"/>
    <w:rsid w:val="002945D1"/>
    <w:rsid w:val="002A1FA9"/>
    <w:rsid w:val="002A6573"/>
    <w:rsid w:val="002B0FD7"/>
    <w:rsid w:val="002B301E"/>
    <w:rsid w:val="002B3A2D"/>
    <w:rsid w:val="002B4C2A"/>
    <w:rsid w:val="002C0D06"/>
    <w:rsid w:val="002C2E30"/>
    <w:rsid w:val="002D2746"/>
    <w:rsid w:val="002E2AEA"/>
    <w:rsid w:val="002E6217"/>
    <w:rsid w:val="002E6530"/>
    <w:rsid w:val="002F1651"/>
    <w:rsid w:val="00303472"/>
    <w:rsid w:val="00304979"/>
    <w:rsid w:val="00315D00"/>
    <w:rsid w:val="003324CF"/>
    <w:rsid w:val="00332569"/>
    <w:rsid w:val="00351833"/>
    <w:rsid w:val="00356DB6"/>
    <w:rsid w:val="003600BA"/>
    <w:rsid w:val="0036180E"/>
    <w:rsid w:val="00364A05"/>
    <w:rsid w:val="00376A35"/>
    <w:rsid w:val="003775CC"/>
    <w:rsid w:val="003B6F1E"/>
    <w:rsid w:val="003D0F68"/>
    <w:rsid w:val="003E24CC"/>
    <w:rsid w:val="00403F52"/>
    <w:rsid w:val="00412D12"/>
    <w:rsid w:val="00415FD6"/>
    <w:rsid w:val="00422580"/>
    <w:rsid w:val="0043218F"/>
    <w:rsid w:val="00433BFE"/>
    <w:rsid w:val="00434F19"/>
    <w:rsid w:val="0045470E"/>
    <w:rsid w:val="00455FD2"/>
    <w:rsid w:val="00460497"/>
    <w:rsid w:val="004634BB"/>
    <w:rsid w:val="00463C21"/>
    <w:rsid w:val="00473CCC"/>
    <w:rsid w:val="004B1667"/>
    <w:rsid w:val="004B1AA9"/>
    <w:rsid w:val="004B2C0B"/>
    <w:rsid w:val="004C4D1C"/>
    <w:rsid w:val="004D123E"/>
    <w:rsid w:val="004D2173"/>
    <w:rsid w:val="004E7308"/>
    <w:rsid w:val="004F4BB2"/>
    <w:rsid w:val="00506EA2"/>
    <w:rsid w:val="00514263"/>
    <w:rsid w:val="005325FF"/>
    <w:rsid w:val="005562A7"/>
    <w:rsid w:val="005647EA"/>
    <w:rsid w:val="005756FB"/>
    <w:rsid w:val="00585B60"/>
    <w:rsid w:val="005959B8"/>
    <w:rsid w:val="005A1384"/>
    <w:rsid w:val="005B1D14"/>
    <w:rsid w:val="005C1A19"/>
    <w:rsid w:val="005C56C1"/>
    <w:rsid w:val="005C61FF"/>
    <w:rsid w:val="005D27E8"/>
    <w:rsid w:val="005E138A"/>
    <w:rsid w:val="005E19AE"/>
    <w:rsid w:val="005E2657"/>
    <w:rsid w:val="005E5427"/>
    <w:rsid w:val="005E6208"/>
    <w:rsid w:val="005F0B52"/>
    <w:rsid w:val="0060798B"/>
    <w:rsid w:val="00620EDC"/>
    <w:rsid w:val="00630991"/>
    <w:rsid w:val="006467A0"/>
    <w:rsid w:val="0064799C"/>
    <w:rsid w:val="00650B14"/>
    <w:rsid w:val="00670A11"/>
    <w:rsid w:val="00692AF8"/>
    <w:rsid w:val="006B38AE"/>
    <w:rsid w:val="006B6FCD"/>
    <w:rsid w:val="006C06F2"/>
    <w:rsid w:val="006D37AC"/>
    <w:rsid w:val="006D3986"/>
    <w:rsid w:val="006E076D"/>
    <w:rsid w:val="006E3B63"/>
    <w:rsid w:val="006E5A92"/>
    <w:rsid w:val="006E6C1A"/>
    <w:rsid w:val="006F187C"/>
    <w:rsid w:val="00711A30"/>
    <w:rsid w:val="007123D6"/>
    <w:rsid w:val="0072335A"/>
    <w:rsid w:val="007248AE"/>
    <w:rsid w:val="00725268"/>
    <w:rsid w:val="00734B03"/>
    <w:rsid w:val="00740F29"/>
    <w:rsid w:val="00744023"/>
    <w:rsid w:val="0075574F"/>
    <w:rsid w:val="00755854"/>
    <w:rsid w:val="00767BA1"/>
    <w:rsid w:val="007705A2"/>
    <w:rsid w:val="00772D61"/>
    <w:rsid w:val="00772EEC"/>
    <w:rsid w:val="00791B1C"/>
    <w:rsid w:val="00793655"/>
    <w:rsid w:val="00794366"/>
    <w:rsid w:val="007A38D5"/>
    <w:rsid w:val="007A4FAB"/>
    <w:rsid w:val="007B0E39"/>
    <w:rsid w:val="007C68D1"/>
    <w:rsid w:val="007C7CFA"/>
    <w:rsid w:val="007C7D73"/>
    <w:rsid w:val="007D76FA"/>
    <w:rsid w:val="007E7DAF"/>
    <w:rsid w:val="007F5017"/>
    <w:rsid w:val="007F56B6"/>
    <w:rsid w:val="00802E7D"/>
    <w:rsid w:val="00812458"/>
    <w:rsid w:val="00817B19"/>
    <w:rsid w:val="008301DD"/>
    <w:rsid w:val="008404E1"/>
    <w:rsid w:val="00843E32"/>
    <w:rsid w:val="00851D8A"/>
    <w:rsid w:val="00877E1C"/>
    <w:rsid w:val="00880E1D"/>
    <w:rsid w:val="008843D9"/>
    <w:rsid w:val="008916DC"/>
    <w:rsid w:val="00894146"/>
    <w:rsid w:val="008A4846"/>
    <w:rsid w:val="008B3407"/>
    <w:rsid w:val="008B406C"/>
    <w:rsid w:val="008B42D9"/>
    <w:rsid w:val="008B5518"/>
    <w:rsid w:val="008B58C9"/>
    <w:rsid w:val="008D6E25"/>
    <w:rsid w:val="008E7EB2"/>
    <w:rsid w:val="008F7EE9"/>
    <w:rsid w:val="00900373"/>
    <w:rsid w:val="00900B0B"/>
    <w:rsid w:val="009028DB"/>
    <w:rsid w:val="00916968"/>
    <w:rsid w:val="009271FD"/>
    <w:rsid w:val="0094070A"/>
    <w:rsid w:val="009442A3"/>
    <w:rsid w:val="0095144D"/>
    <w:rsid w:val="009671CA"/>
    <w:rsid w:val="009710E4"/>
    <w:rsid w:val="0097769D"/>
    <w:rsid w:val="00995066"/>
    <w:rsid w:val="00997AC1"/>
    <w:rsid w:val="009B69A3"/>
    <w:rsid w:val="009E1858"/>
    <w:rsid w:val="009F6438"/>
    <w:rsid w:val="00A07D8B"/>
    <w:rsid w:val="00A07DBD"/>
    <w:rsid w:val="00A15084"/>
    <w:rsid w:val="00A21EC9"/>
    <w:rsid w:val="00A246C4"/>
    <w:rsid w:val="00A30F3F"/>
    <w:rsid w:val="00A402BA"/>
    <w:rsid w:val="00A45356"/>
    <w:rsid w:val="00A519B7"/>
    <w:rsid w:val="00A54BF6"/>
    <w:rsid w:val="00A54C20"/>
    <w:rsid w:val="00A54FFD"/>
    <w:rsid w:val="00A75228"/>
    <w:rsid w:val="00A75C77"/>
    <w:rsid w:val="00A85DF6"/>
    <w:rsid w:val="00A86618"/>
    <w:rsid w:val="00A97886"/>
    <w:rsid w:val="00AA5656"/>
    <w:rsid w:val="00AB7A9D"/>
    <w:rsid w:val="00AD64C2"/>
    <w:rsid w:val="00AD7CE2"/>
    <w:rsid w:val="00AE2B8C"/>
    <w:rsid w:val="00AF5B99"/>
    <w:rsid w:val="00AF6B92"/>
    <w:rsid w:val="00B10315"/>
    <w:rsid w:val="00B21D18"/>
    <w:rsid w:val="00B27D1B"/>
    <w:rsid w:val="00B54B2A"/>
    <w:rsid w:val="00B70AFA"/>
    <w:rsid w:val="00B75F41"/>
    <w:rsid w:val="00B800C6"/>
    <w:rsid w:val="00B84409"/>
    <w:rsid w:val="00BC19A9"/>
    <w:rsid w:val="00BD26C5"/>
    <w:rsid w:val="00BD4861"/>
    <w:rsid w:val="00BD7A31"/>
    <w:rsid w:val="00BF6320"/>
    <w:rsid w:val="00C25BCD"/>
    <w:rsid w:val="00C46098"/>
    <w:rsid w:val="00C50296"/>
    <w:rsid w:val="00C57D73"/>
    <w:rsid w:val="00C6013A"/>
    <w:rsid w:val="00C657D8"/>
    <w:rsid w:val="00C7269E"/>
    <w:rsid w:val="00C816D0"/>
    <w:rsid w:val="00C97F5E"/>
    <w:rsid w:val="00CA16BC"/>
    <w:rsid w:val="00CA2E30"/>
    <w:rsid w:val="00CB61B4"/>
    <w:rsid w:val="00CC35B5"/>
    <w:rsid w:val="00CC7D1B"/>
    <w:rsid w:val="00CD2A12"/>
    <w:rsid w:val="00CD4B9D"/>
    <w:rsid w:val="00CF38D4"/>
    <w:rsid w:val="00CF6EB6"/>
    <w:rsid w:val="00CF7716"/>
    <w:rsid w:val="00D212D8"/>
    <w:rsid w:val="00D60A32"/>
    <w:rsid w:val="00D70821"/>
    <w:rsid w:val="00D71074"/>
    <w:rsid w:val="00D72298"/>
    <w:rsid w:val="00D8398B"/>
    <w:rsid w:val="00D903A4"/>
    <w:rsid w:val="00DA01A6"/>
    <w:rsid w:val="00DA2161"/>
    <w:rsid w:val="00DB4ADB"/>
    <w:rsid w:val="00DF7E10"/>
    <w:rsid w:val="00E11C94"/>
    <w:rsid w:val="00E1201A"/>
    <w:rsid w:val="00E16090"/>
    <w:rsid w:val="00E24FED"/>
    <w:rsid w:val="00E34FBA"/>
    <w:rsid w:val="00E4668C"/>
    <w:rsid w:val="00E51D10"/>
    <w:rsid w:val="00E54F4A"/>
    <w:rsid w:val="00E64119"/>
    <w:rsid w:val="00E704F8"/>
    <w:rsid w:val="00E7071B"/>
    <w:rsid w:val="00E773E5"/>
    <w:rsid w:val="00E82334"/>
    <w:rsid w:val="00EA0C22"/>
    <w:rsid w:val="00EA3FC6"/>
    <w:rsid w:val="00EA5CC3"/>
    <w:rsid w:val="00EB423D"/>
    <w:rsid w:val="00EB4BE3"/>
    <w:rsid w:val="00EB6298"/>
    <w:rsid w:val="00EC0026"/>
    <w:rsid w:val="00EC15D3"/>
    <w:rsid w:val="00EE5762"/>
    <w:rsid w:val="00EF7EEC"/>
    <w:rsid w:val="00F009E5"/>
    <w:rsid w:val="00F01000"/>
    <w:rsid w:val="00F14D1A"/>
    <w:rsid w:val="00F24A17"/>
    <w:rsid w:val="00F4355D"/>
    <w:rsid w:val="00F4778A"/>
    <w:rsid w:val="00F573CD"/>
    <w:rsid w:val="00F6560A"/>
    <w:rsid w:val="00F7096A"/>
    <w:rsid w:val="00F76398"/>
    <w:rsid w:val="00F84EEA"/>
    <w:rsid w:val="00F86196"/>
    <w:rsid w:val="00F91588"/>
    <w:rsid w:val="00F952AE"/>
    <w:rsid w:val="00FC2726"/>
    <w:rsid w:val="00FC2794"/>
    <w:rsid w:val="00FD1516"/>
    <w:rsid w:val="00FD4DD8"/>
    <w:rsid w:val="00FD7DD2"/>
    <w:rsid w:val="00FE418C"/>
    <w:rsid w:val="00FF6E9A"/>
    <w:rsid w:val="00F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5A34F"/>
  <w15:chartTrackingRefBased/>
  <w15:docId w15:val="{501D245F-96EE-4008-A599-9354638A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6DB6"/>
  </w:style>
  <w:style w:type="paragraph" w:styleId="Nagwek2">
    <w:name w:val="heading 2"/>
    <w:basedOn w:val="Normalny"/>
    <w:link w:val="Nagwek2Znak"/>
    <w:uiPriority w:val="9"/>
    <w:qFormat/>
    <w:rsid w:val="00CF38D4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F38D4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86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40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40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40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40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406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8B406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7071B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3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3E9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B3A2D"/>
    <w:pPr>
      <w:ind w:left="720"/>
      <w:contextualSpacing/>
    </w:pPr>
  </w:style>
  <w:style w:type="paragraph" w:styleId="Poprawka">
    <w:name w:val="Revision"/>
    <w:hidden/>
    <w:uiPriority w:val="99"/>
    <w:semiHidden/>
    <w:rsid w:val="006E5A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95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59B8"/>
  </w:style>
  <w:style w:type="paragraph" w:styleId="Stopka">
    <w:name w:val="footer"/>
    <w:basedOn w:val="Normalny"/>
    <w:link w:val="StopkaZnak"/>
    <w:uiPriority w:val="99"/>
    <w:unhideWhenUsed/>
    <w:rsid w:val="00595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59B8"/>
  </w:style>
  <w:style w:type="character" w:customStyle="1" w:styleId="Nagwek2Znak">
    <w:name w:val="Nagłówek 2 Znak"/>
    <w:basedOn w:val="Domylnaczcionkaakapitu"/>
    <w:link w:val="Nagwek2"/>
    <w:uiPriority w:val="9"/>
    <w:rsid w:val="00CF38D4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F38D4"/>
    <w:rPr>
      <w:rFonts w:ascii="Times New Roman" w:eastAsiaTheme="minorEastAsia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3ACEF-7EA1-4EAC-9C0A-6A36ED173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Marta Werner</cp:lastModifiedBy>
  <cp:revision>2</cp:revision>
  <cp:lastPrinted>2026-04-15T10:15:00Z</cp:lastPrinted>
  <dcterms:created xsi:type="dcterms:W3CDTF">2026-06-09T07:32:00Z</dcterms:created>
  <dcterms:modified xsi:type="dcterms:W3CDTF">2026-06-09T07:32:00Z</dcterms:modified>
</cp:coreProperties>
</file>