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338B9" w14:textId="77777777" w:rsidR="001B076E" w:rsidRPr="001B076E" w:rsidRDefault="001B076E" w:rsidP="001B076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</w:rPr>
      </w:pPr>
      <w:r w:rsidRPr="001B076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8FCA388" wp14:editId="6E5B106F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3FB29" w14:textId="77777777" w:rsidR="001B076E" w:rsidRPr="001B076E" w:rsidRDefault="001B076E" w:rsidP="001B076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1B076E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2F70161" w14:textId="77777777" w:rsidR="001B076E" w:rsidRPr="001B076E" w:rsidRDefault="001B076E" w:rsidP="001B076E">
      <w:pPr>
        <w:pStyle w:val="Nagwek"/>
        <w:ind w:right="5242"/>
        <w:jc w:val="left"/>
        <w:rPr>
          <w:rFonts w:asciiTheme="minorHAnsi" w:hAnsiTheme="minorHAnsi" w:cstheme="minorHAnsi"/>
          <w:szCs w:val="24"/>
        </w:rPr>
      </w:pPr>
      <w:r w:rsidRPr="001B076E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338D6BF" w14:textId="77777777" w:rsidR="001B076E" w:rsidRPr="001B076E" w:rsidRDefault="001B076E" w:rsidP="001B076E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453673C9" w14:textId="2377BA75" w:rsidR="00480900" w:rsidRPr="001B076E" w:rsidRDefault="00480900" w:rsidP="001B076E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1B076E">
        <w:rPr>
          <w:rFonts w:asciiTheme="minorHAnsi" w:hAnsiTheme="minorHAnsi" w:cstheme="minorHAnsi"/>
          <w:sz w:val="20"/>
          <w:szCs w:val="20"/>
        </w:rPr>
        <w:t>Warszawa, 2</w:t>
      </w:r>
      <w:r w:rsidR="00A943ED" w:rsidRPr="001B076E">
        <w:rPr>
          <w:rFonts w:asciiTheme="minorHAnsi" w:hAnsiTheme="minorHAnsi" w:cstheme="minorHAnsi"/>
          <w:sz w:val="20"/>
          <w:szCs w:val="20"/>
        </w:rPr>
        <w:t>8</w:t>
      </w:r>
      <w:r w:rsidRPr="001B076E">
        <w:rPr>
          <w:rFonts w:asciiTheme="minorHAnsi" w:hAnsiTheme="minorHAnsi" w:cstheme="minorHAnsi"/>
          <w:sz w:val="20"/>
          <w:szCs w:val="20"/>
        </w:rPr>
        <w:t xml:space="preserve"> </w:t>
      </w:r>
      <w:r w:rsidR="00224CB7" w:rsidRPr="001B076E">
        <w:rPr>
          <w:rFonts w:asciiTheme="minorHAnsi" w:hAnsiTheme="minorHAnsi" w:cstheme="minorHAnsi"/>
          <w:sz w:val="20"/>
          <w:szCs w:val="20"/>
        </w:rPr>
        <w:t>listopada</w:t>
      </w:r>
      <w:r w:rsidRPr="001B076E">
        <w:rPr>
          <w:rFonts w:asciiTheme="minorHAnsi" w:hAnsiTheme="minorHAnsi" w:cstheme="minorHAnsi"/>
          <w:sz w:val="20"/>
          <w:szCs w:val="20"/>
        </w:rPr>
        <w:t xml:space="preserve"> 2024 r.</w:t>
      </w:r>
    </w:p>
    <w:p w14:paraId="535BD916" w14:textId="34542A61" w:rsidR="00B840D5" w:rsidRPr="001B076E" w:rsidRDefault="006D6A61" w:rsidP="001B076E">
      <w:pPr>
        <w:spacing w:line="240" w:lineRule="auto"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1B076E">
        <w:rPr>
          <w:rFonts w:asciiTheme="minorHAnsi" w:hAnsiTheme="minorHAnsi" w:cstheme="minorHAnsi"/>
          <w:sz w:val="20"/>
          <w:szCs w:val="20"/>
        </w:rPr>
        <w:t>DOOŚ-WDŚZOO.420.27.2023</w:t>
      </w:r>
      <w:r w:rsidR="00B840D5" w:rsidRPr="001B076E">
        <w:rPr>
          <w:rFonts w:asciiTheme="minorHAnsi" w:hAnsiTheme="minorHAnsi" w:cstheme="minorHAnsi"/>
          <w:sz w:val="20"/>
          <w:szCs w:val="20"/>
        </w:rPr>
        <w:t>.</w:t>
      </w:r>
      <w:r w:rsidRPr="001B076E">
        <w:rPr>
          <w:rFonts w:asciiTheme="minorHAnsi" w:hAnsiTheme="minorHAnsi" w:cstheme="minorHAnsi"/>
          <w:sz w:val="20"/>
          <w:szCs w:val="20"/>
        </w:rPr>
        <w:t>KN</w:t>
      </w:r>
      <w:r w:rsidR="00480900" w:rsidRPr="001B076E">
        <w:rPr>
          <w:rFonts w:asciiTheme="minorHAnsi" w:hAnsiTheme="minorHAnsi" w:cstheme="minorHAnsi"/>
          <w:sz w:val="20"/>
          <w:szCs w:val="20"/>
        </w:rPr>
        <w:t>.63</w:t>
      </w:r>
    </w:p>
    <w:p w14:paraId="05A4003B" w14:textId="77777777" w:rsidR="00B840D5" w:rsidRPr="001B076E" w:rsidRDefault="00B840D5" w:rsidP="001B076E">
      <w:pPr>
        <w:jc w:val="left"/>
        <w:rPr>
          <w:rFonts w:asciiTheme="minorHAnsi" w:hAnsiTheme="minorHAnsi" w:cstheme="minorHAnsi"/>
          <w:szCs w:val="24"/>
        </w:rPr>
      </w:pPr>
    </w:p>
    <w:p w14:paraId="7FA985BC" w14:textId="77777777" w:rsidR="00B840D5" w:rsidRPr="001B076E" w:rsidRDefault="00B840D5" w:rsidP="001B076E">
      <w:pPr>
        <w:spacing w:after="120"/>
        <w:jc w:val="left"/>
        <w:rPr>
          <w:rFonts w:asciiTheme="minorHAnsi" w:hAnsiTheme="minorHAnsi" w:cstheme="minorHAnsi"/>
          <w:szCs w:val="24"/>
        </w:rPr>
      </w:pPr>
      <w:r w:rsidRPr="001B076E">
        <w:rPr>
          <w:rFonts w:asciiTheme="minorHAnsi" w:hAnsiTheme="minorHAnsi" w:cstheme="minorHAnsi"/>
          <w:color w:val="000000"/>
          <w:szCs w:val="24"/>
        </w:rPr>
        <w:t>ZAWIADOMIENIE</w:t>
      </w:r>
    </w:p>
    <w:p w14:paraId="257C873E" w14:textId="297BF311" w:rsidR="00DF682C" w:rsidRPr="001B076E" w:rsidRDefault="00B840D5" w:rsidP="001B076E">
      <w:pPr>
        <w:jc w:val="left"/>
        <w:rPr>
          <w:rFonts w:asciiTheme="minorHAnsi" w:eastAsia="Times New Roman" w:hAnsiTheme="minorHAnsi" w:cstheme="minorHAnsi"/>
          <w:iCs/>
          <w:szCs w:val="24"/>
          <w:lang w:eastAsia="pl-PL"/>
        </w:rPr>
      </w:pPr>
      <w:r w:rsidRPr="001B076E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49 § 1 ustawy </w:t>
      </w:r>
      <w:r w:rsidR="005B23E7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z dnia 14 czerwca 1960 r. </w:t>
      </w:r>
      <w:r w:rsidR="00480900" w:rsidRPr="001B076E">
        <w:rPr>
          <w:rFonts w:asciiTheme="minorHAnsi" w:hAnsiTheme="minorHAnsi" w:cstheme="minorHAnsi"/>
          <w:color w:val="323232"/>
          <w:szCs w:val="24"/>
          <w:lang w:eastAsia="pl-PL"/>
        </w:rPr>
        <w:t>–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Kodeks postępowania administracyjnego (Dz. U. z </w:t>
      </w:r>
      <w:r w:rsidR="00DF682C" w:rsidRPr="001B076E">
        <w:rPr>
          <w:rFonts w:asciiTheme="minorHAnsi" w:hAnsiTheme="minorHAnsi" w:cstheme="minorHAnsi"/>
          <w:iCs/>
          <w:szCs w:val="24"/>
        </w:rPr>
        <w:t>202</w:t>
      </w:r>
      <w:r w:rsidR="00480900" w:rsidRPr="001B076E">
        <w:rPr>
          <w:rFonts w:asciiTheme="minorHAnsi" w:hAnsiTheme="minorHAnsi" w:cstheme="minorHAnsi"/>
          <w:iCs/>
          <w:szCs w:val="24"/>
        </w:rPr>
        <w:t>4</w:t>
      </w:r>
      <w:r w:rsidR="00DF682C" w:rsidRPr="001B076E">
        <w:rPr>
          <w:rFonts w:asciiTheme="minorHAnsi" w:hAnsiTheme="minorHAnsi" w:cstheme="minorHAnsi"/>
          <w:iCs/>
          <w:szCs w:val="24"/>
        </w:rPr>
        <w:t xml:space="preserve"> r. poz. </w:t>
      </w:r>
      <w:r w:rsidR="00480900" w:rsidRPr="001B076E">
        <w:rPr>
          <w:rFonts w:asciiTheme="minorHAnsi" w:hAnsiTheme="minorHAnsi" w:cstheme="minorHAnsi"/>
          <w:iCs/>
          <w:szCs w:val="24"/>
        </w:rPr>
        <w:t>572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), </w:t>
      </w:r>
      <w:r w:rsidR="005B23E7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dalej k.p.a., 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>w</w:t>
      </w:r>
      <w:r w:rsidR="00480900" w:rsidRPr="001B076E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>związku z art. 74 ust. 3 ustawy z dnia 3 października 2008 r. o udostępnianiu informacji o</w:t>
      </w:r>
      <w:r w:rsidR="00480900" w:rsidRPr="001B076E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>środowisku i jego ochronie, udziale społeczeństwa w ochronie środowiska oraz o</w:t>
      </w:r>
      <w:r w:rsidR="00480900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ocenach oddziaływania na środowisko </w:t>
      </w:r>
      <w:r w:rsidR="00DF682C" w:rsidRPr="001B076E">
        <w:rPr>
          <w:rFonts w:asciiTheme="minorHAnsi" w:hAnsiTheme="minorHAnsi" w:cstheme="minorHAnsi"/>
          <w:color w:val="000000"/>
          <w:szCs w:val="24"/>
        </w:rPr>
        <w:t xml:space="preserve">(Dz. U. z 2023 r. poz. 1094), dalej </w:t>
      </w:r>
      <w:r w:rsidR="00DF682C" w:rsidRPr="001B076E">
        <w:rPr>
          <w:rFonts w:asciiTheme="minorHAnsi" w:hAnsiTheme="minorHAnsi" w:cstheme="minorHAnsi"/>
          <w:iCs/>
          <w:color w:val="000000"/>
          <w:szCs w:val="24"/>
        </w:rPr>
        <w:t>u.o.o.ś.</w:t>
      </w:r>
      <w:r w:rsidR="00DF682C" w:rsidRPr="001B076E">
        <w:rPr>
          <w:rFonts w:asciiTheme="minorHAnsi" w:hAnsiTheme="minorHAnsi" w:cstheme="minorHAnsi"/>
          <w:color w:val="000000"/>
          <w:szCs w:val="24"/>
        </w:rPr>
        <w:t xml:space="preserve">, 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>zawiadamia strony, że postanowieniem z</w:t>
      </w:r>
      <w:r w:rsidR="00224CB7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26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listopada 202</w:t>
      </w:r>
      <w:r w:rsidR="00480900" w:rsidRPr="001B076E">
        <w:rPr>
          <w:rFonts w:asciiTheme="minorHAnsi" w:hAnsiTheme="minorHAnsi" w:cstheme="minorHAnsi"/>
          <w:color w:val="323232"/>
          <w:szCs w:val="24"/>
          <w:lang w:eastAsia="pl-PL"/>
        </w:rPr>
        <w:t>4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r., znak: DOOŚ-WDŚZOO.420.27.2023.KN.6</w:t>
      </w:r>
      <w:r w:rsidR="00480900" w:rsidRPr="001B076E">
        <w:rPr>
          <w:rFonts w:asciiTheme="minorHAnsi" w:hAnsiTheme="minorHAnsi" w:cstheme="minorHAnsi"/>
          <w:color w:val="323232"/>
          <w:szCs w:val="24"/>
          <w:lang w:eastAsia="pl-PL"/>
        </w:rPr>
        <w:t>2</w:t>
      </w:r>
      <w:r w:rsidR="00DF682C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, odmówił </w:t>
      </w:r>
      <w:r w:rsidR="00480900" w:rsidRPr="001B076E">
        <w:rPr>
          <w:rFonts w:asciiTheme="minorHAnsi" w:eastAsia="Times New Roman" w:hAnsiTheme="minorHAnsi" w:cstheme="minorHAnsi"/>
          <w:szCs w:val="24"/>
          <w:lang w:eastAsia="pl-PL"/>
        </w:rPr>
        <w:t xml:space="preserve">przeprowadzenia dowodów z dokumentów na wniosek Gminy Baranów z 24 lipca 2023 r. w postępowaniu odwoławczym od </w:t>
      </w:r>
      <w:r w:rsidR="00DF682C" w:rsidRPr="001B076E">
        <w:rPr>
          <w:rFonts w:asciiTheme="minorHAnsi" w:eastAsia="Times New Roman" w:hAnsiTheme="minorHAnsi" w:cstheme="minorHAnsi"/>
          <w:iCs/>
          <w:szCs w:val="24"/>
          <w:lang w:eastAsia="pl-PL"/>
        </w:rPr>
        <w:t>decyzji Regionalnego Dyrektora Ochrony Środowiska w</w:t>
      </w:r>
      <w:r w:rsidR="00EF35ED" w:rsidRPr="001B076E">
        <w:rPr>
          <w:rFonts w:asciiTheme="minorHAnsi" w:eastAsia="Times New Roman" w:hAnsiTheme="minorHAnsi" w:cstheme="minorHAnsi"/>
          <w:iCs/>
          <w:szCs w:val="24"/>
          <w:lang w:eastAsia="pl-PL"/>
        </w:rPr>
        <w:t xml:space="preserve"> </w:t>
      </w:r>
      <w:r w:rsidR="00DF682C" w:rsidRPr="001B076E">
        <w:rPr>
          <w:rFonts w:asciiTheme="minorHAnsi" w:eastAsia="Times New Roman" w:hAnsiTheme="minorHAnsi" w:cstheme="minorHAnsi"/>
          <w:iCs/>
          <w:szCs w:val="24"/>
          <w:lang w:eastAsia="pl-PL"/>
        </w:rPr>
        <w:t>Warszawie z 7 lipca 2023 r., znak: WOOŚ-II.420.85.2022.MP.278, o</w:t>
      </w:r>
      <w:r w:rsidR="00480900" w:rsidRPr="001B076E">
        <w:rPr>
          <w:rFonts w:asciiTheme="minorHAnsi" w:eastAsia="Times New Roman" w:hAnsiTheme="minorHAnsi" w:cstheme="minorHAnsi"/>
          <w:iCs/>
          <w:szCs w:val="24"/>
          <w:lang w:eastAsia="pl-PL"/>
        </w:rPr>
        <w:t> </w:t>
      </w:r>
      <w:r w:rsidR="00DF682C" w:rsidRPr="001B076E">
        <w:rPr>
          <w:rFonts w:asciiTheme="minorHAnsi" w:eastAsia="Times New Roman" w:hAnsiTheme="minorHAnsi" w:cstheme="minorHAnsi"/>
          <w:iCs/>
          <w:szCs w:val="24"/>
          <w:lang w:eastAsia="pl-PL"/>
        </w:rPr>
        <w:t>środowiskowych uwarunkowaniach dla przedsięwzięcia pn.: „Budowa Centralnego Portu Komunikacyjnego wraz z urządzeniami i</w:t>
      </w:r>
      <w:r w:rsidR="00EF35ED" w:rsidRPr="001B076E">
        <w:rPr>
          <w:rFonts w:asciiTheme="minorHAnsi" w:eastAsia="Times New Roman" w:hAnsiTheme="minorHAnsi" w:cstheme="minorHAnsi"/>
          <w:iCs/>
          <w:szCs w:val="24"/>
          <w:lang w:eastAsia="pl-PL"/>
        </w:rPr>
        <w:t xml:space="preserve"> </w:t>
      </w:r>
      <w:r w:rsidR="00DF682C" w:rsidRPr="001B076E">
        <w:rPr>
          <w:rFonts w:asciiTheme="minorHAnsi" w:eastAsia="Times New Roman" w:hAnsiTheme="minorHAnsi" w:cstheme="minorHAnsi"/>
          <w:iCs/>
          <w:szCs w:val="24"/>
          <w:lang w:eastAsia="pl-PL"/>
        </w:rPr>
        <w:t>obiektami niezbędnymi do jego funkcjonowania”.</w:t>
      </w:r>
    </w:p>
    <w:p w14:paraId="355D186F" w14:textId="77777777" w:rsidR="00DF682C" w:rsidRPr="001B076E" w:rsidRDefault="00DF682C" w:rsidP="001B076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  <w:r w:rsidRPr="001B076E">
        <w:rPr>
          <w:rFonts w:asciiTheme="minorHAnsi" w:hAnsiTheme="minorHAnsi" w:cstheme="minorHAnsi"/>
          <w:color w:val="323232"/>
          <w:szCs w:val="24"/>
          <w:lang w:eastAsia="pl-PL"/>
        </w:rPr>
        <w:t>Doręczenie postanowienia stronom postępowania uważa się za dokonane po upływie 14</w:t>
      </w:r>
      <w:r w:rsidR="005B23E7" w:rsidRPr="001B076E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Pr="001B076E">
        <w:rPr>
          <w:rFonts w:asciiTheme="minorHAnsi" w:hAnsiTheme="minorHAnsi" w:cstheme="minorHAnsi"/>
          <w:color w:val="323232"/>
          <w:szCs w:val="24"/>
          <w:lang w:eastAsia="pl-PL"/>
        </w:rPr>
        <w:t>dni liczonych od następnego dnia po dniu upublicznienia zawiadomienia.</w:t>
      </w:r>
    </w:p>
    <w:p w14:paraId="4F7F3C08" w14:textId="338BD4A2" w:rsidR="00DF682C" w:rsidRPr="001B076E" w:rsidRDefault="00DF682C" w:rsidP="001B076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  <w:r w:rsidRPr="001B076E">
        <w:rPr>
          <w:rFonts w:asciiTheme="minorHAnsi" w:hAnsiTheme="minorHAnsi" w:cstheme="minorHAnsi"/>
          <w:color w:val="323232"/>
          <w:szCs w:val="24"/>
          <w:lang w:eastAsia="pl-PL"/>
        </w:rPr>
        <w:t>Z treścią postanowienia strony postępowania mogą zapoznać się w Generalnej Dyrekcji Ochrony Środowiska</w:t>
      </w:r>
      <w:r w:rsidR="00C44025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oraz</w:t>
      </w:r>
      <w:r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Regionalnej Dyrekcji Ochrony Środowiska w Warszawie</w:t>
      </w:r>
      <w:r w:rsidR="005B23E7"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 </w:t>
      </w:r>
      <w:r w:rsidRPr="001B076E">
        <w:rPr>
          <w:rFonts w:asciiTheme="minorHAnsi" w:hAnsiTheme="minorHAnsi" w:cstheme="minorHAnsi"/>
          <w:color w:val="323232"/>
          <w:szCs w:val="24"/>
          <w:lang w:eastAsia="pl-PL"/>
        </w:rPr>
        <w:t>lub w</w:t>
      </w:r>
      <w:r w:rsidR="00D92AF5" w:rsidRPr="001B076E">
        <w:rPr>
          <w:rFonts w:asciiTheme="minorHAnsi" w:hAnsiTheme="minorHAnsi" w:cstheme="minorHAnsi"/>
          <w:color w:val="323232"/>
          <w:szCs w:val="24"/>
          <w:lang w:eastAsia="pl-PL"/>
        </w:rPr>
        <w:t> </w:t>
      </w:r>
      <w:r w:rsidRPr="001B076E">
        <w:rPr>
          <w:rFonts w:asciiTheme="minorHAnsi" w:hAnsiTheme="minorHAnsi" w:cstheme="minorHAnsi"/>
          <w:color w:val="323232"/>
          <w:szCs w:val="24"/>
          <w:lang w:eastAsia="pl-PL"/>
        </w:rPr>
        <w:t xml:space="preserve">sposób wskazany w art. 49b § 1 </w:t>
      </w:r>
      <w:r w:rsidR="00EF35ED" w:rsidRPr="001B076E">
        <w:rPr>
          <w:rFonts w:asciiTheme="minorHAnsi" w:hAnsiTheme="minorHAnsi" w:cstheme="minorHAnsi"/>
          <w:color w:val="323232"/>
          <w:szCs w:val="24"/>
          <w:lang w:eastAsia="pl-PL"/>
        </w:rPr>
        <w:t>k.p.a</w:t>
      </w:r>
      <w:r w:rsidRPr="001B076E">
        <w:rPr>
          <w:rFonts w:asciiTheme="minorHAnsi" w:hAnsiTheme="minorHAnsi" w:cstheme="minorHAnsi"/>
          <w:color w:val="323232"/>
          <w:szCs w:val="24"/>
          <w:lang w:eastAsia="pl-PL"/>
        </w:rPr>
        <w:t>.</w:t>
      </w:r>
    </w:p>
    <w:p w14:paraId="5F2ED359" w14:textId="77777777" w:rsidR="005B23E7" w:rsidRPr="001B076E" w:rsidRDefault="005B23E7" w:rsidP="001B076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323232"/>
          <w:szCs w:val="24"/>
          <w:lang w:eastAsia="pl-PL"/>
        </w:rPr>
      </w:pPr>
    </w:p>
    <w:p w14:paraId="226EF25F" w14:textId="1B848181" w:rsidR="00DF682C" w:rsidRPr="001B076E" w:rsidRDefault="00DF682C" w:rsidP="001B076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323232"/>
          <w:sz w:val="20"/>
          <w:szCs w:val="20"/>
          <w:lang w:eastAsia="pl-PL"/>
        </w:rPr>
      </w:pPr>
      <w:r w:rsidRPr="001B076E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Upubliczniono w dniach: od</w:t>
      </w:r>
      <w:r w:rsidR="003F3B90" w:rsidRPr="001B076E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…………………..</w:t>
      </w:r>
      <w:r w:rsidRPr="001B076E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 xml:space="preserve"> do ...............................</w:t>
      </w:r>
    </w:p>
    <w:p w14:paraId="1554F5B7" w14:textId="77777777" w:rsidR="00B840D5" w:rsidRPr="001B076E" w:rsidRDefault="00DF682C" w:rsidP="001B076E">
      <w:pPr>
        <w:pStyle w:val="Bezodstpw1"/>
        <w:spacing w:line="312" w:lineRule="auto"/>
        <w:rPr>
          <w:rFonts w:asciiTheme="minorHAnsi" w:hAnsiTheme="minorHAnsi" w:cstheme="minorHAnsi"/>
          <w:sz w:val="18"/>
          <w:szCs w:val="18"/>
        </w:rPr>
      </w:pPr>
      <w:r w:rsidRPr="001B076E">
        <w:rPr>
          <w:rFonts w:asciiTheme="minorHAnsi" w:hAnsiTheme="minorHAnsi" w:cstheme="minorHAnsi"/>
          <w:color w:val="323232"/>
          <w:sz w:val="20"/>
          <w:szCs w:val="20"/>
        </w:rPr>
        <w:t>Pieczęć urzędu i podpis:</w:t>
      </w:r>
    </w:p>
    <w:p w14:paraId="2BEE29EE" w14:textId="77777777" w:rsidR="00480900" w:rsidRPr="001B076E" w:rsidRDefault="00480900" w:rsidP="001B076E">
      <w:pPr>
        <w:jc w:val="left"/>
        <w:rPr>
          <w:rFonts w:asciiTheme="minorHAnsi" w:hAnsiTheme="minorHAnsi" w:cstheme="minorHAnsi"/>
          <w:szCs w:val="24"/>
        </w:rPr>
      </w:pPr>
    </w:p>
    <w:p w14:paraId="6ACB470E" w14:textId="77777777" w:rsidR="00480900" w:rsidRPr="001B076E" w:rsidRDefault="00480900" w:rsidP="001B076E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B076E">
        <w:rPr>
          <w:rFonts w:asciiTheme="minorHAnsi" w:hAnsiTheme="minorHAnsi" w:cstheme="minorHAnsi"/>
          <w:szCs w:val="24"/>
        </w:rPr>
        <w:t>Z upoważnienia</w:t>
      </w:r>
    </w:p>
    <w:p w14:paraId="1371DBC0" w14:textId="77777777" w:rsidR="00480900" w:rsidRPr="001B076E" w:rsidRDefault="00480900" w:rsidP="001B076E">
      <w:pPr>
        <w:spacing w:after="240" w:line="240" w:lineRule="auto"/>
        <w:jc w:val="left"/>
        <w:rPr>
          <w:rFonts w:asciiTheme="minorHAnsi" w:hAnsiTheme="minorHAnsi" w:cstheme="minorHAnsi"/>
          <w:szCs w:val="24"/>
        </w:rPr>
      </w:pPr>
      <w:r w:rsidRPr="001B076E">
        <w:rPr>
          <w:rFonts w:asciiTheme="minorHAnsi" w:hAnsiTheme="minorHAnsi" w:cstheme="minorHAnsi"/>
          <w:szCs w:val="24"/>
        </w:rPr>
        <w:t>Generalnego Dyrektora Ochrony Środowiska</w:t>
      </w:r>
    </w:p>
    <w:p w14:paraId="12080B60" w14:textId="77777777" w:rsidR="00480900" w:rsidRPr="001B076E" w:rsidRDefault="00480900" w:rsidP="001B076E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B076E">
        <w:rPr>
          <w:rFonts w:asciiTheme="minorHAnsi" w:hAnsiTheme="minorHAnsi" w:cstheme="minorHAnsi"/>
          <w:szCs w:val="24"/>
        </w:rPr>
        <w:t>MARCIN  KOŁODYŃSKI</w:t>
      </w:r>
    </w:p>
    <w:p w14:paraId="59A9254F" w14:textId="77777777" w:rsidR="00480900" w:rsidRPr="001B076E" w:rsidRDefault="00480900" w:rsidP="001B076E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B076E">
        <w:rPr>
          <w:rFonts w:asciiTheme="minorHAnsi" w:hAnsiTheme="minorHAnsi" w:cstheme="minorHAnsi"/>
          <w:szCs w:val="24"/>
        </w:rPr>
        <w:t>Naczelnik Wydziału</w:t>
      </w:r>
    </w:p>
    <w:p w14:paraId="490933D2" w14:textId="77777777" w:rsidR="00480900" w:rsidRPr="001B076E" w:rsidRDefault="00480900" w:rsidP="001B076E">
      <w:p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B076E">
        <w:rPr>
          <w:rFonts w:asciiTheme="minorHAnsi" w:hAnsiTheme="minorHAnsi" w:cstheme="minorHAnsi"/>
          <w:szCs w:val="24"/>
        </w:rPr>
        <w:t>Departament Ocen Oddziaływania na Środowisko</w:t>
      </w:r>
    </w:p>
    <w:p w14:paraId="0115DD41" w14:textId="77777777" w:rsidR="00480900" w:rsidRPr="001B076E" w:rsidRDefault="00480900" w:rsidP="001B076E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1B076E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3ED5B18C" w14:textId="77777777" w:rsidR="00480900" w:rsidRPr="001B076E" w:rsidRDefault="00480900" w:rsidP="001B076E">
      <w:pPr>
        <w:jc w:val="left"/>
        <w:rPr>
          <w:rFonts w:asciiTheme="minorHAnsi" w:hAnsiTheme="minorHAnsi" w:cstheme="minorHAnsi"/>
          <w:color w:val="000000"/>
          <w:szCs w:val="24"/>
        </w:rPr>
      </w:pPr>
    </w:p>
    <w:p w14:paraId="795F2523" w14:textId="77777777" w:rsidR="005B23E7" w:rsidRPr="001B076E" w:rsidRDefault="005B23E7" w:rsidP="001B076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323232"/>
          <w:sz w:val="20"/>
          <w:szCs w:val="20"/>
          <w:lang w:eastAsia="pl-PL"/>
        </w:rPr>
      </w:pPr>
      <w:r w:rsidRPr="001B076E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</w:t>
      </w:r>
      <w:r w:rsidRPr="001B076E">
        <w:rPr>
          <w:rFonts w:asciiTheme="minorHAnsi" w:hAnsiTheme="minorHAnsi" w:cstheme="minorHAnsi"/>
          <w:color w:val="323232"/>
          <w:sz w:val="20"/>
          <w:szCs w:val="20"/>
          <w:lang w:eastAsia="pl-PL"/>
        </w:rPr>
        <w:lastRenderedPageBreak/>
        <w:t xml:space="preserve">ogłoszenia zwyczajowo przyjętej w danej miejscowości lub przez udostępnienie pisma w Biuletynie Informacji Publicznej na stronic podmiotowej właściwego organu administracji publicznej </w:t>
      </w:r>
    </w:p>
    <w:p w14:paraId="522095B1" w14:textId="77777777" w:rsidR="005B23E7" w:rsidRPr="001B076E" w:rsidRDefault="005B23E7" w:rsidP="001B076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color w:val="323232"/>
          <w:sz w:val="20"/>
          <w:szCs w:val="20"/>
          <w:lang w:eastAsia="pl-PL"/>
        </w:rPr>
      </w:pPr>
      <w:r w:rsidRPr="001B076E">
        <w:rPr>
          <w:rFonts w:asciiTheme="minorHAnsi" w:hAnsiTheme="minorHAnsi" w:cstheme="minorHAnsi"/>
          <w:color w:val="323232"/>
          <w:sz w:val="20"/>
          <w:szCs w:val="20"/>
          <w:lang w:eastAsia="pl-PL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14:paraId="471B8962" w14:textId="77777777" w:rsidR="005B23E7" w:rsidRPr="001B076E" w:rsidRDefault="005B23E7" w:rsidP="001B076E">
      <w:pPr>
        <w:pStyle w:val="Bezodstpw1"/>
        <w:spacing w:after="60"/>
        <w:rPr>
          <w:rFonts w:asciiTheme="minorHAnsi" w:hAnsiTheme="minorHAnsi" w:cstheme="minorHAnsi"/>
          <w:color w:val="323232"/>
          <w:sz w:val="20"/>
          <w:szCs w:val="20"/>
        </w:rPr>
      </w:pPr>
      <w:r w:rsidRPr="001B076E">
        <w:rPr>
          <w:rFonts w:asciiTheme="minorHAnsi" w:hAnsiTheme="minorHAnsi" w:cstheme="minorHAnsi"/>
          <w:color w:val="323232"/>
          <w:sz w:val="20"/>
          <w:szCs w:val="20"/>
        </w:rPr>
        <w:t xml:space="preserve">Art. 74 ust. 3 </w:t>
      </w:r>
      <w:r w:rsidR="00B402E9" w:rsidRPr="001B076E">
        <w:rPr>
          <w:rFonts w:asciiTheme="minorHAnsi" w:hAnsiTheme="minorHAnsi" w:cstheme="minorHAnsi"/>
          <w:color w:val="323232"/>
          <w:sz w:val="20"/>
          <w:szCs w:val="20"/>
        </w:rPr>
        <w:t>u.o.o.ś.</w:t>
      </w:r>
      <w:r w:rsidRPr="001B076E">
        <w:rPr>
          <w:rFonts w:asciiTheme="minorHAnsi" w:hAnsiTheme="minorHAnsi" w:cstheme="minorHAnsi"/>
          <w:color w:val="323232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6724587" w14:textId="59FDCA32" w:rsidR="007A425D" w:rsidRPr="001B076E" w:rsidRDefault="00C44025" w:rsidP="001B076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1B076E">
        <w:rPr>
          <w:rFonts w:asciiTheme="minorHAnsi" w:hAnsiTheme="minorHAnsi" w:cstheme="minorHAnsi"/>
          <w:sz w:val="20"/>
          <w:szCs w:val="20"/>
        </w:rPr>
        <w:t xml:space="preserve">Art. 15 ust. 1 ustawy z dnia 13 lipca 2023 r. o zmianie ustawy </w:t>
      </w:r>
      <w:r w:rsidRPr="001B076E">
        <w:rPr>
          <w:rFonts w:asciiTheme="minorHAnsi" w:hAnsiTheme="minorHAnsi" w:cstheme="minorHAnsi"/>
          <w:iCs/>
          <w:sz w:val="20"/>
          <w:szCs w:val="20"/>
        </w:rPr>
        <w:t>o udostępnianiu informacji o środowisku i</w:t>
      </w:r>
      <w:r w:rsidR="00D92AF5" w:rsidRPr="001B076E">
        <w:rPr>
          <w:rFonts w:asciiTheme="minorHAnsi" w:hAnsiTheme="minorHAnsi" w:cstheme="minorHAnsi"/>
          <w:iCs/>
          <w:sz w:val="20"/>
          <w:szCs w:val="20"/>
        </w:rPr>
        <w:t> 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jego ochronie, udziale społeczeństwa w ochronie środowiska oraz o ocenach oddziaływania na środowisko oraz niektórych innych ustaw (Dz. U. poz. 1890) Do spraw prowadzonych na podstawie </w:t>
      </w:r>
      <w:r w:rsidRPr="001B076E">
        <w:rPr>
          <w:rFonts w:asciiTheme="minorHAnsi" w:hAnsiTheme="minorHAnsi" w:cstheme="minorHAnsi"/>
          <w:sz w:val="20"/>
          <w:szCs w:val="20"/>
        </w:rPr>
        <w:t>ustawy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 zmienianej w</w:t>
      </w:r>
      <w:r w:rsidR="00D92AF5" w:rsidRPr="001B076E">
        <w:rPr>
          <w:rFonts w:asciiTheme="minorHAnsi" w:hAnsiTheme="minorHAnsi" w:cstheme="minorHAnsi"/>
          <w:iCs/>
          <w:sz w:val="20"/>
          <w:szCs w:val="20"/>
        </w:rPr>
        <w:t> 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art. 1 wszczętych i niezakończonych przed dniem wejścia w życie niniejszej ustawy stosuje się przepisy </w:t>
      </w:r>
      <w:r w:rsidRPr="001B076E">
        <w:rPr>
          <w:rFonts w:asciiTheme="minorHAnsi" w:hAnsiTheme="minorHAnsi" w:cstheme="minorHAnsi"/>
          <w:sz w:val="20"/>
          <w:szCs w:val="20"/>
        </w:rPr>
        <w:t>ustawy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 zmienianej w art. 1 w brzmieniu dotychczasowym, z wyjątkiem przepisów </w:t>
      </w:r>
      <w:r w:rsidRPr="001B076E">
        <w:rPr>
          <w:rFonts w:asciiTheme="minorHAnsi" w:hAnsiTheme="minorHAnsi" w:cstheme="minorHAnsi"/>
          <w:sz w:val="20"/>
          <w:szCs w:val="20"/>
        </w:rPr>
        <w:t>art. 61 ust. 1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Pr="001B076E">
        <w:rPr>
          <w:rFonts w:asciiTheme="minorHAnsi" w:hAnsiTheme="minorHAnsi" w:cstheme="minorHAnsi"/>
          <w:sz w:val="20"/>
          <w:szCs w:val="20"/>
        </w:rPr>
        <w:t>art. 66 ust. 1 pkt 5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Pr="001B076E">
        <w:rPr>
          <w:rFonts w:asciiTheme="minorHAnsi" w:hAnsiTheme="minorHAnsi" w:cstheme="minorHAnsi"/>
          <w:sz w:val="20"/>
          <w:szCs w:val="20"/>
        </w:rPr>
        <w:t>art.</w:t>
      </w:r>
      <w:r w:rsidR="00D92AF5" w:rsidRPr="001B076E">
        <w:rPr>
          <w:rFonts w:asciiTheme="minorHAnsi" w:hAnsiTheme="minorHAnsi" w:cstheme="minorHAnsi"/>
          <w:sz w:val="20"/>
          <w:szCs w:val="20"/>
        </w:rPr>
        <w:t> </w:t>
      </w:r>
      <w:r w:rsidRPr="001B076E">
        <w:rPr>
          <w:rFonts w:asciiTheme="minorHAnsi" w:hAnsiTheme="minorHAnsi" w:cstheme="minorHAnsi"/>
          <w:sz w:val="20"/>
          <w:szCs w:val="20"/>
        </w:rPr>
        <w:t>82 ust. 1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 oraz </w:t>
      </w:r>
      <w:r w:rsidRPr="001B076E">
        <w:rPr>
          <w:rFonts w:asciiTheme="minorHAnsi" w:hAnsiTheme="minorHAnsi" w:cstheme="minorHAnsi"/>
          <w:sz w:val="20"/>
          <w:szCs w:val="20"/>
        </w:rPr>
        <w:t>art. 86f ust. 2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 i </w:t>
      </w:r>
      <w:r w:rsidRPr="001B076E">
        <w:rPr>
          <w:rFonts w:asciiTheme="minorHAnsi" w:hAnsiTheme="minorHAnsi" w:cstheme="minorHAnsi"/>
          <w:sz w:val="20"/>
          <w:szCs w:val="20"/>
        </w:rPr>
        <w:t>4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 ustawy zmienianej w art. 1, które stosuje się w brzmieniu nadanym niniejszą ustawą, oraz stosuje się przepisy </w:t>
      </w:r>
      <w:r w:rsidRPr="001B076E">
        <w:rPr>
          <w:rFonts w:asciiTheme="minorHAnsi" w:hAnsiTheme="minorHAnsi" w:cstheme="minorHAnsi"/>
          <w:sz w:val="20"/>
          <w:szCs w:val="20"/>
        </w:rPr>
        <w:t>art. 86f ust. 1a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Pr="001B076E">
        <w:rPr>
          <w:rFonts w:asciiTheme="minorHAnsi" w:hAnsiTheme="minorHAnsi" w:cstheme="minorHAnsi"/>
          <w:sz w:val="20"/>
          <w:szCs w:val="20"/>
        </w:rPr>
        <w:t>2a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 i </w:t>
      </w:r>
      <w:r w:rsidRPr="001B076E">
        <w:rPr>
          <w:rFonts w:asciiTheme="minorHAnsi" w:hAnsiTheme="minorHAnsi" w:cstheme="minorHAnsi"/>
          <w:sz w:val="20"/>
          <w:szCs w:val="20"/>
        </w:rPr>
        <w:t>8</w:t>
      </w:r>
      <w:r w:rsidRPr="001B076E">
        <w:rPr>
          <w:rFonts w:asciiTheme="minorHAnsi" w:hAnsiTheme="minorHAnsi" w:cstheme="minorHAnsi"/>
          <w:iCs/>
          <w:sz w:val="20"/>
          <w:szCs w:val="20"/>
        </w:rPr>
        <w:t xml:space="preserve"> ustawy zmienianej w art. 1.</w:t>
      </w:r>
    </w:p>
    <w:sectPr w:rsidR="007A425D" w:rsidRPr="001B076E" w:rsidSect="00480900">
      <w:headerReference w:type="default" r:id="rId8"/>
      <w:footerReference w:type="default" r:id="rId9"/>
      <w:pgSz w:w="11906" w:h="16838"/>
      <w:pgMar w:top="1417" w:right="1417" w:bottom="1417" w:left="1417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DA3B9" w14:textId="77777777" w:rsidR="00C43C36" w:rsidRDefault="00C43C36">
      <w:pPr>
        <w:spacing w:line="240" w:lineRule="auto"/>
      </w:pPr>
      <w:r>
        <w:separator/>
      </w:r>
    </w:p>
  </w:endnote>
  <w:endnote w:type="continuationSeparator" w:id="0">
    <w:p w14:paraId="78B3119E" w14:textId="77777777" w:rsidR="00C43C36" w:rsidRDefault="00C43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2E532D5" w14:textId="089CBB4B" w:rsidR="007A425D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3F3B90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DDC04A5" w14:textId="77777777" w:rsidR="007A425D" w:rsidRDefault="007A42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AFD6B" w14:textId="77777777" w:rsidR="00C43C36" w:rsidRDefault="00C43C36">
      <w:pPr>
        <w:spacing w:line="240" w:lineRule="auto"/>
      </w:pPr>
      <w:r>
        <w:separator/>
      </w:r>
    </w:p>
  </w:footnote>
  <w:footnote w:type="continuationSeparator" w:id="0">
    <w:p w14:paraId="34095858" w14:textId="77777777" w:rsidR="00C43C36" w:rsidRDefault="00C43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CFD7A" w14:textId="77777777" w:rsidR="007A425D" w:rsidRDefault="007A42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226A9"/>
    <w:rsid w:val="00080522"/>
    <w:rsid w:val="00095A51"/>
    <w:rsid w:val="001B076E"/>
    <w:rsid w:val="001D479F"/>
    <w:rsid w:val="00224CB7"/>
    <w:rsid w:val="002446E3"/>
    <w:rsid w:val="00283B98"/>
    <w:rsid w:val="002C7C0F"/>
    <w:rsid w:val="002F3F6A"/>
    <w:rsid w:val="00305AEC"/>
    <w:rsid w:val="0031240C"/>
    <w:rsid w:val="00364690"/>
    <w:rsid w:val="003A4832"/>
    <w:rsid w:val="003F3B90"/>
    <w:rsid w:val="00480900"/>
    <w:rsid w:val="004F5C94"/>
    <w:rsid w:val="005B124A"/>
    <w:rsid w:val="005B23E7"/>
    <w:rsid w:val="005D4673"/>
    <w:rsid w:val="00625932"/>
    <w:rsid w:val="00633DEF"/>
    <w:rsid w:val="00647B21"/>
    <w:rsid w:val="006568C0"/>
    <w:rsid w:val="006663A9"/>
    <w:rsid w:val="006D6A61"/>
    <w:rsid w:val="00714DB3"/>
    <w:rsid w:val="0072213A"/>
    <w:rsid w:val="00726E38"/>
    <w:rsid w:val="007A425D"/>
    <w:rsid w:val="007C2AC7"/>
    <w:rsid w:val="008910F5"/>
    <w:rsid w:val="00A943ED"/>
    <w:rsid w:val="00AD2DF1"/>
    <w:rsid w:val="00B402E9"/>
    <w:rsid w:val="00B64572"/>
    <w:rsid w:val="00B65C6A"/>
    <w:rsid w:val="00B840D5"/>
    <w:rsid w:val="00B92515"/>
    <w:rsid w:val="00BA093C"/>
    <w:rsid w:val="00BF136C"/>
    <w:rsid w:val="00C43C36"/>
    <w:rsid w:val="00C44025"/>
    <w:rsid w:val="00C60237"/>
    <w:rsid w:val="00CE1F1E"/>
    <w:rsid w:val="00CE275A"/>
    <w:rsid w:val="00D62860"/>
    <w:rsid w:val="00D92AF5"/>
    <w:rsid w:val="00DF682C"/>
    <w:rsid w:val="00E0017B"/>
    <w:rsid w:val="00E375CB"/>
    <w:rsid w:val="00E607F5"/>
    <w:rsid w:val="00E61949"/>
    <w:rsid w:val="00EF35ED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4A2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00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F682C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C440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B478-07AC-42F2-A34D-CDDBEAC4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2024-11-28T12:07:00Z</dcterms:created>
  <dcterms:modified xsi:type="dcterms:W3CDTF">2024-11-28T12:07:00Z</dcterms:modified>
</cp:coreProperties>
</file>