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Pr="008F10F1" w:rsidRDefault="00B35A7F" w:rsidP="0084152D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B35A7F" w:rsidRPr="008F10F1" w:rsidRDefault="00B35A7F" w:rsidP="00B35A7F">
      <w:pPr>
        <w:rPr>
          <w:rFonts w:asciiTheme="minorHAnsi" w:hAnsiTheme="minorHAnsi" w:cstheme="minorHAnsi"/>
          <w:bCs/>
          <w:smallCaps/>
          <w:sz w:val="24"/>
          <w:szCs w:val="24"/>
        </w:rPr>
      </w:pPr>
      <w:r w:rsidRPr="008F10F1">
        <w:rPr>
          <w:rFonts w:asciiTheme="minorHAnsi" w:hAnsiTheme="minorHAnsi" w:cstheme="minorHAnsi"/>
          <w:sz w:val="24"/>
          <w:szCs w:val="24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35pt;height:39.35pt" o:ole="" fillcolor="window">
            <v:imagedata r:id="rId7" o:title=""/>
          </v:shape>
          <o:OLEObject Type="Embed" ProgID="Word.Picture.8" ShapeID="_x0000_i1025" DrawAspect="Content" ObjectID="_1749535373" r:id="rId8"/>
        </w:object>
      </w:r>
    </w:p>
    <w:p w:rsidR="00B35A7F" w:rsidRPr="008F10F1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8F10F1"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Pr="008F10F1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Pr="008F10F1" w:rsidRDefault="001A7706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24</w:t>
      </w:r>
      <w:r w:rsidR="008F10F1" w:rsidRPr="008F10F1">
        <w:rPr>
          <w:rFonts w:asciiTheme="minorHAnsi" w:hAnsiTheme="minorHAnsi" w:cstheme="minorHAnsi"/>
          <w:bCs/>
          <w:sz w:val="24"/>
          <w:szCs w:val="24"/>
        </w:rPr>
        <w:t xml:space="preserve"> listopada</w:t>
      </w:r>
      <w:r w:rsidR="00457259" w:rsidRPr="008F10F1">
        <w:rPr>
          <w:rFonts w:asciiTheme="minorHAnsi" w:hAnsiTheme="minorHAnsi" w:cstheme="minorHAnsi"/>
          <w:bCs/>
          <w:sz w:val="24"/>
          <w:szCs w:val="24"/>
        </w:rPr>
        <w:t xml:space="preserve"> 2021</w:t>
      </w:r>
      <w:r w:rsidR="00B35A7F" w:rsidRPr="008F10F1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2F11E6" w:rsidRDefault="002F11E6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2F11E6">
        <w:rPr>
          <w:rFonts w:asciiTheme="minorHAnsi" w:hAnsiTheme="minorHAnsi" w:cstheme="minorHAnsi"/>
          <w:bCs/>
          <w:sz w:val="24"/>
          <w:szCs w:val="24"/>
          <w:lang w:eastAsia="pl-PL"/>
        </w:rPr>
        <w:t>DOOŚ-WDŚZIL.420.19.2021.AW.6</w:t>
      </w:r>
    </w:p>
    <w:p w:rsidR="00B35A7F" w:rsidRPr="008F10F1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8F10F1"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2F11E6" w:rsidRPr="002F11E6" w:rsidRDefault="002F11E6" w:rsidP="002F11E6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2F11E6">
        <w:rPr>
          <w:rFonts w:asciiTheme="minorHAnsi" w:hAnsiTheme="minorHAnsi" w:cstheme="minorHAnsi"/>
          <w:bCs/>
          <w:color w:val="000000"/>
          <w:sz w:val="24"/>
          <w:szCs w:val="24"/>
        </w:rPr>
        <w:t>Na podstawie art. 49 § 1 ustawy z dnia 14 czerwca 1960 r. - Kodeks postępowania administracyjnego (Dz. U. z 2021 r. poz. 735, ze zm.), dalej Kpa, w związku z art. 74 ust. 3 ustawy z dnia 3 października 2008 r. o udostępnianiu informacji o środowisku i jego ochronie, udziale społeczeństwa w ochronie środowisk</w:t>
      </w:r>
      <w:bookmarkStart w:id="0" w:name="_GoBack"/>
      <w:bookmarkEnd w:id="0"/>
      <w:r w:rsidRPr="002F11E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a oraz o ocenach oddziaływania na środowisko (Dz. U. z 2021 r. poz. 247, ze zm.), dalej ustawa ooś, zawiadamiam, że Generalny Dyrektor Ochrony Środowiska utrzymał w mocy postanowienie własne z dnia 6 maja 2021 r., znak: DOOŚ-WDSZIL.420.30.2020.KB.1, odmawiające wszczęcia postępowania w sprawie stwierdzenia nieważności postanowienia Regionalnego Dyrektora Ochrony Środowiska w Olsztynie z dnia 19 września 2019 r., znak: WOOŚ.4222.2.2019.JC.14, uzgadniającego warunki realizacji przedsięwzięcia w związku z ponownym postępowaniem w sprawie oceny oddziaływania na środowisko przeprowadzanym dla przedsięwzięcia polegającego na budowie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drogi ekspresowej S61 Szczuczyn-Budzisko (gr. państwa) — zadanie nr 3: odcinek węze</w:t>
      </w:r>
      <w:r w:rsidRPr="002F11E6">
        <w:rPr>
          <w:rFonts w:asciiTheme="minorHAnsi" w:hAnsiTheme="minorHAnsi" w:cstheme="minorHAnsi"/>
          <w:bCs/>
          <w:color w:val="000000"/>
          <w:sz w:val="24"/>
          <w:szCs w:val="24"/>
        </w:rPr>
        <w:t>ł</w:t>
      </w:r>
      <w:r w:rsidRPr="002F11E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Wysokie — m. Raczki, od km 42+765,51 do km 62+936,02.</w:t>
      </w:r>
    </w:p>
    <w:p w:rsidR="002F11E6" w:rsidRPr="002F11E6" w:rsidRDefault="002F11E6" w:rsidP="002F11E6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2F11E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Doręczenie postanowienia stronom postępowania uważa się za dokonane po upływie 14 dni Uczonych od następnego dnia po dniu, w którym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upubliczniano</w:t>
      </w:r>
      <w:r w:rsidRPr="002F11E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zawiadomienie.</w:t>
      </w:r>
    </w:p>
    <w:p w:rsidR="001A7706" w:rsidRDefault="002F11E6" w:rsidP="002F11E6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2F11E6">
        <w:rPr>
          <w:rFonts w:asciiTheme="minorHAnsi" w:hAnsiTheme="minorHAnsi" w:cstheme="minorHAnsi"/>
          <w:bCs/>
          <w:color w:val="000000"/>
          <w:sz w:val="24"/>
          <w:szCs w:val="24"/>
        </w:rPr>
        <w:t>Z treścią postanowienia strony postępowania mogą zapoznać się w: Generalnej Dyrekcji Ochrony Środowiska, Regionalnej Dyrekcji Ochrony Środowiska w Olsztynie, Regionalnej Dyrekcji Ochrony Środowiska w Białymstoku, Urzędzie Miasta w Ełku, Urzędzie Miejskim w Białej Piskiej, Urzędzie Miejskim w Szczuczynie, Urzędzie Gminy Ełk, Urzędzie Gminy Kalinowo, Urzędzie Gminy Prostki oraz Urzędzie Gminy Raczki lub w sposób wskazany w art. 49b § 1 Kpa.</w:t>
      </w:r>
    </w:p>
    <w:p w:rsidR="002F11E6" w:rsidRPr="002F11E6" w:rsidRDefault="002F11E6" w:rsidP="002F11E6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B35A7F" w:rsidRPr="008F10F1" w:rsidRDefault="00B35A7F" w:rsidP="00732AD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F10F1"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Pr="008F10F1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F10F1"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Pr="008F10F1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Pr="008F10F1" w:rsidRDefault="00B35A7F" w:rsidP="00B35A7F">
      <w:pPr>
        <w:pStyle w:val="Bezodstpw"/>
        <w:rPr>
          <w:sz w:val="24"/>
          <w:szCs w:val="24"/>
        </w:rPr>
      </w:pPr>
      <w:r w:rsidRPr="008F10F1">
        <w:rPr>
          <w:sz w:val="24"/>
          <w:szCs w:val="24"/>
        </w:rPr>
        <w:t>Z upoważnienia Generalnego Dyrektora Ochrony Środowiska</w:t>
      </w:r>
    </w:p>
    <w:p w:rsidR="00457259" w:rsidRPr="008F10F1" w:rsidRDefault="00457259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8F10F1">
        <w:rPr>
          <w:rFonts w:asciiTheme="minorHAnsi" w:hAnsiTheme="minorHAnsi" w:cstheme="minorHAnsi"/>
          <w:color w:val="000000"/>
        </w:rPr>
        <w:t>Dyrektor Departamentu Ocen Oddziaływ</w:t>
      </w:r>
      <w:r w:rsidR="008F10F1" w:rsidRPr="008F10F1">
        <w:rPr>
          <w:rFonts w:asciiTheme="minorHAnsi" w:hAnsiTheme="minorHAnsi" w:cstheme="minorHAnsi"/>
          <w:color w:val="000000"/>
        </w:rPr>
        <w:t xml:space="preserve">ania na Środowisko </w:t>
      </w:r>
      <w:r w:rsidR="00150AB7">
        <w:rPr>
          <w:rFonts w:asciiTheme="minorHAnsi" w:hAnsiTheme="minorHAnsi" w:cstheme="minorHAnsi"/>
          <w:color w:val="000000"/>
        </w:rPr>
        <w:t xml:space="preserve">Anna Jasińska </w:t>
      </w:r>
    </w:p>
    <w:p w:rsidR="00B35A7F" w:rsidRPr="008F10F1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2F11E6" w:rsidRPr="002F11E6" w:rsidRDefault="002F11E6" w:rsidP="002F11E6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2F11E6">
        <w:rPr>
          <w:rFonts w:asciiTheme="minorHAnsi" w:hAnsiTheme="minorHAnsi" w:cstheme="minorHAnsi"/>
          <w:bCs/>
        </w:rPr>
        <w:lastRenderedPageBreak/>
        <w:t>Art. 10 § 1 Kpa Organy administracji publicznej obowiązane są zapewnić stronom czynny udział w każdym stadium postępowania, a przed wydaniem decyzji umożliwić im wypowiedzenie się co do zebranych dowodów i materiałów oraz zgłoszonych żądań.</w:t>
      </w:r>
    </w:p>
    <w:p w:rsidR="002F11E6" w:rsidRPr="002F11E6" w:rsidRDefault="002F11E6" w:rsidP="002F11E6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2F11E6">
        <w:rPr>
          <w:rFonts w:asciiTheme="minorHAnsi" w:hAnsiTheme="minorHAnsi" w:cstheme="minorHAnsi"/>
          <w:bCs/>
        </w:rPr>
        <w:t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stronic podmiotowej właściwego organu administracji publicznej.</w:t>
      </w:r>
    </w:p>
    <w:p w:rsidR="002F11E6" w:rsidRPr="002F11E6" w:rsidRDefault="002F11E6" w:rsidP="002F11E6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2F11E6">
        <w:rPr>
          <w:rFonts w:asciiTheme="minorHAnsi" w:hAnsiTheme="minorHAnsi" w:cstheme="minorHAnsi"/>
          <w:bCs/>
        </w:rPr>
        <w:t>Art. 127 § 3 Kpa Od decyzji wydanej w pierwszej instancji przez ministra lub samorządowe kolegium odwoławcze nic służy odwołanie, jednakże strona niezadowolona z decyzji może zwrócić się do tego organu z wnioskiem o ponowne rozpatrzenie sprawy; do wniosku tego stosuje się odpowiednio przepisy dotyczące odwołań od decyzji.</w:t>
      </w:r>
    </w:p>
    <w:p w:rsidR="002F11E6" w:rsidRPr="002F11E6" w:rsidRDefault="002F11E6" w:rsidP="002F11E6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2F11E6">
        <w:rPr>
          <w:rFonts w:asciiTheme="minorHAnsi" w:hAnsiTheme="minorHAnsi" w:cstheme="minorHAnsi"/>
          <w:bCs/>
        </w:rPr>
        <w:t>Art. 131 Kpa O wniesieniu odwołania organ administracji publicznej, który wydał decyzję, zawiadomi strony.</w:t>
      </w:r>
    </w:p>
    <w:p w:rsidR="00985B8F" w:rsidRPr="008F10F1" w:rsidRDefault="002F11E6" w:rsidP="002F11E6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2F11E6">
        <w:rPr>
          <w:rFonts w:asciiTheme="minorHAnsi" w:hAnsiTheme="minorHAnsi" w:cstheme="minorHAnsi"/>
          <w:bCs/>
        </w:rPr>
        <w:t>Art. 74 ust. 3 ustawy ooś Jeżeli liczba stron postępowania w sprawie wydania decyzji o środowiskowych uwarunkowaniach lub innego postępowania dotyczącego tej decyzji przekracza 10, stosuje się art. 49 Kodeksu postępowania administracyjnego.</w:t>
      </w:r>
    </w:p>
    <w:sectPr w:rsidR="00985B8F" w:rsidRPr="008F10F1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ABD" w:rsidRDefault="00617ABD">
      <w:pPr>
        <w:spacing w:after="0" w:line="240" w:lineRule="auto"/>
      </w:pPr>
      <w:r>
        <w:separator/>
      </w:r>
    </w:p>
  </w:endnote>
  <w:endnote w:type="continuationSeparator" w:id="0">
    <w:p w:rsidR="00617ABD" w:rsidRDefault="00617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2F11E6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2F11E6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ABD" w:rsidRDefault="00617ABD">
      <w:pPr>
        <w:spacing w:after="0" w:line="240" w:lineRule="auto"/>
      </w:pPr>
      <w:r>
        <w:separator/>
      </w:r>
    </w:p>
  </w:footnote>
  <w:footnote w:type="continuationSeparator" w:id="0">
    <w:p w:rsidR="00617ABD" w:rsidRDefault="00617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2F11E6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2F11E6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2F11E6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150AB7"/>
    <w:rsid w:val="00155027"/>
    <w:rsid w:val="00183492"/>
    <w:rsid w:val="001A7706"/>
    <w:rsid w:val="001D479F"/>
    <w:rsid w:val="002446E3"/>
    <w:rsid w:val="002F11E6"/>
    <w:rsid w:val="003A4832"/>
    <w:rsid w:val="00457259"/>
    <w:rsid w:val="004F5C94"/>
    <w:rsid w:val="00617ABD"/>
    <w:rsid w:val="006568C0"/>
    <w:rsid w:val="006663A9"/>
    <w:rsid w:val="007122C2"/>
    <w:rsid w:val="00726E38"/>
    <w:rsid w:val="00732ADF"/>
    <w:rsid w:val="007704E4"/>
    <w:rsid w:val="007710E5"/>
    <w:rsid w:val="0084152D"/>
    <w:rsid w:val="0085442F"/>
    <w:rsid w:val="008F10F1"/>
    <w:rsid w:val="00A40900"/>
    <w:rsid w:val="00A91D71"/>
    <w:rsid w:val="00B05EE2"/>
    <w:rsid w:val="00B35A7F"/>
    <w:rsid w:val="00B64572"/>
    <w:rsid w:val="00B65C6A"/>
    <w:rsid w:val="00B92515"/>
    <w:rsid w:val="00BF2702"/>
    <w:rsid w:val="00C60237"/>
    <w:rsid w:val="00CA0A2B"/>
    <w:rsid w:val="00D60B77"/>
    <w:rsid w:val="00E375CB"/>
    <w:rsid w:val="00E55ACB"/>
    <w:rsid w:val="00E607F5"/>
    <w:rsid w:val="00E6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230B625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BA053-BEC9-4519-92CD-D24260B9A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477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Artur Fiedor</cp:lastModifiedBy>
  <cp:revision>2</cp:revision>
  <cp:lastPrinted>2023-06-05T13:14:00Z</cp:lastPrinted>
  <dcterms:created xsi:type="dcterms:W3CDTF">2023-06-29T07:16:00Z</dcterms:created>
  <dcterms:modified xsi:type="dcterms:W3CDTF">2023-06-29T07:16:00Z</dcterms:modified>
</cp:coreProperties>
</file>