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FD81" w14:textId="77777777" w:rsidR="00000000" w:rsidRDefault="00000000" w:rsidP="00985B8F">
      <w:pPr>
        <w:jc w:val="right"/>
        <w:rPr>
          <w:rFonts w:ascii="Arial" w:hAnsi="Arial" w:cs="Arial"/>
        </w:rPr>
      </w:pPr>
    </w:p>
    <w:p w14:paraId="1F593D4F" w14:textId="7D96B33E" w:rsidR="00A11E2E" w:rsidRDefault="00A11E2E" w:rsidP="00A11E2E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  <w:r>
        <w:rPr>
          <w:rFonts w:ascii="Arial" w:hAnsi="Arial" w:cs="Arial"/>
        </w:rPr>
        <w:br/>
        <w:t>OCHRONY ŚRODODWISKA</w:t>
      </w:r>
    </w:p>
    <w:p w14:paraId="5C8E1501" w14:textId="1E78E797" w:rsidR="00000000" w:rsidRDefault="00000000" w:rsidP="00A11E2E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26 lutego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51C8AAB8" w14:textId="77777777" w:rsidR="00000000" w:rsidRPr="00964E5F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DOOŚ-WDŚI.420.15.2025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.10</w:t>
      </w:r>
    </w:p>
    <w:p w14:paraId="1A4A2924" w14:textId="77777777" w:rsidR="00000000" w:rsidRPr="00A11E2E" w:rsidRDefault="00000000" w:rsidP="00A11E2E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Cs/>
          <w:color w:val="000000"/>
          <w:sz w:val="26"/>
          <w:szCs w:val="26"/>
        </w:rPr>
      </w:pPr>
      <w:r w:rsidRPr="00A11E2E">
        <w:rPr>
          <w:rFonts w:ascii="Arial" w:hAnsi="Arial" w:cs="Arial"/>
          <w:bCs/>
          <w:color w:val="000000"/>
          <w:sz w:val="26"/>
          <w:szCs w:val="26"/>
        </w:rPr>
        <w:t>ZAWIADOMIENIE</w:t>
      </w:r>
    </w:p>
    <w:p w14:paraId="2A190AD1" w14:textId="77777777" w:rsidR="00000000" w:rsidRPr="00125366" w:rsidRDefault="00000000" w:rsidP="008E58F4">
      <w:pPr>
        <w:spacing w:after="120" w:line="312" w:lineRule="auto"/>
        <w:jc w:val="both"/>
        <w:rPr>
          <w:rFonts w:ascii="Arial" w:hAnsi="Arial" w:cs="Arial"/>
          <w:lang w:eastAsia="pl-PL"/>
        </w:rPr>
      </w:pPr>
      <w:r w:rsidRPr="00125366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125366">
        <w:rPr>
          <w:rFonts w:ascii="Arial" w:hAnsi="Arial" w:cs="Arial"/>
        </w:rPr>
        <w:t xml:space="preserve">od decyzji Regionalnego Dyrektora Ochrony Środowiska w </w:t>
      </w:r>
      <w:r>
        <w:rPr>
          <w:rFonts w:ascii="Arial" w:hAnsi="Arial" w:cs="Arial"/>
          <w:color w:val="000000"/>
        </w:rPr>
        <w:t>Lublinie</w:t>
      </w:r>
      <w:r w:rsidRPr="00125366">
        <w:rPr>
          <w:rFonts w:ascii="Arial" w:hAnsi="Arial" w:cs="Arial"/>
          <w:color w:val="000000"/>
        </w:rPr>
        <w:t xml:space="preserve"> z </w:t>
      </w:r>
      <w:r w:rsidRPr="00950850">
        <w:rPr>
          <w:rFonts w:ascii="Arial" w:hAnsi="Arial" w:cs="Arial"/>
          <w:color w:val="000000"/>
        </w:rPr>
        <w:t>4 kwietnia 2025 r., znak: WOOŚ.420.18.2021.SM, o środowiskowych uwarunkowaniach dla przedsięwzięcia pod nazwą:</w:t>
      </w:r>
      <w:r w:rsidRPr="00950850">
        <w:rPr>
          <w:rFonts w:ascii="Arial" w:hAnsi="Arial" w:cs="Arial"/>
          <w:i/>
          <w:color w:val="000000"/>
        </w:rPr>
        <w:t xml:space="preserve"> </w:t>
      </w:r>
      <w:r w:rsidRPr="00950850">
        <w:rPr>
          <w:rFonts w:ascii="Arial" w:hAnsi="Arial" w:cs="Arial"/>
          <w:iCs/>
          <w:color w:val="000000"/>
        </w:rPr>
        <w:t xml:space="preserve">„»Rozbudowa wału przeciwpowodziowego rzeki Wisły w km 0+000-4+300 i wału wstecznego rzeki Wyżnicy w km 0+000-2+370 w dolinie Józefowskiej gm. Józefów, pow. Opole Lubelskie« – w ramach którego planowana jest rozbudowa prawobrzeżnego wału </w:t>
      </w:r>
      <w:r w:rsidRPr="00A11E2E">
        <w:rPr>
          <w:rFonts w:ascii="Arial" w:hAnsi="Arial" w:cs="Arial"/>
          <w:iCs/>
          <w:color w:val="000000"/>
        </w:rPr>
        <w:t xml:space="preserve">przeciwpowodziowego chroniącego Dolinę Józefowską w km 311+840 do 316+780 wg kilometrażu rzeki Wisły tj. 0+000 do 4+825 kilometra wału, oraz lewobrzeżnego wału </w:t>
      </w:r>
      <w:proofErr w:type="spellStart"/>
      <w:r w:rsidRPr="00A11E2E">
        <w:rPr>
          <w:rFonts w:ascii="Arial" w:hAnsi="Arial" w:cs="Arial"/>
          <w:iCs/>
          <w:color w:val="000000"/>
        </w:rPr>
        <w:t>cofkowego</w:t>
      </w:r>
      <w:proofErr w:type="spellEnd"/>
      <w:r w:rsidRPr="00A11E2E">
        <w:rPr>
          <w:rFonts w:ascii="Arial" w:hAnsi="Arial" w:cs="Arial"/>
          <w:iCs/>
          <w:color w:val="000000"/>
        </w:rPr>
        <w:t xml:space="preserve"> km 0+878 do 3+450 rzeki Wyżnicy tj. 0+050 do 2+432 kilometra wału”</w:t>
      </w:r>
      <w:r w:rsidRPr="00A11E2E">
        <w:rPr>
          <w:rFonts w:ascii="Arial" w:hAnsi="Arial" w:cs="Arial"/>
          <w:color w:val="000000"/>
        </w:rPr>
        <w:t xml:space="preserve"> nie mogło być zakończone w wyznaczonym terminie, oraz wskazuje nowy termin załatwienia sprawy na 24 kwietnia 2026 r. Przyczyną zwłoki jest konieczność przeprowadzenia dodatkowego postępowania wyjaśniającego. W związku z powyższym Generalny Dyrektor Ochrony Środowiska, pismem z 24 lutego 2026 r., znak: DOOŚ-WDŚI.420.15.2025.PCh.8,</w:t>
      </w:r>
      <w:r w:rsidRPr="00A11E2E">
        <w:rPr>
          <w:rFonts w:ascii="Arial" w:hAnsi="Arial" w:cs="Arial"/>
          <w:color w:val="000000"/>
        </w:rPr>
        <w:t xml:space="preserve"> ponownie wezwał Państwowe Gospodarstwo</w:t>
      </w:r>
      <w:r w:rsidRPr="00950850">
        <w:rPr>
          <w:rFonts w:ascii="Arial" w:hAnsi="Arial" w:cs="Arial"/>
          <w:color w:val="000000"/>
        </w:rPr>
        <w:t xml:space="preserve"> Wodne Wody Polskie do złożenia wyjaśnień oraz uzupełnienia raportu o oddziaływaniu przedsięwzięcia na środowisko.</w:t>
      </w:r>
    </w:p>
    <w:p w14:paraId="1DC0CB5F" w14:textId="77777777" w:rsidR="00000000" w:rsidRPr="00125366" w:rsidRDefault="00000000" w:rsidP="008E58F4">
      <w:pPr>
        <w:spacing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Równocześnie </w:t>
      </w:r>
      <w:r w:rsidRPr="00125366">
        <w:rPr>
          <w:rFonts w:ascii="Arial" w:hAnsi="Arial" w:cs="Arial"/>
          <w:color w:val="000000"/>
        </w:rPr>
        <w:t xml:space="preserve">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125366">
        <w:rPr>
          <w:rFonts w:ascii="Arial" w:hAnsi="Arial" w:cs="Arial"/>
          <w:color w:val="000000"/>
        </w:rPr>
        <w:t>ePUAP</w:t>
      </w:r>
      <w:proofErr w:type="spellEnd"/>
      <w:r w:rsidRPr="00125366">
        <w:rPr>
          <w:rFonts w:ascii="Arial" w:hAnsi="Arial" w:cs="Arial"/>
          <w:color w:val="000000"/>
        </w:rPr>
        <w:t>: /</w:t>
      </w:r>
      <w:proofErr w:type="spellStart"/>
      <w:r w:rsidRPr="00125366">
        <w:rPr>
          <w:rFonts w:ascii="Arial" w:hAnsi="Arial" w:cs="Arial"/>
          <w:color w:val="000000"/>
        </w:rPr>
        <w:t>gdosgovpl</w:t>
      </w:r>
      <w:proofErr w:type="spellEnd"/>
      <w:r w:rsidRPr="00125366">
        <w:rPr>
          <w:rFonts w:ascii="Arial" w:hAnsi="Arial" w:cs="Arial"/>
          <w:color w:val="000000"/>
        </w:rPr>
        <w:t>/</w:t>
      </w:r>
      <w:proofErr w:type="spellStart"/>
      <w:r w:rsidRPr="00125366">
        <w:rPr>
          <w:rFonts w:ascii="Arial" w:hAnsi="Arial" w:cs="Arial"/>
          <w:color w:val="000000"/>
        </w:rPr>
        <w:t>SkrytkaESP</w:t>
      </w:r>
      <w:proofErr w:type="spellEnd"/>
      <w:r w:rsidRPr="00125366">
        <w:rPr>
          <w:rFonts w:ascii="Arial" w:hAnsi="Arial" w:cs="Arial"/>
          <w:color w:val="000000"/>
        </w:rPr>
        <w:t>.</w:t>
      </w:r>
    </w:p>
    <w:p w14:paraId="0846AE04" w14:textId="77777777" w:rsidR="00000000" w:rsidRDefault="00000000" w:rsidP="008E58F4">
      <w:pPr>
        <w:spacing w:after="0" w:line="312" w:lineRule="auto"/>
        <w:jc w:val="both"/>
        <w:rPr>
          <w:rFonts w:ascii="Arial" w:hAnsi="Arial" w:cs="Arial"/>
        </w:rPr>
      </w:pPr>
    </w:p>
    <w:p w14:paraId="1A8E9344" w14:textId="77777777" w:rsidR="00000000" w:rsidRPr="00A2692A" w:rsidRDefault="00000000" w:rsidP="00A11E2E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6AB459F0" w14:textId="77777777" w:rsidR="00000000" w:rsidRPr="00A2692A" w:rsidRDefault="00000000" w:rsidP="00A11E2E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23EB3BE8" w14:textId="77777777" w:rsidR="00000000" w:rsidRPr="0014610F" w:rsidRDefault="00000000" w:rsidP="00A11E2E">
      <w:pPr>
        <w:spacing w:after="60" w:line="240" w:lineRule="auto"/>
        <w:rPr>
          <w:rFonts w:ascii="Arial" w:hAnsi="Arial" w:cs="Arial"/>
        </w:rPr>
      </w:pPr>
      <w:r w:rsidRPr="0014610F">
        <w:rPr>
          <w:rFonts w:ascii="Arial" w:hAnsi="Arial" w:cs="Arial"/>
        </w:rPr>
        <w:t>MARCIN KOŁODYŃSKI</w:t>
      </w:r>
    </w:p>
    <w:p w14:paraId="12660674" w14:textId="77777777" w:rsidR="00000000" w:rsidRPr="00A2692A" w:rsidRDefault="00000000" w:rsidP="00A11E2E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6F125B71" w14:textId="77777777" w:rsidR="00000000" w:rsidRPr="00A2692A" w:rsidRDefault="00000000" w:rsidP="00A11E2E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2E4AECF2" w14:textId="77777777" w:rsidR="00000000" w:rsidRPr="00A11E2E" w:rsidRDefault="00000000" w:rsidP="00A11E2E">
      <w:pPr>
        <w:spacing w:after="0" w:line="240" w:lineRule="auto"/>
        <w:rPr>
          <w:rFonts w:ascii="Arial" w:hAnsi="Arial" w:cs="Arial"/>
        </w:rPr>
      </w:pPr>
      <w:r w:rsidRPr="00A11E2E">
        <w:rPr>
          <w:rFonts w:ascii="Arial" w:hAnsi="Arial" w:cs="Arial"/>
        </w:rPr>
        <w:t>/podpis elektroniczny/</w:t>
      </w:r>
    </w:p>
    <w:p w14:paraId="0B70D32A" w14:textId="77777777" w:rsidR="00000000" w:rsidRDefault="00000000" w:rsidP="008E58F4">
      <w:pPr>
        <w:spacing w:after="0" w:line="312" w:lineRule="auto"/>
        <w:jc w:val="both"/>
        <w:rPr>
          <w:rFonts w:ascii="Arial" w:hAnsi="Arial" w:cs="Arial"/>
        </w:rPr>
      </w:pPr>
    </w:p>
    <w:p w14:paraId="02619E2B" w14:textId="77777777" w:rsidR="00000000" w:rsidRPr="00125366" w:rsidRDefault="00000000" w:rsidP="008E58F4">
      <w:pPr>
        <w:spacing w:after="0" w:line="312" w:lineRule="auto"/>
        <w:jc w:val="both"/>
        <w:rPr>
          <w:rFonts w:ascii="Arial" w:hAnsi="Arial" w:cs="Arial"/>
        </w:rPr>
      </w:pPr>
    </w:p>
    <w:p w14:paraId="75FD9C07" w14:textId="77777777" w:rsidR="00000000" w:rsidRPr="0014610F" w:rsidRDefault="00000000" w:rsidP="008E58F4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14610F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1D57B288" w14:textId="77777777" w:rsidR="00000000" w:rsidRPr="00125366" w:rsidRDefault="00000000" w:rsidP="008E58F4">
      <w:pPr>
        <w:spacing w:after="0" w:line="312" w:lineRule="auto"/>
        <w:jc w:val="both"/>
        <w:rPr>
          <w:rFonts w:ascii="Arial" w:hAnsi="Arial" w:cs="Arial"/>
        </w:rPr>
      </w:pPr>
      <w:r w:rsidRPr="0014610F">
        <w:rPr>
          <w:rFonts w:ascii="Arial" w:hAnsi="Arial" w:cs="Arial"/>
          <w:sz w:val="20"/>
          <w:szCs w:val="20"/>
        </w:rPr>
        <w:t>Pieczęć urzędu i podpis</w:t>
      </w:r>
      <w:bookmarkEnd w:id="4"/>
    </w:p>
    <w:p w14:paraId="4868CADF" w14:textId="77777777" w:rsidR="00000000" w:rsidRDefault="00000000" w:rsidP="008E58F4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773BA114" w14:textId="77777777" w:rsidR="00000000" w:rsidRPr="00A11E2E" w:rsidRDefault="00000000" w:rsidP="008E58F4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A11E2E">
        <w:rPr>
          <w:rFonts w:ascii="Arial" w:hAnsi="Arial" w:cs="Arial"/>
          <w:bCs/>
          <w:sz w:val="20"/>
          <w:szCs w:val="20"/>
        </w:rPr>
        <w:t xml:space="preserve">Art. 36 ustawy z dnia 14 czerwca 1960 r. – Kodeks postępowania administracyjnego (Dz. U. z 2025 r. poz. 1691), dalej </w:t>
      </w:r>
      <w:r w:rsidRPr="00A11E2E">
        <w:rPr>
          <w:rFonts w:ascii="Arial" w:hAnsi="Arial" w:cs="Arial"/>
          <w:bCs/>
          <w:iCs/>
          <w:sz w:val="20"/>
          <w:szCs w:val="20"/>
        </w:rPr>
        <w:t>k.p.a.:</w:t>
      </w:r>
      <w:r w:rsidRPr="00A11E2E">
        <w:rPr>
          <w:rFonts w:ascii="Arial" w:hAnsi="Arial" w:cs="Arial"/>
          <w:bCs/>
          <w:sz w:val="20"/>
          <w:szCs w:val="20"/>
        </w:rPr>
        <w:t xml:space="preserve"> O każdym przypadku niezałatwienia sprawy w terminie organ administracji </w:t>
      </w:r>
      <w:r w:rsidRPr="00A11E2E">
        <w:rPr>
          <w:rFonts w:ascii="Arial" w:hAnsi="Arial" w:cs="Arial"/>
          <w:bCs/>
          <w:sz w:val="20"/>
          <w:szCs w:val="20"/>
        </w:rPr>
        <w:lastRenderedPageBreak/>
        <w:t>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459F74D3" w14:textId="77777777" w:rsidR="00000000" w:rsidRPr="00A11E2E" w:rsidRDefault="00000000" w:rsidP="008E58F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A11E2E">
        <w:rPr>
          <w:rFonts w:ascii="Arial" w:hAnsi="Arial" w:cs="Arial"/>
          <w:bCs/>
          <w:sz w:val="20"/>
          <w:szCs w:val="20"/>
        </w:rPr>
        <w:t xml:space="preserve">Art. 37 § 1 </w:t>
      </w:r>
      <w:r w:rsidRPr="00A11E2E">
        <w:rPr>
          <w:rFonts w:ascii="Arial" w:hAnsi="Arial" w:cs="Arial"/>
          <w:bCs/>
          <w:iCs/>
          <w:sz w:val="20"/>
          <w:szCs w:val="20"/>
        </w:rPr>
        <w:t>k.p.a.:</w:t>
      </w:r>
      <w:r w:rsidRPr="00A11E2E">
        <w:rPr>
          <w:rFonts w:ascii="Arial" w:hAnsi="Arial" w:cs="Arial"/>
          <w:bCs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151A689" w14:textId="77777777" w:rsidR="00000000" w:rsidRPr="00A11E2E" w:rsidRDefault="00000000" w:rsidP="008E58F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A11E2E">
        <w:rPr>
          <w:rFonts w:ascii="Arial" w:hAnsi="Arial" w:cs="Arial"/>
          <w:bCs/>
          <w:sz w:val="20"/>
          <w:szCs w:val="20"/>
        </w:rPr>
        <w:t>Art. 37 § 1 pkt 2 k.p.a.: Ponaglenie wnosi się do organu prowadzącego postępowanie - jeżeli nie ma organu wyższego stopnia.</w:t>
      </w:r>
    </w:p>
    <w:p w14:paraId="046E8E1F" w14:textId="77777777" w:rsidR="00000000" w:rsidRPr="00A11E2E" w:rsidRDefault="00000000" w:rsidP="008E58F4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A11E2E">
        <w:rPr>
          <w:rFonts w:ascii="Arial" w:hAnsi="Arial" w:cs="Arial"/>
          <w:bCs/>
          <w:sz w:val="20"/>
          <w:szCs w:val="20"/>
        </w:rPr>
        <w:t xml:space="preserve">Art. 49 § 1 </w:t>
      </w:r>
      <w:r w:rsidRPr="00A11E2E">
        <w:rPr>
          <w:rFonts w:ascii="Arial" w:hAnsi="Arial" w:cs="Arial"/>
          <w:bCs/>
          <w:iCs/>
          <w:sz w:val="20"/>
          <w:szCs w:val="20"/>
        </w:rPr>
        <w:t>k.p.a.:</w:t>
      </w:r>
      <w:r w:rsidRPr="00A11E2E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04EDF28" w14:textId="77777777" w:rsidR="00000000" w:rsidRPr="00A11E2E" w:rsidRDefault="00000000" w:rsidP="008E58F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A11E2E">
        <w:rPr>
          <w:rFonts w:ascii="Arial" w:hAnsi="Arial" w:cs="Arial"/>
          <w:bCs/>
          <w:sz w:val="20"/>
          <w:szCs w:val="20"/>
        </w:rPr>
        <w:t xml:space="preserve">Art. 74 ust. 3 </w:t>
      </w:r>
      <w:r w:rsidRPr="00A11E2E">
        <w:rPr>
          <w:rFonts w:ascii="Arial" w:hAnsi="Arial" w:cs="Arial"/>
          <w:bCs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A11E2E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D3B53C" w14:textId="77777777" w:rsidR="00000000" w:rsidRPr="00A11E2E" w:rsidRDefault="00000000" w:rsidP="008E58F4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A11E2E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30DC7F03" w14:textId="77777777" w:rsidR="00000000" w:rsidRPr="00A11E2E" w:rsidRDefault="00000000" w:rsidP="008E58F4">
      <w:pPr>
        <w:rPr>
          <w:rFonts w:ascii="Arial" w:hAnsi="Arial" w:cs="Arial"/>
          <w:bCs/>
        </w:rPr>
      </w:pPr>
    </w:p>
    <w:p w14:paraId="1601631E" w14:textId="77777777" w:rsidR="00000000" w:rsidRPr="00A11E2E" w:rsidRDefault="00000000" w:rsidP="00985B8F">
      <w:pPr>
        <w:rPr>
          <w:bCs/>
        </w:rPr>
      </w:pPr>
    </w:p>
    <w:sectPr w:rsidR="0047196E" w:rsidRPr="00A11E2E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ABC4" w14:textId="77777777" w:rsidR="00003B43" w:rsidRDefault="00003B43">
      <w:pPr>
        <w:spacing w:after="0" w:line="240" w:lineRule="auto"/>
      </w:pPr>
      <w:r>
        <w:separator/>
      </w:r>
    </w:p>
  </w:endnote>
  <w:endnote w:type="continuationSeparator" w:id="0">
    <w:p w14:paraId="04E4159B" w14:textId="77777777" w:rsidR="00003B43" w:rsidRDefault="0000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015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4CCA" w14:textId="77777777" w:rsidR="00003B43" w:rsidRDefault="00003B43">
      <w:pPr>
        <w:spacing w:after="0" w:line="240" w:lineRule="auto"/>
      </w:pPr>
      <w:r>
        <w:separator/>
      </w:r>
    </w:p>
  </w:footnote>
  <w:footnote w:type="continuationSeparator" w:id="0">
    <w:p w14:paraId="67478CBA" w14:textId="77777777" w:rsidR="00003B43" w:rsidRDefault="0000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27EF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FB"/>
    <w:rsid w:val="00003B43"/>
    <w:rsid w:val="003A13FB"/>
    <w:rsid w:val="00730C92"/>
    <w:rsid w:val="00A1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799C"/>
  <w15:docId w15:val="{6E313E76-846D-46F9-9E89-4800A344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E58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2022-10-20T15:35:00Z</dcterms:created>
  <dcterms:modified xsi:type="dcterms:W3CDTF">2026-03-02T13:53:00Z</dcterms:modified>
</cp:coreProperties>
</file>