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5BEE" w:rsidRPr="003114F3" w:rsidRDefault="00965BEE" w:rsidP="00965BEE">
      <w:pPr>
        <w:spacing w:line="240" w:lineRule="auto"/>
        <w:jc w:val="right"/>
        <w:rPr>
          <w:rFonts w:cstheme="minorHAnsi"/>
        </w:rPr>
      </w:pPr>
      <w:r>
        <w:rPr>
          <w:rFonts w:cstheme="minorHAnsi"/>
          <w:sz w:val="24"/>
          <w:szCs w:val="24"/>
        </w:rPr>
        <w:t>Załącznik nr 6</w:t>
      </w:r>
      <w:r w:rsidRPr="003114F3">
        <w:rPr>
          <w:rFonts w:cstheme="minorHAnsi"/>
          <w:sz w:val="24"/>
          <w:szCs w:val="24"/>
        </w:rPr>
        <w:t xml:space="preserve"> do SWZ</w:t>
      </w:r>
    </w:p>
    <w:p w:rsidR="00965BEE" w:rsidRPr="003114F3" w:rsidRDefault="00965BEE" w:rsidP="00965BEE">
      <w:pPr>
        <w:spacing w:line="240" w:lineRule="auto"/>
        <w:rPr>
          <w:rFonts w:cstheme="minorHAnsi"/>
          <w:sz w:val="24"/>
          <w:szCs w:val="24"/>
        </w:rPr>
      </w:pPr>
      <w:r w:rsidRPr="003114F3">
        <w:rPr>
          <w:rFonts w:cstheme="minorHAnsi"/>
          <w:sz w:val="24"/>
          <w:szCs w:val="24"/>
        </w:rPr>
        <w:t>......................................</w:t>
      </w:r>
    </w:p>
    <w:p w:rsidR="00965BEE" w:rsidRDefault="00965BEE" w:rsidP="00965BEE">
      <w:pPr>
        <w:spacing w:line="240" w:lineRule="auto"/>
        <w:rPr>
          <w:rFonts w:cstheme="minorHAnsi"/>
        </w:rPr>
      </w:pPr>
      <w:r w:rsidRPr="003114F3">
        <w:rPr>
          <w:rFonts w:cstheme="minorHAnsi"/>
        </w:rPr>
        <w:t>/pieczęć wykonawcy/</w:t>
      </w: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</w:p>
    <w:p w:rsidR="00965BEE" w:rsidRDefault="00965BEE" w:rsidP="00965BEE">
      <w:pPr>
        <w:jc w:val="center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9B75D4">
        <w:rPr>
          <w:rFonts w:asciiTheme="majorHAnsi" w:hAnsiTheme="majorHAnsi" w:cstheme="majorHAnsi"/>
          <w:b/>
          <w:bCs/>
          <w:sz w:val="24"/>
          <w:szCs w:val="24"/>
          <w:lang w:eastAsia="ar-SA"/>
        </w:rPr>
        <w:t>Opis przedmiotu zamówienia</w:t>
      </w:r>
    </w:p>
    <w:p w:rsidR="00965BEE" w:rsidRPr="007F756E" w:rsidRDefault="00965BEE" w:rsidP="00965BEE">
      <w:pPr>
        <w:spacing w:line="240" w:lineRule="auto"/>
        <w:jc w:val="both"/>
        <w:rPr>
          <w:rFonts w:cstheme="minorHAnsi"/>
          <w:sz w:val="24"/>
          <w:szCs w:val="24"/>
        </w:rPr>
      </w:pPr>
      <w:r w:rsidRPr="009B75D4">
        <w:rPr>
          <w:sz w:val="24"/>
          <w:szCs w:val="24"/>
        </w:rPr>
        <w:t xml:space="preserve">1. Przedmiotem zamówienia jest </w:t>
      </w:r>
      <w:r>
        <w:rPr>
          <w:rFonts w:cstheme="minorHAnsi"/>
          <w:b/>
          <w:i/>
          <w:sz w:val="24"/>
          <w:szCs w:val="24"/>
        </w:rPr>
        <w:t>z</w:t>
      </w:r>
      <w:r w:rsidR="0026624F">
        <w:rPr>
          <w:rFonts w:cstheme="minorHAnsi"/>
          <w:b/>
          <w:i/>
          <w:sz w:val="24"/>
          <w:szCs w:val="24"/>
        </w:rPr>
        <w:t>akup i dostawa wyposażenia</w:t>
      </w:r>
      <w:r w:rsidRPr="00045C5F">
        <w:rPr>
          <w:rFonts w:cstheme="minorHAnsi"/>
          <w:b/>
          <w:i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  <w:lang w:eastAsia="pl-PL"/>
        </w:rPr>
        <w:t>dotycząca</w:t>
      </w:r>
      <w:r w:rsidRPr="00045C5F">
        <w:rPr>
          <w:rFonts w:eastAsia="Times New Roman" w:cstheme="minorHAnsi"/>
          <w:sz w:val="24"/>
          <w:szCs w:val="24"/>
          <w:lang w:eastAsia="pl-PL"/>
        </w:rPr>
        <w:t xml:space="preserve"> zadania pn. „Wykorzystanie nowoczesnych technologii i innowacyjnych rozwiązań w edukacji artystycznej w Państwowym Liceum Sztuk Plastycznych w Nałęczowie” </w:t>
      </w:r>
      <w:r>
        <w:rPr>
          <w:rFonts w:eastAsia="Times New Roman" w:cstheme="minorHAnsi"/>
          <w:sz w:val="24"/>
          <w:szCs w:val="24"/>
          <w:lang w:eastAsia="pl-PL"/>
        </w:rPr>
        <w:t xml:space="preserve">w ramach Programu Infrastruktura szkolnictwa artystycznego, </w:t>
      </w:r>
      <w:r w:rsidRPr="00045C5F">
        <w:rPr>
          <w:rFonts w:eastAsia="Times New Roman" w:cstheme="minorHAnsi"/>
          <w:sz w:val="24"/>
          <w:szCs w:val="24"/>
          <w:lang w:eastAsia="pl-PL"/>
        </w:rPr>
        <w:t>dofinansowanego ze środków Ministra Kultury i  Dziedzictwa Narodowego pochodząc</w:t>
      </w:r>
      <w:r>
        <w:rPr>
          <w:rFonts w:eastAsia="Times New Roman" w:cstheme="minorHAnsi"/>
          <w:sz w:val="24"/>
          <w:szCs w:val="24"/>
          <w:lang w:eastAsia="pl-PL"/>
        </w:rPr>
        <w:t>ych z Funduszu Promocji Kultury.</w:t>
      </w:r>
      <w:r>
        <w:rPr>
          <w:rFonts w:cstheme="minorHAnsi"/>
          <w:sz w:val="24"/>
          <w:szCs w:val="24"/>
        </w:rPr>
        <w:t xml:space="preserve"> </w:t>
      </w:r>
      <w:r>
        <w:rPr>
          <w:sz w:val="24"/>
          <w:szCs w:val="24"/>
        </w:rPr>
        <w:t xml:space="preserve">Realizacja </w:t>
      </w:r>
      <w:r w:rsidRPr="009B75D4">
        <w:rPr>
          <w:sz w:val="24"/>
          <w:szCs w:val="24"/>
        </w:rPr>
        <w:t>przedmiotu zamówienia będzie się odbywała na koszt własny Wykonawcy i będzie obejmowała wniesienie,</w:t>
      </w:r>
      <w:r>
        <w:rPr>
          <w:sz w:val="24"/>
          <w:szCs w:val="24"/>
        </w:rPr>
        <w:t xml:space="preserve"> rozpakowanie, w razie potrzeby złożenie/zmontowanie</w:t>
      </w:r>
      <w:r w:rsidRPr="009B75D4">
        <w:rPr>
          <w:sz w:val="24"/>
          <w:szCs w:val="24"/>
        </w:rPr>
        <w:t>/uruchomienie/</w:t>
      </w:r>
      <w:r>
        <w:rPr>
          <w:sz w:val="24"/>
          <w:szCs w:val="24"/>
        </w:rPr>
        <w:t xml:space="preserve"> </w:t>
      </w:r>
      <w:r w:rsidRPr="009B75D4">
        <w:rPr>
          <w:sz w:val="24"/>
          <w:szCs w:val="24"/>
        </w:rPr>
        <w:t xml:space="preserve">skonfigurowanie oraz ustawienie we wskazanych przez Zamawiającego miejscach (pomieszczeniach) w jego siedzibie – ul. </w:t>
      </w:r>
      <w:r>
        <w:rPr>
          <w:sz w:val="24"/>
          <w:szCs w:val="24"/>
        </w:rPr>
        <w:t>Lipowa 30, 24-150 Nałęczów</w:t>
      </w:r>
      <w:r w:rsidRPr="009B75D4">
        <w:rPr>
          <w:sz w:val="24"/>
          <w:szCs w:val="24"/>
        </w:rPr>
        <w:t xml:space="preserve"> różnego rodzaju urządzeń, wyposażenia ruchomego oraz sprzętu. Dostawą mają być objęte urządzenia, wyposażenie oraz sprzęt nie będące przedmiotem ekspozycji, nieużywane, p</w:t>
      </w:r>
      <w:r w:rsidR="00512D0A">
        <w:rPr>
          <w:sz w:val="24"/>
          <w:szCs w:val="24"/>
        </w:rPr>
        <w:t xml:space="preserve">ochodzące z bieżącej produkcji. </w:t>
      </w:r>
      <w:r w:rsidRPr="009B75D4">
        <w:rPr>
          <w:sz w:val="24"/>
          <w:szCs w:val="24"/>
        </w:rPr>
        <w:t xml:space="preserve">Do dostarczanego przedmiotu zamówienia, Wykonawca jest zobowiązany dołączyć wymagane instrukcje w języku polskim. </w:t>
      </w:r>
    </w:p>
    <w:p w:rsidR="00965BEE" w:rsidRDefault="00965BEE" w:rsidP="00965BEE">
      <w:pPr>
        <w:spacing w:after="0"/>
        <w:jc w:val="both"/>
        <w:rPr>
          <w:sz w:val="24"/>
          <w:szCs w:val="24"/>
        </w:rPr>
      </w:pPr>
      <w:r w:rsidRPr="009B75D4">
        <w:rPr>
          <w:sz w:val="24"/>
          <w:szCs w:val="24"/>
        </w:rPr>
        <w:t xml:space="preserve">2. Zamawiający wymaga, aby przedmiot zamówienia był fabrycznie nowy, wolny od wad technicznych i prawnych, dobrej, jakości, dopuszczony do obrotu, zapakowany w oryginalne opakowanie dla danego produktu, zaopatrzone w etykiety identyfikujące dany produkt, określający jego parametry techniczne, jakościowe, funkcjonalne oraz użytkowe. </w:t>
      </w:r>
    </w:p>
    <w:p w:rsidR="00965BEE" w:rsidRPr="009B75D4" w:rsidRDefault="00965BEE" w:rsidP="00965BEE">
      <w:pPr>
        <w:jc w:val="both"/>
        <w:rPr>
          <w:rFonts w:asciiTheme="majorHAnsi" w:hAnsiTheme="majorHAnsi" w:cstheme="majorHAnsi"/>
          <w:b/>
          <w:bCs/>
          <w:sz w:val="24"/>
          <w:szCs w:val="24"/>
          <w:lang w:eastAsia="ar-SA"/>
        </w:rPr>
      </w:pPr>
      <w:r w:rsidRPr="009B75D4">
        <w:rPr>
          <w:sz w:val="24"/>
          <w:szCs w:val="24"/>
        </w:rPr>
        <w:t xml:space="preserve">3. Wykaz </w:t>
      </w:r>
      <w:r>
        <w:rPr>
          <w:sz w:val="24"/>
          <w:szCs w:val="24"/>
        </w:rPr>
        <w:t>jakościowo – ilościowy zawiera poniższa tabela</w:t>
      </w:r>
      <w:r w:rsidRPr="009B75D4">
        <w:rPr>
          <w:sz w:val="24"/>
          <w:szCs w:val="24"/>
        </w:rPr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5"/>
        <w:gridCol w:w="2329"/>
        <w:gridCol w:w="4111"/>
        <w:gridCol w:w="1879"/>
      </w:tblGrid>
      <w:tr w:rsidR="00965BEE" w:rsidTr="00BD479B">
        <w:tc>
          <w:tcPr>
            <w:tcW w:w="425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proofErr w:type="spellStart"/>
            <w:r w:rsidRPr="00B21C55">
              <w:rPr>
                <w:rFonts w:eastAsia="Times New Roman" w:cstheme="minorHAnsi"/>
                <w:b/>
                <w:lang w:eastAsia="pl-PL"/>
              </w:rPr>
              <w:t>Lp</w:t>
            </w:r>
            <w:proofErr w:type="spellEnd"/>
          </w:p>
        </w:tc>
        <w:tc>
          <w:tcPr>
            <w:tcW w:w="2329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21C55">
              <w:rPr>
                <w:rFonts w:eastAsia="Times New Roman" w:cstheme="minorHAnsi"/>
                <w:b/>
                <w:lang w:eastAsia="pl-PL"/>
              </w:rPr>
              <w:t>Nazwa przedmiotu zamówienia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 w:rsidRPr="00B21C55">
              <w:rPr>
                <w:rFonts w:eastAsia="Times New Roman" w:cstheme="minorHAnsi"/>
                <w:b/>
                <w:lang w:eastAsia="pl-PL"/>
              </w:rPr>
              <w:t>Minimalne parametry</w:t>
            </w:r>
          </w:p>
        </w:tc>
        <w:tc>
          <w:tcPr>
            <w:tcW w:w="1879" w:type="dxa"/>
          </w:tcPr>
          <w:p w:rsidR="00965BEE" w:rsidRPr="00B21C55" w:rsidRDefault="00287EE1" w:rsidP="00BD479B">
            <w:pPr>
              <w:spacing w:after="0" w:line="240" w:lineRule="auto"/>
              <w:rPr>
                <w:rFonts w:eastAsia="Times New Roman" w:cstheme="minorHAnsi"/>
                <w:b/>
                <w:lang w:eastAsia="pl-PL"/>
              </w:rPr>
            </w:pPr>
            <w:r>
              <w:rPr>
                <w:rFonts w:eastAsia="Times New Roman" w:cstheme="minorHAnsi"/>
                <w:b/>
                <w:lang w:eastAsia="pl-PL"/>
              </w:rPr>
              <w:t>Ilość(szt./zestaw</w:t>
            </w:r>
            <w:r w:rsidR="00965BEE" w:rsidRPr="00B21C55">
              <w:rPr>
                <w:rFonts w:eastAsia="Times New Roman" w:cstheme="minorHAnsi"/>
                <w:b/>
                <w:lang w:eastAsia="pl-PL"/>
              </w:rPr>
              <w:t>)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bookmarkStart w:id="0" w:name="_GoBack" w:colFirst="2" w:colLast="2"/>
            <w:r>
              <w:rPr>
                <w:rFonts w:eastAsia="Times New Roman" w:cstheme="minorHAnsi"/>
                <w:lang w:eastAsia="pl-PL"/>
              </w:rPr>
              <w:t>1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>DRUKARKA 3D  WIELKOFORMATOWA</w:t>
            </w:r>
          </w:p>
          <w:p w:rsidR="00965BEE" w:rsidRPr="00D83C3F" w:rsidRDefault="00965BEE" w:rsidP="00BD479B">
            <w:pPr>
              <w:spacing w:after="0" w:line="240" w:lineRule="auto"/>
              <w:rPr>
                <w:rFonts w:ascii="Calibri" w:hAnsi="Calibri" w:cs="Calibri"/>
                <w:b/>
                <w:color w:val="000000"/>
              </w:rPr>
            </w:pPr>
            <w:r w:rsidRPr="00D83C3F">
              <w:rPr>
                <w:rFonts w:ascii="Calibri" w:hAnsi="Calibri" w:cs="Calibri"/>
                <w:b/>
                <w:color w:val="000000"/>
              </w:rPr>
              <w:t xml:space="preserve"> 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Pr="00163F5E" w:rsidRDefault="00163F5E" w:rsidP="00163F5E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Specyfikacja: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Technologia: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Fused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Deposition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Modeling (FDM)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Głowica drukująca: Podwójna głowica drukująca z unikalnym systemem automatycznego podnoszenia dysz, wykrywaniem zalania i sondowaniem indukcyjnym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Typ podajnika: Podwójny podajnik chwytakowy z regulacją naprężenia, funkcją zwalniania i kontrolą prędkości podawania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filamentu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Kontroler ruchu: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planer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ruchu drukarki 3D z ograniczeniem szarpnięć, z ciągłym, płynnym ruchem i algorytmem poprawiania narożników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Średnica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filamentu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: 2,85 mm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Możliwość szybkiej (bez użycia narzędzi i wyłączania drukarki) wymiany modułów drukujących dedykowanych do konkretnych materiałów budulcowych i podporowych.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Temperatura dyszy: Do 340°C (644 °F)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Dokładność wymiarowa: ± 0,15 mm ± 0,15% długości nominalnej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lastRenderedPageBreak/>
              <w:t>Płyta robocza: Podgrzewana elastyczna płyta robocza z PEI. Do 120 °C (248 °F)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Objętość robocza: (XYZ) 330 x 240 x 300 mm (~ 13 x 9,4 x 11,8 cala)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Temperatura komory roboczej: Planowane wykorzystanie urządzenia nie wymaga aktywnie grzanej komory a ograniczenie od góry ma na celu ułatwienie drukowania z materiałów podstawowych (PLA, PETG).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Rozdzielczość warstwy: 60 - 300 mikronów (w zależności od rozmiaru dyszy modułu drukującego i profilu drukowania)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Przepływ: Do 35 mm3/s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Prędkość XY, akceleracja, szarpnięcie: Do 500 mm/s, do 50. 000 mm/s2, do 100.000.000 mm/s3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Filtr powietrza: Usuwa do 95% UFP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Obsługa materiału: Podwójny uchwyt szpuli z rozpoznawaniem NFC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Głośność: &lt; 50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dBA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Wyświetlacz: Szybko reagujący kolorowy ekran dotykowy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Monitorowanie: Kamera Full HD HDR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Hardware: 1,8 GHz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Kontroler czasu rzeczywistego: 600 MHz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Łączność: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- Wi-Fi: 2,4 i 5 GHz IEEE 802.11a/b/g/n/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ac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- LAN: Gigabit Ethernet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- USB: 2.0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Wymiary: 495 x 585 x 800,5 mm (~ 19,5 x 23 x 31,5 cala) (z uchwytem szpuli)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Masa netto: 30 kg (66 funtów)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Warunki pracy: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- Temperatura pracy 15 - 32 °C (59 - 90 °F), 10 - 90 % wilgotności względnej bez kondensacji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- Temperatura bez pracy 0 - 32 °C (32 - 90 °F), 10 - 90 % wilgotności względnej bez kondensacji Oprogramowanie: przygotowanie do druku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Obsługiwany system operacyjny: Windows,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MacOS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Obsługa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filamentów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: Dedykowana stacja materiałowa z kontrolowaną wilgotnością, na sześć szpul, z rozpoznawaniem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filamentów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i automatyczną zmianą.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Wymagane certyfikaty: CE, FCC, VPAT,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RoHS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, REACH, CB, BIS, KC, PSE, RCM, SRRC, MIC, NCC,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Safe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unattended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professional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use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.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Akcesoria: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Filament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PETG ORANGE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Filament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TPU 95A RED 700 g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Polymaker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PolyLite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ABS 2,85 mm BLACK 1000 g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Polymaker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PolySmooth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2,85 mm SLATE GREY 750 g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Polymaker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Tech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Sample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Box, 2,85 mm 7 x 50 g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Polymaker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PolyTerra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PLA 2,85 MINT 1000 g</w:t>
            </w:r>
            <w:r w:rsidRPr="00163F5E">
              <w:rPr>
                <w:rFonts w:cstheme="minorHAnsi"/>
                <w:color w:val="290B01"/>
                <w:sz w:val="18"/>
                <w:szCs w:val="18"/>
              </w:rPr>
              <w:br/>
            </w:r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-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Polymaker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>PolySmooth</w:t>
            </w:r>
            <w:proofErr w:type="spellEnd"/>
            <w:r w:rsidRPr="00163F5E">
              <w:rPr>
                <w:rFonts w:cstheme="minorHAnsi"/>
                <w:color w:val="290B01"/>
                <w:sz w:val="18"/>
                <w:szCs w:val="18"/>
                <w:shd w:val="clear" w:color="auto" w:fill="FFFFFF"/>
              </w:rPr>
              <w:t xml:space="preserve"> 2,85 mm ELECTRIC BLUE 750 g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bookmarkEnd w:id="0"/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2</w:t>
            </w:r>
          </w:p>
        </w:tc>
        <w:tc>
          <w:tcPr>
            <w:tcW w:w="2329" w:type="dxa"/>
          </w:tcPr>
          <w:p w:rsidR="00965BEE" w:rsidRPr="006E0A59" w:rsidRDefault="00965BEE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TERMOFORMIERKA CIŚNIENIOWA 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Specyfikacja: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Obszar formowania: Okrągły 380 mm (szer.) x 160 mm (wys.)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Profile materiałowe: Nieograniczone niestandardowe profile materiałowe - kompatybilne z dowolnym tworzywem termoplastycznym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Ciśnienie formowania: do 60 psi (4 bar)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Grubość arkusza: do 5 mm bez płyty redukcyjnej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lastRenderedPageBreak/>
              <w:t>Automatyczne poziomowanie arkusza: (brak opadania plastiku), czujnik podczerwieni do kontroli temperatury plastiku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Bezpieczeństwo: 8 niezależnych/nadmiarowych funkcji bezpieczeństwa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B21C55">
              <w:rPr>
                <w:rFonts w:cstheme="minorHAnsi"/>
                <w:sz w:val="18"/>
                <w:szCs w:val="18"/>
              </w:rPr>
              <w:t>Firmware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 xml:space="preserve">: Z możliwością aktualizacji przez </w:t>
            </w:r>
            <w:proofErr w:type="spellStart"/>
            <w:r w:rsidRPr="00B21C55">
              <w:rPr>
                <w:rFonts w:cstheme="minorHAnsi"/>
                <w:sz w:val="18"/>
                <w:szCs w:val="18"/>
              </w:rPr>
              <w:t>WiFi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 xml:space="preserve"> dla nowych funkcji/materiałów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proofErr w:type="spellStart"/>
            <w:r w:rsidRPr="00B21C55">
              <w:rPr>
                <w:rFonts w:cstheme="minorHAnsi"/>
                <w:sz w:val="18"/>
                <w:szCs w:val="18"/>
              </w:rPr>
              <w:t>Autotest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>: Wbudowany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Wylot powietrza: Wbudowany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Zasilanie: 110-240V, 12A/6A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Maksymalna moc: 1500 W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Maksymalne ciśnienie: 4,1 bar/60 psi (kopuła), 12 bar/175 psi (zbiornik)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Wyświetlacz: LCD 720x720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Temperatura pracy/przechowywania: +5 do +40°C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 xml:space="preserve">Łączność: </w:t>
            </w:r>
            <w:proofErr w:type="spellStart"/>
            <w:r w:rsidRPr="00B21C55">
              <w:rPr>
                <w:rFonts w:cstheme="minorHAnsi"/>
                <w:sz w:val="18"/>
                <w:szCs w:val="18"/>
              </w:rPr>
              <w:t>WiFi</w:t>
            </w:r>
            <w:proofErr w:type="spellEnd"/>
            <w:r w:rsidRPr="00B21C55">
              <w:rPr>
                <w:rFonts w:cstheme="minorHAnsi"/>
                <w:sz w:val="18"/>
                <w:szCs w:val="18"/>
              </w:rPr>
              <w:t xml:space="preserve"> 2.4 GHz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Wymiary netto: 585 mm (dł.) x 515 mm (szer.) x 420 mm (wys.)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Waga netto: 57 kg (125 funtów)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Obszar formowania: 380mm (szer.) x 160mm (wys.)</w:t>
            </w:r>
          </w:p>
          <w:p w:rsidR="00965BEE" w:rsidRPr="00B21C55" w:rsidRDefault="00965BEE" w:rsidP="00BD479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18"/>
                <w:szCs w:val="18"/>
              </w:rPr>
            </w:pPr>
            <w:r w:rsidRPr="00B21C55">
              <w:rPr>
                <w:rFonts w:cstheme="minorHAnsi"/>
                <w:sz w:val="18"/>
                <w:szCs w:val="18"/>
              </w:rPr>
              <w:t>Maksymalna objętość szablonu: 3500cm3 / 214in3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sz w:val="18"/>
                <w:szCs w:val="18"/>
              </w:rPr>
              <w:t>Materiały zaprogramowane: ABS, PMMA, UHMW, PETG, HIPS, EVA.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- Arkusze białego materiału do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termoformierki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ABS 4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PMMA 3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EVA 1,5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PETG 1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HIPS 1 mm, 10 szt.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3</w:t>
            </w:r>
          </w:p>
        </w:tc>
        <w:tc>
          <w:tcPr>
            <w:tcW w:w="2329" w:type="dxa"/>
          </w:tcPr>
          <w:p w:rsidR="00965BEE" w:rsidRPr="006E0A59" w:rsidRDefault="00965BEE" w:rsidP="00BD479B">
            <w:pPr>
              <w:spacing w:after="0" w:line="259" w:lineRule="auto"/>
              <w:rPr>
                <w:rFonts w:cstheme="minorHAnsi"/>
                <w:b/>
                <w:color w:val="2C363A"/>
                <w:shd w:val="clear" w:color="auto" w:fill="FFFFFF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PLOTER FREZUJĄCY</w:t>
            </w: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 xml:space="preserve">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CNC </w:t>
            </w:r>
            <w:r w:rsidRPr="006E0A59">
              <w:rPr>
                <w:rFonts w:cstheme="minorHAnsi"/>
                <w:b/>
                <w:color w:val="2C363A"/>
                <w:shd w:val="clear" w:color="auto" w:fill="FFFFFF"/>
              </w:rPr>
              <w:t>Z 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D752E8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•    Sterowanie CNC: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System sterowania: Mach 3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Pole Robocze: 1200 x 1200 x 200 [mm]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Stół: hybrydowy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Wentylator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bocznokanałowy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 7,5 kW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Ruch w osiach: X,Y,Z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Metoda mocowania: zaciski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Prowadnice: trapezowe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Przeniesienie napędu (X,Y) - listwy zębate, (Z) - śruba z nakrętką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Rodzaj silników: Silniki krokowe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Rozdzielczość programowa: 0,01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Wrzeciono: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Moc wrzeciona: 5,5 kW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 Chłodzenie wrzeciona: Woda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 Prędkość wrzeciona: 6000-24000 obrotów/min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Falownik dobrany do mocy wrzeciona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Maksymalna prędkość posuwu: 8000 mm/min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Maksymalny posuw roboczy: 7000 mm/min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Obsługiwane instrukcje: .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nc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, g-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code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Interfejs: port USB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Kompatybilność z systemami: Windows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Temperatura pracy: 15-35 stopni C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Wilgotność powietrza: 30% - 75%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Wymagane certyfikaty ISO 14001, ISO 9000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frezów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4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TOKARKA Z PODSTAWĄ, BLATEM ROBOCZYM I NOGAMI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Midi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Wrzeciono: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toczenia: 450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400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60-3700 (w 3 pozycjach paska 1: 60-1000, 2: 150-1900, 3: 350-3700)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750 W / 1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100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25,4 mm (1")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Stalowe nogi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53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Kierunek obrotów: Przód/tył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Płyta do podstawy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Nogi do podstawy tokarki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5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59" w:lineRule="auto"/>
              <w:rPr>
                <w:rFonts w:cstheme="minorHAnsi"/>
                <w:color w:val="2C363A"/>
                <w:shd w:val="clear" w:color="auto" w:fill="FFFFFF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TOKARKA 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Z 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AKCESORIAMI</w:t>
            </w:r>
          </w:p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Średnia wyższa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toczenia; 455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 poza łożem: 800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60-3750 (w 2 pozycjach paska 1: 60-1350, 2: 180-3750)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1500 W / 2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100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25,4 mm (1")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Czujnik otwarcia pokrywy wrzeciennika (powoduje zatrzymanie pracy w przypadku otwarcia pokrywy kół pasowych)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Układ elektroniczny w oparciu o przemiennik </w:t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2 gniazda 230V na obudowie inwertera do podłączenia zewnętrznych urządzeń (oświetlenie, wiertarka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itp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 (jeden element służy do jednego i drugiego)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Dodatkowe ramię do mocowania zewnętrznych przyrządów i akcesoriów (np. kolektora odciągu pyłu)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Obracany i przesuwany wrzeciennik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Przełącznik obrotów przód/tył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Kompletny zestaw do przedłużenia łoża w tokarkach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Wymiary (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): 1760 x 1290 x 540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Masa: 195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Przedłużka/wysięgnik do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Luneta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Podpórka narzędzi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dwóch uchwytów i szczęk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6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TOKARKA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 xml:space="preserve"> Z</w:t>
            </w: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 xml:space="preserve"> AKCESORIAMI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Klasa: Wyższa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Gwint wrzeciona: M33 x 3.5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toczenia: 550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Średnica toczenia poza łożem: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Długość toczonego przedmiotu: 1000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wrzeciennika: Obracany i przesuwany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Zakres obrotów: 60-3700 (w 3 pozycjach paska 1: 60-1200, 2: 100-2200, 3: 150-3700)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Przystosowanie do ASR: TAK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Moc silnika: 2200 W/3 KM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silnika: indukcyjny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System indeksacji: 24-punktowy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Otwór wrzeciona i konika: stożek Morse'a 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Skok konika: 150 mm (z podziałką)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Typ gwintu konika: trapezowy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Wejście na trzpień w podpórce narzędzi: 30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Wrzeciono z kołnierzem zabezpieczenia ASR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Konik przystosowany do instalacji specjalnej tulei na uchwyty zaciskowe typu ER25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Hamulec wrzeciona po wyłączeniu maszyny (powoduje szybsze zatrzymanie kręcącego się wrzeciona)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Czujnik otwarcia pokrywy wrzeciennika (powoduje zatrzymanie pracy w przypadku otwarcia pokrywy kół pasowych)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Układ elektroniczny w oparciu o przemiennik częstotliwości (inwerter)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2 gniazda 230V na obudowie inwertera do podłączenia zewnętrznych urządzeń (oświetlenie, wiertarka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itp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Mobilny panel sterowania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Zintegrowany system przedłużenia łoża i wysięgnika do toczenia poza łożem (jeden element służy do jednego i drugiego)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Możliwość mocowania przedłużki od czoła łoża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Dodatkowe ramię do mocowania zewnętrznych przyrządów i akcesoriów (np. kolektora odciągu pyłu)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Obracany i przesuwany wrzeciennik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Przełącznik obrotów przód/tył 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Kompletny zestaw do przedłużenia łoża w tokarkach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Wymiary (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dł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gł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): 1800 x 1300 x 620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Masa: 320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Zasilanie: 230V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Przedłużka/wysięgnik do tokarki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Luneta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Podpórka narzędzi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Szlifierka do ostrzenia dłut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Oscylacyjna szlifierka wrzecionowa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Zestaw dwóch uchwytów i szczęk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7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>PIŁA TAŚMOWA Z AKCESORIAMI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Rama konstrukcyjna: stalowy odlew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Waga urządzenia bez podstawy: min 70 kg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Szer. Taśmy tnącej od 1 mm do 3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Wys. Cięcia: 150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2 prędkości taśmy tnącej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Stół: żeliwny, wymiary 406/406 mm, pochylany w stosunku do pionu o kąt 40 stopni w obie strony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b/>
                <w:color w:val="2C363A"/>
                <w:sz w:val="18"/>
                <w:szCs w:val="18"/>
                <w:shd w:val="clear" w:color="auto" w:fill="FFFFFF"/>
              </w:rPr>
              <w:t>Akcesoria: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- 3 zestawy pił taśmowych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- nogi do piły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1 zestaw</w:t>
            </w:r>
          </w:p>
        </w:tc>
      </w:tr>
      <w:tr w:rsidR="00965BEE" w:rsidTr="00BD479B"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8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cstheme="minorHAnsi"/>
                <w:b/>
                <w:color w:val="2C363A"/>
                <w:shd w:val="clear" w:color="auto" w:fill="FFFFFF"/>
              </w:rPr>
              <w:t>KOMPUTER Z OPROGRAMOWANIEM i</w:t>
            </w:r>
            <w:r w:rsidRPr="006D0F99">
              <w:rPr>
                <w:rFonts w:cstheme="minorHAnsi"/>
                <w:b/>
                <w:color w:val="2C363A"/>
                <w:shd w:val="clear" w:color="auto" w:fill="FFFFFF"/>
              </w:rPr>
              <w:t xml:space="preserve"> MONITOR</w:t>
            </w:r>
            <w:r>
              <w:rPr>
                <w:rFonts w:cstheme="minorHAnsi"/>
                <w:b/>
                <w:color w:val="2C363A"/>
                <w:shd w:val="clear" w:color="auto" w:fill="FFFFFF"/>
              </w:rPr>
              <w:t>EM</w:t>
            </w:r>
          </w:p>
        </w:tc>
        <w:tc>
          <w:tcPr>
            <w:tcW w:w="4111" w:type="dxa"/>
          </w:tcPr>
          <w:p w:rsidR="00965BEE" w:rsidRPr="00B21C55" w:rsidRDefault="00965BEE" w:rsidP="00BD479B">
            <w:pPr>
              <w:spacing w:after="0"/>
              <w:rPr>
                <w:rFonts w:cstheme="minorHAnsi"/>
                <w:color w:val="2C363A"/>
                <w:sz w:val="18"/>
                <w:szCs w:val="18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</w:p>
          <w:p w:rsidR="00965BEE" w:rsidRPr="00B21C55" w:rsidRDefault="00965BEE" w:rsidP="00BD479B">
            <w:pPr>
              <w:spacing w:after="0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System operacyjny: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Windows 11 Pro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Procesor: 1 x Intel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Core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i7 (14. generacja) i7-14700K / 3.4 GHz (do 5.6 GHz, (20 rdzeni)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Port Procesora: Gniazdo LGA1700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Główne cechy procesora: Technologia Intel Turbo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Boost</w:t>
            </w:r>
            <w:proofErr w:type="spellEnd"/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podręczna: 33 MB pamięć podręczna L3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podręczna na procesor: 33 MB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Pamięć RAM: 32 GB (zainstalowane) / 128 GB (maks.) - DDR5 SDRAM - bez ECC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Kontroler pamięci masowej: SATA/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(SATA 6Gb/s /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PCIe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4.0 x4 (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Pamięć HDD/SSD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SSD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: 1 TB - PCI Express 4.0 x4 - M.2 2280 - TCG Opal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Encryption,NVM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Express (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NVMe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),Performance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Karta graficzna: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NVidia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Quadro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A4000 RTX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Praca w sieci: 1GbE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Zasilacz: HP Z2 TWR G9 700W RCTO Chassis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System operacyjny: Windows 11 Pro 64-bit Edition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Kolor: Czarny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Wymiary )szer./głęb./wys.): 16.9 cm x 38.5 cm x 35.6 cm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Waga: 7.2 kg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Standardy ochrony środowiska: TAK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Akcesoria: HP USB 320K Klawiatura, HP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Wired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320M Myszka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b/>
                <w:color w:val="000000"/>
                <w:sz w:val="18"/>
                <w:szCs w:val="18"/>
                <w:shd w:val="clear" w:color="auto" w:fill="FFFFFF"/>
              </w:rPr>
              <w:t>Monitor: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Monitor LCD z podświetleniem LED - 27"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Klasa energii: Klasa F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Konsumpcja energii (w trybie ON): 26 W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Cechy: Przełącznik KVM, USB 3.2 Gen 2 hub, PD USB 100 wat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Typ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panela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:  IPS Black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Współczynnik kształtu: 16:9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Rozdzielczość natywna: 4K 3840 x 2160 przy 60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Hz</w:t>
            </w:r>
            <w:proofErr w:type="spellEnd"/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Rozstaw pikseli: 0.15 mm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Jasność: 400 cd/m2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Współczynnik kontrastu: 2000:1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lastRenderedPageBreak/>
              <w:t xml:space="preserve">Czas reakcji: </w:t>
            </w:r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5 ms (szary-do-szarego z technologią </w:t>
            </w:r>
            <w:proofErr w:type="spellStart"/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overdrive</w:t>
            </w:r>
            <w:proofErr w:type="spellEnd"/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>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eastAsia="Times New Roman" w:cstheme="minorHAnsi"/>
                <w:color w:val="000000"/>
                <w:sz w:val="18"/>
                <w:szCs w:val="18"/>
                <w:lang w:eastAsia="pl-PL"/>
              </w:rPr>
              <w:t xml:space="preserve">Złącza: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(HDCP) Wyjście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(HDCP) HDMI (HDCP) 5 x USB 3.2 Gen 2 (1 x ładowanie)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4/USB4/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1.4 (Tryb Alternatywny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DisplayPort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, zasilanie do 100 W) Sieć (RJ-45)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Thunderbolt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4 (ładowanie)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Regulacja pozycji ekranu: wysokość,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pivot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(obrót), pokrętło, odchylenie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Powłoka ekranu: Antyrefleksyjna, 3H Hard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Coating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, Mgła 25%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Napięcie: AC 120/230 V (50/60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Hz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)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Kolor: czarny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Wymiary (szer./głęb./wys.) - z podstawką: 61.34 cm x 22.52 cm x 54.05 cm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Waga:</w:t>
            </w:r>
            <w:r w:rsidRPr="00B21C55">
              <w:rPr>
                <w:rFonts w:cstheme="minorHAnsi"/>
                <w:sz w:val="18"/>
                <w:szCs w:val="18"/>
              </w:rPr>
              <w:t xml:space="preserve">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6.5 kg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Lokalizacja: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Angielski / Europa</w:t>
            </w:r>
          </w:p>
          <w:p w:rsidR="00965BEE" w:rsidRPr="00B21C55" w:rsidRDefault="00965BEE" w:rsidP="00BD479B">
            <w:pPr>
              <w:spacing w:after="0" w:line="259" w:lineRule="auto"/>
              <w:rPr>
                <w:rFonts w:cstheme="minorHAnsi"/>
                <w:color w:val="2C363A"/>
                <w:sz w:val="18"/>
                <w:szCs w:val="18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>Standardy Ochrony Środowiska: TAK</w:t>
            </w:r>
          </w:p>
          <w:p w:rsidR="00965BEE" w:rsidRPr="00B21C55" w:rsidRDefault="00965BEE" w:rsidP="00BD479B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</w:rPr>
              <w:t xml:space="preserve">Zgodność z normami: </w:t>
            </w:r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CSA, UL, VCCI, BSMI, GS, NOM, TUV S, CB, CCC, PSB, FCC, ISO 9241-307, KCC, WEEE, KC, CECP, CEL, EAC, ISC, RCM, CEL Grade 2, SEPA, BIS, słabe światło halogenowe, ICE, UAE,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Belarus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Energy, TCO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Certified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Edge, Korea MEPS, </w:t>
            </w:r>
            <w:proofErr w:type="spellStart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>Ukraine</w:t>
            </w:r>
            <w:proofErr w:type="spellEnd"/>
            <w:r w:rsidRPr="00B21C55"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  <w:t xml:space="preserve"> EE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zestaw</w:t>
            </w:r>
          </w:p>
        </w:tc>
      </w:tr>
      <w:tr w:rsidR="00965BEE" w:rsidTr="00BD479B">
        <w:trPr>
          <w:trHeight w:val="699"/>
        </w:trPr>
        <w:tc>
          <w:tcPr>
            <w:tcW w:w="425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9</w:t>
            </w:r>
          </w:p>
        </w:tc>
        <w:tc>
          <w:tcPr>
            <w:tcW w:w="232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 w:rsidRPr="00861976">
              <w:rPr>
                <w:rFonts w:cstheme="minorHAnsi"/>
                <w:b/>
                <w:color w:val="2C363A"/>
                <w:shd w:val="clear" w:color="auto" w:fill="FFFFFF"/>
              </w:rPr>
              <w:t>PLOTER LASEROWY</w:t>
            </w:r>
          </w:p>
        </w:tc>
        <w:tc>
          <w:tcPr>
            <w:tcW w:w="4111" w:type="dxa"/>
          </w:tcPr>
          <w:p w:rsidR="00965BEE" w:rsidRDefault="00965BEE" w:rsidP="00BD479B">
            <w:pPr>
              <w:spacing w:after="0" w:line="240" w:lineRule="auto"/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</w:pP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Specyfikacja: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Przestrzeń robocza: 900 x 600 [mm]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Źródło laserowe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Fiber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: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moc 20 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-   długość fali promieniowania: 1060 </w:t>
            </w:r>
            <w:proofErr w:type="spellStart"/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nm</w:t>
            </w:r>
            <w:proofErr w:type="spellEnd"/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częstotliwość: 100 KHz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chłodzenie głowicy: Powietrze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Źródło laserowe CO2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   rodzaj rezonatora: gazowy CO2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 moc lasera: 60 W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 chłodzenie cieczą – profesjonalna chłodnica CHILLER zawarta w zestawie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Rozdzielczość pozycjonowania: 0,01 mm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Maksymalna prędkość znakowania: 12 000 mm/s</w:t>
            </w:r>
            <w:r w:rsidRPr="00B21C5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B21C5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Stół:</w:t>
            </w:r>
          </w:p>
          <w:p w:rsidR="00965BEE" w:rsidRPr="00832547" w:rsidRDefault="00965BEE" w:rsidP="00BD479B">
            <w:pPr>
              <w:spacing w:after="0" w:line="259" w:lineRule="auto"/>
              <w:rPr>
                <w:rFonts w:cstheme="minorHAnsi"/>
                <w:color w:val="000000"/>
                <w:sz w:val="18"/>
                <w:szCs w:val="18"/>
                <w:shd w:val="clear" w:color="auto" w:fill="FFFFFF"/>
              </w:rPr>
            </w:pP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 Typ stołu: nożowy oraz plaster miodu wentylowany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  Budowa: przelotowy stół roboczy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Regulacja wysokości stołu: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Typ: automatyczna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 Zakres maksymalny: 420 mm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-   Zakres z komorą zbiorczą: ok. 240 mm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Prowadnice: hartowane, szlifowane szyny z wózkami liniowymi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Układ optyczny renomowanych marek (bardzo długa żywotność elementów optycznych)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Możliwość komunikacji poprzez wbudowaną pamięć (zapamiętywanie dotychczasowych programów)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Możliwość komunikacji za pomocą komputera w trybie ON-LINE poprzez kabel lub moduł WIFI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Wspomożenie procesu obróbczego poprzez doprowadzenie sprężonego powietrza do głowicy laserowej CO2 (kompresor zawarty w cenie)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Funkcja bigowania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 xml:space="preserve">    •    System pozycjonowania: RED POINT, który </w:t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lastRenderedPageBreak/>
              <w:t>umożliwia precyzyjne ustawienie głowicy laserowej względem materiału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System odciągowy (turbina + przewód)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W zestawie zawarty jest komplet przewodów do zasilania oraz komunikacji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    •    Zasilanie: 230V/ 50Hz</w:t>
            </w:r>
            <w:r w:rsidRPr="009B7DE5">
              <w:rPr>
                <w:rFonts w:cstheme="minorHAnsi"/>
                <w:color w:val="2C363A"/>
                <w:sz w:val="18"/>
                <w:szCs w:val="18"/>
              </w:rPr>
              <w:br/>
            </w:r>
            <w:r w:rsidRPr="009B7DE5">
              <w:rPr>
                <w:rFonts w:cstheme="minorHAnsi"/>
                <w:color w:val="2C363A"/>
                <w:sz w:val="18"/>
                <w:szCs w:val="18"/>
                <w:shd w:val="clear" w:color="auto" w:fill="FFFFFF"/>
              </w:rPr>
              <w:t>Wymagane certyfikaty ISO 14001, ISO 9000</w:t>
            </w:r>
          </w:p>
        </w:tc>
        <w:tc>
          <w:tcPr>
            <w:tcW w:w="1879" w:type="dxa"/>
          </w:tcPr>
          <w:p w:rsidR="00965BEE" w:rsidRDefault="00965BEE" w:rsidP="00BD479B">
            <w:pPr>
              <w:spacing w:after="0" w:line="240" w:lineRule="auto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lastRenderedPageBreak/>
              <w:t>1 sztuka</w:t>
            </w:r>
          </w:p>
        </w:tc>
      </w:tr>
    </w:tbl>
    <w:p w:rsidR="00965BEE" w:rsidRPr="003114F3" w:rsidRDefault="00965BEE" w:rsidP="00965BEE">
      <w:pPr>
        <w:spacing w:after="0" w:line="240" w:lineRule="auto"/>
        <w:rPr>
          <w:rFonts w:eastAsia="Times New Roman" w:cstheme="minorHAnsi"/>
          <w:lang w:eastAsia="pl-PL"/>
        </w:rPr>
      </w:pPr>
    </w:p>
    <w:p w:rsidR="00965BEE" w:rsidRPr="00832547" w:rsidRDefault="00965BEE" w:rsidP="00965BEE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832547">
        <w:rPr>
          <w:rFonts w:eastAsia="Times New Roman" w:cstheme="minorHAnsi"/>
          <w:sz w:val="24"/>
          <w:szCs w:val="24"/>
          <w:lang w:eastAsia="pl-PL"/>
        </w:rPr>
        <w:t>4.</w:t>
      </w:r>
      <w:r w:rsidRPr="00832547">
        <w:rPr>
          <w:sz w:val="24"/>
          <w:szCs w:val="24"/>
        </w:rPr>
        <w:t xml:space="preserve"> Wykonawca udzieli Zamawiającemu minimum 24 miesięcznej gwarancji i rękojmi na dostarczony przedmiot zamówienia. Datą rozpoczęcia okresu gwarancji i rękojmi będzie data podpisania końcowego protokołu odbioru – dostawy przez Wykonawcę i Zamawiającego, udzielona gwarancja nie wyłącza odpowiedzialności Wykonawcy z tytułu rękojmi za wady przedmiotu umowy wynikającej z przepisów Kodeksu Cywilnego. W okresie gwarancji i rękojmi, Wykonawca zgodnie z wymaganiami Zamawiającego, zobowiązany będzie, w przypadku wystąpienia usterki jakiegokolwiek elementu przedmiotu zamówienia do jego naprawy w terminie nie dłuższym niż 14 dni od zgłoszenia usterki. Reakcja Wykonawcy na dokonane przez Zamawiającego zgłoszenie – maksymalnie 24 godziny. Ostateczny termin gwarancji i rękojmi (wydłużenie minimalnego wymaganego przez Zamawiającego terminu) zależeć będzie od oferty wybranego Wykonawcy. Zamawiający dopuszcza możliwość terminu gwarancji i rękojmi na zrealizowany przedmiot zamówienia zgodnie z treścią wybranej oferty, co będzie stanowiło element oceny merytorycznej na etapie wyboru najkorzystniejszej oferty.</w:t>
      </w:r>
    </w:p>
    <w:p w:rsidR="00965BEE" w:rsidRDefault="00965BEE" w:rsidP="00965BEE">
      <w:pPr>
        <w:spacing w:after="0" w:line="240" w:lineRule="auto"/>
        <w:ind w:left="2832" w:firstLine="708"/>
        <w:jc w:val="right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965BEE" w:rsidRPr="00D752E8" w:rsidRDefault="00965BEE" w:rsidP="00965BEE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D752E8">
        <w:rPr>
          <w:rFonts w:eastAsia="Times New Roman" w:cstheme="minorHAnsi"/>
          <w:sz w:val="24"/>
          <w:szCs w:val="24"/>
          <w:lang w:eastAsia="pl-PL"/>
        </w:rPr>
        <w:t>..................................... dnia .............................</w:t>
      </w:r>
    </w:p>
    <w:p w:rsidR="00965BEE" w:rsidRPr="003114F3" w:rsidRDefault="00965BEE" w:rsidP="00965BEE">
      <w:pPr>
        <w:spacing w:after="0" w:line="240" w:lineRule="auto"/>
        <w:jc w:val="right"/>
        <w:rPr>
          <w:rFonts w:eastAsia="Times New Roman" w:cstheme="minorHAnsi"/>
          <w:sz w:val="24"/>
          <w:szCs w:val="24"/>
          <w:lang w:eastAsia="pl-PL"/>
        </w:rPr>
      </w:pPr>
      <w:r w:rsidRPr="003114F3">
        <w:rPr>
          <w:rFonts w:eastAsia="Times New Roman" w:cstheme="minorHAnsi"/>
          <w:sz w:val="24"/>
          <w:szCs w:val="24"/>
          <w:lang w:eastAsia="pl-PL"/>
        </w:rPr>
        <w:t>…………………………………………………………..</w:t>
      </w:r>
    </w:p>
    <w:p w:rsidR="00965BEE" w:rsidRPr="00104C72" w:rsidRDefault="003A7792" w:rsidP="00965BEE">
      <w:pPr>
        <w:spacing w:after="0" w:line="240" w:lineRule="auto"/>
        <w:ind w:left="4956" w:firstLine="708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</w:t>
      </w:r>
      <w:r w:rsidR="00965BEE"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/podpis Wykonawcy lub </w:t>
      </w:r>
    </w:p>
    <w:p w:rsidR="00965BEE" w:rsidRDefault="003A7792" w:rsidP="00965BEE">
      <w:pPr>
        <w:spacing w:after="0" w:line="240" w:lineRule="auto"/>
        <w:ind w:left="4248" w:firstLine="708"/>
        <w:rPr>
          <w:rFonts w:eastAsia="Times New Roman" w:cstheme="minorHAnsi"/>
          <w:i/>
          <w:sz w:val="18"/>
          <w:szCs w:val="18"/>
          <w:lang w:eastAsia="pl-PL"/>
        </w:rPr>
      </w:pPr>
      <w:r>
        <w:rPr>
          <w:rFonts w:eastAsia="Times New Roman" w:cstheme="minorHAnsi"/>
          <w:i/>
          <w:sz w:val="18"/>
          <w:szCs w:val="18"/>
          <w:lang w:eastAsia="pl-PL"/>
        </w:rPr>
        <w:t xml:space="preserve">                   </w:t>
      </w:r>
      <w:r w:rsidR="00965BEE" w:rsidRPr="00104C72">
        <w:rPr>
          <w:rFonts w:eastAsia="Times New Roman" w:cstheme="minorHAnsi"/>
          <w:i/>
          <w:sz w:val="18"/>
          <w:szCs w:val="18"/>
          <w:lang w:eastAsia="pl-PL"/>
        </w:rPr>
        <w:t xml:space="preserve">    upoważnionego przedstawiciela/</w:t>
      </w:r>
    </w:p>
    <w:p w:rsidR="00965BEE" w:rsidRPr="009C45E6" w:rsidRDefault="00965BEE" w:rsidP="00965BEE">
      <w:pPr>
        <w:rPr>
          <w:rFonts w:asciiTheme="majorHAnsi" w:hAnsiTheme="majorHAnsi" w:cstheme="majorHAnsi"/>
          <w:b/>
          <w:color w:val="FF0000"/>
        </w:rPr>
      </w:pPr>
    </w:p>
    <w:p w:rsidR="00965BEE" w:rsidRDefault="00965BEE" w:rsidP="00965BEE">
      <w:pPr>
        <w:rPr>
          <w:rFonts w:asciiTheme="majorHAnsi" w:hAnsiTheme="majorHAnsi" w:cstheme="majorHAnsi"/>
          <w:b/>
          <w:color w:val="FF0000"/>
          <w:sz w:val="24"/>
          <w:szCs w:val="24"/>
        </w:rPr>
      </w:pPr>
    </w:p>
    <w:p w:rsidR="00965BEE" w:rsidRDefault="00965BEE" w:rsidP="00965BEE">
      <w:pPr>
        <w:rPr>
          <w:rFonts w:asciiTheme="majorHAnsi" w:hAnsiTheme="majorHAnsi" w:cstheme="majorHAnsi"/>
          <w:b/>
          <w:bCs/>
          <w:color w:val="FF0000"/>
          <w:lang w:eastAsia="ar-SA"/>
        </w:rPr>
      </w:pPr>
      <w:r w:rsidRPr="00C67A32">
        <w:rPr>
          <w:rFonts w:asciiTheme="majorHAnsi" w:hAnsiTheme="majorHAnsi" w:cstheme="majorHAnsi"/>
          <w:b/>
          <w:color w:val="FF0000"/>
          <w:sz w:val="24"/>
          <w:szCs w:val="24"/>
        </w:rPr>
        <w:t xml:space="preserve">PODPIS należy złożyć </w:t>
      </w:r>
      <w:r w:rsidRPr="00C67A32">
        <w:rPr>
          <w:rFonts w:asciiTheme="majorHAnsi" w:hAnsiTheme="majorHAnsi" w:cstheme="majorHAnsi"/>
          <w:b/>
          <w:color w:val="FF0000"/>
          <w:lang w:eastAsia="ar-SA"/>
        </w:rPr>
        <w:t xml:space="preserve">pod rygorem nieważności </w:t>
      </w:r>
      <w:r w:rsidRPr="00C67A32">
        <w:rPr>
          <w:rFonts w:asciiTheme="majorHAnsi" w:hAnsiTheme="majorHAnsi" w:cstheme="majorHAnsi"/>
          <w:b/>
          <w:bCs/>
          <w:color w:val="FF0000"/>
          <w:lang w:eastAsia="ar-SA"/>
        </w:rPr>
        <w:t>w formie elektronicznej lub w postaci elektronicznej opatrzonej podpisem zaufanym lub podpisem osobistym.</w:t>
      </w:r>
    </w:p>
    <w:p w:rsidR="00F0106E" w:rsidRDefault="00F0106E"/>
    <w:sectPr w:rsidR="00F010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BEE"/>
    <w:rsid w:val="00163F5E"/>
    <w:rsid w:val="0026624F"/>
    <w:rsid w:val="00287EE1"/>
    <w:rsid w:val="002A53BE"/>
    <w:rsid w:val="002F0310"/>
    <w:rsid w:val="003A7792"/>
    <w:rsid w:val="00512D0A"/>
    <w:rsid w:val="00812C54"/>
    <w:rsid w:val="00965BEE"/>
    <w:rsid w:val="00F0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1DF8B2"/>
  <w15:chartTrackingRefBased/>
  <w15:docId w15:val="{3313D505-8EE6-4EDF-8328-8878D409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5BE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65BEE"/>
    <w:pPr>
      <w:spacing w:after="0" w:line="240" w:lineRule="auto"/>
    </w:pPr>
    <w:rPr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2366</Words>
  <Characters>14199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</dc:creator>
  <cp:keywords/>
  <dc:description/>
  <cp:lastModifiedBy>Ela</cp:lastModifiedBy>
  <cp:revision>3</cp:revision>
  <dcterms:created xsi:type="dcterms:W3CDTF">2025-09-01T12:33:00Z</dcterms:created>
  <dcterms:modified xsi:type="dcterms:W3CDTF">2025-09-01T12:34:00Z</dcterms:modified>
</cp:coreProperties>
</file>