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4E" w:rsidRPr="004E284E" w:rsidRDefault="004E284E" w:rsidP="004E284E">
      <w:pPr>
        <w:jc w:val="right"/>
      </w:pPr>
      <w:r w:rsidRPr="00122AE1">
        <w:rPr>
          <w:noProof/>
          <w:lang w:eastAsia="pl-PL"/>
        </w:rPr>
        <w:drawing>
          <wp:inline distT="0" distB="0" distL="0" distR="0" wp14:anchorId="02D28F1B" wp14:editId="62C8A253">
            <wp:extent cx="3286125" cy="1543050"/>
            <wp:effectExtent l="0" t="0" r="9525" b="0"/>
            <wp:docPr id="1" name="Obraz 1" descr="C:\Users\arodek\AppData\Local\Microsoft\Windows\Temporary Internet Files\Content.Outlook\GIQXZ086\Option 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odek\AppData\Local\Microsoft\Windows\Temporary Internet Files\Content.Outlook\GIQXZ086\Option 1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4E" w:rsidRPr="004E284E" w:rsidRDefault="004E284E" w:rsidP="00122AE1">
      <w:pPr>
        <w:jc w:val="center"/>
        <w:rPr>
          <w:rFonts w:cs="Arial"/>
          <w:b/>
          <w:color w:val="222222"/>
        </w:rPr>
      </w:pPr>
      <w:r w:rsidRPr="004E284E">
        <w:rPr>
          <w:b/>
        </w:rPr>
        <w:t xml:space="preserve">Komunikat Prezydencji </w:t>
      </w:r>
      <w:r w:rsidR="00690848">
        <w:rPr>
          <w:b/>
        </w:rPr>
        <w:t>Republiki Federalnej Niemiec</w:t>
      </w:r>
    </w:p>
    <w:p w:rsidR="002F1A6E" w:rsidRDefault="00122AE1" w:rsidP="002F1A6E">
      <w:pPr>
        <w:jc w:val="center"/>
        <w:rPr>
          <w:rFonts w:cs="Arial"/>
          <w:b/>
          <w:color w:val="222222"/>
        </w:rPr>
      </w:pPr>
      <w:r w:rsidRPr="00122AE1">
        <w:rPr>
          <w:rFonts w:cs="Arial"/>
          <w:b/>
          <w:color w:val="222222"/>
        </w:rPr>
        <w:t xml:space="preserve">Europejska Nagroda </w:t>
      </w:r>
      <w:r w:rsidR="00D24FDF">
        <w:rPr>
          <w:rFonts w:cs="Arial"/>
          <w:b/>
          <w:color w:val="222222"/>
        </w:rPr>
        <w:t xml:space="preserve">w Dziedzinie </w:t>
      </w:r>
      <w:bookmarkStart w:id="0" w:name="_GoBack"/>
      <w:bookmarkEnd w:id="0"/>
      <w:r w:rsidR="002F1A6E">
        <w:rPr>
          <w:rFonts w:cs="Arial"/>
          <w:b/>
          <w:color w:val="222222"/>
        </w:rPr>
        <w:t>Zapobiegania Przestępczości 2020</w:t>
      </w:r>
    </w:p>
    <w:p w:rsidR="00DA64EE" w:rsidRPr="00DA64EE" w:rsidRDefault="00DA64EE" w:rsidP="002F1A6E">
      <w:pPr>
        <w:jc w:val="center"/>
        <w:rPr>
          <w:rFonts w:cs="Arial"/>
          <w:color w:val="222222"/>
        </w:rPr>
      </w:pPr>
      <w:r w:rsidRPr="00DA64EE">
        <w:rPr>
          <w:rFonts w:cs="Arial"/>
          <w:color w:val="222222"/>
        </w:rPr>
        <w:t>/robocze tłumaczenie</w:t>
      </w:r>
      <w:r>
        <w:rPr>
          <w:rFonts w:cs="Arial"/>
          <w:color w:val="222222"/>
        </w:rPr>
        <w:t xml:space="preserve"> z j. angielskiego</w:t>
      </w:r>
      <w:r w:rsidRPr="00DA64EE">
        <w:rPr>
          <w:rFonts w:cs="Arial"/>
          <w:color w:val="222222"/>
        </w:rPr>
        <w:t>/</w:t>
      </w:r>
    </w:p>
    <w:p w:rsidR="00CA3009" w:rsidRDefault="00CA3009" w:rsidP="00C41402">
      <w:pPr>
        <w:jc w:val="right"/>
        <w:rPr>
          <w:rFonts w:cs="Arial"/>
          <w:color w:val="222222"/>
        </w:rPr>
      </w:pPr>
    </w:p>
    <w:p w:rsidR="002F1A6E" w:rsidRDefault="002F1A6E" w:rsidP="00C41402">
      <w:pPr>
        <w:jc w:val="right"/>
        <w:rPr>
          <w:rFonts w:cs="Arial"/>
          <w:color w:val="222222"/>
        </w:rPr>
      </w:pPr>
      <w:r>
        <w:rPr>
          <w:rFonts w:cs="Arial"/>
          <w:color w:val="222222"/>
        </w:rPr>
        <w:t xml:space="preserve">Berlin, 1 lipca 2020 r. </w:t>
      </w:r>
    </w:p>
    <w:p w:rsidR="00517443" w:rsidRDefault="00517443" w:rsidP="002F1A6E"/>
    <w:p w:rsidR="002F1A6E" w:rsidRPr="00517443" w:rsidRDefault="00517443" w:rsidP="00C41402">
      <w:pPr>
        <w:jc w:val="center"/>
        <w:rPr>
          <w:b/>
        </w:rPr>
      </w:pPr>
      <w:r w:rsidRPr="00517443">
        <w:rPr>
          <w:b/>
        </w:rPr>
        <w:t>Zapobieganie zorganizowanej przestępczości opartej o struktury rodzinne/klanowe</w:t>
      </w:r>
    </w:p>
    <w:p w:rsidR="00517443" w:rsidRDefault="00517443" w:rsidP="002F1A6E">
      <w:pPr>
        <w:rPr>
          <w:b/>
        </w:rPr>
      </w:pPr>
    </w:p>
    <w:p w:rsidR="00517443" w:rsidRPr="00DA64EE" w:rsidRDefault="00517443" w:rsidP="00DA64EE">
      <w:pPr>
        <w:rPr>
          <w:b/>
        </w:rPr>
      </w:pPr>
      <w:r w:rsidRPr="00DA64EE">
        <w:rPr>
          <w:b/>
        </w:rPr>
        <w:t>Informacje ogólne</w:t>
      </w:r>
    </w:p>
    <w:p w:rsidR="00517443" w:rsidRPr="00DA64EE" w:rsidRDefault="00517443" w:rsidP="00DA64EE">
      <w:pPr>
        <w:jc w:val="both"/>
      </w:pPr>
      <w:r w:rsidRPr="00DA64EE">
        <w:t>W różnych krajach europejskich przestępczość zorganizowana</w:t>
      </w:r>
      <w:r w:rsidR="00652E22" w:rsidRPr="00DA64EE">
        <w:t>,</w:t>
      </w:r>
      <w:r w:rsidRPr="00DA64EE">
        <w:t xml:space="preserve"> </w:t>
      </w:r>
      <w:r w:rsidR="00903B37" w:rsidRPr="00DA64EE">
        <w:t xml:space="preserve">jak również </w:t>
      </w:r>
      <w:r w:rsidRPr="00DA64EE">
        <w:t>drobna przestępczość</w:t>
      </w:r>
      <w:r w:rsidR="00652E22" w:rsidRPr="00DA64EE">
        <w:t>,</w:t>
      </w:r>
      <w:r w:rsidRPr="00DA64EE">
        <w:t xml:space="preserve"> </w:t>
      </w:r>
      <w:r w:rsidR="00030D74" w:rsidRPr="00DA64EE">
        <w:t>niejednokrotnie</w:t>
      </w:r>
      <w:r w:rsidR="00B61406" w:rsidRPr="00DA64EE">
        <w:t xml:space="preserve"> </w:t>
      </w:r>
      <w:r w:rsidRPr="00DA64EE">
        <w:t xml:space="preserve">kojarzone </w:t>
      </w:r>
      <w:r w:rsidR="00030D74" w:rsidRPr="00DA64EE">
        <w:t xml:space="preserve">są </w:t>
      </w:r>
      <w:r w:rsidRPr="00DA64EE">
        <w:t>z odrębnymi grupami społecznymi, które często charakteryzuj</w:t>
      </w:r>
      <w:r w:rsidR="00DA64EE">
        <w:t xml:space="preserve">ą się strukturami klanowymi </w:t>
      </w:r>
      <w:r w:rsidRPr="00DA64EE">
        <w:t>lub rodzinnymi.</w:t>
      </w:r>
    </w:p>
    <w:p w:rsidR="00517443" w:rsidRPr="00DA64EE" w:rsidRDefault="00690848" w:rsidP="00DA64EE">
      <w:pPr>
        <w:jc w:val="both"/>
      </w:pPr>
      <w:r>
        <w:t>Niniejszy</w:t>
      </w:r>
      <w:r w:rsidR="00517443" w:rsidRPr="00DA64EE">
        <w:t xml:space="preserve"> </w:t>
      </w:r>
      <w:r>
        <w:t>komunikat</w:t>
      </w:r>
      <w:r w:rsidR="00517443" w:rsidRPr="00DA64EE">
        <w:t xml:space="preserve"> jest </w:t>
      </w:r>
      <w:r>
        <w:t>ukierunkowany</w:t>
      </w:r>
      <w:r w:rsidR="00903B37" w:rsidRPr="00DA64EE">
        <w:t xml:space="preserve"> w szczególności </w:t>
      </w:r>
      <w:r>
        <w:t>na</w:t>
      </w:r>
      <w:r w:rsidR="00903B37" w:rsidRPr="00DA64EE">
        <w:t xml:space="preserve"> odrębn</w:t>
      </w:r>
      <w:r>
        <w:t>e</w:t>
      </w:r>
      <w:r w:rsidR="00903B37" w:rsidRPr="00DA64EE">
        <w:t xml:space="preserve"> </w:t>
      </w:r>
      <w:r w:rsidR="00517443" w:rsidRPr="00DA64EE">
        <w:t>grup</w:t>
      </w:r>
      <w:r>
        <w:t>y</w:t>
      </w:r>
      <w:r w:rsidR="00517443" w:rsidRPr="00DA64EE">
        <w:t xml:space="preserve">, których członkowie </w:t>
      </w:r>
      <w:r w:rsidR="00B61406" w:rsidRPr="00DA64EE">
        <w:br/>
      </w:r>
      <w:r w:rsidR="00517443" w:rsidRPr="00DA64EE">
        <w:t xml:space="preserve">są spokrewnieni i których dochód </w:t>
      </w:r>
      <w:r w:rsidR="00652E22" w:rsidRPr="00DA64EE">
        <w:t>pochodzi z</w:t>
      </w:r>
      <w:r w:rsidR="00517443" w:rsidRPr="00DA64EE">
        <w:t xml:space="preserve"> </w:t>
      </w:r>
      <w:r w:rsidR="00903B37" w:rsidRPr="00DA64EE">
        <w:t>wpływów</w:t>
      </w:r>
      <w:r w:rsidR="00517443" w:rsidRPr="00DA64EE">
        <w:t xml:space="preserve"> z działalności przestępczej na różnych obszarach. </w:t>
      </w:r>
      <w:r w:rsidR="00DC7254" w:rsidRPr="00DA64EE">
        <w:t xml:space="preserve">Grupy te </w:t>
      </w:r>
      <w:r w:rsidR="00517443" w:rsidRPr="00DA64EE">
        <w:t>obejmują grupy mafijne</w:t>
      </w:r>
      <w:r>
        <w:t xml:space="preserve"> oraz inne struktury przestępcze</w:t>
      </w:r>
      <w:r w:rsidR="00517443" w:rsidRPr="00DA64EE">
        <w:t xml:space="preserve">. W </w:t>
      </w:r>
      <w:r w:rsidR="00030D74" w:rsidRPr="00DA64EE">
        <w:t>pewnych</w:t>
      </w:r>
      <w:r w:rsidR="00517443" w:rsidRPr="00DA64EE">
        <w:t xml:space="preserve"> przypadkach </w:t>
      </w:r>
      <w:r w:rsidR="002F0737" w:rsidRPr="00DA64EE">
        <w:t xml:space="preserve">członkowie grupy </w:t>
      </w:r>
      <w:r w:rsidR="00517443" w:rsidRPr="00DA64EE">
        <w:t xml:space="preserve">mają wspólne pochodzenie etniczne, pochodzenie migracyjne lub przynależność kulturową, </w:t>
      </w:r>
      <w:r w:rsidR="00A862E0" w:rsidRPr="00DA64EE">
        <w:t>jednakże</w:t>
      </w:r>
      <w:r w:rsidR="00517443" w:rsidRPr="00DA64EE">
        <w:t xml:space="preserve"> </w:t>
      </w:r>
      <w:r w:rsidR="00DC7254" w:rsidRPr="00DA64EE">
        <w:t>nie jest to regułą</w:t>
      </w:r>
      <w:r w:rsidR="00517443" w:rsidRPr="00DA64EE">
        <w:t xml:space="preserve">. </w:t>
      </w:r>
      <w:r w:rsidR="00F93959" w:rsidRPr="00DA64EE">
        <w:t xml:space="preserve">Charakterystyczną cechą tych struktur jest </w:t>
      </w:r>
      <w:r w:rsidR="00DA64EE">
        <w:t xml:space="preserve">stosowanie </w:t>
      </w:r>
      <w:r w:rsidR="00F93959" w:rsidRPr="00DA64EE">
        <w:t>p</w:t>
      </w:r>
      <w:r w:rsidR="00517443" w:rsidRPr="00DA64EE">
        <w:t>rzemoc</w:t>
      </w:r>
      <w:r w:rsidR="00DA64EE">
        <w:t>y</w:t>
      </w:r>
      <w:r w:rsidR="00517443" w:rsidRPr="00DA64EE">
        <w:t xml:space="preserve">, także w stosunku </w:t>
      </w:r>
      <w:r>
        <w:br/>
      </w:r>
      <w:r w:rsidR="00517443" w:rsidRPr="00DA64EE">
        <w:t>do konkurujących ze sobą grup przestępczych.</w:t>
      </w:r>
    </w:p>
    <w:p w:rsidR="00517443" w:rsidRPr="00DA64EE" w:rsidRDefault="00517443" w:rsidP="00DA64EE">
      <w:pPr>
        <w:jc w:val="both"/>
      </w:pPr>
      <w:r w:rsidRPr="00DA64EE">
        <w:t xml:space="preserve">Poszczególni członkowie, którzy chcą opuścić te struktury, często stają w obliczu ryzyka zerwania wszelkich więzi ze swoimi rodzinami </w:t>
      </w:r>
      <w:r w:rsidR="00903B37" w:rsidRPr="00DA64EE">
        <w:t>oraz</w:t>
      </w:r>
      <w:r w:rsidRPr="00DA64EE">
        <w:t xml:space="preserve"> środowiskiem społecznym. Jednocześnie młode osoby dorastające w takim środowisku są szczególnie </w:t>
      </w:r>
      <w:r w:rsidR="00DA64EE">
        <w:t>wrażliwe/</w:t>
      </w:r>
      <w:r w:rsidRPr="00DA64EE">
        <w:t xml:space="preserve">narażone na </w:t>
      </w:r>
      <w:r w:rsidR="00903B37" w:rsidRPr="00DA64EE">
        <w:t>wysokie</w:t>
      </w:r>
      <w:r w:rsidRPr="00DA64EE">
        <w:t xml:space="preserve"> ryzyko uczenia się rozumienia działalności przestępczej jako normalnego sposobu życia.</w:t>
      </w:r>
    </w:p>
    <w:p w:rsidR="00517443" w:rsidRPr="00517443" w:rsidRDefault="00517443" w:rsidP="00DC7254">
      <w:pPr>
        <w:spacing w:after="0" w:line="360" w:lineRule="auto"/>
        <w:jc w:val="both"/>
        <w:rPr>
          <w:rFonts w:cs="Arial"/>
          <w:color w:val="222222"/>
        </w:rPr>
      </w:pPr>
    </w:p>
    <w:p w:rsidR="00517443" w:rsidRPr="00DA64EE" w:rsidRDefault="00517443" w:rsidP="00DA64EE">
      <w:pPr>
        <w:jc w:val="both"/>
        <w:rPr>
          <w:b/>
        </w:rPr>
      </w:pPr>
      <w:r w:rsidRPr="00DA64EE">
        <w:rPr>
          <w:b/>
        </w:rPr>
        <w:t xml:space="preserve">Przyczyny </w:t>
      </w:r>
    </w:p>
    <w:p w:rsidR="00D60E5C" w:rsidRPr="00DA64EE" w:rsidRDefault="00517443" w:rsidP="00DA64EE">
      <w:pPr>
        <w:jc w:val="both"/>
      </w:pPr>
      <w:r w:rsidRPr="00DA64EE">
        <w:t xml:space="preserve">Zazwyczaj </w:t>
      </w:r>
      <w:r w:rsidR="00030D74" w:rsidRPr="00DA64EE">
        <w:t xml:space="preserve">ww. </w:t>
      </w:r>
      <w:r w:rsidRPr="00DA64EE">
        <w:t xml:space="preserve">grupy starają się odróżnić od innych grup i odciąć się od głównego nurtu społeczeństwa. Odchylenie to stwarza pewne ryzyko zarówno dla </w:t>
      </w:r>
      <w:r w:rsidR="00DA64EE">
        <w:t>poszczególnych obywateli</w:t>
      </w:r>
      <w:r w:rsidRPr="00DA64EE">
        <w:t>, jak i dla organów ścigania.</w:t>
      </w:r>
    </w:p>
    <w:p w:rsidR="00517443" w:rsidRPr="00DA64EE" w:rsidRDefault="00517443" w:rsidP="00DA64EE">
      <w:pPr>
        <w:jc w:val="both"/>
      </w:pPr>
      <w:r w:rsidRPr="00DA64EE">
        <w:t>Inną cechą charakterystyczną jes</w:t>
      </w:r>
      <w:r w:rsidR="002F0737" w:rsidRPr="00DA64EE">
        <w:t>t niezgodność systemu prawnego państwa</w:t>
      </w:r>
      <w:r w:rsidRPr="00DA64EE">
        <w:t xml:space="preserve"> z normami tego odosobnionego środowiska społecznego. Poszczególni członkowie takich grup żyją w ciągłym stanie (wewnętrznego) konfliktu, który nieuchronnie prowadzi do </w:t>
      </w:r>
      <w:r w:rsidR="00A862E0" w:rsidRPr="00DA64EE">
        <w:t>konfliktu</w:t>
      </w:r>
      <w:r w:rsidRPr="00DA64EE">
        <w:t xml:space="preserve"> z prawem </w:t>
      </w:r>
      <w:r w:rsidR="00DA64EE">
        <w:t>albo</w:t>
      </w:r>
      <w:r w:rsidRPr="00DA64EE">
        <w:t xml:space="preserve"> normami społecznymi ich środowiska.</w:t>
      </w:r>
    </w:p>
    <w:p w:rsidR="00517443" w:rsidRPr="00DA64EE" w:rsidRDefault="00517443" w:rsidP="00DA64EE">
      <w:pPr>
        <w:jc w:val="both"/>
      </w:pPr>
      <w:r w:rsidRPr="00DA64EE">
        <w:t>Organom ścigania, ale także inicjatywom prewencyjnym bardzo trudno je</w:t>
      </w:r>
      <w:r w:rsidR="00A862E0" w:rsidRPr="00DA64EE">
        <w:t>st przeniknąć do tych grup. Stanowi</w:t>
      </w:r>
      <w:r w:rsidRPr="00DA64EE">
        <w:t xml:space="preserve"> to </w:t>
      </w:r>
      <w:r w:rsidR="00DA64EE">
        <w:t>istotne wyzwanie w kontekście</w:t>
      </w:r>
      <w:r w:rsidRPr="00DA64EE">
        <w:t xml:space="preserve"> ścigania przestępstw </w:t>
      </w:r>
      <w:r w:rsidR="00A862E0" w:rsidRPr="00DA64EE">
        <w:t xml:space="preserve">oraz </w:t>
      </w:r>
      <w:r w:rsidRPr="00DA64EE">
        <w:t>polityki prewencyjnej.</w:t>
      </w:r>
    </w:p>
    <w:p w:rsidR="00517443" w:rsidRPr="00DA64EE" w:rsidRDefault="00F93959" w:rsidP="00DA64EE">
      <w:pPr>
        <w:jc w:val="both"/>
      </w:pPr>
      <w:r w:rsidRPr="00DA64EE">
        <w:lastRenderedPageBreak/>
        <w:t>Metody</w:t>
      </w:r>
      <w:r w:rsidR="00517443" w:rsidRPr="00DA64EE">
        <w:t xml:space="preserve"> prewencyjne muszą również </w:t>
      </w:r>
      <w:r w:rsidR="00A862E0" w:rsidRPr="00DA64EE">
        <w:t>zmagać się</w:t>
      </w:r>
      <w:r w:rsidR="00517443" w:rsidRPr="00DA64EE">
        <w:t xml:space="preserve"> z brakiem atrakcyjnych, rzekomo prostych</w:t>
      </w:r>
      <w:r w:rsidR="00A862E0" w:rsidRPr="00DA64EE">
        <w:t>,</w:t>
      </w:r>
      <w:r w:rsidR="00517443" w:rsidRPr="00DA64EE">
        <w:t xml:space="preserve"> alternatyw </w:t>
      </w:r>
      <w:r w:rsidR="00690848">
        <w:br/>
      </w:r>
      <w:r w:rsidR="00517443" w:rsidRPr="00DA64EE">
        <w:t>dla zarabiania pieniędzy</w:t>
      </w:r>
      <w:r w:rsidR="00A862E0" w:rsidRPr="00DA64EE">
        <w:t>.</w:t>
      </w:r>
    </w:p>
    <w:p w:rsidR="00A1472E" w:rsidRPr="00DA64EE" w:rsidRDefault="00A1472E" w:rsidP="00DA64EE">
      <w:pPr>
        <w:jc w:val="both"/>
      </w:pPr>
    </w:p>
    <w:p w:rsidR="00A1472E" w:rsidRPr="00DA64EE" w:rsidRDefault="00A1472E" w:rsidP="00DA64EE">
      <w:pPr>
        <w:jc w:val="both"/>
        <w:rPr>
          <w:b/>
        </w:rPr>
      </w:pPr>
      <w:r w:rsidRPr="00DA64EE">
        <w:rPr>
          <w:b/>
        </w:rPr>
        <w:t>Podejścia zapobiegawcze</w:t>
      </w:r>
    </w:p>
    <w:p w:rsidR="00A1472E" w:rsidRPr="00DA64EE" w:rsidRDefault="00A1472E" w:rsidP="00DA64EE">
      <w:pPr>
        <w:jc w:val="both"/>
      </w:pPr>
    </w:p>
    <w:p w:rsidR="00A1472E" w:rsidRPr="00DA64EE" w:rsidRDefault="00A1472E" w:rsidP="00DA64EE">
      <w:pPr>
        <w:jc w:val="both"/>
      </w:pPr>
      <w:r w:rsidRPr="00DA64EE">
        <w:t xml:space="preserve">Tradycyjne strategie kontroli </w:t>
      </w:r>
      <w:r w:rsidR="00F93959" w:rsidRPr="00DA64EE">
        <w:t>oraz</w:t>
      </w:r>
      <w:r w:rsidRPr="00DA64EE">
        <w:t xml:space="preserve"> zapobiegania przestępczości często osiągają swoje granice w obliczu struktur przestępczości zorganizowanej opartej </w:t>
      </w:r>
      <w:r w:rsidR="00690848">
        <w:t>o struktury rodzinn</w:t>
      </w:r>
      <w:r w:rsidRPr="00DA64EE">
        <w:t xml:space="preserve">e. Rodzi to zasadnicze pytanie, jakie środki </w:t>
      </w:r>
      <w:r w:rsidR="002F0737" w:rsidRPr="00DA64EE">
        <w:br/>
      </w:r>
      <w:r w:rsidRPr="00DA64EE">
        <w:t xml:space="preserve">i strategie byłyby właściwe, aby zapobiegać </w:t>
      </w:r>
      <w:r w:rsidR="003F4F6A" w:rsidRPr="00DA64EE">
        <w:t>oraz</w:t>
      </w:r>
      <w:r w:rsidR="00690848">
        <w:t xml:space="preserve"> zwalczać</w:t>
      </w:r>
      <w:r w:rsidRPr="00DA64EE">
        <w:t xml:space="preserve"> </w:t>
      </w:r>
      <w:r w:rsidR="00690848">
        <w:t>tego rodzaju zorganizowaną przestępczość</w:t>
      </w:r>
      <w:r w:rsidRPr="00DA64EE">
        <w:t>.</w:t>
      </w:r>
    </w:p>
    <w:p w:rsidR="00A1472E" w:rsidRPr="00DA64EE" w:rsidRDefault="00A1472E" w:rsidP="00DA64EE">
      <w:pPr>
        <w:jc w:val="both"/>
      </w:pPr>
      <w:r w:rsidRPr="00DA64EE">
        <w:t xml:space="preserve">Najbardziej dotknięte kraje związkowe w </w:t>
      </w:r>
      <w:r w:rsidR="00690848">
        <w:t>Republice Federalnej Niemiec</w:t>
      </w:r>
      <w:r w:rsidRPr="00DA64EE">
        <w:t xml:space="preserve"> </w:t>
      </w:r>
      <w:r w:rsidR="00690848">
        <w:t>–</w:t>
      </w:r>
      <w:r w:rsidRPr="00DA64EE">
        <w:t xml:space="preserve"> Berlin, Brema, Dolna Saksonia </w:t>
      </w:r>
      <w:r w:rsidR="00690848">
        <w:br/>
      </w:r>
      <w:r w:rsidRPr="00DA64EE">
        <w:t xml:space="preserve">i Nadrenia Północna-Westfalia - zaczęły prowadzić politykę zerowej tolerancji dla zorganizowanej przestępczości rodzinnej </w:t>
      </w:r>
      <w:r w:rsidR="00873F86" w:rsidRPr="00DA64EE">
        <w:t xml:space="preserve">(tj. </w:t>
      </w:r>
      <w:r w:rsidR="00DA64EE">
        <w:t xml:space="preserve">niskiego progu </w:t>
      </w:r>
      <w:r w:rsidRPr="00DA64EE">
        <w:t>interwencji w przypadku drobnych przestępstw, wykroczeń</w:t>
      </w:r>
      <w:r w:rsidR="00005ED5" w:rsidRPr="00DA64EE">
        <w:t xml:space="preserve"> obywatelskich</w:t>
      </w:r>
      <w:r w:rsidRPr="00DA64EE">
        <w:t xml:space="preserve"> i</w:t>
      </w:r>
      <w:r w:rsidR="00005ED5" w:rsidRPr="00DA64EE">
        <w:t xml:space="preserve"> sytuacji zagrożenia</w:t>
      </w:r>
      <w:r w:rsidRPr="00DA64EE">
        <w:t xml:space="preserve">) </w:t>
      </w:r>
      <w:r w:rsidR="00005ED5" w:rsidRPr="00DA64EE">
        <w:t xml:space="preserve">oraz </w:t>
      </w:r>
      <w:r w:rsidRPr="00DA64EE">
        <w:t xml:space="preserve">podejście administracyjne. </w:t>
      </w:r>
      <w:r w:rsidR="00005ED5" w:rsidRPr="00DA64EE">
        <w:t>Podejście administracyjne</w:t>
      </w:r>
      <w:r w:rsidRPr="00DA64EE">
        <w:t xml:space="preserve"> </w:t>
      </w:r>
      <w:r w:rsidR="00690848">
        <w:br/>
      </w:r>
      <w:r w:rsidR="00F470DF" w:rsidRPr="00DA64EE">
        <w:t xml:space="preserve">do </w:t>
      </w:r>
      <w:r w:rsidRPr="00DA64EE">
        <w:t xml:space="preserve">zorganizowanej przestępczości obejmuje zapobieganie ułatwianiu nielegalnej działalności poprzez </w:t>
      </w:r>
      <w:r w:rsidR="00DA64EE">
        <w:t>uniemożliwianie</w:t>
      </w:r>
      <w:r w:rsidRPr="00DA64EE">
        <w:t xml:space="preserve"> przestępcom korzystania z legalnej infrastruktury administracyjnej. Podejście to obejmuje stosowanie wszystkich odpowiednich rodzajów regulacji administracyjnych w celu zapobiegania </w:t>
      </w:r>
      <w:r w:rsidR="00690848">
        <w:br/>
      </w:r>
      <w:r w:rsidR="00005ED5" w:rsidRPr="00DA64EE">
        <w:t>oraz</w:t>
      </w:r>
      <w:r w:rsidRPr="00DA64EE">
        <w:t xml:space="preserve"> zwalczania nielegalnych działań, o ile pozwala na to prawo krajowe. To zintegrowane podejście opiera się na ścisłej współpracy międ</w:t>
      </w:r>
      <w:r w:rsidR="00DA64EE">
        <w:t>zy policją, organami sądowymi, celnymi i skarbowymi</w:t>
      </w:r>
      <w:r w:rsidRPr="00DA64EE">
        <w:t xml:space="preserve">, </w:t>
      </w:r>
      <w:r w:rsidR="00DA64EE">
        <w:t xml:space="preserve">innymi organami odpowiedzialnymi za </w:t>
      </w:r>
      <w:r w:rsidRPr="00DA64EE">
        <w:t>porząd</w:t>
      </w:r>
      <w:r w:rsidR="00DA64EE">
        <w:t>ek publiczny</w:t>
      </w:r>
      <w:r w:rsidRPr="00DA64EE">
        <w:t xml:space="preserve"> </w:t>
      </w:r>
      <w:r w:rsidR="003F4F6A" w:rsidRPr="00DA64EE">
        <w:t>oraz</w:t>
      </w:r>
      <w:r w:rsidRPr="00DA64EE">
        <w:t xml:space="preserve"> organami administrac</w:t>
      </w:r>
      <w:r w:rsidR="00DA64EE">
        <w:t>ji</w:t>
      </w:r>
      <w:r w:rsidRPr="00DA64EE">
        <w:t>.</w:t>
      </w:r>
    </w:p>
    <w:p w:rsidR="00A1472E" w:rsidRPr="00DA64EE" w:rsidRDefault="00A1472E" w:rsidP="00DA64EE">
      <w:pPr>
        <w:jc w:val="both"/>
      </w:pPr>
      <w:r w:rsidRPr="00DA64EE">
        <w:t xml:space="preserve">Możliwe byłoby również </w:t>
      </w:r>
      <w:r w:rsidR="00DA64EE">
        <w:t>korzystanie z</w:t>
      </w:r>
      <w:r w:rsidRPr="00DA64EE">
        <w:t xml:space="preserve"> programów wyjścia, podobnych do programów dla osób, które chcą zakończyć </w:t>
      </w:r>
      <w:r w:rsidR="00FB477B" w:rsidRPr="00DA64EE">
        <w:t>swój udział w grupach ekstremistycznych. P</w:t>
      </w:r>
      <w:r w:rsidRPr="00DA64EE">
        <w:t>rogramy</w:t>
      </w:r>
      <w:r w:rsidR="00FB477B" w:rsidRPr="00DA64EE">
        <w:t xml:space="preserve"> te</w:t>
      </w:r>
      <w:r w:rsidRPr="00DA64EE">
        <w:t xml:space="preserve"> mogłyby rozpoczynać się </w:t>
      </w:r>
      <w:r w:rsidR="00B61406" w:rsidRPr="00DA64EE">
        <w:br/>
      </w:r>
      <w:r w:rsidRPr="00DA64EE">
        <w:t>w punkcie zwrotnym</w:t>
      </w:r>
      <w:r w:rsidR="00690848">
        <w:t xml:space="preserve"> dla życia danej osoby</w:t>
      </w:r>
      <w:r w:rsidRPr="00DA64EE">
        <w:t>, takim jak grożąca kara pozbawienia wolności lub zmiana warunków życia (</w:t>
      </w:r>
      <w:r w:rsidR="00690848">
        <w:t>np. założenie własnej rodziny</w:t>
      </w:r>
      <w:r w:rsidRPr="00DA64EE">
        <w:t xml:space="preserve">), a także </w:t>
      </w:r>
      <w:r w:rsidR="00F470DF" w:rsidRPr="00DA64EE">
        <w:t>można by</w:t>
      </w:r>
      <w:r w:rsidRPr="00DA64EE">
        <w:t xml:space="preserve"> je łączyć z innymi środkami karnymi. Byłoby pożądane, aby inne państwa członkowskie podzie</w:t>
      </w:r>
      <w:r w:rsidR="00F470DF" w:rsidRPr="00DA64EE">
        <w:t>liły się swoimi doświadczeniami</w:t>
      </w:r>
      <w:r w:rsidR="00FB477B" w:rsidRPr="00DA64EE">
        <w:t xml:space="preserve"> w tym zakresie</w:t>
      </w:r>
      <w:r w:rsidR="00F470DF" w:rsidRPr="00DA64EE">
        <w:t>.</w:t>
      </w:r>
    </w:p>
    <w:p w:rsidR="00A1472E" w:rsidRPr="00DA64EE" w:rsidRDefault="002F0737" w:rsidP="00DA64EE">
      <w:pPr>
        <w:jc w:val="both"/>
      </w:pPr>
      <w:r w:rsidRPr="00DA64EE">
        <w:t xml:space="preserve">Uznać </w:t>
      </w:r>
      <w:r w:rsidR="00A1472E" w:rsidRPr="00DA64EE">
        <w:t xml:space="preserve">również </w:t>
      </w:r>
      <w:r w:rsidRPr="00DA64EE">
        <w:t xml:space="preserve">można, </w:t>
      </w:r>
      <w:r w:rsidR="00A1472E" w:rsidRPr="00DA64EE">
        <w:t xml:space="preserve">że środki </w:t>
      </w:r>
      <w:r w:rsidR="00FB477B" w:rsidRPr="00DA64EE">
        <w:t>zastosowane</w:t>
      </w:r>
      <w:r w:rsidR="00A1472E" w:rsidRPr="00DA64EE">
        <w:t xml:space="preserve"> na wcześniejszym etapie życiorysu danej osoby przerywają kryminalne ścieżki młodych ludzi. </w:t>
      </w:r>
      <w:r w:rsidR="00FB477B" w:rsidRPr="00DA64EE">
        <w:t>Środki te mogą</w:t>
      </w:r>
      <w:r w:rsidR="00A1472E" w:rsidRPr="00DA64EE">
        <w:t xml:space="preserve"> obejmować zajęcia sportowe i kulturalne lub poprawę postrzegania alte</w:t>
      </w:r>
      <w:r w:rsidR="00005ED5" w:rsidRPr="00DA64EE">
        <w:t>rnatywnych sposobów życia (np. o</w:t>
      </w:r>
      <w:r w:rsidR="00A1472E" w:rsidRPr="00DA64EE">
        <w:t xml:space="preserve">bowiązkowe uczestnictwo w przedszkolu, pomoc </w:t>
      </w:r>
      <w:r w:rsidR="00F470DF" w:rsidRPr="00DA64EE">
        <w:br/>
      </w:r>
      <w:r w:rsidR="00A1472E" w:rsidRPr="00DA64EE">
        <w:t>w szkole, kształcenie zawodowe i szkolnictwo wyższe) wśród dotkniętych grup.</w:t>
      </w:r>
    </w:p>
    <w:p w:rsidR="00A1472E" w:rsidRPr="00DA64EE" w:rsidRDefault="00A1472E" w:rsidP="00DA64EE">
      <w:pPr>
        <w:jc w:val="both"/>
      </w:pPr>
      <w:r w:rsidRPr="00DA64EE">
        <w:t xml:space="preserve">Projektując strategie profilaktyczne, warto zwrócić większą uwagę na rolę kobiet. Kobiety w rodzinnych strukturach przestępczości zorganizowanej są często ofiarami poważnego ucisku. Z drugiej strony to kobiety wychowują dzieci i uczą je wartości. Bardzo zależy nam na tym, aby dowiedzieć się, czy inne państwa członkowskie wdrożyły programy skierowane do kobiet w strukturach zorganizowanej przestępczości rodzinnej, a także poznać </w:t>
      </w:r>
      <w:r w:rsidR="00B61406" w:rsidRPr="00DA64EE">
        <w:t>doświadczenie innych państw członkowski</w:t>
      </w:r>
      <w:r w:rsidR="00DA64EE">
        <w:t>ch</w:t>
      </w:r>
      <w:r w:rsidR="00B61406" w:rsidRPr="00DA64EE">
        <w:t xml:space="preserve"> </w:t>
      </w:r>
      <w:r w:rsidR="00F470DF" w:rsidRPr="00DA64EE">
        <w:t>w tym zakresie.</w:t>
      </w:r>
    </w:p>
    <w:p w:rsidR="00A1472E" w:rsidRPr="00DA64EE" w:rsidRDefault="00A1472E" w:rsidP="00DA64EE">
      <w:pPr>
        <w:jc w:val="both"/>
      </w:pPr>
    </w:p>
    <w:p w:rsidR="00A1472E" w:rsidRPr="00DA64EE" w:rsidRDefault="00DA64EE" w:rsidP="00DA64EE">
      <w:pPr>
        <w:jc w:val="both"/>
        <w:rPr>
          <w:b/>
        </w:rPr>
      </w:pPr>
      <w:r w:rsidRPr="00DA64EE">
        <w:rPr>
          <w:b/>
        </w:rPr>
        <w:t>Konferencja Dobrych Praktyk EUCPN</w:t>
      </w:r>
      <w:r w:rsidR="00A1472E" w:rsidRPr="00DA64EE">
        <w:rPr>
          <w:b/>
        </w:rPr>
        <w:t>/ECPA 2020</w:t>
      </w:r>
    </w:p>
    <w:p w:rsidR="00A1472E" w:rsidRPr="00DA64EE" w:rsidRDefault="00A1472E" w:rsidP="00DA64EE">
      <w:pPr>
        <w:jc w:val="both"/>
      </w:pPr>
    </w:p>
    <w:p w:rsidR="00A1472E" w:rsidRPr="00DA64EE" w:rsidRDefault="00A1472E" w:rsidP="00DA64EE">
      <w:pPr>
        <w:jc w:val="both"/>
      </w:pPr>
      <w:r w:rsidRPr="00DA64EE">
        <w:t xml:space="preserve">W </w:t>
      </w:r>
      <w:r w:rsidR="00FB477B" w:rsidRPr="00DA64EE">
        <w:t>wielu krajach</w:t>
      </w:r>
      <w:r w:rsidR="002F0737" w:rsidRPr="00DA64EE">
        <w:t xml:space="preserve"> istnieją odrębne środowiska</w:t>
      </w:r>
      <w:r w:rsidRPr="00DA64EE">
        <w:t xml:space="preserve">, które </w:t>
      </w:r>
      <w:r w:rsidR="00DA64EE">
        <w:t>pozostają w konflikcie</w:t>
      </w:r>
      <w:r w:rsidRPr="00DA64EE">
        <w:t xml:space="preserve"> z </w:t>
      </w:r>
      <w:r w:rsidR="00F470DF" w:rsidRPr="00DA64EE">
        <w:t>organami państwowymi</w:t>
      </w:r>
      <w:r w:rsidR="00FB477B" w:rsidRPr="00DA64EE">
        <w:t xml:space="preserve"> oraz</w:t>
      </w:r>
      <w:r w:rsidRPr="00DA64EE">
        <w:t xml:space="preserve"> </w:t>
      </w:r>
      <w:r w:rsidR="00DA64EE">
        <w:t xml:space="preserve">ścierają </w:t>
      </w:r>
      <w:r w:rsidRPr="00DA64EE">
        <w:t xml:space="preserve">się z systemem prawnym. Grupy te są często definiowane przez ich faktyczne lub postrzegane struktury rodzinne oraz daleko idące lekceważenie instytucji państwowych i prawa. </w:t>
      </w:r>
      <w:r w:rsidR="00FB477B" w:rsidRPr="00DA64EE">
        <w:t>Przykładem są</w:t>
      </w:r>
      <w:r w:rsidRPr="00DA64EE">
        <w:t xml:space="preserve"> grupy mafijne i syndykaty przestępcze, takie jak „</w:t>
      </w:r>
      <w:proofErr w:type="spellStart"/>
      <w:r w:rsidRPr="00DA64EE">
        <w:t>Ndrangheta</w:t>
      </w:r>
      <w:proofErr w:type="spellEnd"/>
      <w:r w:rsidRPr="00DA64EE">
        <w:t xml:space="preserve"> (mafia kalabryjska)” lub zorganizowane grupy przestępcze objęte ogólnym terminem rosyjsko-euroazjatycka przestępczość zorganizowana (REOK </w:t>
      </w:r>
      <w:r w:rsidR="00690848">
        <w:br/>
      </w:r>
      <w:r w:rsidRPr="00DA64EE">
        <w:t xml:space="preserve">​​w </w:t>
      </w:r>
      <w:r w:rsidR="00690848">
        <w:t>Republice Federalnej Niemiec</w:t>
      </w:r>
      <w:r w:rsidRPr="00DA64EE">
        <w:t xml:space="preserve">). </w:t>
      </w:r>
      <w:r w:rsidR="00FB477B" w:rsidRPr="00DA64EE">
        <w:t>Są to również</w:t>
      </w:r>
      <w:r w:rsidRPr="00DA64EE">
        <w:t xml:space="preserve"> grupy przestępcze, które </w:t>
      </w:r>
      <w:r w:rsidR="002F0737" w:rsidRPr="00DA64EE">
        <w:t>powstają</w:t>
      </w:r>
      <w:r w:rsidRPr="00DA64EE">
        <w:t xml:space="preserve"> w </w:t>
      </w:r>
      <w:r w:rsidR="00FB477B" w:rsidRPr="00DA64EE">
        <w:t xml:space="preserve">kręgach </w:t>
      </w:r>
      <w:r w:rsidRPr="00DA64EE">
        <w:t xml:space="preserve">znajdujących się w trudnej sytuacji społeczno-ekonomicznej </w:t>
      </w:r>
      <w:r w:rsidR="002F0737" w:rsidRPr="00DA64EE">
        <w:t>oraz</w:t>
      </w:r>
      <w:r w:rsidRPr="00DA64EE">
        <w:t xml:space="preserve"> marginalizowanych społecznie.</w:t>
      </w:r>
    </w:p>
    <w:p w:rsidR="00A1472E" w:rsidRPr="00DA64EE" w:rsidRDefault="003C245D" w:rsidP="00DA64EE">
      <w:pPr>
        <w:jc w:val="both"/>
      </w:pPr>
      <w:r w:rsidRPr="00DA64EE">
        <w:lastRenderedPageBreak/>
        <w:t>W przypadku postępowania z przestępcami należącymi do takich subkultur, możliwa byłaby zarówno szeroka represyjność, jak i si</w:t>
      </w:r>
      <w:r w:rsidR="00B61406" w:rsidRPr="00DA64EE">
        <w:t>lne podejście prewencyjne (np. w</w:t>
      </w:r>
      <w:r w:rsidRPr="00DA64EE">
        <w:t xml:space="preserve">zmacnianie szkół jako przestrzeni społecznej). </w:t>
      </w:r>
      <w:r w:rsidR="00DA64EE">
        <w:t>Podczas Konferencji Dobrych Praktyk EUCPN należałoby omówić</w:t>
      </w:r>
      <w:r w:rsidR="00F470DF" w:rsidRPr="00DA64EE">
        <w:t>, c</w:t>
      </w:r>
      <w:r w:rsidRPr="00DA64EE">
        <w:t>zy takie podejścia mogłyby być odpowiednimi rozwiązaniami dla różnych grup spo</w:t>
      </w:r>
      <w:r w:rsidR="00F470DF" w:rsidRPr="00DA64EE">
        <w:t>łecznych i czy są już stosowane.</w:t>
      </w:r>
      <w:r w:rsidRPr="00DA64EE">
        <w:t xml:space="preserve"> Ponadto chcielibyśmy zbadać, </w:t>
      </w:r>
      <w:r w:rsidR="00690848">
        <w:br/>
      </w:r>
      <w:r w:rsidRPr="00DA64EE">
        <w:t xml:space="preserve">czy podejścia prewencyjne z innych obszarów przestępczości, takie jak programy wyjścia dla ekstremistów </w:t>
      </w:r>
      <w:r w:rsidR="00690848">
        <w:br/>
      </w:r>
      <w:r w:rsidRPr="00DA64EE">
        <w:t>o motywacji politycznej lub programy</w:t>
      </w:r>
      <w:r w:rsidR="00DA64EE">
        <w:t xml:space="preserve"> deradykalizacyjne</w:t>
      </w:r>
      <w:r w:rsidRPr="00DA64EE">
        <w:t xml:space="preserve"> dla terrorystów islamistycznych, można zastosować do struktur przestępczości zorganizowanej opartej na rodzinie.</w:t>
      </w:r>
    </w:p>
    <w:sectPr w:rsidR="00A1472E" w:rsidRPr="00DA64EE" w:rsidSect="00D60E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72"/>
    <w:rsid w:val="00005ED5"/>
    <w:rsid w:val="00030D74"/>
    <w:rsid w:val="000D25C7"/>
    <w:rsid w:val="00122AE1"/>
    <w:rsid w:val="001F16AE"/>
    <w:rsid w:val="00227227"/>
    <w:rsid w:val="002A05DB"/>
    <w:rsid w:val="002F0737"/>
    <w:rsid w:val="002F1A6E"/>
    <w:rsid w:val="003334A6"/>
    <w:rsid w:val="003C245D"/>
    <w:rsid w:val="003F4F6A"/>
    <w:rsid w:val="004336BB"/>
    <w:rsid w:val="004E284E"/>
    <w:rsid w:val="004E5F77"/>
    <w:rsid w:val="00517443"/>
    <w:rsid w:val="0055259F"/>
    <w:rsid w:val="005F105D"/>
    <w:rsid w:val="00652E22"/>
    <w:rsid w:val="00690848"/>
    <w:rsid w:val="006C27CA"/>
    <w:rsid w:val="007021D8"/>
    <w:rsid w:val="00733172"/>
    <w:rsid w:val="00764D67"/>
    <w:rsid w:val="00773FC0"/>
    <w:rsid w:val="008466BF"/>
    <w:rsid w:val="00853DDA"/>
    <w:rsid w:val="00873F86"/>
    <w:rsid w:val="00892144"/>
    <w:rsid w:val="00903B37"/>
    <w:rsid w:val="00A1472E"/>
    <w:rsid w:val="00A862E0"/>
    <w:rsid w:val="00B61406"/>
    <w:rsid w:val="00C41402"/>
    <w:rsid w:val="00C8623D"/>
    <w:rsid w:val="00CA3009"/>
    <w:rsid w:val="00D24FDF"/>
    <w:rsid w:val="00D60E5C"/>
    <w:rsid w:val="00DA64EE"/>
    <w:rsid w:val="00DC7254"/>
    <w:rsid w:val="00DF281F"/>
    <w:rsid w:val="00E37559"/>
    <w:rsid w:val="00E55731"/>
    <w:rsid w:val="00F077AD"/>
    <w:rsid w:val="00F14B23"/>
    <w:rsid w:val="00F45B30"/>
    <w:rsid w:val="00F470DF"/>
    <w:rsid w:val="00F93959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E231-3591-4D56-BED0-B1A780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7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4B23"/>
    <w:rPr>
      <w:color w:val="0563C1" w:themeColor="hyperlink"/>
      <w:u w:val="single"/>
    </w:rPr>
  </w:style>
  <w:style w:type="paragraph" w:customStyle="1" w:styleId="EUpjLeipisvli">
    <w:name w:val="EUpj_Leipis+väli"/>
    <w:basedOn w:val="Normalny"/>
    <w:qFormat/>
    <w:rsid w:val="00853DDA"/>
    <w:pPr>
      <w:spacing w:after="200" w:line="288" w:lineRule="auto"/>
      <w:ind w:left="851"/>
    </w:pPr>
    <w:rPr>
      <w:rFonts w:ascii="Verdana" w:eastAsia="Times New Roman" w:hAnsi="Verdana" w:cs="Times New Roman"/>
      <w:szCs w:val="21"/>
      <w:lang w:val="fi-FI"/>
    </w:rPr>
  </w:style>
  <w:style w:type="character" w:customStyle="1" w:styleId="tlid-translation">
    <w:name w:val="tlid-translation"/>
    <w:basedOn w:val="Domylnaczcionkaakapitu"/>
    <w:rsid w:val="00853D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17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1744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26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154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50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Stelmaszczyk Michalina</dc:creator>
  <cp:keywords/>
  <dc:description/>
  <cp:lastModifiedBy>Idzikowska Ilona</cp:lastModifiedBy>
  <cp:revision>6</cp:revision>
  <dcterms:created xsi:type="dcterms:W3CDTF">2020-07-22T09:04:00Z</dcterms:created>
  <dcterms:modified xsi:type="dcterms:W3CDTF">2020-07-23T10:23:00Z</dcterms:modified>
</cp:coreProperties>
</file>