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867B" w14:textId="2713CB03" w:rsidR="00131AB2" w:rsidRPr="00131AB2" w:rsidRDefault="00131AB2" w:rsidP="00131AB2">
      <w:pPr>
        <w:ind w:left="720" w:hanging="360"/>
        <w:jc w:val="center"/>
        <w:rPr>
          <w:b/>
          <w:bCs/>
        </w:rPr>
      </w:pPr>
      <w:r w:rsidRPr="00131AB2">
        <w:rPr>
          <w:b/>
          <w:bCs/>
        </w:rPr>
        <w:t>NOTKA BIOGRAFICZNA</w:t>
      </w:r>
    </w:p>
    <w:p w14:paraId="0029C70F" w14:textId="716DE053" w:rsidR="00717D14" w:rsidRDefault="007C7B05" w:rsidP="00804BC9">
      <w:pPr>
        <w:ind w:left="360"/>
        <w:jc w:val="both"/>
      </w:pPr>
      <w:r>
        <w:t>Dr hab.</w:t>
      </w:r>
    </w:p>
    <w:p w14:paraId="5DC63D66" w14:textId="1F43B7DB" w:rsidR="00717D14" w:rsidRDefault="007C7B05" w:rsidP="00804BC9">
      <w:pPr>
        <w:ind w:left="360"/>
        <w:jc w:val="both"/>
      </w:pPr>
      <w:r>
        <w:t xml:space="preserve">Mateusz </w:t>
      </w:r>
      <w:proofErr w:type="spellStart"/>
      <w:r>
        <w:t>Grygoruk</w:t>
      </w:r>
      <w:proofErr w:type="spellEnd"/>
    </w:p>
    <w:p w14:paraId="192E5FAE" w14:textId="0F9BE35F" w:rsidR="00717D14" w:rsidRDefault="007C7B05" w:rsidP="00804BC9">
      <w:pPr>
        <w:ind w:left="360"/>
        <w:jc w:val="both"/>
      </w:pPr>
      <w:r>
        <w:t xml:space="preserve">Dyscyplina naukowa: Inżynieria środowiska, górnictwo i energetyka. Specjalność: Hydrologia </w:t>
      </w:r>
      <w:r w:rsidR="00804BC9">
        <w:br/>
      </w:r>
      <w:r>
        <w:t>i gospodarka wodna</w:t>
      </w:r>
    </w:p>
    <w:p w14:paraId="0B3DC265" w14:textId="283E0BE9" w:rsidR="007C7B05" w:rsidRDefault="007C7B05" w:rsidP="00804BC9">
      <w:pPr>
        <w:spacing w:after="0" w:line="240" w:lineRule="auto"/>
        <w:ind w:left="360"/>
        <w:jc w:val="both"/>
      </w:pPr>
      <w:r>
        <w:t>Hydrolog.</w:t>
      </w:r>
      <w:r w:rsidR="0010665C">
        <w:t xml:space="preserve"> Profesor w Katedrze Hydrologii, Meteorologii i Gospodarki Wodnej Szkoły Głównej Gospodarstwa Wiejskiego w Warszawie.</w:t>
      </w:r>
      <w:r>
        <w:t xml:space="preserve"> Doktorat w zakresie nauk inżynieryjno-technicznych </w:t>
      </w:r>
      <w:r w:rsidR="00804BC9">
        <w:br/>
      </w:r>
      <w:r>
        <w:t xml:space="preserve">w specjalności Hydrologia i inżynieria wodna uzyskany na </w:t>
      </w:r>
      <w:proofErr w:type="spellStart"/>
      <w:r>
        <w:t>Vrije</w:t>
      </w:r>
      <w:proofErr w:type="spellEnd"/>
      <w:r>
        <w:t xml:space="preserve"> </w:t>
      </w:r>
      <w:proofErr w:type="spellStart"/>
      <w:r>
        <w:t>Universiteit</w:t>
      </w:r>
      <w:proofErr w:type="spellEnd"/>
      <w:r>
        <w:t xml:space="preserve"> </w:t>
      </w:r>
      <w:proofErr w:type="spellStart"/>
      <w:r>
        <w:t>Brussel</w:t>
      </w:r>
      <w:proofErr w:type="spellEnd"/>
      <w:r>
        <w:t xml:space="preserve">. </w:t>
      </w:r>
      <w:r w:rsidR="0010665C">
        <w:t xml:space="preserve">Stopień doktora habilitowanego nauk inżynieryjno-technicznych uzyskany w Szkole Głównej Gospodarstwa Wiejskiego w Warszawie. </w:t>
      </w:r>
      <w:r>
        <w:t xml:space="preserve">Zakres działalności naukowej obejmuje badania hydrologiczne ekosystemów wodnych i </w:t>
      </w:r>
      <w:proofErr w:type="spellStart"/>
      <w:r>
        <w:t>mokradłowych</w:t>
      </w:r>
      <w:proofErr w:type="spellEnd"/>
      <w:r>
        <w:t xml:space="preserve"> oraz zarządzanie środowiskiem ze szczególnym uwzględnieniem </w:t>
      </w:r>
      <w:proofErr w:type="spellStart"/>
      <w:r>
        <w:t>renaturyzacji</w:t>
      </w:r>
      <w:proofErr w:type="spellEnd"/>
      <w:r w:rsidR="00944D32">
        <w:t xml:space="preserve">, z wykorzystaniem modelowania hydrologicznego. </w:t>
      </w:r>
      <w:r w:rsidR="0010665C">
        <w:t xml:space="preserve">Zajmuje </w:t>
      </w:r>
      <w:r w:rsidR="00804BC9">
        <w:br/>
      </w:r>
      <w:r w:rsidR="0010665C">
        <w:t xml:space="preserve">się ponadto analizą świadczeń ekosystemów wodnych i bagiennych. </w:t>
      </w:r>
      <w:r>
        <w:t xml:space="preserve">Uczestnik wielu projektów badawczych dotyczących adaptacji w zarządzaniu środowiskiem do zmian klimatu, restytucji torfowisk w celu zwiększania retencji wodnej oraz ograniczania emisji gazów cieplarnianych, m.in. w Polsce, Rosji i Norwegii. Współautor Krajowego Programu </w:t>
      </w:r>
      <w:proofErr w:type="spellStart"/>
      <w:r>
        <w:t>Renat</w:t>
      </w:r>
      <w:r w:rsidR="00944D32">
        <w:t>u</w:t>
      </w:r>
      <w:r>
        <w:t>ryzacji</w:t>
      </w:r>
      <w:proofErr w:type="spellEnd"/>
      <w:r>
        <w:t xml:space="preserve"> Wód Powierzchniowych oraz </w:t>
      </w:r>
      <w:r w:rsidRPr="007C7B05">
        <w:t>Katalog dobrych praktyk w zakresie robót hydrotechnicznych i prac utrzymaniowych</w:t>
      </w:r>
      <w:r>
        <w:t>.</w:t>
      </w:r>
      <w:r w:rsidR="0010665C">
        <w:t xml:space="preserve"> Autor koncepcji dopłaty retencyjnej dla rolników w celu promocji zwiększania zasobów wodnych Polski. Członek Rady Naukowej Białowieskiego Parku Narodowego.</w:t>
      </w:r>
    </w:p>
    <w:p w14:paraId="3DE0AAF4" w14:textId="77777777" w:rsidR="00944D32" w:rsidRDefault="00944D32" w:rsidP="00804BC9">
      <w:pPr>
        <w:pStyle w:val="Akapitzlist"/>
        <w:spacing w:after="0" w:line="240" w:lineRule="auto"/>
        <w:jc w:val="both"/>
      </w:pPr>
    </w:p>
    <w:p w14:paraId="455F37B7" w14:textId="287D5F0F" w:rsidR="00944D32" w:rsidRDefault="00A8154E" w:rsidP="00804BC9">
      <w:pPr>
        <w:spacing w:after="0" w:line="240" w:lineRule="auto"/>
        <w:ind w:left="357"/>
        <w:jc w:val="both"/>
      </w:pPr>
      <w:r>
        <w:t xml:space="preserve">Osiągnięcia </w:t>
      </w:r>
    </w:p>
    <w:p w14:paraId="49E20B02" w14:textId="7EA71779" w:rsidR="0010665C" w:rsidRPr="0010665C" w:rsidRDefault="0010665C" w:rsidP="00804BC9">
      <w:pPr>
        <w:pStyle w:val="Akapitzlist"/>
        <w:spacing w:after="0" w:line="240" w:lineRule="auto"/>
        <w:ind w:left="357"/>
        <w:jc w:val="both"/>
      </w:pPr>
      <w:r w:rsidRPr="0010665C">
        <w:t xml:space="preserve">Bączyk, A., Wagner, M., </w:t>
      </w:r>
      <w:proofErr w:type="spellStart"/>
      <w:r w:rsidRPr="0010665C">
        <w:t>Okruszko</w:t>
      </w:r>
      <w:proofErr w:type="spellEnd"/>
      <w:r w:rsidRPr="0010665C">
        <w:t xml:space="preserve">, T., </w:t>
      </w:r>
      <w:proofErr w:type="spellStart"/>
      <w:r w:rsidRPr="0010665C">
        <w:t>Grygoruk</w:t>
      </w:r>
      <w:proofErr w:type="spellEnd"/>
      <w:r w:rsidRPr="0010665C">
        <w:t xml:space="preserve">, M. 2018. </w:t>
      </w:r>
      <w:r w:rsidRPr="0010665C">
        <w:rPr>
          <w:lang w:val="en-GB"/>
        </w:rPr>
        <w:t xml:space="preserve">Influence of technical maintenance measures on ecological status of agricultural lowland rivers – systematic review and implications for river management. </w:t>
      </w:r>
      <w:r w:rsidRPr="0010665C">
        <w:rPr>
          <w:i/>
          <w:iCs/>
          <w:lang w:val="en-GB"/>
        </w:rPr>
        <w:t>Science of the Total Environment</w:t>
      </w:r>
      <w:r w:rsidRPr="0010665C">
        <w:rPr>
          <w:lang w:val="en-GB"/>
        </w:rPr>
        <w:t xml:space="preserve"> 627C, 189-199.</w:t>
      </w:r>
    </w:p>
    <w:p w14:paraId="59DD8508" w14:textId="77777777" w:rsidR="0010665C" w:rsidRDefault="0010665C" w:rsidP="00804BC9">
      <w:pPr>
        <w:pStyle w:val="Akapitzlist"/>
        <w:spacing w:after="0" w:line="240" w:lineRule="auto"/>
        <w:ind w:left="357"/>
        <w:jc w:val="both"/>
        <w:rPr>
          <w:lang w:val="en-GB"/>
        </w:rPr>
      </w:pPr>
      <w:proofErr w:type="spellStart"/>
      <w:r w:rsidRPr="0010665C">
        <w:rPr>
          <w:lang w:val="en-GB"/>
        </w:rPr>
        <w:t>Grygoruk</w:t>
      </w:r>
      <w:proofErr w:type="spellEnd"/>
      <w:r w:rsidRPr="0010665C">
        <w:rPr>
          <w:lang w:val="en-GB"/>
        </w:rPr>
        <w:t>, M., Rannow, S. 2017. Mind the Gap! Lessons from science-based stakeholder dialogue in climate-adapted management of wetlands</w:t>
      </w:r>
      <w:r w:rsidRPr="0010665C">
        <w:rPr>
          <w:i/>
          <w:iCs/>
          <w:lang w:val="en-GB"/>
        </w:rPr>
        <w:t>. Journal of Environmental Management</w:t>
      </w:r>
      <w:r w:rsidRPr="0010665C">
        <w:rPr>
          <w:lang w:val="en-GB"/>
        </w:rPr>
        <w:t xml:space="preserve"> 186, 108-119.</w:t>
      </w:r>
    </w:p>
    <w:p w14:paraId="64A0BF9C" w14:textId="6F5BC07C" w:rsidR="00717D14" w:rsidRPr="0010665C" w:rsidRDefault="0010665C" w:rsidP="00804BC9">
      <w:pPr>
        <w:pStyle w:val="Akapitzlist"/>
        <w:spacing w:after="0" w:line="240" w:lineRule="auto"/>
        <w:ind w:left="357"/>
        <w:jc w:val="both"/>
        <w:rPr>
          <w:lang w:val="en-GB"/>
        </w:rPr>
      </w:pPr>
      <w:proofErr w:type="spellStart"/>
      <w:r w:rsidRPr="0010665C">
        <w:rPr>
          <w:lang w:val="en-GB"/>
        </w:rPr>
        <w:t>Kharanzhevskaya</w:t>
      </w:r>
      <w:proofErr w:type="spellEnd"/>
      <w:r w:rsidRPr="0010665C">
        <w:rPr>
          <w:lang w:val="en-GB"/>
        </w:rPr>
        <w:t xml:space="preserve">, Y., </w:t>
      </w:r>
      <w:proofErr w:type="spellStart"/>
      <w:r w:rsidRPr="0010665C">
        <w:rPr>
          <w:lang w:val="en-GB"/>
        </w:rPr>
        <w:t>Sinyutkina</w:t>
      </w:r>
      <w:proofErr w:type="spellEnd"/>
      <w:r w:rsidRPr="0010665C">
        <w:rPr>
          <w:lang w:val="en-GB"/>
        </w:rPr>
        <w:t xml:space="preserve"> A., </w:t>
      </w:r>
      <w:proofErr w:type="spellStart"/>
      <w:r w:rsidRPr="0010665C">
        <w:rPr>
          <w:lang w:val="en-GB"/>
        </w:rPr>
        <w:t>Maloletko</w:t>
      </w:r>
      <w:proofErr w:type="spellEnd"/>
      <w:r w:rsidRPr="0010665C">
        <w:rPr>
          <w:lang w:val="en-GB"/>
        </w:rPr>
        <w:t xml:space="preserve">, A., </w:t>
      </w:r>
      <w:proofErr w:type="spellStart"/>
      <w:r w:rsidRPr="0010665C">
        <w:rPr>
          <w:lang w:val="en-GB"/>
        </w:rPr>
        <w:t>Giełczewski</w:t>
      </w:r>
      <w:proofErr w:type="spellEnd"/>
      <w:r w:rsidRPr="0010665C">
        <w:rPr>
          <w:lang w:val="en-GB"/>
        </w:rPr>
        <w:t xml:space="preserve">, M., </w:t>
      </w:r>
      <w:proofErr w:type="spellStart"/>
      <w:r w:rsidRPr="0010665C">
        <w:rPr>
          <w:lang w:val="en-GB"/>
        </w:rPr>
        <w:t>Kirschey</w:t>
      </w:r>
      <w:proofErr w:type="spellEnd"/>
      <w:r w:rsidRPr="0010665C">
        <w:rPr>
          <w:lang w:val="en-GB"/>
        </w:rPr>
        <w:t xml:space="preserve">, T., </w:t>
      </w:r>
      <w:proofErr w:type="spellStart"/>
      <w:r w:rsidRPr="0010665C">
        <w:rPr>
          <w:lang w:val="en-GB"/>
        </w:rPr>
        <w:t>Michałowski</w:t>
      </w:r>
      <w:proofErr w:type="spellEnd"/>
      <w:r w:rsidRPr="0010665C">
        <w:rPr>
          <w:lang w:val="en-GB"/>
        </w:rPr>
        <w:t xml:space="preserve">, </w:t>
      </w:r>
      <w:r w:rsidR="00804BC9">
        <w:rPr>
          <w:lang w:val="en-GB"/>
        </w:rPr>
        <w:br/>
      </w:r>
      <w:r w:rsidRPr="0010665C">
        <w:rPr>
          <w:lang w:val="en-GB"/>
        </w:rPr>
        <w:t>R., Mirosław-</w:t>
      </w:r>
      <w:proofErr w:type="spellStart"/>
      <w:r w:rsidRPr="0010665C">
        <w:rPr>
          <w:lang w:val="en-GB"/>
        </w:rPr>
        <w:t>Świątek</w:t>
      </w:r>
      <w:proofErr w:type="spellEnd"/>
      <w:r w:rsidRPr="0010665C">
        <w:rPr>
          <w:lang w:val="en-GB"/>
        </w:rPr>
        <w:t xml:space="preserve">, D., </w:t>
      </w:r>
      <w:proofErr w:type="spellStart"/>
      <w:r w:rsidRPr="0010665C">
        <w:rPr>
          <w:lang w:val="en-GB"/>
        </w:rPr>
        <w:t>Okruszko</w:t>
      </w:r>
      <w:proofErr w:type="spellEnd"/>
      <w:r w:rsidRPr="0010665C">
        <w:rPr>
          <w:lang w:val="en-GB"/>
        </w:rPr>
        <w:t xml:space="preserve">, T., Osuch, T., </w:t>
      </w:r>
      <w:proofErr w:type="spellStart"/>
      <w:r w:rsidRPr="0010665C">
        <w:rPr>
          <w:lang w:val="en-GB"/>
        </w:rPr>
        <w:t>Trandziuk</w:t>
      </w:r>
      <w:proofErr w:type="spellEnd"/>
      <w:r w:rsidRPr="0010665C">
        <w:rPr>
          <w:lang w:val="en-GB"/>
        </w:rPr>
        <w:t xml:space="preserve">, P., </w:t>
      </w:r>
      <w:proofErr w:type="spellStart"/>
      <w:r w:rsidRPr="0010665C">
        <w:rPr>
          <w:lang w:val="en-GB"/>
        </w:rPr>
        <w:t>Grygoruk</w:t>
      </w:r>
      <w:proofErr w:type="spellEnd"/>
      <w:r w:rsidRPr="0010665C">
        <w:rPr>
          <w:lang w:val="en-GB"/>
        </w:rPr>
        <w:t xml:space="preserve">, M. 2020. </w:t>
      </w:r>
      <w:r w:rsidRPr="00944D32">
        <w:rPr>
          <w:lang w:val="en-GB"/>
        </w:rPr>
        <w:t xml:space="preserve">Assessing mire-river interaction in a pristine Siberian bog-dominated watershed – Case study of a part of the Great </w:t>
      </w:r>
      <w:proofErr w:type="spellStart"/>
      <w:r w:rsidRPr="00944D32">
        <w:rPr>
          <w:lang w:val="en-GB"/>
        </w:rPr>
        <w:t>Vasyugan</w:t>
      </w:r>
      <w:proofErr w:type="spellEnd"/>
      <w:r w:rsidRPr="00944D32">
        <w:rPr>
          <w:lang w:val="en-GB"/>
        </w:rPr>
        <w:t xml:space="preserve"> Mire, Russia. </w:t>
      </w:r>
      <w:proofErr w:type="spellStart"/>
      <w:r w:rsidRPr="0010665C">
        <w:rPr>
          <w:i/>
          <w:iCs/>
        </w:rPr>
        <w:t>Journal</w:t>
      </w:r>
      <w:proofErr w:type="spellEnd"/>
      <w:r w:rsidRPr="0010665C">
        <w:rPr>
          <w:i/>
          <w:iCs/>
        </w:rPr>
        <w:t xml:space="preserve"> of </w:t>
      </w:r>
      <w:proofErr w:type="spellStart"/>
      <w:r w:rsidRPr="0010665C">
        <w:rPr>
          <w:i/>
          <w:iCs/>
        </w:rPr>
        <w:t>Hydrology</w:t>
      </w:r>
      <w:proofErr w:type="spellEnd"/>
      <w:r w:rsidRPr="00944D32">
        <w:t xml:space="preserve"> 590, 125315</w:t>
      </w:r>
      <w:r w:rsidR="006968CF">
        <w:t>.</w:t>
      </w:r>
    </w:p>
    <w:p w14:paraId="6313D86C" w14:textId="0097F160" w:rsidR="001E2D1C" w:rsidRPr="003E5CDE" w:rsidRDefault="001E2D1C" w:rsidP="00131AB2">
      <w:pPr>
        <w:jc w:val="both"/>
        <w:rPr>
          <w:i/>
        </w:rPr>
      </w:pPr>
    </w:p>
    <w:sectPr w:rsidR="001E2D1C" w:rsidRPr="003E5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C25DA"/>
    <w:multiLevelType w:val="hybridMultilevel"/>
    <w:tmpl w:val="DF2C2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C3821"/>
    <w:multiLevelType w:val="hybridMultilevel"/>
    <w:tmpl w:val="37065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14"/>
    <w:rsid w:val="00061A61"/>
    <w:rsid w:val="0010665C"/>
    <w:rsid w:val="00130C25"/>
    <w:rsid w:val="00131AB2"/>
    <w:rsid w:val="001B1DFE"/>
    <w:rsid w:val="001E2D1C"/>
    <w:rsid w:val="00221B64"/>
    <w:rsid w:val="003E5CDE"/>
    <w:rsid w:val="00594BFC"/>
    <w:rsid w:val="006968CF"/>
    <w:rsid w:val="00717D14"/>
    <w:rsid w:val="007C7B05"/>
    <w:rsid w:val="00804BC9"/>
    <w:rsid w:val="00944D32"/>
    <w:rsid w:val="00A8154E"/>
    <w:rsid w:val="00D56683"/>
    <w:rsid w:val="00D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D634E"/>
  <w15:chartTrackingRefBased/>
  <w15:docId w15:val="{C9FF45B1-E2EA-4B77-8270-1C9F290C1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Szczepański Krystian</dc:creator>
  <cp:keywords/>
  <dc:description/>
  <cp:lastModifiedBy>LEWICKA Magdalena</cp:lastModifiedBy>
  <cp:revision>4</cp:revision>
  <dcterms:created xsi:type="dcterms:W3CDTF">2021-05-04T12:05:00Z</dcterms:created>
  <dcterms:modified xsi:type="dcterms:W3CDTF">2021-05-27T11:52:00Z</dcterms:modified>
</cp:coreProperties>
</file>