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621F7" w14:textId="071E1D23" w:rsidR="00396653" w:rsidRDefault="00CF103E" w:rsidP="00CF103E">
      <w:pPr>
        <w:spacing w:after="160" w:line="256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nr 5</w:t>
      </w:r>
    </w:p>
    <w:p w14:paraId="19B1DA03" w14:textId="67D39A11" w:rsidR="00F15BF5" w:rsidRPr="00B336B8" w:rsidRDefault="00F15BF5" w:rsidP="00F15BF5">
      <w:pPr>
        <w:spacing w:after="160" w:line="256" w:lineRule="auto"/>
        <w:rPr>
          <w:rFonts w:ascii="Times New Roman" w:hAnsi="Times New Roman"/>
          <w:b/>
          <w:sz w:val="24"/>
          <w:szCs w:val="24"/>
        </w:rPr>
      </w:pPr>
      <w:r w:rsidRPr="00B336B8">
        <w:rPr>
          <w:rFonts w:ascii="Times New Roman" w:hAnsi="Times New Roman"/>
          <w:b/>
          <w:sz w:val="24"/>
          <w:szCs w:val="24"/>
        </w:rPr>
        <w:t xml:space="preserve">Opis przedmiotu zamówienia – opis wymagań/ parametrów technicznych </w:t>
      </w:r>
    </w:p>
    <w:p w14:paraId="60F76A2E" w14:textId="77777777" w:rsidR="007F6F11" w:rsidRPr="00B336B8" w:rsidRDefault="007F6F11" w:rsidP="00E94463">
      <w:pPr>
        <w:rPr>
          <w:rFonts w:ascii="Arial" w:hAnsi="Arial" w:cs="Arial"/>
          <w:b/>
          <w:sz w:val="24"/>
          <w:szCs w:val="24"/>
        </w:rPr>
      </w:pPr>
    </w:p>
    <w:p w14:paraId="1ECB92FF" w14:textId="37F19B41" w:rsidR="00072805" w:rsidRPr="00B336B8" w:rsidRDefault="002722A7" w:rsidP="00E94463">
      <w:pPr>
        <w:rPr>
          <w:rFonts w:ascii="Times New Roman" w:hAnsi="Times New Roman" w:cs="Times New Roman"/>
          <w:b/>
          <w:sz w:val="24"/>
          <w:szCs w:val="24"/>
        </w:rPr>
      </w:pPr>
      <w:r w:rsidRPr="00B336B8">
        <w:rPr>
          <w:rFonts w:ascii="Times New Roman" w:hAnsi="Times New Roman" w:cs="Times New Roman"/>
          <w:b/>
          <w:sz w:val="24"/>
          <w:szCs w:val="24"/>
        </w:rPr>
        <w:t>Pionowy a</w:t>
      </w:r>
      <w:r w:rsidR="0070115D" w:rsidRPr="00B336B8">
        <w:rPr>
          <w:rFonts w:ascii="Times New Roman" w:hAnsi="Times New Roman" w:cs="Times New Roman"/>
          <w:b/>
          <w:sz w:val="24"/>
          <w:szCs w:val="24"/>
        </w:rPr>
        <w:t>utoklaw laboratoryjny</w:t>
      </w:r>
      <w:r w:rsidR="00EC2B22" w:rsidRPr="00B336B8">
        <w:rPr>
          <w:rFonts w:ascii="Times New Roman" w:hAnsi="Times New Roman" w:cs="Times New Roman"/>
          <w:b/>
          <w:sz w:val="24"/>
          <w:szCs w:val="24"/>
        </w:rPr>
        <w:t xml:space="preserve"> z chłodzeniem, próżnią i suszeniem </w:t>
      </w:r>
      <w:r w:rsidR="0070115D" w:rsidRPr="00B336B8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EC2B22" w:rsidRPr="00B336B8">
        <w:rPr>
          <w:rFonts w:ascii="Times New Roman" w:hAnsi="Times New Roman" w:cs="Times New Roman"/>
          <w:b/>
          <w:sz w:val="24"/>
          <w:szCs w:val="24"/>
        </w:rPr>
        <w:t xml:space="preserve">sterylizacji płynów i narzędzi 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562"/>
        <w:gridCol w:w="7380"/>
        <w:gridCol w:w="1664"/>
      </w:tblGrid>
      <w:tr w:rsidR="00072805" w14:paraId="449F2E28" w14:textId="77777777" w:rsidTr="00925506">
        <w:tc>
          <w:tcPr>
            <w:tcW w:w="562" w:type="dxa"/>
            <w:vAlign w:val="center"/>
          </w:tcPr>
          <w:p w14:paraId="02D30B6B" w14:textId="77777777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75F8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7380" w:type="dxa"/>
            <w:vAlign w:val="center"/>
          </w:tcPr>
          <w:p w14:paraId="7569C5FC" w14:textId="68B450C4" w:rsidR="00072805" w:rsidRPr="00275F8B" w:rsidRDefault="0070115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75F8B">
              <w:rPr>
                <w:rFonts w:ascii="Times New Roman" w:eastAsia="Calibri" w:hAnsi="Times New Roman" w:cs="Times New Roman"/>
                <w:b/>
              </w:rPr>
              <w:t xml:space="preserve">Wymagania </w:t>
            </w:r>
            <w:r w:rsidR="00E94463" w:rsidRPr="00275F8B">
              <w:rPr>
                <w:rFonts w:ascii="Times New Roman" w:eastAsia="Calibri" w:hAnsi="Times New Roman" w:cs="Times New Roman"/>
                <w:b/>
              </w:rPr>
              <w:t>techniczne</w:t>
            </w:r>
          </w:p>
        </w:tc>
        <w:tc>
          <w:tcPr>
            <w:tcW w:w="1664" w:type="dxa"/>
            <w:vAlign w:val="center"/>
          </w:tcPr>
          <w:p w14:paraId="7CB7ED2E" w14:textId="77777777" w:rsidR="00F50881" w:rsidRDefault="00064FD7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Spełnia</w:t>
            </w:r>
          </w:p>
          <w:p w14:paraId="1E659201" w14:textId="4D10130E" w:rsidR="00E25BC9" w:rsidRPr="00F50881" w:rsidRDefault="00E25BC9" w:rsidP="00490A2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508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TAK / NIE</w:t>
            </w:r>
          </w:p>
          <w:p w14:paraId="75DD44A4" w14:textId="485FACAA" w:rsidR="00072805" w:rsidRPr="00275F8B" w:rsidRDefault="000728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72805" w14:paraId="01ABF910" w14:textId="77777777" w:rsidTr="00925506">
        <w:tc>
          <w:tcPr>
            <w:tcW w:w="562" w:type="dxa"/>
            <w:vAlign w:val="center"/>
          </w:tcPr>
          <w:p w14:paraId="29BA81A2" w14:textId="293AF761" w:rsidR="00123DE0" w:rsidRPr="00275F8B" w:rsidRDefault="00123DE0" w:rsidP="00925506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7380" w:type="dxa"/>
          </w:tcPr>
          <w:p w14:paraId="730BFA2B" w14:textId="5AE51AE3" w:rsidR="006E184D" w:rsidRPr="00275F8B" w:rsidRDefault="002722A7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Pionowy autoklaw laboratoryjny o pojemności</w:t>
            </w:r>
            <w:r w:rsidR="005C7120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roboczej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2B22" w:rsidRPr="00275F8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litrów.</w:t>
            </w:r>
          </w:p>
        </w:tc>
        <w:tc>
          <w:tcPr>
            <w:tcW w:w="1664" w:type="dxa"/>
          </w:tcPr>
          <w:p w14:paraId="2D89270D" w14:textId="77777777" w:rsidR="00072805" w:rsidRPr="00275F8B" w:rsidRDefault="0007280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2179C2FF" w14:textId="77777777" w:rsidTr="00925506">
        <w:tc>
          <w:tcPr>
            <w:tcW w:w="562" w:type="dxa"/>
            <w:vAlign w:val="center"/>
          </w:tcPr>
          <w:p w14:paraId="15B6999E" w14:textId="77777777" w:rsidR="002722A7" w:rsidRPr="00275F8B" w:rsidRDefault="002722A7" w:rsidP="002722A7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51B05438" w14:textId="2B16853D" w:rsidR="002722A7" w:rsidRPr="00275F8B" w:rsidRDefault="002722A7" w:rsidP="002722A7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Średnica komory ciśnieniowej nie mniejsza niż </w:t>
            </w:r>
            <w:r w:rsidR="00EC2B2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0 cm</w:t>
            </w:r>
            <w:r w:rsidR="00EC2B2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, głębokość komory nie większa niż 50 cm.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9300995" w14:textId="4EBBFCCE" w:rsidR="002722A7" w:rsidRPr="00275F8B" w:rsidRDefault="002722A7" w:rsidP="002722A7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2EC6208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7057A6EF" w14:textId="77777777" w:rsidTr="00925506">
        <w:tc>
          <w:tcPr>
            <w:tcW w:w="562" w:type="dxa"/>
            <w:vAlign w:val="center"/>
          </w:tcPr>
          <w:p w14:paraId="3D7E9E66" w14:textId="089E042B" w:rsidR="002722A7" w:rsidRPr="00275F8B" w:rsidRDefault="002722A7" w:rsidP="002722A7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7380" w:type="dxa"/>
          </w:tcPr>
          <w:p w14:paraId="3D8F82C1" w14:textId="6346B236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Wymiary zewnętrzne: szerokość maks. </w:t>
            </w:r>
            <w:r w:rsidR="00EC2B2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cm, długość maks. </w:t>
            </w:r>
            <w:r w:rsidR="00EC2B2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cm, wysokość z zamkniętą pokrywą maks. </w:t>
            </w:r>
            <w:r w:rsidR="00EC2B2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cm. Wysokość rantu komory przy otwartej porywie (wysokość załadunku) maks. </w:t>
            </w:r>
            <w:r w:rsidR="00EC2B2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cm.</w:t>
            </w:r>
          </w:p>
        </w:tc>
        <w:tc>
          <w:tcPr>
            <w:tcW w:w="1664" w:type="dxa"/>
          </w:tcPr>
          <w:p w14:paraId="4597EC79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77699836" w14:textId="77777777" w:rsidTr="00925506">
        <w:tc>
          <w:tcPr>
            <w:tcW w:w="562" w:type="dxa"/>
            <w:vAlign w:val="center"/>
          </w:tcPr>
          <w:p w14:paraId="06E3D174" w14:textId="77777777" w:rsidR="002722A7" w:rsidRPr="00275F8B" w:rsidRDefault="002722A7" w:rsidP="002722A7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6CE714F9" w14:textId="004814B2" w:rsidR="002722A7" w:rsidRPr="00275F8B" w:rsidRDefault="00317434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Wytwornica pary o mocy 8-10 kW dla optymalizacji stosunku wydajności do zużycia energii,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zapewniającą możliwość uzyskania pary o ciśnieniu do 4 barów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zainstalowana wewnątrz obudowy autoklawu.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Zasilanie </w:t>
            </w:r>
            <w:r w:rsidR="005C7120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3-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fazowe </w:t>
            </w:r>
            <w:r w:rsidR="005C7120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0 V</w:t>
            </w:r>
            <w:r w:rsidR="00F93C7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64" w:type="dxa"/>
          </w:tcPr>
          <w:p w14:paraId="781C7962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434" w14:paraId="2FFCCE94" w14:textId="77777777" w:rsidTr="00925506">
        <w:tc>
          <w:tcPr>
            <w:tcW w:w="562" w:type="dxa"/>
            <w:vAlign w:val="center"/>
          </w:tcPr>
          <w:p w14:paraId="20462CEE" w14:textId="77777777" w:rsidR="00317434" w:rsidRPr="00275F8B" w:rsidRDefault="00317434" w:rsidP="002722A7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3F3677E9" w14:textId="57E19559" w:rsidR="00317434" w:rsidRPr="00275F8B" w:rsidRDefault="00317434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System szybkiego chłodzenia wodnego do cieczy w naczyniach otwartych i szczelnie zamkniętych w warunkach podwyższonego ciśnienia.</w:t>
            </w:r>
          </w:p>
        </w:tc>
        <w:tc>
          <w:tcPr>
            <w:tcW w:w="1664" w:type="dxa"/>
          </w:tcPr>
          <w:p w14:paraId="27A2EA21" w14:textId="77777777" w:rsidR="00317434" w:rsidRPr="00275F8B" w:rsidRDefault="00317434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434" w14:paraId="65DE4E8F" w14:textId="77777777" w:rsidTr="00925506">
        <w:tc>
          <w:tcPr>
            <w:tcW w:w="562" w:type="dxa"/>
            <w:vAlign w:val="center"/>
          </w:tcPr>
          <w:p w14:paraId="7E001C7B" w14:textId="77777777" w:rsidR="00317434" w:rsidRPr="00275F8B" w:rsidRDefault="00317434" w:rsidP="002722A7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65518E25" w14:textId="1B9B3E7E" w:rsidR="00317434" w:rsidRPr="00275F8B" w:rsidRDefault="00317434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Wentylator zainstalowany w pokrywie autoklawu, wspomagający chłodzenie cieczy przez wymuszony obieg powietrza w komorze. Wentylator nie może zmniejszać efektywnej pojemności roboczej autoklawu. </w:t>
            </w:r>
          </w:p>
        </w:tc>
        <w:tc>
          <w:tcPr>
            <w:tcW w:w="1664" w:type="dxa"/>
          </w:tcPr>
          <w:p w14:paraId="04C71E33" w14:textId="77777777" w:rsidR="00317434" w:rsidRPr="00275F8B" w:rsidRDefault="00317434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5152" w14:paraId="488060E4" w14:textId="77777777" w:rsidTr="008F508F">
        <w:tc>
          <w:tcPr>
            <w:tcW w:w="562" w:type="dxa"/>
            <w:vAlign w:val="center"/>
          </w:tcPr>
          <w:p w14:paraId="3EB5E6E9" w14:textId="77777777" w:rsidR="00E05152" w:rsidRPr="00275F8B" w:rsidRDefault="00E05152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63685208" w14:textId="183A9472" w:rsidR="00E05152" w:rsidRPr="00275F8B" w:rsidRDefault="00E05152" w:rsidP="008F50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Pokrywa komory musi być wklęsła - tak by zainstalowane w niej elementy konstrukcyjne - wentylator i sonda temperaturowa Pt100 - nie były narażone na uszkodzenie przy pełnym załadunku komory oraz by nie ograniczały pojemności komory. </w:t>
            </w:r>
          </w:p>
        </w:tc>
        <w:tc>
          <w:tcPr>
            <w:tcW w:w="1664" w:type="dxa"/>
          </w:tcPr>
          <w:p w14:paraId="341FF17F" w14:textId="77777777" w:rsidR="00E05152" w:rsidRPr="00275F8B" w:rsidRDefault="00E05152" w:rsidP="008F50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22384FFD" w14:textId="77777777" w:rsidTr="00925506">
        <w:tc>
          <w:tcPr>
            <w:tcW w:w="562" w:type="dxa"/>
            <w:vAlign w:val="center"/>
          </w:tcPr>
          <w:p w14:paraId="57011702" w14:textId="724F9C25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380" w:type="dxa"/>
          </w:tcPr>
          <w:p w14:paraId="5FDC9ABD" w14:textId="2D13FB46" w:rsidR="002722A7" w:rsidRPr="00275F8B" w:rsidRDefault="00E05152" w:rsidP="002722A7">
            <w:pPr>
              <w:pStyle w:val="Akapitzlist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Odpowietrzanie wsadu i komory w procesach sterylizacji narzędzi i odpadów w workach musi być realizowane przez pompę </w:t>
            </w:r>
            <w:r w:rsidR="00F93C72" w:rsidRPr="00275F8B">
              <w:rPr>
                <w:rFonts w:ascii="Times New Roman" w:hAnsi="Times New Roman" w:cs="Times New Roman"/>
                <w:sz w:val="20"/>
                <w:szCs w:val="20"/>
              </w:rPr>
              <w:t>próżniow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="00F93C72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metodą 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>próżni frakcjonowanej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(przez 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>naprzemi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93C72" w:rsidRPr="00275F8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F93C72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wytwarzan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F93C72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w komorze próżni i nadciśnienia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Wymagana jest możliwość zaprogramowania przez użytkownika od 1 do 10 cykli odpowietrzających próżnia/para oraz regulacja </w:t>
            </w:r>
            <w:r w:rsidR="00F93C72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ciśnienia i głębokości próżni 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>do 7 kPa.</w:t>
            </w:r>
          </w:p>
        </w:tc>
        <w:tc>
          <w:tcPr>
            <w:tcW w:w="1664" w:type="dxa"/>
          </w:tcPr>
          <w:p w14:paraId="2D293DE5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:rsidRPr="00BC4BBC" w14:paraId="1932B34E" w14:textId="77777777" w:rsidTr="00925506">
        <w:tc>
          <w:tcPr>
            <w:tcW w:w="562" w:type="dxa"/>
            <w:vAlign w:val="center"/>
          </w:tcPr>
          <w:p w14:paraId="65614F8F" w14:textId="73262D60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7380" w:type="dxa"/>
          </w:tcPr>
          <w:p w14:paraId="6136190F" w14:textId="3A7D5305" w:rsidR="002722A7" w:rsidRPr="00275F8B" w:rsidRDefault="00E05152" w:rsidP="002722A7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Wymagany jest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system</w:t>
            </w:r>
            <w:r w:rsidR="00C709BE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skutecznego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suszenia próżniowego narzędzi 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zakończenie procesu 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sterylizacji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Komora musi być dogrzewana 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temperatury powyżej 80°C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co pozwala </w:t>
            </w:r>
            <w:r w:rsidR="00B440F3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odparować z wsadu pozostałą w nim 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wilgo</w:t>
            </w:r>
            <w:r w:rsidR="00B440F3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ć</w:t>
            </w:r>
            <w:r w:rsidR="00C709BE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709BE" w:rsidRPr="00275F8B">
              <w:rPr>
                <w:rFonts w:ascii="Times New Roman" w:hAnsi="Times New Roman" w:cs="Times New Roman"/>
                <w:sz w:val="20"/>
                <w:szCs w:val="20"/>
              </w:rPr>
              <w:t>Po zakończeniu cyklu i otwarciu komory w opakowaniach i sterylizowanych narzędziach nie mogą pozostawać żadne widoczne resztki pary i skroplin.</w:t>
            </w:r>
          </w:p>
        </w:tc>
        <w:tc>
          <w:tcPr>
            <w:tcW w:w="1664" w:type="dxa"/>
          </w:tcPr>
          <w:p w14:paraId="736C34CE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34FF1AB0" w14:textId="77777777" w:rsidTr="00925506">
        <w:tc>
          <w:tcPr>
            <w:tcW w:w="562" w:type="dxa"/>
            <w:vAlign w:val="center"/>
          </w:tcPr>
          <w:p w14:paraId="24FAB538" w14:textId="2F5D2339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7380" w:type="dxa"/>
          </w:tcPr>
          <w:p w14:paraId="4106E8A1" w14:textId="28E948C0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 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autoklawie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musi być zainstalowana elastyczna sonda temperaturowa Pt100, 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na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przew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zie w trwałej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izolacj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PTFE. 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Działanie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autoklawu i przebieg procesów sterylizacji muszą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być 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regulowane na podstawie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pomiar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u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temperatury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a nie ciśnienia w komorze.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Sterowanie procesami sterylizacji ciał stałych musi być prowadzone w oparciu o pomiar temperatury w najzimniejszym punkcie komory, tj. w </w:t>
            </w:r>
            <w:r w:rsidR="00E05152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spuście kondensatu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, a procesami sterylizacji płynów - na podstawie pomiaru temperatury we wsadzie/w naczyniu referencyjnym.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64" w:type="dxa"/>
          </w:tcPr>
          <w:p w14:paraId="411746AC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30BDF84D" w14:textId="77777777" w:rsidTr="00925506">
        <w:tc>
          <w:tcPr>
            <w:tcW w:w="562" w:type="dxa"/>
            <w:vAlign w:val="center"/>
          </w:tcPr>
          <w:p w14:paraId="33DB5595" w14:textId="231D01B3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7380" w:type="dxa"/>
          </w:tcPr>
          <w:p w14:paraId="006EF473" w14:textId="08D41455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Komora i pokrywa autoklawu 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muszą być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wykonane ze stali nierdzewnej, klasy AISI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316L lub wyższej.</w:t>
            </w:r>
            <w:r w:rsidR="00B440F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Obudowa autoklawu musi wykonana ze stali nierdzewnej klasy AISI 304 lub wyższej.</w:t>
            </w:r>
          </w:p>
        </w:tc>
        <w:tc>
          <w:tcPr>
            <w:tcW w:w="1664" w:type="dxa"/>
          </w:tcPr>
          <w:p w14:paraId="3BA47F8C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503604DC" w14:textId="77777777" w:rsidTr="00925506">
        <w:tc>
          <w:tcPr>
            <w:tcW w:w="562" w:type="dxa"/>
            <w:vAlign w:val="center"/>
          </w:tcPr>
          <w:p w14:paraId="4D42D66B" w14:textId="37BD04B4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12. </w:t>
            </w:r>
          </w:p>
        </w:tc>
        <w:tc>
          <w:tcPr>
            <w:tcW w:w="7380" w:type="dxa"/>
          </w:tcPr>
          <w:p w14:paraId="1828965F" w14:textId="72BD32FF" w:rsidR="002722A7" w:rsidRPr="00275F8B" w:rsidRDefault="00B440F3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Do i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zolacja termiczn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ej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komory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musi być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zastosowany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materiał nie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emitujący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cząstek i zanieczyszczeń mechanicznych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, przystosowan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do pracy w strefach czystych. Nie jest dozwolone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wykorzyst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anie wełny mineralnej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lub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szklanej.</w:t>
            </w:r>
          </w:p>
        </w:tc>
        <w:tc>
          <w:tcPr>
            <w:tcW w:w="1664" w:type="dxa"/>
          </w:tcPr>
          <w:p w14:paraId="681D89A2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1F974DD1" w14:textId="77777777" w:rsidTr="00925506">
        <w:tc>
          <w:tcPr>
            <w:tcW w:w="562" w:type="dxa"/>
            <w:vAlign w:val="center"/>
          </w:tcPr>
          <w:p w14:paraId="02EB6A22" w14:textId="0A57C719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7380" w:type="dxa"/>
          </w:tcPr>
          <w:p w14:paraId="1C534AC2" w14:textId="0E0C5B88" w:rsidR="002722A7" w:rsidRPr="00275F8B" w:rsidRDefault="00070D70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Pokrywa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autoklawu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musi posiadać osłonę z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mat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eri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ału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nienagrzewając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ego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się,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zapobiegającą oparzeniom. Pokrywa musi być wyposażona w system automatycznej blokady, zapobiegającej otwarciu jej, gdy w komorze panuje ciśnienie wyższe od atmosferycznego lub mogą się w niej znajdować ciecze przegrzane.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System blokowania pokrywy musi działać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równomiernie na całym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jej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obwodzie.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Pokrywa musi być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wyposażona w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szczelni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mechaniczne bez konieczności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napełniania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uszczelki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parą lub sprężonym powietrzem. Użytkownik musi mieć możliwość 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>łatwej</w:t>
            </w:r>
            <w:r w:rsidR="00BB4DA4" w:rsidRPr="00275F8B">
              <w:rPr>
                <w:rFonts w:ascii="Times New Roman" w:hAnsi="Times New Roman" w:cs="Times New Roman"/>
                <w:sz w:val="20"/>
                <w:szCs w:val="20"/>
              </w:rPr>
              <w:t>, samodzielnej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 wymiany uszczel</w:t>
            </w: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ki</w:t>
            </w:r>
            <w:r w:rsidR="002722A7" w:rsidRPr="00275F8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64" w:type="dxa"/>
          </w:tcPr>
          <w:p w14:paraId="4267B4FE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4045697E" w14:textId="77777777" w:rsidTr="00925506">
        <w:tc>
          <w:tcPr>
            <w:tcW w:w="562" w:type="dxa"/>
            <w:vAlign w:val="center"/>
          </w:tcPr>
          <w:p w14:paraId="1C5B1A4E" w14:textId="40667503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7380" w:type="dxa"/>
          </w:tcPr>
          <w:p w14:paraId="6E0CD18A" w14:textId="652D7EDF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Komora 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autoklawu musi być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wyposażona w port walidacyjny</w:t>
            </w:r>
            <w:r w:rsidR="00BB4DA4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umożliwiający przeprowadzenie 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pomiarów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temperatury i ciśnienia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miernikami referencyjnymi w ramach kwalifikacji urządzenia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64" w:type="dxa"/>
          </w:tcPr>
          <w:p w14:paraId="7CCF859A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7DA0BBEB" w14:textId="77777777" w:rsidTr="00925506">
        <w:tc>
          <w:tcPr>
            <w:tcW w:w="562" w:type="dxa"/>
            <w:vAlign w:val="center"/>
          </w:tcPr>
          <w:p w14:paraId="3DB1CDEC" w14:textId="62B5297F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7380" w:type="dxa"/>
          </w:tcPr>
          <w:p w14:paraId="6935B85D" w14:textId="5C1672CA" w:rsidR="002722A7" w:rsidRPr="00275F8B" w:rsidRDefault="00A34211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Wymagany jest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program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czyszczenia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komory/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armatury autoklawu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szczególnie w przypadku rozlania się podłoży agarowych lub innych cieczy -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 pomocą pary pod ciśnieniem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4 bar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ów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temperaturze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140°C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64" w:type="dxa"/>
          </w:tcPr>
          <w:p w14:paraId="4CEEBBA0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9BE" w14:paraId="04ADFF09" w14:textId="77777777" w:rsidTr="00925506">
        <w:tc>
          <w:tcPr>
            <w:tcW w:w="562" w:type="dxa"/>
            <w:vAlign w:val="center"/>
          </w:tcPr>
          <w:p w14:paraId="012FC35C" w14:textId="77777777" w:rsidR="00C709BE" w:rsidRPr="00275F8B" w:rsidRDefault="00C709BE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20664417" w14:textId="4D7F9CDC" w:rsidR="00C709BE" w:rsidRPr="00275F8B" w:rsidRDefault="00A34211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Wymagana jest</w:t>
            </w:r>
            <w:r w:rsidR="00C709BE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funkcj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 w:rsidR="00C709BE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schładzania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kondensatu i pary na wyjściu do kanalizacji co najmniej do 60°C</w:t>
            </w:r>
            <w:r w:rsidR="00C709BE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co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zapewnia ochronę</w:t>
            </w:r>
            <w:r w:rsidR="00C709BE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instalację kanalizacyjn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ej, redukuje ilość pary i nieprzyjemnych zapachów oraz zmniejsza ryzyko wypadku w razie pęknięcia węża</w:t>
            </w:r>
            <w:r w:rsidR="00C709BE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664" w:type="dxa"/>
          </w:tcPr>
          <w:p w14:paraId="0E4EEB85" w14:textId="77777777" w:rsidR="00C709BE" w:rsidRPr="00275F8B" w:rsidRDefault="00C709BE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:rsidRPr="0066428B" w14:paraId="502B4853" w14:textId="77777777" w:rsidTr="00925506">
        <w:tc>
          <w:tcPr>
            <w:tcW w:w="562" w:type="dxa"/>
            <w:vAlign w:val="center"/>
          </w:tcPr>
          <w:p w14:paraId="41ECED0D" w14:textId="239107A7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7380" w:type="dxa"/>
          </w:tcPr>
          <w:p w14:paraId="394EE33D" w14:textId="76497C15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Autoklaw wyposażony w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perforowaną 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półkę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na dn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komory oraz </w:t>
            </w:r>
            <w:r w:rsidR="00A5279D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dwa kosze z 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siatki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ze stali nierdzewnej</w:t>
            </w:r>
            <w:r w:rsidR="00A34211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do ustawiania jeden na drugim</w:t>
            </w:r>
            <w:r w:rsidR="00A5279D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64" w:type="dxa"/>
          </w:tcPr>
          <w:p w14:paraId="22707AFF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30B1DD7B" w14:textId="77777777" w:rsidTr="00925506">
        <w:tc>
          <w:tcPr>
            <w:tcW w:w="562" w:type="dxa"/>
            <w:vAlign w:val="center"/>
          </w:tcPr>
          <w:p w14:paraId="30B58A64" w14:textId="7F6DD264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7380" w:type="dxa"/>
          </w:tcPr>
          <w:p w14:paraId="3F8AFB04" w14:textId="4AA228C7" w:rsidR="002722A7" w:rsidRPr="00275F8B" w:rsidRDefault="00A34211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Wymagany jest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programowalny sterownik logiczny (plc)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, wyposażony w czytelny, kolorowy i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wodoodporny, ekran dotykowym. Przekątna ekranu co najmniej 14 cm. Możliwość obsługi w rękawiczkach ochronnych.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Intefejs użytkownika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w języku polskim - w trakcie trwania cyklu sterylizacji dane prezentowane na ekranie muszą obejmować m. in.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: aktualny numer cyklu pracy, czas sterylizacji, temperatura i ciśnienie w komorze, ciśnienie na wytwornicy pary, numer i nazwa wybranego programu, nazwa aktualnie realizowanej fazy programu, wykres przebiegu programu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Interfejs musi zapewniać dostęp do parametrów działania autoklawu, regulujących przebieg procesów. Pamięć obejmująca 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co najmniej 1000 ostatnich cykli pracy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oraz rejestr błędów musi zawierć pliki ze szczegółowymi danymi, których odczyt jest możliwy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przy pomocy ogólnie dostępnych narzędzi - bez konieczności instalowania dodatkowego oprogramowania (pliki PDF)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64" w:type="dxa"/>
          </w:tcPr>
          <w:p w14:paraId="51CC9661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3E5B1BB5" w14:textId="77777777" w:rsidTr="00925506">
        <w:tc>
          <w:tcPr>
            <w:tcW w:w="562" w:type="dxa"/>
            <w:vAlign w:val="center"/>
          </w:tcPr>
          <w:p w14:paraId="328A9425" w14:textId="58022445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7380" w:type="dxa"/>
          </w:tcPr>
          <w:p w14:paraId="09622ED4" w14:textId="7DD4C509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Możliwość skonfigurowania i zapisania w pamięci sterownika co najmniej 50 różnych programów sterylizacji do ciał stałych, cieczy i odpadów mieszanych w workach. Możliwość zdefiniowania dla każdego z programów następujących parametrów:</w:t>
            </w:r>
          </w:p>
          <w:p w14:paraId="16AB3743" w14:textId="269CB017" w:rsidR="002722A7" w:rsidRPr="00275F8B" w:rsidRDefault="002722A7" w:rsidP="002722A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czas sterylizacji (od 1 do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120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minut) z dokładnością do 1 sekundy,</w:t>
            </w:r>
          </w:p>
          <w:p w14:paraId="4173BA50" w14:textId="41DE89CA" w:rsidR="002722A7" w:rsidRPr="00275F8B" w:rsidRDefault="002722A7" w:rsidP="002722A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- temperatura sterylizacji (od 105°C do 140°C) z dokładnością do 0,1°C,</w:t>
            </w:r>
          </w:p>
          <w:p w14:paraId="0FBF7904" w14:textId="23FD6389" w:rsidR="002722A7" w:rsidRPr="00275F8B" w:rsidRDefault="002722A7" w:rsidP="002722A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ilość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faz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odpowietrzających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próżnia/para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1-10</w:t>
            </w:r>
          </w:p>
          <w:p w14:paraId="42123B17" w14:textId="7EC49208" w:rsidR="002722A7" w:rsidRPr="00275F8B" w:rsidRDefault="002722A7" w:rsidP="002722A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- proces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sterylizacji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płynów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narzędzi,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odpad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ów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laboratoryjnych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(w workach),    </w:t>
            </w:r>
          </w:p>
          <w:p w14:paraId="36FC0643" w14:textId="52D06A2A" w:rsidR="002722A7" w:rsidRPr="00275F8B" w:rsidRDefault="002722A7" w:rsidP="00211463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skażon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ych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ciecz</w:t>
            </w:r>
            <w:r w:rsidR="003F03C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oraz program do testu Bowie-Dicka 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próżniowy </w:t>
            </w:r>
          </w:p>
          <w:p w14:paraId="3F923BC9" w14:textId="0C54F9DD" w:rsidR="002722A7" w:rsidRPr="00275F8B" w:rsidRDefault="002722A7" w:rsidP="002722A7">
            <w:pPr>
              <w:widowControl w:val="0"/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test szczelności.</w:t>
            </w:r>
          </w:p>
        </w:tc>
        <w:tc>
          <w:tcPr>
            <w:tcW w:w="1664" w:type="dxa"/>
          </w:tcPr>
          <w:p w14:paraId="680C63BC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66EB0F59" w14:textId="77777777" w:rsidTr="00A5279D">
        <w:trPr>
          <w:trHeight w:val="496"/>
        </w:trPr>
        <w:tc>
          <w:tcPr>
            <w:tcW w:w="562" w:type="dxa"/>
            <w:vAlign w:val="center"/>
          </w:tcPr>
          <w:p w14:paraId="78DE39E0" w14:textId="7FED1D7A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7380" w:type="dxa"/>
          </w:tcPr>
          <w:p w14:paraId="005F3B58" w14:textId="21E75369" w:rsidR="002722A7" w:rsidRPr="00275F8B" w:rsidRDefault="00211463" w:rsidP="002722A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Użytkownik musi mieć możliwość nadania różnych poziomów dostępu poszczególnym członkom personelu obsługującego urządzenie </w:t>
            </w:r>
            <w:r w:rsidR="002722A7"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jak </w:t>
            </w:r>
            <w:r w:rsidR="002722A7"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administrator, nadzór, operator</w:t>
            </w:r>
            <w:r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="002722A7"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275F8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Dostęp musi być zabezpieczony hasłem innym dla każdego poziomu uprawnień.</w:t>
            </w:r>
          </w:p>
        </w:tc>
        <w:tc>
          <w:tcPr>
            <w:tcW w:w="1664" w:type="dxa"/>
          </w:tcPr>
          <w:p w14:paraId="607440E9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14:paraId="32AD4BD3" w14:textId="77777777" w:rsidTr="00925506">
        <w:tc>
          <w:tcPr>
            <w:tcW w:w="562" w:type="dxa"/>
            <w:vAlign w:val="center"/>
          </w:tcPr>
          <w:p w14:paraId="4842C49F" w14:textId="64E40FEE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7380" w:type="dxa"/>
          </w:tcPr>
          <w:p w14:paraId="447DE7BF" w14:textId="409468A6" w:rsidR="002722A7" w:rsidRPr="00275F8B" w:rsidRDefault="002722A7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Sterownik autoklawu 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musi mieć zdolność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obliczani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współczynnika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letalności F0 oraz 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musi 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pozwala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ć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realizować procesy sterylizacji w oparciu o ten parametr               </w:t>
            </w:r>
            <w:r w:rsidR="00211463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oraz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jego prezentację w raportach z danymi z przebiegu procesów.</w:t>
            </w:r>
          </w:p>
        </w:tc>
        <w:tc>
          <w:tcPr>
            <w:tcW w:w="1664" w:type="dxa"/>
          </w:tcPr>
          <w:p w14:paraId="2D305804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2A7" w:rsidRPr="00D0490B" w14:paraId="15539961" w14:textId="77777777" w:rsidTr="00925506">
        <w:tc>
          <w:tcPr>
            <w:tcW w:w="562" w:type="dxa"/>
            <w:vAlign w:val="center"/>
          </w:tcPr>
          <w:p w14:paraId="216EF21E" w14:textId="4DA0D276" w:rsidR="002722A7" w:rsidRPr="00275F8B" w:rsidRDefault="002722A7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7380" w:type="dxa"/>
          </w:tcPr>
          <w:p w14:paraId="384B3DDE" w14:textId="71670B8E" w:rsidR="002722A7" w:rsidRPr="00275F8B" w:rsidRDefault="00211463" w:rsidP="002722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Dane w raportach zapisanych w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pamię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ci autoklawu muszą obejmować informację o zaprogramowanych parametrach procesu oraz zarejestrowane odczyty temperatury i ciśnienia</w:t>
            </w:r>
            <w:r w:rsidR="00695EC8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 regulowanym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695EC8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nterwał</w:t>
            </w:r>
            <w:r w:rsidR="00695EC8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em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rejestracji </w:t>
            </w:r>
            <w:r w:rsidR="00695EC8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do</w:t>
            </w:r>
            <w:r w:rsidR="002722A7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sekund. Wszystkie dane muszą być zapisywane w nieedytowalnych plikach PDF. Dane mogą być przeglądane na ekranie autoklawu bądź eksportowane na nośnik USB. Autoklaw winien być wyposażony w porty komunikacyjne USB i Ethernet.</w:t>
            </w:r>
            <w:r w:rsidR="00695EC8"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Jeżeli autoklaw zostanie podłączony do internetu, musi być możliwe doinstalowani opcji umożliwiającej śledzenie i rejestrowanie przebiegu procesu przez standardową przeglądarkę internetową. </w:t>
            </w:r>
          </w:p>
        </w:tc>
        <w:tc>
          <w:tcPr>
            <w:tcW w:w="1664" w:type="dxa"/>
          </w:tcPr>
          <w:p w14:paraId="399146BD" w14:textId="77777777" w:rsidR="002722A7" w:rsidRPr="00275F8B" w:rsidRDefault="002722A7" w:rsidP="002722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6EEA" w14:paraId="5082704E" w14:textId="77777777" w:rsidTr="00925506">
        <w:tc>
          <w:tcPr>
            <w:tcW w:w="562" w:type="dxa"/>
            <w:tcBorders>
              <w:top w:val="nil"/>
            </w:tcBorders>
            <w:vAlign w:val="center"/>
          </w:tcPr>
          <w:p w14:paraId="5C235E05" w14:textId="77777777" w:rsidR="00146EEA" w:rsidRPr="00275F8B" w:rsidRDefault="00146EEA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nil"/>
            </w:tcBorders>
          </w:tcPr>
          <w:p w14:paraId="53DAD11D" w14:textId="5EF4388C" w:rsidR="00146EEA" w:rsidRPr="00275F8B" w:rsidRDefault="00146EEA" w:rsidP="00146EEA">
            <w:pPr>
              <w:widowControl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Autoklaw musi być dostarczony z</w:t>
            </w:r>
            <w:r w:rsidR="00695EC8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wyposażeniem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niezbędnym do </w:t>
            </w:r>
            <w:r w:rsidR="00695EC8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zapewnienia jego 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prawidłowego działania - tj. z</w:t>
            </w:r>
            <w:r w:rsidR="00695EC8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cichą sprężarką do programów sterylizacji cieczy z chłodzeniem w nadciśnieniu oraz ze zmiękczaczem i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demineralizatorem wody, konduktometrem </w:t>
            </w:r>
            <w:r w:rsidR="00695EC8"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z</w:t>
            </w:r>
            <w:r w:rsidRPr="00275F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zestawem węży przyłączeniowych.</w:t>
            </w:r>
          </w:p>
        </w:tc>
        <w:tc>
          <w:tcPr>
            <w:tcW w:w="1664" w:type="dxa"/>
            <w:tcBorders>
              <w:top w:val="nil"/>
            </w:tcBorders>
          </w:tcPr>
          <w:p w14:paraId="0C952393" w14:textId="77777777" w:rsidR="00146EEA" w:rsidRPr="00275F8B" w:rsidRDefault="00146EEA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6EEA" w14:paraId="633B586B" w14:textId="77777777" w:rsidTr="00925506">
        <w:tc>
          <w:tcPr>
            <w:tcW w:w="562" w:type="dxa"/>
            <w:tcBorders>
              <w:top w:val="nil"/>
            </w:tcBorders>
            <w:vAlign w:val="center"/>
          </w:tcPr>
          <w:p w14:paraId="7E9C8F21" w14:textId="77777777" w:rsidR="00146EEA" w:rsidRPr="00275F8B" w:rsidRDefault="00146EEA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  <w:tcBorders>
              <w:top w:val="nil"/>
            </w:tcBorders>
          </w:tcPr>
          <w:p w14:paraId="572BDEF8" w14:textId="4CE4F7B6" w:rsidR="00146EEA" w:rsidRPr="00275F8B" w:rsidRDefault="00146EEA" w:rsidP="00146EEA">
            <w:pPr>
              <w:widowControl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Możliwość rozbudowy w przyszłości o systemy identyfikacji użytkowników, system rejestrowania wszystkich zdarzeń (Dziennik nadzoru/</w:t>
            </w:r>
            <w:r w:rsidRPr="00275F8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Audit trail</w:t>
            </w: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>) oraz system automatycznego tworzenia kopii zapasowych plików z danymi procesowymi w sieci użytkownika.</w:t>
            </w:r>
          </w:p>
        </w:tc>
        <w:tc>
          <w:tcPr>
            <w:tcW w:w="1664" w:type="dxa"/>
            <w:tcBorders>
              <w:top w:val="nil"/>
            </w:tcBorders>
          </w:tcPr>
          <w:p w14:paraId="4915C535" w14:textId="77777777" w:rsidR="00146EEA" w:rsidRPr="00275F8B" w:rsidRDefault="00146EEA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6EEA" w14:paraId="3E67FB7A" w14:textId="77777777" w:rsidTr="00925506">
        <w:tc>
          <w:tcPr>
            <w:tcW w:w="562" w:type="dxa"/>
            <w:tcBorders>
              <w:top w:val="nil"/>
            </w:tcBorders>
            <w:vAlign w:val="center"/>
          </w:tcPr>
          <w:p w14:paraId="0BA743B3" w14:textId="7DE96694" w:rsidR="00146EEA" w:rsidRPr="00275F8B" w:rsidRDefault="00146EEA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7380" w:type="dxa"/>
            <w:tcBorders>
              <w:top w:val="nil"/>
            </w:tcBorders>
          </w:tcPr>
          <w:p w14:paraId="2ADCF004" w14:textId="20F12A64" w:rsidR="00146EEA" w:rsidRPr="00275F8B" w:rsidRDefault="00146EEA" w:rsidP="00146EEA">
            <w:pPr>
              <w:widowControl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5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Komplet dokumentacji wymaganej do rejestracji urządzenia ciśnieniowego przez UDT. </w:t>
            </w:r>
          </w:p>
        </w:tc>
        <w:tc>
          <w:tcPr>
            <w:tcW w:w="1664" w:type="dxa"/>
            <w:tcBorders>
              <w:top w:val="nil"/>
            </w:tcBorders>
          </w:tcPr>
          <w:p w14:paraId="78F08695" w14:textId="77777777" w:rsidR="00146EEA" w:rsidRPr="00275F8B" w:rsidRDefault="00146EEA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6EEA" w:rsidRPr="00B14192" w14:paraId="2C1B69D7" w14:textId="77777777" w:rsidTr="00925506">
        <w:tc>
          <w:tcPr>
            <w:tcW w:w="562" w:type="dxa"/>
            <w:vAlign w:val="center"/>
          </w:tcPr>
          <w:p w14:paraId="1570D1C5" w14:textId="77777777" w:rsidR="00146EEA" w:rsidRPr="00275F8B" w:rsidRDefault="00146EEA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242C41EB" w14:textId="05EB9DF8" w:rsidR="00146EEA" w:rsidRPr="00275F8B" w:rsidRDefault="00146EEA" w:rsidP="00146EE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bCs/>
                <w:sz w:val="20"/>
                <w:szCs w:val="20"/>
              </w:rPr>
              <w:t>Udokumentowana współpraca z co najmniej 5 serwisantami, którzy mają świadectwa ukończenia szkolenia serwisowego w siedzibie producenta, wydane przez producenta oferowanego autoklawu.</w:t>
            </w:r>
          </w:p>
        </w:tc>
        <w:tc>
          <w:tcPr>
            <w:tcW w:w="1664" w:type="dxa"/>
          </w:tcPr>
          <w:p w14:paraId="50E9958F" w14:textId="77777777" w:rsidR="00146EEA" w:rsidRPr="00275F8B" w:rsidRDefault="00146EEA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6EEA" w:rsidRPr="00B14192" w14:paraId="3B6534BC" w14:textId="77777777" w:rsidTr="00925506">
        <w:tc>
          <w:tcPr>
            <w:tcW w:w="562" w:type="dxa"/>
            <w:vAlign w:val="center"/>
          </w:tcPr>
          <w:p w14:paraId="2E1FB52B" w14:textId="77777777" w:rsidR="00146EEA" w:rsidRPr="00275F8B" w:rsidRDefault="00146EEA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1175FDED" w14:textId="1898B323" w:rsidR="00146EEA" w:rsidRPr="00275F8B" w:rsidRDefault="00146EEA" w:rsidP="00146EE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5F8B">
              <w:rPr>
                <w:rFonts w:ascii="Times New Roman" w:hAnsi="Times New Roman" w:cs="Times New Roman"/>
                <w:bCs/>
                <w:sz w:val="20"/>
                <w:szCs w:val="20"/>
              </w:rPr>
              <w:t>Wraz z ofertą należy przedstawić listę co najmniej 5 użytkowników, do których Wykonawca dostarczył, zainstalował i regularnie serwisuje autoklawy.</w:t>
            </w:r>
          </w:p>
        </w:tc>
        <w:tc>
          <w:tcPr>
            <w:tcW w:w="1664" w:type="dxa"/>
          </w:tcPr>
          <w:p w14:paraId="769B35A0" w14:textId="77777777" w:rsidR="00146EEA" w:rsidRPr="00275F8B" w:rsidRDefault="00146EEA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4192" w:rsidRPr="00B14192" w14:paraId="059E1F0B" w14:textId="77777777" w:rsidTr="00925506">
        <w:tc>
          <w:tcPr>
            <w:tcW w:w="562" w:type="dxa"/>
            <w:vAlign w:val="center"/>
          </w:tcPr>
          <w:p w14:paraId="7B9299AC" w14:textId="77777777" w:rsidR="00B14192" w:rsidRPr="00275F8B" w:rsidRDefault="00B14192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421E5C36" w14:textId="5B43ED9C" w:rsidR="00B14192" w:rsidRPr="00275F8B" w:rsidRDefault="00895049" w:rsidP="00EA74A7">
            <w:pPr>
              <w:pStyle w:val="Standard"/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75F8B">
              <w:rPr>
                <w:rFonts w:ascii="Times New Roman" w:hAnsi="Times New Roman"/>
                <w:sz w:val="20"/>
                <w:szCs w:val="20"/>
              </w:rPr>
              <w:t>Po zainstalowaniu autoklawu należy przeprowadzić testy kwalifikacji instalacyjnej (IQ), operacyjnej (OQ) i procesowej/wydajnościowej (PQ). Pomiary wielkości fizycznych należy przeprowadzić przy pomocy sprzętu zapewniającego udokumentowane zachowanie spójności pomiarowej. Pomiary temperatury musza być wykonane w co najmniej 10 punktach. Analiza wyników musi obejmować obliczenia zakumulowanej letalności F0 oraz równoważnej temperatury i ciśnienia pary nasyconej - dla potwierdzenia skuteczności odpowietrzenia i sterylizacji. Wymagane jest wykonanie mapowania pustej komory oraz badania penetracji ciepła we wsadzie dla</w:t>
            </w:r>
            <w:r w:rsidR="00372E16" w:rsidRPr="00275F8B">
              <w:rPr>
                <w:rFonts w:ascii="Times New Roman" w:hAnsi="Times New Roman"/>
                <w:sz w:val="20"/>
                <w:szCs w:val="20"/>
              </w:rPr>
              <w:t xml:space="preserve"> następujących </w:t>
            </w:r>
            <w:r w:rsidR="002B46CB" w:rsidRPr="00275F8B">
              <w:rPr>
                <w:rFonts w:ascii="Times New Roman" w:hAnsi="Times New Roman"/>
                <w:sz w:val="20"/>
                <w:szCs w:val="20"/>
              </w:rPr>
              <w:t xml:space="preserve">cykli: </w:t>
            </w:r>
            <w:r w:rsidR="001522B6" w:rsidRPr="00275F8B">
              <w:rPr>
                <w:rFonts w:ascii="Times New Roman" w:hAnsi="Times New Roman"/>
                <w:sz w:val="20"/>
                <w:szCs w:val="20"/>
              </w:rPr>
              <w:t>dla płynów 10 ml (probówki), 300 ml (kolby) i 1500 ml (kolby) w temp. 121°C, 15 min i dla 300 ml (kolby) 117°C, 15 min.</w:t>
            </w:r>
            <w:r w:rsidRPr="00275F8B">
              <w:rPr>
                <w:rFonts w:ascii="Times New Roman" w:hAnsi="Times New Roman"/>
                <w:sz w:val="20"/>
                <w:szCs w:val="20"/>
              </w:rPr>
              <w:t xml:space="preserve"> Procedura pomiarów i kryteria akceptacji zgodne z normami PN-EN 285 i PN-EN ISO 17665-1.</w:t>
            </w:r>
          </w:p>
        </w:tc>
        <w:tc>
          <w:tcPr>
            <w:tcW w:w="1664" w:type="dxa"/>
          </w:tcPr>
          <w:p w14:paraId="21C45FDB" w14:textId="77777777" w:rsidR="00B14192" w:rsidRPr="00275F8B" w:rsidRDefault="00B14192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811" w:rsidRPr="00B14192" w14:paraId="2D51BF4C" w14:textId="77777777" w:rsidTr="00925506">
        <w:tc>
          <w:tcPr>
            <w:tcW w:w="562" w:type="dxa"/>
            <w:vAlign w:val="center"/>
          </w:tcPr>
          <w:p w14:paraId="28175719" w14:textId="77777777" w:rsidR="00E93811" w:rsidRPr="00275F8B" w:rsidRDefault="00E93811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2275186D" w14:textId="12C9DD79" w:rsidR="00E93811" w:rsidRPr="00275F8B" w:rsidRDefault="00E93811" w:rsidP="00DA6EF2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275F8B">
              <w:rPr>
                <w:rFonts w:ascii="Times New Roman" w:hAnsi="Times New Roman"/>
                <w:sz w:val="20"/>
                <w:szCs w:val="20"/>
              </w:rPr>
              <w:t>Autoklaw musi pochodzić z aktualnej seryjnej produkcji, nie może być prototypem</w:t>
            </w:r>
          </w:p>
        </w:tc>
        <w:tc>
          <w:tcPr>
            <w:tcW w:w="1664" w:type="dxa"/>
          </w:tcPr>
          <w:p w14:paraId="0136C5DF" w14:textId="77777777" w:rsidR="00E93811" w:rsidRPr="00275F8B" w:rsidRDefault="00E93811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EF2" w:rsidRPr="00B14192" w14:paraId="28C2A019" w14:textId="77777777" w:rsidTr="00925506">
        <w:tc>
          <w:tcPr>
            <w:tcW w:w="562" w:type="dxa"/>
            <w:vAlign w:val="center"/>
          </w:tcPr>
          <w:p w14:paraId="56F11576" w14:textId="77777777" w:rsidR="00DA6EF2" w:rsidRPr="00275F8B" w:rsidRDefault="00DA6EF2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79D145BA" w14:textId="78C35A12" w:rsidR="00DA6EF2" w:rsidRPr="00275F8B" w:rsidRDefault="00DE0E8B" w:rsidP="00DA6EF2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 w:rsidRPr="00275F8B">
              <w:rPr>
                <w:rFonts w:ascii="Times New Roman" w:hAnsi="Times New Roman"/>
                <w:sz w:val="20"/>
                <w:szCs w:val="20"/>
              </w:rPr>
              <w:t>W przypadku dostarczenia przez Dostawcę autoklawu niezgodnego z wymaganiami określonymi w</w:t>
            </w:r>
            <w:r w:rsidR="00287455" w:rsidRPr="00275F8B">
              <w:rPr>
                <w:rFonts w:ascii="Times New Roman" w:hAnsi="Times New Roman"/>
                <w:sz w:val="20"/>
                <w:szCs w:val="20"/>
              </w:rPr>
              <w:t xml:space="preserve"> opisie przedmiotu zamówienia </w:t>
            </w:r>
            <w:r w:rsidRPr="00275F8B">
              <w:rPr>
                <w:rFonts w:ascii="Times New Roman" w:hAnsi="Times New Roman"/>
                <w:sz w:val="20"/>
                <w:szCs w:val="20"/>
              </w:rPr>
              <w:t>przez Zamawiającego, Dostawca jest zobowiązany do niezwłocznego odbioru dostarczonego urządzenia na własny koszt oraz do dostarczenia, również na własny koszt, autoklawu spełniającego wszystkie wymagania zawarte w tym postępowaniu, wskazanego przez Zamawiającego. Wszelkie koszty związane z demontażem, transportem, ponowną dostawą oraz ewentualną instalacją i kwalifikacją ponosi Dostawca.</w:t>
            </w:r>
          </w:p>
        </w:tc>
        <w:tc>
          <w:tcPr>
            <w:tcW w:w="1664" w:type="dxa"/>
          </w:tcPr>
          <w:p w14:paraId="6C6CE60E" w14:textId="77777777" w:rsidR="00DA6EF2" w:rsidRPr="00275F8B" w:rsidRDefault="00DA6EF2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305" w:rsidRPr="00B14192" w14:paraId="3C50CF8C" w14:textId="77777777" w:rsidTr="00925506">
        <w:tc>
          <w:tcPr>
            <w:tcW w:w="562" w:type="dxa"/>
            <w:vAlign w:val="center"/>
          </w:tcPr>
          <w:p w14:paraId="3A07E060" w14:textId="77777777" w:rsidR="00F83305" w:rsidRPr="00275F8B" w:rsidRDefault="00F83305" w:rsidP="00E05152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80" w:type="dxa"/>
          </w:tcPr>
          <w:p w14:paraId="5B378988" w14:textId="79EE859B" w:rsidR="00F83305" w:rsidRPr="00275F8B" w:rsidRDefault="00F83305" w:rsidP="00DA6EF2">
            <w:pPr>
              <w:pStyle w:val="Standard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75F8B">
              <w:rPr>
                <w:rFonts w:ascii="Times New Roman" w:hAnsi="Times New Roman"/>
                <w:i/>
                <w:iCs/>
                <w:sz w:val="20"/>
                <w:szCs w:val="20"/>
              </w:rPr>
              <w:t>Wykonanie testu poprawności działania. Przeszkolenie personelu z obsługi, konserwacji bieżącej oraz zasad bezpieczeństwa. Przekazanie instrukcji obsługi i konserwacji, dokumentacji technicznej i użytkowej w języku polskim. Przekazanie deklaracji zgodności CE oraz dokumentów potwierdzających spełnienie wymaganych norm. Warunki gwarancji i serwisu: Okres gwarancji - minimum 12 miesięcy od daty podpisania protokołu odbioru; Wykonawca zapewni autoryzowany serwis gwarancyjny i pogwarancyjny na terenie Polski; Czas reakcji serwisu: maksymalnie 48 godzin w dni robocze od zgłoszenia awarii. Dostępność części zamiennych przez minimum 10 lat od daty dostawy.</w:t>
            </w:r>
          </w:p>
        </w:tc>
        <w:tc>
          <w:tcPr>
            <w:tcW w:w="1664" w:type="dxa"/>
          </w:tcPr>
          <w:p w14:paraId="7CA40B42" w14:textId="77777777" w:rsidR="00F83305" w:rsidRPr="00275F8B" w:rsidRDefault="00F83305" w:rsidP="00146E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CADEEE" w14:textId="77777777" w:rsidR="00072805" w:rsidRPr="00B14192" w:rsidRDefault="00072805">
      <w:pPr>
        <w:rPr>
          <w:rFonts w:ascii="Arial" w:hAnsi="Arial" w:cs="Arial"/>
        </w:rPr>
      </w:pPr>
    </w:p>
    <w:sectPr w:rsidR="00072805" w:rsidRPr="00B1419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AC9"/>
    <w:multiLevelType w:val="hybridMultilevel"/>
    <w:tmpl w:val="F8881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45A47"/>
    <w:multiLevelType w:val="multilevel"/>
    <w:tmpl w:val="6EBA5574"/>
    <w:styleLink w:val="Biecalista1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65DE1"/>
    <w:multiLevelType w:val="hybridMultilevel"/>
    <w:tmpl w:val="B7E68CC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2A5171"/>
    <w:multiLevelType w:val="hybridMultilevel"/>
    <w:tmpl w:val="6EBA557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F2914"/>
    <w:multiLevelType w:val="hybridMultilevel"/>
    <w:tmpl w:val="0336694A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F3A8C"/>
    <w:multiLevelType w:val="multilevel"/>
    <w:tmpl w:val="B18CD0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Bookman Old Style" w:eastAsia="Times New Roman" w:hAnsi="Bookman Old Style" w:cs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BD06A66"/>
    <w:multiLevelType w:val="hybridMultilevel"/>
    <w:tmpl w:val="005C277A"/>
    <w:lvl w:ilvl="0" w:tplc="743EF5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899632">
    <w:abstractNumId w:val="5"/>
  </w:num>
  <w:num w:numId="2" w16cid:durableId="481503223">
    <w:abstractNumId w:val="6"/>
  </w:num>
  <w:num w:numId="3" w16cid:durableId="381099042">
    <w:abstractNumId w:val="0"/>
  </w:num>
  <w:num w:numId="4" w16cid:durableId="599751932">
    <w:abstractNumId w:val="4"/>
  </w:num>
  <w:num w:numId="5" w16cid:durableId="886794057">
    <w:abstractNumId w:val="3"/>
  </w:num>
  <w:num w:numId="6" w16cid:durableId="574169562">
    <w:abstractNumId w:val="1"/>
  </w:num>
  <w:num w:numId="7" w16cid:durableId="950361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05"/>
    <w:rsid w:val="000100BD"/>
    <w:rsid w:val="0002527C"/>
    <w:rsid w:val="00064FD7"/>
    <w:rsid w:val="00066E03"/>
    <w:rsid w:val="00070D70"/>
    <w:rsid w:val="00072805"/>
    <w:rsid w:val="000774AE"/>
    <w:rsid w:val="00104C7C"/>
    <w:rsid w:val="00107CAC"/>
    <w:rsid w:val="00122D98"/>
    <w:rsid w:val="00123C7C"/>
    <w:rsid w:val="00123DE0"/>
    <w:rsid w:val="00136CA4"/>
    <w:rsid w:val="00146EEA"/>
    <w:rsid w:val="001522B6"/>
    <w:rsid w:val="001536AE"/>
    <w:rsid w:val="00163EA5"/>
    <w:rsid w:val="00194EEE"/>
    <w:rsid w:val="00211463"/>
    <w:rsid w:val="002476CB"/>
    <w:rsid w:val="002722A7"/>
    <w:rsid w:val="00275F8B"/>
    <w:rsid w:val="00285A97"/>
    <w:rsid w:val="00287455"/>
    <w:rsid w:val="00292EE0"/>
    <w:rsid w:val="002B46CB"/>
    <w:rsid w:val="002C7B35"/>
    <w:rsid w:val="002F1FCB"/>
    <w:rsid w:val="00313613"/>
    <w:rsid w:val="00317434"/>
    <w:rsid w:val="00366A08"/>
    <w:rsid w:val="00372E16"/>
    <w:rsid w:val="003864AE"/>
    <w:rsid w:val="00396653"/>
    <w:rsid w:val="003B03FC"/>
    <w:rsid w:val="003E1FF8"/>
    <w:rsid w:val="003E2F46"/>
    <w:rsid w:val="003F03C3"/>
    <w:rsid w:val="00431062"/>
    <w:rsid w:val="00480718"/>
    <w:rsid w:val="00490A27"/>
    <w:rsid w:val="00497ADA"/>
    <w:rsid w:val="005413B3"/>
    <w:rsid w:val="005A55B9"/>
    <w:rsid w:val="005C7120"/>
    <w:rsid w:val="00612DB7"/>
    <w:rsid w:val="00632DBB"/>
    <w:rsid w:val="00642CBB"/>
    <w:rsid w:val="0066428B"/>
    <w:rsid w:val="00695EC8"/>
    <w:rsid w:val="006B3219"/>
    <w:rsid w:val="006D3FF8"/>
    <w:rsid w:val="006D75BA"/>
    <w:rsid w:val="006E184D"/>
    <w:rsid w:val="006E591D"/>
    <w:rsid w:val="0070115D"/>
    <w:rsid w:val="00713333"/>
    <w:rsid w:val="00727BB7"/>
    <w:rsid w:val="00774DFC"/>
    <w:rsid w:val="007A7469"/>
    <w:rsid w:val="007D6EC5"/>
    <w:rsid w:val="007F0CDD"/>
    <w:rsid w:val="007F6F11"/>
    <w:rsid w:val="0085685C"/>
    <w:rsid w:val="00856FDD"/>
    <w:rsid w:val="00875148"/>
    <w:rsid w:val="00884A9F"/>
    <w:rsid w:val="008917EC"/>
    <w:rsid w:val="00895049"/>
    <w:rsid w:val="008D6720"/>
    <w:rsid w:val="00912108"/>
    <w:rsid w:val="00925506"/>
    <w:rsid w:val="009517C6"/>
    <w:rsid w:val="00961777"/>
    <w:rsid w:val="00973218"/>
    <w:rsid w:val="00A117C4"/>
    <w:rsid w:val="00A2484D"/>
    <w:rsid w:val="00A34211"/>
    <w:rsid w:val="00A5279D"/>
    <w:rsid w:val="00A66713"/>
    <w:rsid w:val="00A82742"/>
    <w:rsid w:val="00B14192"/>
    <w:rsid w:val="00B336B8"/>
    <w:rsid w:val="00B440F3"/>
    <w:rsid w:val="00B75DDA"/>
    <w:rsid w:val="00BB409E"/>
    <w:rsid w:val="00BB4DA4"/>
    <w:rsid w:val="00BC4BBC"/>
    <w:rsid w:val="00BF7761"/>
    <w:rsid w:val="00C107B6"/>
    <w:rsid w:val="00C129A8"/>
    <w:rsid w:val="00C709BE"/>
    <w:rsid w:val="00CF103E"/>
    <w:rsid w:val="00D0490B"/>
    <w:rsid w:val="00D12A3D"/>
    <w:rsid w:val="00D66602"/>
    <w:rsid w:val="00D75942"/>
    <w:rsid w:val="00D877BD"/>
    <w:rsid w:val="00D972FF"/>
    <w:rsid w:val="00DA6EF2"/>
    <w:rsid w:val="00DE0E8B"/>
    <w:rsid w:val="00DE6F20"/>
    <w:rsid w:val="00E05152"/>
    <w:rsid w:val="00E16687"/>
    <w:rsid w:val="00E25BC9"/>
    <w:rsid w:val="00E27E69"/>
    <w:rsid w:val="00E50979"/>
    <w:rsid w:val="00E52FE1"/>
    <w:rsid w:val="00E75FDB"/>
    <w:rsid w:val="00E93811"/>
    <w:rsid w:val="00E94463"/>
    <w:rsid w:val="00EA74A7"/>
    <w:rsid w:val="00EC2B22"/>
    <w:rsid w:val="00EF0A36"/>
    <w:rsid w:val="00F15BF5"/>
    <w:rsid w:val="00F50881"/>
    <w:rsid w:val="00F80D70"/>
    <w:rsid w:val="00F83305"/>
    <w:rsid w:val="00F93C72"/>
    <w:rsid w:val="00FA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390"/>
  <w15:docId w15:val="{4D391D3A-1C30-CB43-9FED-D1FD012C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5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aliases w:val="Akapit z listą BS,Akapit z listą31,BulletC,Bullets,L1,List Paragraph1,List Paragraph2,List Paragraph_0,Normal_0,Numerowanie,Obiekt,Preambuła,T_SZ_List Paragraph,WYPUNKTOWANIE Akapit z listą,Wyliczanie,Wypunktowanie,lp1,normalny tekst"/>
    <w:basedOn w:val="Normalny"/>
    <w:link w:val="AkapitzlistZnak"/>
    <w:uiPriority w:val="99"/>
    <w:qFormat/>
    <w:rsid w:val="00D9796B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D97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Akapit z listą31 Znak,BulletC Znak,Bullets Znak,L1 Znak,List Paragraph1 Znak,List Paragraph2 Znak,List Paragraph_0 Znak,Normal_0 Znak,Numerowanie Znak,Obiekt Znak,Preambuła Znak,T_SZ_List Paragraph Znak"/>
    <w:link w:val="Akapitzlist"/>
    <w:uiPriority w:val="99"/>
    <w:qFormat/>
    <w:locked/>
    <w:rsid w:val="008D6720"/>
  </w:style>
  <w:style w:type="numbering" w:customStyle="1" w:styleId="Biecalista1">
    <w:name w:val="Bieżąca lista1"/>
    <w:uiPriority w:val="99"/>
    <w:rsid w:val="00E05152"/>
    <w:pPr>
      <w:numPr>
        <w:numId w:val="6"/>
      </w:numPr>
    </w:pPr>
  </w:style>
  <w:style w:type="paragraph" w:customStyle="1" w:styleId="Standard">
    <w:name w:val="Standard"/>
    <w:rsid w:val="00895049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5386A-6767-461F-ABD4-D4C9768DEB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1444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Marasek</dc:creator>
  <cp:keywords/>
  <dc:description/>
  <cp:lastModifiedBy>PSSE Skierniewice - Andrzej Czarnecki</cp:lastModifiedBy>
  <cp:revision>19</cp:revision>
  <dcterms:created xsi:type="dcterms:W3CDTF">2026-06-25T10:13:00Z</dcterms:created>
  <dcterms:modified xsi:type="dcterms:W3CDTF">2026-09-01T08:25:00Z</dcterms:modified>
  <cp:category/>
  <dc:language>pl-PL</dc:language>
</cp:coreProperties>
</file>