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062" w:type="dxa"/>
        <w:tblInd w:w="-118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9062"/>
      </w:tblGrid>
      <w:tr w:rsidR="00191E16" w:rsidRPr="00BE1446" w14:paraId="0A217A3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10724F5" w14:textId="3F767246" w:rsidR="00191E16" w:rsidRPr="00BE1446" w:rsidRDefault="00191E16" w:rsidP="00ED38CB">
            <w:pPr>
              <w:suppressAutoHyphens/>
              <w:autoSpaceDN w:val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Podstawa prawna </w:t>
            </w:r>
          </w:p>
        </w:tc>
      </w:tr>
      <w:tr w:rsidR="00191E16" w:rsidRPr="00BE1446" w14:paraId="19D7285E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6EA1E14F" w14:textId="021511DA" w:rsidR="00AA2650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relacjach między Rzecząpospolitą Polską a </w:t>
            </w:r>
            <w:r w:rsidR="0003332C">
              <w:rPr>
                <w:rFonts w:ascii="Times New Roman" w:hAnsi="Times New Roman" w:cs="Times New Roman"/>
                <w:sz w:val="24"/>
                <w:szCs w:val="24"/>
              </w:rPr>
              <w:t>Federalną Republiką Somalii</w:t>
            </w:r>
            <w:r w:rsidR="009116E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nie obowiązuje żadna umowa międzynarodowa dotycząca przeprowadzania dowodów</w:t>
            </w:r>
            <w:r w:rsidR="00EE7761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w sprawach cywilnych. </w:t>
            </w:r>
          </w:p>
          <w:p w14:paraId="32365D68" w14:textId="70D43AA6" w:rsidR="00EE7761" w:rsidRPr="005E36A1" w:rsidRDefault="00EE7761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związku z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</w:t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współpraca sądowa w tym zakresie odbywa się według zasad określonych </w:t>
            </w:r>
            <w:r w:rsidR="00AA2650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191E16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 prawie krajowym. </w:t>
            </w:r>
          </w:p>
          <w:p w14:paraId="7CC12C8D" w14:textId="7E8E39C4" w:rsidR="00191E16" w:rsidRPr="005E36A1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W szczególności zastosowanie będą miały art. 1131-1131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1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Kodeksu postępowania cywilnego i §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4, 10, 12, 14, 15, 4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ust. 1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, 43 ust. 1, 44 i </w:t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46 rozporządzenia Ministra Sprawiedliwości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>|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C73363" w:rsidRPr="005E36A1">
              <w:rPr>
                <w:rFonts w:ascii="Times New Roman" w:hAnsi="Times New Roman" w:cs="Times New Roman"/>
                <w:sz w:val="24"/>
                <w:szCs w:val="24"/>
              </w:rPr>
              <w:t>z dnia 28 stycznia 2002 r. w sprawie szczegółowych czynności sądów w sprawach z zakresu międzynarodowego postępowania cywilnego oraz karnego w stosunkach międzynarodowych (tekst jednolity Dz. U. z 2014 r., poz. 1657 ze zm.</w:t>
            </w:r>
            <w:r w:rsidR="001C227B"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; dalej rozporządzenie </w:t>
            </w:r>
            <w:r w:rsidR="005E36A1" w:rsidRPr="005E36A1">
              <w:rPr>
                <w:rFonts w:ascii="Times New Roman" w:hAnsi="Times New Roman" w:cs="Times New Roman"/>
                <w:sz w:val="24"/>
                <w:szCs w:val="24"/>
              </w:rPr>
              <w:t>MS z 2002 r.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191E16" w:rsidRPr="00BE1446" w14:paraId="69F2645C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6E345D76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Tryb przesyłania wniosku  </w:t>
            </w:r>
          </w:p>
        </w:tc>
      </w:tr>
      <w:tr w:rsidR="00191E16" w:rsidRPr="00BE1446" w14:paraId="41273EA0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15A0DD4" w14:textId="2DB308D0" w:rsidR="00191E16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Zgodnie z art. 1131 § 2 Kodeksu postępowania cywilnego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="002065A2" w:rsidRPr="005E36A1">
              <w:rPr>
                <w:rFonts w:ascii="Times New Roman" w:hAnsi="Times New Roman" w:cs="Times New Roman"/>
                <w:sz w:val="24"/>
                <w:szCs w:val="24"/>
              </w:rPr>
              <w:t>§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 18 rozporządzenia MS z 2002 r.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wniosek o 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powinien być skierowany do właściwego organu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państwa wezwanego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>za pośrednictwem polski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>ego przedstawicielstwa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 dyplomatyczne</w:t>
            </w:r>
            <w:r w:rsidR="005E36A1">
              <w:rPr>
                <w:rFonts w:ascii="Times New Roman" w:hAnsi="Times New Roman" w:cs="Times New Roman"/>
                <w:sz w:val="24"/>
                <w:szCs w:val="24"/>
              </w:rPr>
              <w:t xml:space="preserve">go lub urzędu konsularnego w </w:t>
            </w:r>
            <w:r w:rsidRPr="005E36A1">
              <w:rPr>
                <w:rFonts w:ascii="Times New Roman" w:hAnsi="Times New Roman" w:cs="Times New Roman"/>
                <w:sz w:val="24"/>
                <w:szCs w:val="24"/>
              </w:rPr>
              <w:t xml:space="preserve">tym kraju. </w:t>
            </w:r>
          </w:p>
          <w:p w14:paraId="16D14E31" w14:textId="365A8B39" w:rsidR="000F4AA6" w:rsidRPr="00EF3BF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Właściwe przedstawicielstwo dyplomatyczne </w:t>
            </w:r>
            <w:r w:rsidR="00A65911">
              <w:rPr>
                <w:rFonts w:ascii="Times New Roman" w:hAnsi="Times New Roman" w:cs="Times New Roman"/>
                <w:sz w:val="24"/>
                <w:szCs w:val="24"/>
              </w:rPr>
              <w:t xml:space="preserve">lub urząd konsularny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RP można ustalić </w:t>
            </w:r>
            <w:hyperlink r:id="rId6" w:history="1">
              <w:r w:rsidRPr="000A2050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  <w:p w14:paraId="2CF153C4" w14:textId="4BA48D4D" w:rsidR="000F4AA6" w:rsidRPr="005E36A1" w:rsidRDefault="000F4AA6" w:rsidP="000F4AA6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 uwagi </w:t>
            </w:r>
            <w:r w:rsidR="004E5FB9">
              <w:rPr>
                <w:rFonts w:ascii="Times New Roman" w:hAnsi="Times New Roman" w:cs="Times New Roman"/>
                <w:sz w:val="24"/>
                <w:szCs w:val="24"/>
              </w:rPr>
              <w:t xml:space="preserve">na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sytuację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polityczną w </w:t>
            </w:r>
            <w:r w:rsidR="0003332C">
              <w:rPr>
                <w:rFonts w:ascii="Times New Roman" w:hAnsi="Times New Roman" w:cs="Times New Roman"/>
                <w:sz w:val="24"/>
                <w:szCs w:val="24"/>
              </w:rPr>
              <w:t>Somalii</w:t>
            </w:r>
            <w:r w:rsidR="0050545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zaleca się uprzedni kontakt z polskim przedstawicielstwem dyplomatyczny lub urzędem konsularnym w celu uzyskania informacji 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czy istnieją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faktyczn</w:t>
            </w:r>
            <w:r w:rsidR="000E45E3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możliwościach wykonania wniosku 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przeprowadzenie dowodu</w:t>
            </w:r>
            <w:r w:rsidR="000D163F">
              <w:rPr>
                <w:rFonts w:ascii="Times New Roman" w:hAnsi="Times New Roman" w:cs="Times New Roman"/>
                <w:sz w:val="24"/>
                <w:szCs w:val="24"/>
              </w:rPr>
              <w:t xml:space="preserve"> oraz</w:t>
            </w:r>
            <w:r w:rsidR="00624855">
              <w:rPr>
                <w:rFonts w:ascii="Times New Roman" w:hAnsi="Times New Roman" w:cs="Times New Roman"/>
                <w:sz w:val="24"/>
                <w:szCs w:val="24"/>
              </w:rPr>
              <w:t xml:space="preserve"> o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 praktyce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organów państwa doręczenia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 xml:space="preserve">dotyczącej konieczności dokonywania tłumaczeń, legalizacji, czasu wykonania wniosku </w:t>
            </w:r>
            <w:r w:rsidR="002065A2">
              <w:rPr>
                <w:rFonts w:ascii="Times New Roman" w:hAnsi="Times New Roman" w:cs="Times New Roman"/>
                <w:sz w:val="24"/>
                <w:szCs w:val="24"/>
              </w:rPr>
              <w:t xml:space="preserve">i </w:t>
            </w:r>
            <w:r w:rsidRPr="00EF3BF1">
              <w:rPr>
                <w:rFonts w:ascii="Times New Roman" w:hAnsi="Times New Roman" w:cs="Times New Roman"/>
                <w:sz w:val="24"/>
                <w:szCs w:val="24"/>
              </w:rPr>
              <w:t>związanych z tym kosztów.</w:t>
            </w:r>
          </w:p>
        </w:tc>
      </w:tr>
      <w:tr w:rsidR="00191E16" w:rsidRPr="00BE1446" w14:paraId="502F9946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199A515A" w14:textId="77777777" w:rsidR="00191E16" w:rsidRPr="005E36A1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 w:rsidRPr="005E36A1">
              <w:rPr>
                <w:b/>
                <w:bCs/>
              </w:rPr>
              <w:t xml:space="preserve">Formularz </w:t>
            </w:r>
          </w:p>
        </w:tc>
      </w:tr>
      <w:tr w:rsidR="00191E16" w:rsidRPr="00BE1446" w14:paraId="67D21982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BC6EE1C" w14:textId="4362B37E" w:rsidR="00191E16" w:rsidRDefault="00191E16" w:rsidP="00ED3DED">
            <w:pPr>
              <w:pStyle w:val="Textbody"/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Wzór wniosku stanowi załącznik nr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16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do rozporządzenia </w:t>
            </w:r>
            <w:r w:rsidR="000F4AA6">
              <w:rPr>
                <w:rFonts w:ascii="Times New Roman" w:hAnsi="Times New Roman" w:cs="Times New Roman"/>
                <w:sz w:val="24"/>
                <w:szCs w:val="24"/>
              </w:rPr>
              <w:t xml:space="preserve">MS z 2002 r. </w:t>
            </w:r>
          </w:p>
          <w:p w14:paraId="09A962EB" w14:textId="3ADBC1E5" w:rsidR="00191E16" w:rsidRDefault="000F4AA6" w:rsidP="002065A2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Wniosek należy sporządzić w dwóch egzemplarzach</w:t>
            </w:r>
            <w:r w:rsidR="002B040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14:paraId="5BFF2F9A" w14:textId="23732ECB" w:rsidR="00191E16" w:rsidRPr="00BE1446" w:rsidRDefault="000F4AA6" w:rsidP="000F4AA6">
            <w:pPr>
              <w:pStyle w:val="Textbody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Formularz wniosku o przeprowadzenie dowodu jest dostępny </w:t>
            </w:r>
            <w:hyperlink r:id="rId7" w:history="1">
              <w:r w:rsidRPr="00F945C4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tutaj.</w:t>
              </w:r>
            </w:hyperlink>
          </w:p>
        </w:tc>
      </w:tr>
      <w:tr w:rsidR="00191E16" w:rsidRPr="00BE1446" w14:paraId="0E070F9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/>
            <w:hideMark/>
          </w:tcPr>
          <w:p w14:paraId="02298605" w14:textId="77777777" w:rsidR="00191E16" w:rsidRPr="00BE1446" w:rsidRDefault="00191E16" w:rsidP="00ED3DED">
            <w:pPr>
              <w:suppressAutoHyphens/>
              <w:autoSpaceDN w:val="0"/>
              <w:spacing w:line="36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Legalizacja</w:t>
            </w:r>
          </w:p>
        </w:tc>
      </w:tr>
      <w:tr w:rsidR="00191E16" w:rsidRPr="00BE1446" w14:paraId="6B961B47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C3D0283" w14:textId="57604C8D" w:rsidR="00191E16" w:rsidRPr="00BE1446" w:rsidRDefault="00191E16" w:rsidP="00ED3DED">
            <w:pPr>
              <w:pStyle w:val="PreformattedText"/>
              <w:spacing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  <w:tr w:rsidR="00191E16" w:rsidRPr="00BE1446" w14:paraId="614A5A79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78A15BC4" w14:textId="77777777" w:rsidR="00191E16" w:rsidRPr="00BE1446" w:rsidRDefault="00191E16" w:rsidP="00ED3DED">
            <w:pPr>
              <w:tabs>
                <w:tab w:val="left" w:pos="2713"/>
                <w:tab w:val="center" w:pos="4521"/>
              </w:tabs>
              <w:suppressAutoHyphens/>
              <w:autoSpaceDN w:val="0"/>
              <w:spacing w:line="360" w:lineRule="auto"/>
              <w:rPr>
                <w:b/>
                <w:bCs/>
              </w:rPr>
            </w:pPr>
            <w:r>
              <w:rPr>
                <w:b/>
                <w:bCs/>
              </w:rPr>
              <w:tab/>
            </w:r>
            <w:r>
              <w:rPr>
                <w:b/>
                <w:bCs/>
              </w:rPr>
              <w:tab/>
              <w:t xml:space="preserve">Czas wykonania wniosku  </w:t>
            </w:r>
          </w:p>
        </w:tc>
      </w:tr>
      <w:tr w:rsidR="00191E16" w:rsidRPr="00BE1446" w14:paraId="61B0D1BA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4395B796" w14:textId="2465A3E0" w:rsidR="00191E16" w:rsidRPr="00ED3DED" w:rsidRDefault="00191E16" w:rsidP="00ED3DED">
            <w:pPr>
              <w:pStyle w:val="Standard"/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 </w:t>
            </w:r>
          </w:p>
        </w:tc>
      </w:tr>
      <w:tr w:rsidR="00191E16" w:rsidRPr="00BE1446" w14:paraId="34F1541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D9E2F3" w:themeFill="accent1" w:themeFillTint="33"/>
          </w:tcPr>
          <w:p w14:paraId="576ABD69" w14:textId="77777777" w:rsidR="00191E16" w:rsidRPr="00BE1446" w:rsidRDefault="00191E16" w:rsidP="00ED3DED">
            <w:pPr>
              <w:pStyle w:val="Standard"/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Koszty związane z przeprowadzeniem dowodu</w:t>
            </w:r>
          </w:p>
        </w:tc>
      </w:tr>
      <w:tr w:rsidR="00191E16" w:rsidRPr="00BE1446" w14:paraId="344D5C7D" w14:textId="77777777" w:rsidTr="00ED38CB">
        <w:tc>
          <w:tcPr>
            <w:tcW w:w="906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33DCAFB4" w14:textId="6A4C9C5E" w:rsidR="00191E16" w:rsidRPr="00966255" w:rsidRDefault="00191E16" w:rsidP="00ED3DED">
            <w:pPr>
              <w:pStyle w:val="Standard"/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Brak informacji </w:t>
            </w:r>
          </w:p>
        </w:tc>
      </w:tr>
    </w:tbl>
    <w:p w14:paraId="16E207EC" w14:textId="77777777" w:rsidR="00191E16" w:rsidRPr="00BE1446" w:rsidRDefault="00191E16" w:rsidP="004B3C17">
      <w:pPr>
        <w:pStyle w:val="Standard"/>
        <w:tabs>
          <w:tab w:val="left" w:pos="1453"/>
        </w:tabs>
        <w:rPr>
          <w:sz w:val="24"/>
          <w:szCs w:val="24"/>
        </w:rPr>
      </w:pPr>
    </w:p>
    <w:sectPr w:rsidR="00191E16" w:rsidRPr="00BE1446" w:rsidSect="00AD0B55">
      <w:footerReference w:type="default" r:id="rId8"/>
      <w:pgSz w:w="11906" w:h="16838"/>
      <w:pgMar w:top="1009" w:right="1417" w:bottom="1417" w:left="1417" w:header="568" w:footer="8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6B9CB2" w14:textId="77777777" w:rsidR="004F5EFD" w:rsidRDefault="004F5EFD">
      <w:r>
        <w:separator/>
      </w:r>
    </w:p>
  </w:endnote>
  <w:endnote w:type="continuationSeparator" w:id="0">
    <w:p w14:paraId="3D6A899C" w14:textId="77777777" w:rsidR="004F5EFD" w:rsidRDefault="004F5E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1F2445" w14:textId="77777777" w:rsidR="00EA1DA5" w:rsidRPr="00EA1DA5" w:rsidRDefault="004F5EFD" w:rsidP="00EA1DA5">
    <w:pPr>
      <w:pStyle w:val="Stopka"/>
      <w:tabs>
        <w:tab w:val="clear" w:pos="4536"/>
        <w:tab w:val="clear" w:pos="9072"/>
        <w:tab w:val="left" w:pos="971"/>
      </w:tabs>
      <w:rPr>
        <w:rFonts w:ascii="Book Antiqua" w:hAnsi="Book Antiqua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28A1FE" w14:textId="77777777" w:rsidR="004F5EFD" w:rsidRDefault="004F5EFD">
      <w:r>
        <w:separator/>
      </w:r>
    </w:p>
  </w:footnote>
  <w:footnote w:type="continuationSeparator" w:id="0">
    <w:p w14:paraId="747A1BEE" w14:textId="77777777" w:rsidR="004F5EFD" w:rsidRDefault="004F5E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16"/>
    <w:rsid w:val="0003332C"/>
    <w:rsid w:val="00066CD6"/>
    <w:rsid w:val="000D163F"/>
    <w:rsid w:val="000D523C"/>
    <w:rsid w:val="000E45E3"/>
    <w:rsid w:val="000F4AA6"/>
    <w:rsid w:val="00191E16"/>
    <w:rsid w:val="001C227B"/>
    <w:rsid w:val="002065A2"/>
    <w:rsid w:val="002B0409"/>
    <w:rsid w:val="002D2B9E"/>
    <w:rsid w:val="003647ED"/>
    <w:rsid w:val="003E79D3"/>
    <w:rsid w:val="004172B8"/>
    <w:rsid w:val="004B3C17"/>
    <w:rsid w:val="004E5FB9"/>
    <w:rsid w:val="004F5EFD"/>
    <w:rsid w:val="0050545C"/>
    <w:rsid w:val="00591107"/>
    <w:rsid w:val="005E36A1"/>
    <w:rsid w:val="00624855"/>
    <w:rsid w:val="00697D3E"/>
    <w:rsid w:val="00716FDE"/>
    <w:rsid w:val="007760BA"/>
    <w:rsid w:val="007B6777"/>
    <w:rsid w:val="0080606E"/>
    <w:rsid w:val="00821955"/>
    <w:rsid w:val="008A6CDE"/>
    <w:rsid w:val="008E7378"/>
    <w:rsid w:val="009116E3"/>
    <w:rsid w:val="00977126"/>
    <w:rsid w:val="009E41FA"/>
    <w:rsid w:val="00A65911"/>
    <w:rsid w:val="00AA2650"/>
    <w:rsid w:val="00B30238"/>
    <w:rsid w:val="00C42FAC"/>
    <w:rsid w:val="00C73363"/>
    <w:rsid w:val="00C8787D"/>
    <w:rsid w:val="00CE1CA7"/>
    <w:rsid w:val="00D057EE"/>
    <w:rsid w:val="00E27D74"/>
    <w:rsid w:val="00ED3DED"/>
    <w:rsid w:val="00EE7761"/>
    <w:rsid w:val="00F13548"/>
    <w:rsid w:val="00F92D39"/>
    <w:rsid w:val="00F945C4"/>
    <w:rsid w:val="00FF0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DFDF2F"/>
  <w15:chartTrackingRefBased/>
  <w15:docId w15:val="{3D3BF2D5-AC24-8E47-8906-D1A4278FA8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91E16"/>
    <w:rPr>
      <w:rFonts w:ascii="Times New Roman" w:eastAsia="Times New Roman" w:hAnsi="Times New Roman" w:cs="Times New Roman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191E1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91E16"/>
    <w:rPr>
      <w:rFonts w:ascii="Times New Roman" w:eastAsia="Times New Roman" w:hAnsi="Times New Roman" w:cs="Times New Roman"/>
      <w:lang w:val="pl-PL" w:eastAsia="pl-PL"/>
    </w:rPr>
  </w:style>
  <w:style w:type="paragraph" w:customStyle="1" w:styleId="Standard">
    <w:name w:val="Standard"/>
    <w:rsid w:val="00191E16"/>
    <w:pPr>
      <w:suppressAutoHyphens/>
      <w:autoSpaceDN w:val="0"/>
      <w:spacing w:after="160" w:line="247" w:lineRule="auto"/>
    </w:pPr>
    <w:rPr>
      <w:rFonts w:ascii="Calibri" w:eastAsia="SimSun" w:hAnsi="Calibri" w:cs="Tahoma"/>
      <w:kern w:val="3"/>
      <w:sz w:val="22"/>
      <w:szCs w:val="22"/>
    </w:rPr>
  </w:style>
  <w:style w:type="paragraph" w:customStyle="1" w:styleId="Textbody">
    <w:name w:val="Text body"/>
    <w:basedOn w:val="Standard"/>
    <w:rsid w:val="00191E16"/>
    <w:pPr>
      <w:spacing w:after="120"/>
    </w:pPr>
  </w:style>
  <w:style w:type="paragraph" w:customStyle="1" w:styleId="PreformattedText">
    <w:name w:val="Preformatted Text"/>
    <w:basedOn w:val="Standard"/>
    <w:rsid w:val="00191E16"/>
    <w:pPr>
      <w:spacing w:after="0"/>
    </w:pPr>
    <w:rPr>
      <w:rFonts w:ascii="Courier New" w:eastAsia="NSimSun" w:hAnsi="Courier New" w:cs="Courier New"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0F4AA6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F945C4"/>
    <w:rPr>
      <w:color w:val="605E5C"/>
      <w:shd w:val="clear" w:color="auto" w:fill="E1DFDD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2065A2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2065A2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2065A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yperlink" Target="https://www.gov.pl/web/sprawiedliwosc/formularze-stanowiace-zalacznik-do-rozporzadzenia-ministra-sprawiedliwosci-w-sprawie-szczegolowych-czynnosci-sadow-w-sprawach-z-zakresu-miedzynarodowego-postepowania-cywilnego-oraz-karnego-w-stosunkach-miedzynarodowych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ov.pl/web/dyplomacja/polskie-przedstawicielstwa-na-swiecie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319</Words>
  <Characters>1916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Arkadiusz Semeniuk</dc:creator>
  <cp:keywords/>
  <dc:description/>
  <cp:lastModifiedBy>Semeniuk Arkadiusz  (DWMPC)</cp:lastModifiedBy>
  <cp:revision>26</cp:revision>
  <cp:lastPrinted>2021-10-28T11:57:00Z</cp:lastPrinted>
  <dcterms:created xsi:type="dcterms:W3CDTF">2020-07-19T15:46:00Z</dcterms:created>
  <dcterms:modified xsi:type="dcterms:W3CDTF">2021-11-05T13:09:00Z</dcterms:modified>
</cp:coreProperties>
</file>