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5BF" w:rsidRPr="00D95552" w:rsidRDefault="00E178F8">
      <w:pPr>
        <w:pStyle w:val="Bodytext20"/>
        <w:spacing w:after="40" w:line="240" w:lineRule="auto"/>
        <w:jc w:val="center"/>
        <w:rPr>
          <w:sz w:val="12"/>
          <w:szCs w:val="12"/>
          <w:lang w:val="pl-PL"/>
        </w:rPr>
      </w:pPr>
      <w:r>
        <w:rPr>
          <w:rStyle w:val="Bodytext2"/>
          <w:b/>
          <w:bCs/>
          <w:sz w:val="12"/>
          <w:szCs w:val="12"/>
          <w:lang w:val="pl-PL" w:eastAsia="pl-PL" w:bidi="pl-PL"/>
        </w:rPr>
        <w:t>PETYCJA</w:t>
      </w:r>
    </w:p>
    <w:p w:rsidR="000205BF" w:rsidRDefault="00E178F8">
      <w:pPr>
        <w:pStyle w:val="Bodytext10"/>
        <w:spacing w:after="480" w:line="293" w:lineRule="auto"/>
        <w:ind w:left="740"/>
      </w:pPr>
      <w:r>
        <w:rPr>
          <w:rStyle w:val="Bodytext1"/>
          <w:b/>
          <w:bCs/>
        </w:rPr>
        <w:t>W SPRAWIE ZAGRAŻAJĄCYCH BEZPIECZEŃSTWU MOTOROWERÓW PORUSZAJĄCYCH SIĘ PO CHODNIKACH I ŚCIEŻKACH ROWEROWYCH</w:t>
      </w:r>
    </w:p>
    <w:p w:rsidR="000205BF" w:rsidRDefault="00E178F8">
      <w:pPr>
        <w:pStyle w:val="Bodytext10"/>
        <w:spacing w:line="290" w:lineRule="auto"/>
        <w:jc w:val="both"/>
      </w:pPr>
      <w:r>
        <w:rPr>
          <w:rStyle w:val="Bodytext1"/>
          <w:b/>
          <w:bCs/>
        </w:rPr>
        <w:t>Do: Donalda Tuska, Premiera RP i Rządu RP</w:t>
      </w:r>
    </w:p>
    <w:p w:rsidR="000205BF" w:rsidRDefault="00E178F8">
      <w:pPr>
        <w:pStyle w:val="Bodytext10"/>
        <w:jc w:val="both"/>
      </w:pPr>
      <w:r>
        <w:rPr>
          <w:rStyle w:val="Bodytext1"/>
          <w:b/>
          <w:bCs/>
        </w:rPr>
        <w:t xml:space="preserve">My, mieszkańcy Krakowa i innych miast Polski, domagamy się jak najszybszego podjęcia realnych </w:t>
      </w:r>
      <w:r>
        <w:rPr>
          <w:rStyle w:val="Bodytext1"/>
          <w:b/>
          <w:bCs/>
        </w:rPr>
        <w:t>działań w celu rozwiązania problemu niebezpiecznych dla nas nielegalnych pojazdów przypominających rowery elektryczne.</w:t>
      </w:r>
    </w:p>
    <w:p w:rsidR="000205BF" w:rsidRDefault="00E178F8">
      <w:pPr>
        <w:pStyle w:val="Bodytext10"/>
        <w:spacing w:line="290" w:lineRule="auto"/>
        <w:jc w:val="both"/>
      </w:pPr>
      <w:r>
        <w:rPr>
          <w:rStyle w:val="Bodytext1"/>
        </w:rPr>
        <w:t xml:space="preserve">Coraz częściej mamy do czynienia z realnym zagrożeniem, jakie na naszych chodnikach, ścieżkach rowerowych i drogach osiedlowych powodują </w:t>
      </w:r>
      <w:r>
        <w:rPr>
          <w:rStyle w:val="Bodytext1"/>
        </w:rPr>
        <w:t>pojazdy przypominające z wyglądu rowery, ale w praktyce będące motorowerami. Rozwijając bardzo duże prędkości, stwarzają ogromne ryzyko niebezpiecznych wypadków z udziałem pieszych, rowerzystów, bardzo często dzieci. Pojazdami takimi poruszają się najczęśc</w:t>
      </w:r>
      <w:r>
        <w:rPr>
          <w:rStyle w:val="Bodytext1"/>
        </w:rPr>
        <w:t>iej kurierzy - dostawcy jedzenia czy zakupów.</w:t>
      </w:r>
    </w:p>
    <w:p w:rsidR="000205BF" w:rsidRDefault="00E178F8">
      <w:pPr>
        <w:pStyle w:val="Bodytext10"/>
        <w:spacing w:line="290" w:lineRule="auto"/>
        <w:jc w:val="both"/>
      </w:pPr>
      <w:r>
        <w:rPr>
          <w:rStyle w:val="Bodytext1"/>
        </w:rPr>
        <w:t xml:space="preserve">Wiadomo, że te zagrażające nam wszystkim pojazdy nie spełniają przepisów obowiązujących rowery elektryczne. Zgodnie z polskim prawem napęd elektryczny powinien być w nich uruchamiany poprzez nacisk na pedały i </w:t>
      </w:r>
      <w:r>
        <w:rPr>
          <w:rStyle w:val="Bodytext1"/>
        </w:rPr>
        <w:t>nie może mieć mocy większej niż 250 W, powinien także zostać wyłączony przy prędkości 25 km/h. Tymczasem elektryczne pojazdy kurierów osiągają znacznie większą od przepisowej moc (nawet ponad pięciokrotnie), przez co mogą jeździć z prędkością około 50 km/h</w:t>
      </w:r>
      <w:r>
        <w:rPr>
          <w:rStyle w:val="Bodytext1"/>
        </w:rPr>
        <w:t>. Większość z nich spełnia definicję motoroweru. Oznacza to, że powinny mieć tablice rejestracyjne, ubezpieczenie OC i ważny przegląd techniczny, a prowadzący je muszą mieć specjalne uprawnienia. Przede wszystkim jednak motorowerami absolutnie nie wolno je</w:t>
      </w:r>
      <w:r>
        <w:rPr>
          <w:rStyle w:val="Bodytext1"/>
        </w:rPr>
        <w:t>ździć po ścieżkach rowerowych czy chodnikach.</w:t>
      </w:r>
    </w:p>
    <w:p w:rsidR="000205BF" w:rsidRDefault="00E178F8">
      <w:pPr>
        <w:pStyle w:val="Bodytext10"/>
        <w:jc w:val="both"/>
      </w:pPr>
      <w:r>
        <w:rPr>
          <w:rStyle w:val="Bodytext1"/>
        </w:rPr>
        <w:t>Problem jest znany zarówno Policji, jak i strażom miejskim. Ta pierwsza jednak nie ma narzędzi, żeby kontrolować takie pojazdy, a ta druga nie ma do tego nawet uprawnień. Z</w:t>
      </w:r>
      <w:r w:rsidR="00D95552">
        <w:rPr>
          <w:rStyle w:val="Bodytext1"/>
        </w:rPr>
        <w:t> </w:t>
      </w:r>
      <w:r>
        <w:rPr>
          <w:rStyle w:val="Bodytext1"/>
        </w:rPr>
        <w:t>„rowerami elektrycznymi na sterydach"</w:t>
      </w:r>
      <w:r>
        <w:rPr>
          <w:rStyle w:val="Bodytext1"/>
        </w:rPr>
        <w:t xml:space="preserve"> radzi sobie np. Holandia. Tam Policja została wyposażona w specjalny sprzęt - tzw. hamownie podwoziowe. Tylko z ich pomocą można potwierdzić faktyczną moc i osiągi pojazdu. Niestety wyposażenie polskich służb ich nie obejmuje. W efekcie dochodzi do takich</w:t>
      </w:r>
      <w:r>
        <w:rPr>
          <w:rStyle w:val="Bodytext1"/>
        </w:rPr>
        <w:t xml:space="preserve"> absurdów, jak podczas kontroli prowadzonej w</w:t>
      </w:r>
      <w:r w:rsidR="00D95552">
        <w:rPr>
          <w:rStyle w:val="Bodytext1"/>
        </w:rPr>
        <w:t> </w:t>
      </w:r>
      <w:r>
        <w:rPr>
          <w:rStyle w:val="Bodytext1"/>
        </w:rPr>
        <w:t>kwietniu br. przez krakowską Policję, która musiała wzywać biegłego sądowego, żeby móc zgodnie z prawem ukarać prowadzącego.</w:t>
      </w:r>
    </w:p>
    <w:p w:rsidR="000205BF" w:rsidRDefault="00E178F8">
      <w:pPr>
        <w:pStyle w:val="Bodytext10"/>
        <w:spacing w:after="240" w:line="293" w:lineRule="auto"/>
        <w:jc w:val="both"/>
      </w:pPr>
      <w:r>
        <w:rPr>
          <w:rStyle w:val="Bodytext1"/>
        </w:rPr>
        <w:lastRenderedPageBreak/>
        <w:t>Z wyżej wymienionych powodów i w trosce o bezpieczeństwo nas wszystkich apelujemy o</w:t>
      </w:r>
      <w:r w:rsidR="00D95552">
        <w:rPr>
          <w:rStyle w:val="Bodytext1"/>
        </w:rPr>
        <w:t> </w:t>
      </w:r>
      <w:r>
        <w:rPr>
          <w:rStyle w:val="Bodytext1"/>
        </w:rPr>
        <w:t xml:space="preserve">podjęcie </w:t>
      </w:r>
      <w:r>
        <w:rPr>
          <w:rStyle w:val="Bodytext1"/>
        </w:rPr>
        <w:t>wszelkich możliwych działań w celu rozwiązania problemu, w tym przede wszystkim:</w:t>
      </w:r>
    </w:p>
    <w:p w:rsidR="000205BF" w:rsidRDefault="00E178F8">
      <w:pPr>
        <w:pStyle w:val="Bodytext10"/>
        <w:numPr>
          <w:ilvl w:val="0"/>
          <w:numId w:val="1"/>
        </w:numPr>
        <w:tabs>
          <w:tab w:val="left" w:pos="183"/>
        </w:tabs>
        <w:spacing w:after="0"/>
        <w:jc w:val="both"/>
      </w:pPr>
      <w:r>
        <w:rPr>
          <w:rStyle w:val="Bodytext1"/>
        </w:rPr>
        <w:t>jak najszybsze wyposażenie Policji w sprzęt (przenośne hamownie podwoziowe), który umożliwi skuteczne kontrole - w pierwszej kolejności w największych polskich miastach;</w:t>
      </w:r>
    </w:p>
    <w:p w:rsidR="000205BF" w:rsidRDefault="00E178F8">
      <w:pPr>
        <w:pStyle w:val="Bodytext10"/>
        <w:numPr>
          <w:ilvl w:val="0"/>
          <w:numId w:val="1"/>
        </w:numPr>
        <w:tabs>
          <w:tab w:val="left" w:pos="183"/>
        </w:tabs>
        <w:spacing w:after="0"/>
        <w:jc w:val="both"/>
      </w:pPr>
      <w:r>
        <w:rPr>
          <w:rStyle w:val="Bodytext1"/>
        </w:rPr>
        <w:t>podję</w:t>
      </w:r>
      <w:r>
        <w:rPr>
          <w:rStyle w:val="Bodytext1"/>
        </w:rPr>
        <w:t>cie rozmów z firmami kurierskimi w celu pilnego wprowadzenia przez nie wewnętrznej weryfikacji pojazdów, którymi poruszają się kurierzy oraz obowiązkowych szkoleń w zakresie przepisów ruchu drogowego dla wszystkich kierujących pojazdami;</w:t>
      </w:r>
    </w:p>
    <w:p w:rsidR="000205BF" w:rsidRDefault="00E178F8">
      <w:pPr>
        <w:pStyle w:val="Bodytext10"/>
        <w:numPr>
          <w:ilvl w:val="0"/>
          <w:numId w:val="1"/>
        </w:numPr>
        <w:tabs>
          <w:tab w:val="left" w:pos="190"/>
        </w:tabs>
        <w:spacing w:after="0"/>
        <w:jc w:val="both"/>
      </w:pPr>
      <w:r>
        <w:rPr>
          <w:rStyle w:val="Bodytext1"/>
        </w:rPr>
        <w:t>wprowadzenie zmian</w:t>
      </w:r>
      <w:r>
        <w:rPr>
          <w:rStyle w:val="Bodytext1"/>
        </w:rPr>
        <w:t xml:space="preserve"> w przepisach ogólnopolskich, których celem jest:</w:t>
      </w:r>
    </w:p>
    <w:p w:rsidR="000205BF" w:rsidRDefault="00E178F8">
      <w:pPr>
        <w:pStyle w:val="Bodytext10"/>
        <w:numPr>
          <w:ilvl w:val="0"/>
          <w:numId w:val="2"/>
        </w:numPr>
        <w:tabs>
          <w:tab w:val="left" w:pos="716"/>
        </w:tabs>
        <w:spacing w:after="0"/>
        <w:ind w:firstLine="540"/>
        <w:jc w:val="both"/>
      </w:pPr>
      <w:r>
        <w:rPr>
          <w:rStyle w:val="Bodytext1"/>
        </w:rPr>
        <w:t>rozszerzenie uprawnień straży gminnych o możliwość kontroli technicznej jednośladów,</w:t>
      </w:r>
    </w:p>
    <w:p w:rsidR="000205BF" w:rsidRDefault="00E178F8">
      <w:pPr>
        <w:pStyle w:val="Bodytext10"/>
        <w:numPr>
          <w:ilvl w:val="0"/>
          <w:numId w:val="2"/>
        </w:numPr>
        <w:tabs>
          <w:tab w:val="left" w:pos="709"/>
        </w:tabs>
        <w:spacing w:after="0"/>
        <w:ind w:firstLine="540"/>
        <w:jc w:val="both"/>
      </w:pPr>
      <w:r>
        <w:rPr>
          <w:rStyle w:val="Bodytext1"/>
        </w:rPr>
        <w:t>wprowadzenie obowiązkowych i zakończonych egzaminem szkoleń z przepisów ruchu drogowego dla osób korzystających z jednośl</w:t>
      </w:r>
      <w:r>
        <w:rPr>
          <w:rStyle w:val="Bodytext1"/>
        </w:rPr>
        <w:t>adów w celach zarobkowych,</w:t>
      </w:r>
    </w:p>
    <w:p w:rsidR="000205BF" w:rsidRDefault="00E178F8">
      <w:pPr>
        <w:pStyle w:val="Bodytext10"/>
        <w:numPr>
          <w:ilvl w:val="0"/>
          <w:numId w:val="2"/>
        </w:numPr>
        <w:tabs>
          <w:tab w:val="left" w:pos="709"/>
        </w:tabs>
        <w:spacing w:after="240"/>
        <w:ind w:firstLine="540"/>
        <w:jc w:val="both"/>
      </w:pPr>
      <w:r>
        <w:rPr>
          <w:rStyle w:val="Bodytext1"/>
        </w:rPr>
        <w:t>nałożenie na firmy kurierskie obowiązku weryfikacji pojazdów wykorzystywanych przez dostawców i ich legalności.</w:t>
      </w:r>
    </w:p>
    <w:p w:rsidR="000205BF" w:rsidRDefault="00E178F8">
      <w:pPr>
        <w:pStyle w:val="Bodytext10"/>
        <w:spacing w:after="240"/>
        <w:jc w:val="both"/>
      </w:pPr>
      <w:r>
        <w:rPr>
          <w:rStyle w:val="Bodytext1"/>
        </w:rPr>
        <w:t>Z pomysłem rezolucji o podobnej treści wystąpili w maju 2025 roku radni klubu Kraków dla Mieszkańców. Ich projekt zos</w:t>
      </w:r>
      <w:r>
        <w:rPr>
          <w:rStyle w:val="Bodytext1"/>
        </w:rPr>
        <w:t>tał jednak z niezrozumiałych względów odrzucony przez Radę Miasta Krakowa głosami radnych Platformy Obywatelskiej i Nowej Lewicy. Argumentowali oni, że Miasto Kraków podejmuje wystarczające działania w celu rozwiązania problemu. Zdajemy sobie jednak sprawę</w:t>
      </w:r>
      <w:r>
        <w:rPr>
          <w:rStyle w:val="Bodytext1"/>
        </w:rPr>
        <w:t>, że działania takie nie mogą być wystarczające bez zmian na poziomie centralnym.</w:t>
      </w:r>
    </w:p>
    <w:p w:rsidR="000205BF" w:rsidRDefault="00E178F8">
      <w:pPr>
        <w:pStyle w:val="Bodytext10"/>
        <w:spacing w:after="0" w:line="283" w:lineRule="auto"/>
        <w:jc w:val="both"/>
        <w:sectPr w:rsidR="000205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465" w:right="2233" w:bottom="5628" w:left="2791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  <w:b/>
          <w:bCs/>
        </w:rPr>
        <w:t>Dlatego domagamy się od Premiera i Rządu RP, aby sprawę potraktować priorytetowo, bo chodzi o bezpieczeństwo nasze i naszych dzieci.</w:t>
      </w:r>
    </w:p>
    <w:p w:rsidR="000205BF" w:rsidRDefault="000205BF">
      <w:pPr>
        <w:spacing w:line="240" w:lineRule="exact"/>
        <w:rPr>
          <w:sz w:val="19"/>
          <w:szCs w:val="19"/>
        </w:rPr>
      </w:pPr>
    </w:p>
    <w:sectPr w:rsidR="000205BF">
      <w:type w:val="continuous"/>
      <w:pgSz w:w="11900" w:h="16840"/>
      <w:pgMar w:top="2125" w:right="2265" w:bottom="4079" w:left="20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8F8" w:rsidRDefault="00E178F8">
      <w:r>
        <w:separator/>
      </w:r>
    </w:p>
  </w:endnote>
  <w:endnote w:type="continuationSeparator" w:id="0">
    <w:p w:rsidR="00E178F8" w:rsidRDefault="00E1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5BF" w:rsidRDefault="000205B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5BF" w:rsidRDefault="000205BF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552" w:rsidRDefault="00D955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8F8" w:rsidRDefault="00E178F8"/>
  </w:footnote>
  <w:footnote w:type="continuationSeparator" w:id="0">
    <w:p w:rsidR="00E178F8" w:rsidRDefault="00E178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5BF" w:rsidRDefault="000205BF">
    <w:pPr>
      <w:spacing w:line="1" w:lineRule="exact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552" w:rsidRDefault="00D955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552" w:rsidRDefault="00D955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62D23"/>
    <w:multiLevelType w:val="multilevel"/>
    <w:tmpl w:val="95429B5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445ECA"/>
    <w:multiLevelType w:val="multilevel"/>
    <w:tmpl w:val="59B8405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BF"/>
    <w:rsid w:val="000205BF"/>
    <w:rsid w:val="00D95552"/>
    <w:rsid w:val="00E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0AB88"/>
  <w15:docId w15:val="{FC871058-A384-4EC0-954D-E44E2BE6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4">
    <w:name w:val="Body text|4_"/>
    <w:basedOn w:val="Domylnaczcionkaakapitu"/>
    <w:link w:val="Bodytext40"/>
    <w:rPr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alny"/>
    <w:link w:val="Bodytext2"/>
    <w:pPr>
      <w:spacing w:line="300" w:lineRule="auto"/>
    </w:pPr>
    <w:rPr>
      <w:rFonts w:ascii="Arial" w:eastAsia="Arial" w:hAnsi="Arial" w:cs="Arial"/>
      <w:b/>
      <w:bCs/>
      <w:sz w:val="11"/>
      <w:szCs w:val="11"/>
      <w:lang w:val="en-US" w:eastAsia="en-US" w:bidi="en-US"/>
    </w:rPr>
  </w:style>
  <w:style w:type="paragraph" w:customStyle="1" w:styleId="Bodytext40">
    <w:name w:val="Body text|4"/>
    <w:basedOn w:val="Normalny"/>
    <w:link w:val="Bodytext4"/>
    <w:pPr>
      <w:spacing w:after="80"/>
    </w:pPr>
    <w:rPr>
      <w:b/>
      <w:bCs/>
      <w:sz w:val="9"/>
      <w:szCs w:val="9"/>
    </w:rPr>
  </w:style>
  <w:style w:type="paragraph" w:customStyle="1" w:styleId="Bodytext30">
    <w:name w:val="Body text|3"/>
    <w:basedOn w:val="Normalny"/>
    <w:link w:val="Bodytext3"/>
    <w:pPr>
      <w:spacing w:after="70"/>
    </w:pPr>
    <w:rPr>
      <w:rFonts w:ascii="Arial" w:eastAsia="Arial" w:hAnsi="Arial" w:cs="Arial"/>
      <w:b/>
      <w:bCs/>
      <w:sz w:val="9"/>
      <w:szCs w:val="9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220" w:line="288" w:lineRule="auto"/>
    </w:pPr>
    <w:rPr>
      <w:rFonts w:ascii="Arial" w:eastAsia="Arial" w:hAnsi="Arial" w:cs="Arial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D95552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55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95552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555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2026-06-29T13:51:00Z</dcterms:created>
  <dcterms:modified xsi:type="dcterms:W3CDTF">2026-06-29T13:51:00Z</dcterms:modified>
</cp:coreProperties>
</file>