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103E" w14:textId="28837967" w:rsidR="00A10A71" w:rsidRPr="00A10A71" w:rsidRDefault="00A10A71" w:rsidP="00A10A71">
      <w:pPr>
        <w:pStyle w:val="Akapitzlist"/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A10A71">
        <w:rPr>
          <w:rFonts w:ascii="Arial" w:eastAsia="Times New Roman" w:hAnsi="Arial" w:cs="Arial"/>
          <w:lang w:eastAsia="pl-PL"/>
        </w:rPr>
        <w:t xml:space="preserve">Przedmiot zamówienia: </w:t>
      </w:r>
    </w:p>
    <w:p w14:paraId="6B9B4ACF" w14:textId="699ABC56" w:rsidR="00A10A71" w:rsidRPr="00960405" w:rsidRDefault="00554945" w:rsidP="00A10A71">
      <w:pPr>
        <w:spacing w:after="0" w:line="48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60405">
        <w:rPr>
          <w:rFonts w:ascii="Arial" w:eastAsia="Times New Roman" w:hAnsi="Arial" w:cs="Arial"/>
          <w:b/>
          <w:bCs/>
          <w:lang w:eastAsia="pl-PL"/>
        </w:rPr>
        <w:t xml:space="preserve">Modernizacja zastawki </w:t>
      </w:r>
      <w:proofErr w:type="gramStart"/>
      <w:r w:rsidRPr="00960405">
        <w:rPr>
          <w:rFonts w:ascii="Arial" w:eastAsia="Times New Roman" w:hAnsi="Arial" w:cs="Arial"/>
          <w:b/>
          <w:bCs/>
          <w:lang w:eastAsia="pl-PL"/>
        </w:rPr>
        <w:t>P.POŻ</w:t>
      </w:r>
      <w:proofErr w:type="gramEnd"/>
      <w:r w:rsidRPr="00960405">
        <w:rPr>
          <w:rFonts w:ascii="Arial" w:eastAsia="Times New Roman" w:hAnsi="Arial" w:cs="Arial"/>
          <w:b/>
          <w:bCs/>
          <w:lang w:eastAsia="pl-PL"/>
        </w:rPr>
        <w:t xml:space="preserve"> - Orle 252b</w:t>
      </w:r>
      <w:r w:rsidR="00FD4A14" w:rsidRPr="00960405">
        <w:rPr>
          <w:rFonts w:ascii="Arial" w:eastAsia="Times New Roman" w:hAnsi="Arial" w:cs="Arial"/>
          <w:b/>
          <w:bCs/>
          <w:lang w:eastAsia="pl-PL"/>
        </w:rPr>
        <w:t>,</w:t>
      </w:r>
      <w:r w:rsidR="00A10A71" w:rsidRPr="00960405">
        <w:rPr>
          <w:rFonts w:ascii="Arial" w:eastAsia="Times New Roman" w:hAnsi="Arial" w:cs="Arial"/>
          <w:b/>
          <w:bCs/>
          <w:lang w:eastAsia="pl-PL"/>
        </w:rPr>
        <w:t xml:space="preserve"> zlokalizowane</w:t>
      </w:r>
      <w:r w:rsidRPr="00960405">
        <w:rPr>
          <w:rFonts w:ascii="Arial" w:eastAsia="Times New Roman" w:hAnsi="Arial" w:cs="Arial"/>
          <w:b/>
          <w:bCs/>
          <w:lang w:eastAsia="pl-PL"/>
        </w:rPr>
        <w:t>j</w:t>
      </w:r>
      <w:r w:rsidR="00A10A71" w:rsidRPr="00960405">
        <w:rPr>
          <w:rFonts w:ascii="Arial" w:eastAsia="Times New Roman" w:hAnsi="Arial" w:cs="Arial"/>
          <w:b/>
          <w:bCs/>
          <w:lang w:eastAsia="pl-PL"/>
        </w:rPr>
        <w:t xml:space="preserve"> w </w:t>
      </w:r>
      <w:r w:rsidRPr="00960405">
        <w:rPr>
          <w:rFonts w:ascii="Arial" w:eastAsia="Times New Roman" w:hAnsi="Arial" w:cs="Arial"/>
          <w:b/>
          <w:bCs/>
          <w:lang w:eastAsia="pl-PL"/>
        </w:rPr>
        <w:t>Leśnictwie Orle, oddział nr 252b,</w:t>
      </w:r>
      <w:r w:rsidR="00FD4A14" w:rsidRPr="00960405">
        <w:rPr>
          <w:rFonts w:ascii="Arial" w:eastAsia="Times New Roman" w:hAnsi="Arial" w:cs="Arial"/>
          <w:b/>
          <w:bCs/>
          <w:lang w:eastAsia="pl-PL"/>
        </w:rPr>
        <w:t xml:space="preserve"> Nadleśnictwo Szklarska Poręba,</w:t>
      </w:r>
      <w:r w:rsidRPr="00960405">
        <w:rPr>
          <w:rFonts w:ascii="Arial" w:eastAsia="Times New Roman" w:hAnsi="Arial" w:cs="Arial"/>
          <w:b/>
          <w:bCs/>
          <w:lang w:eastAsia="pl-PL"/>
        </w:rPr>
        <w:t xml:space="preserve"> dz. nr 504, obręb Jakuszyce, gmina </w:t>
      </w:r>
      <w:r w:rsidR="008445FC" w:rsidRPr="00960405">
        <w:rPr>
          <w:rFonts w:ascii="Arial" w:eastAsia="Times New Roman" w:hAnsi="Arial" w:cs="Arial"/>
          <w:b/>
          <w:bCs/>
          <w:lang w:eastAsia="pl-PL"/>
        </w:rPr>
        <w:t>Szklarska</w:t>
      </w:r>
      <w:r w:rsidRPr="00960405">
        <w:rPr>
          <w:rFonts w:ascii="Arial" w:eastAsia="Times New Roman" w:hAnsi="Arial" w:cs="Arial"/>
          <w:b/>
          <w:bCs/>
          <w:lang w:eastAsia="pl-PL"/>
        </w:rPr>
        <w:t xml:space="preserve"> Poręba</w:t>
      </w:r>
      <w:r w:rsidR="00A10A71" w:rsidRPr="00960405">
        <w:rPr>
          <w:rFonts w:ascii="Arial" w:eastAsia="Times New Roman" w:hAnsi="Arial" w:cs="Arial"/>
          <w:b/>
          <w:bCs/>
          <w:lang w:eastAsia="pl-PL"/>
        </w:rPr>
        <w:t>.</w:t>
      </w:r>
    </w:p>
    <w:p w14:paraId="5CB66613" w14:textId="66FE8895" w:rsidR="00A10A71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A10A71">
        <w:rPr>
          <w:rFonts w:ascii="Arial" w:eastAsia="Times New Roman" w:hAnsi="Arial" w:cs="Arial"/>
          <w:lang w:eastAsia="pl-PL"/>
        </w:rPr>
        <w:t>Mechaniczne karczowanie pni</w:t>
      </w:r>
      <w:r w:rsidR="0091592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– </w:t>
      </w:r>
      <w:r w:rsidR="008445FC">
        <w:rPr>
          <w:rFonts w:ascii="Arial" w:eastAsia="Times New Roman" w:hAnsi="Arial" w:cs="Arial"/>
          <w:lang w:eastAsia="pl-PL"/>
        </w:rPr>
        <w:t>20</w:t>
      </w:r>
      <w:r>
        <w:rPr>
          <w:rFonts w:ascii="Arial" w:eastAsia="Times New Roman" w:hAnsi="Arial" w:cs="Arial"/>
          <w:lang w:eastAsia="pl-PL"/>
        </w:rPr>
        <w:t xml:space="preserve"> sztuk</w:t>
      </w:r>
    </w:p>
    <w:p w14:paraId="716E2299" w14:textId="7F3DE60B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Wykopy jamiste wykonywane koparkami podsiębiernymi 0.40 m3 na odkład w gruncie kat. I-</w:t>
      </w:r>
      <w:r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I Grunt oblepiający naczynie robocze - odmulenie czaszy zbiornika z przemieszczeniem części materiału pod plac manewrowy</w:t>
      </w:r>
      <w:r>
        <w:rPr>
          <w:rFonts w:ascii="Arial" w:eastAsia="Times New Roman" w:hAnsi="Arial" w:cs="Arial"/>
          <w:lang w:eastAsia="pl-PL"/>
        </w:rPr>
        <w:t xml:space="preserve"> – ok. 78,75m3</w:t>
      </w:r>
    </w:p>
    <w:p w14:paraId="03B7ED01" w14:textId="5E90D059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Rozbiórka konstrukcji i elementów drewnianych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 0,058m3</w:t>
      </w:r>
    </w:p>
    <w:p w14:paraId="34C8724E" w14:textId="3630311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Wykonanie i założenie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 w:rsidRPr="00C423AB">
        <w:rPr>
          <w:rFonts w:ascii="Arial" w:eastAsia="Times New Roman" w:hAnsi="Arial" w:cs="Arial"/>
          <w:lang w:eastAsia="pl-PL"/>
        </w:rPr>
        <w:t xml:space="preserve"> o gr. 146 mm po ostruganiu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C423AB">
        <w:rPr>
          <w:rFonts w:ascii="Arial" w:eastAsia="Times New Roman" w:hAnsi="Arial" w:cs="Arial"/>
          <w:lang w:eastAsia="pl-PL"/>
        </w:rPr>
        <w:t>zabezpieczenie środkiem impregnacyjnym do drewna</w:t>
      </w:r>
      <w:r>
        <w:rPr>
          <w:rFonts w:ascii="Arial" w:eastAsia="Times New Roman" w:hAnsi="Arial" w:cs="Arial"/>
          <w:lang w:eastAsia="pl-PL"/>
        </w:rPr>
        <w:t xml:space="preserve"> – ok. 1m2</w:t>
      </w:r>
    </w:p>
    <w:p w14:paraId="37B0F9F9" w14:textId="265A18B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Okucia dla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 w:rsidRPr="00C423AB">
        <w:rPr>
          <w:rFonts w:ascii="Arial" w:eastAsia="Times New Roman" w:hAnsi="Arial" w:cs="Arial"/>
          <w:lang w:eastAsia="pl-PL"/>
        </w:rPr>
        <w:t xml:space="preserve"> ponad 71 mm</w:t>
      </w:r>
      <w:r>
        <w:rPr>
          <w:rFonts w:ascii="Arial" w:eastAsia="Times New Roman" w:hAnsi="Arial" w:cs="Arial"/>
          <w:lang w:eastAsia="pl-PL"/>
        </w:rPr>
        <w:t xml:space="preserve"> – ok. 6 sztuk</w:t>
      </w:r>
    </w:p>
    <w:p w14:paraId="2410CF1D" w14:textId="4CEC65CE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Czyszczenie przez szczotkowanie mechaniczne do drugiego stopnia czystości konstrukcji szkieletowych (stan wyjściowy powierzchni B) - czyszczenie prowadnic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</w:t>
      </w:r>
      <w:r w:rsidR="00DD1433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0,18m2</w:t>
      </w:r>
    </w:p>
    <w:p w14:paraId="19609CDA" w14:textId="2CE47A5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Malowanie pędzlem farbami do gruntowania miniowymi konstrukcji szkieletowych - malowanie prowadnic </w:t>
      </w:r>
      <w:proofErr w:type="spellStart"/>
      <w:r w:rsidRPr="00C423AB">
        <w:rPr>
          <w:rFonts w:ascii="Arial" w:eastAsia="Times New Roman" w:hAnsi="Arial" w:cs="Arial"/>
          <w:lang w:eastAsia="pl-PL"/>
        </w:rPr>
        <w:t>szandorów</w:t>
      </w:r>
      <w:proofErr w:type="spellEnd"/>
      <w:r>
        <w:rPr>
          <w:rFonts w:ascii="Arial" w:eastAsia="Times New Roman" w:hAnsi="Arial" w:cs="Arial"/>
          <w:lang w:eastAsia="pl-PL"/>
        </w:rPr>
        <w:t xml:space="preserve"> – ok. 0,5m2</w:t>
      </w:r>
    </w:p>
    <w:p w14:paraId="6ADC4B30" w14:textId="3DCFCBAB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Wykucie spoin w murach mieszanych na zaprawie cementowo-wapiennej i cementowej</w:t>
      </w:r>
      <w:r>
        <w:rPr>
          <w:rFonts w:ascii="Arial" w:eastAsia="Times New Roman" w:hAnsi="Arial" w:cs="Arial"/>
          <w:lang w:eastAsia="pl-PL"/>
        </w:rPr>
        <w:t xml:space="preserve"> – ok.</w:t>
      </w:r>
      <w:r w:rsidR="00DD1433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70,52m2</w:t>
      </w:r>
    </w:p>
    <w:p w14:paraId="7768E477" w14:textId="12BFB735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Czyszczenie przez strumieniowanie wodne wysokociśnieniowe powierzchni betonowych niemalowanych; dodatkowe utrudnienia za względu na stan obiektu, pozyskanie wody ze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 xml:space="preserve">zbiornika </w:t>
      </w:r>
      <w:proofErr w:type="gramStart"/>
      <w:r w:rsidRPr="00C423AB">
        <w:rPr>
          <w:rFonts w:ascii="Arial" w:eastAsia="Times New Roman" w:hAnsi="Arial" w:cs="Arial"/>
          <w:lang w:eastAsia="pl-PL"/>
        </w:rPr>
        <w:t>p.poż</w:t>
      </w:r>
      <w:proofErr w:type="gramEnd"/>
      <w:r>
        <w:rPr>
          <w:rFonts w:ascii="Arial" w:eastAsia="Times New Roman" w:hAnsi="Arial" w:cs="Arial"/>
          <w:lang w:eastAsia="pl-PL"/>
        </w:rPr>
        <w:t xml:space="preserve"> – ok. 117,54m2</w:t>
      </w:r>
    </w:p>
    <w:p w14:paraId="3A20EA95" w14:textId="22B48363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Spoinowanie murów kamiennych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423AB">
        <w:rPr>
          <w:rFonts w:ascii="Arial" w:eastAsia="Times New Roman" w:hAnsi="Arial" w:cs="Arial"/>
          <w:lang w:eastAsia="pl-PL"/>
        </w:rPr>
        <w:t>(zaprawa cementowa M 7)</w:t>
      </w:r>
      <w:r>
        <w:rPr>
          <w:rFonts w:ascii="Arial" w:eastAsia="Times New Roman" w:hAnsi="Arial" w:cs="Arial"/>
          <w:lang w:eastAsia="pl-PL"/>
        </w:rPr>
        <w:t xml:space="preserve"> – ok. 70,52m2</w:t>
      </w:r>
    </w:p>
    <w:p w14:paraId="5155A221" w14:textId="6BA218C9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Wykonanie ścian oporowych betonowych - powierzchnia deskowania 2.0 m2/m3 - uzupełnienie muru oporowego</w:t>
      </w:r>
      <w:r>
        <w:rPr>
          <w:rFonts w:ascii="Arial" w:eastAsia="Times New Roman" w:hAnsi="Arial" w:cs="Arial"/>
          <w:lang w:eastAsia="pl-PL"/>
        </w:rPr>
        <w:t xml:space="preserve"> przyczółku – ok. 3m3</w:t>
      </w:r>
    </w:p>
    <w:p w14:paraId="73067D87" w14:textId="5291EA82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Rozebranie jezdni mostu drewnianego</w:t>
      </w:r>
      <w:r>
        <w:rPr>
          <w:rFonts w:ascii="Arial" w:eastAsia="Times New Roman" w:hAnsi="Arial" w:cs="Arial"/>
          <w:lang w:eastAsia="pl-PL"/>
        </w:rPr>
        <w:t xml:space="preserve"> – ok. 5m3</w:t>
      </w:r>
    </w:p>
    <w:p w14:paraId="654669CA" w14:textId="3691BB67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Czyszczenie strumieniowo-ścierne (piaskowanie) konstrukcji lekkich do I stopnia czystości przy wyjściowym stanie powierzchni C - legary z dwuteownika 2 sztuki</w:t>
      </w:r>
      <w:r>
        <w:rPr>
          <w:rFonts w:ascii="Arial" w:eastAsia="Times New Roman" w:hAnsi="Arial" w:cs="Arial"/>
          <w:lang w:eastAsia="pl-PL"/>
        </w:rPr>
        <w:t xml:space="preserve"> – ok. 3,6m2</w:t>
      </w:r>
    </w:p>
    <w:p w14:paraId="19A5C50F" w14:textId="36CE8C41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- </w:t>
      </w:r>
      <w:r w:rsidRPr="00C423AB">
        <w:rPr>
          <w:rFonts w:ascii="Arial" w:eastAsia="Times New Roman" w:hAnsi="Arial" w:cs="Arial"/>
          <w:lang w:eastAsia="pl-PL"/>
        </w:rPr>
        <w:t>Dwukrotne malowanie farbą epoksydową legarów - 2 sztuki</w:t>
      </w:r>
      <w:r>
        <w:rPr>
          <w:rFonts w:ascii="Arial" w:eastAsia="Times New Roman" w:hAnsi="Arial" w:cs="Arial"/>
          <w:lang w:eastAsia="pl-PL"/>
        </w:rPr>
        <w:t xml:space="preserve"> – ok. 3,6m2</w:t>
      </w:r>
    </w:p>
    <w:p w14:paraId="4719B13E" w14:textId="021EB1A6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Ułożenie drewnianej jezdni mostu drewnianego z pojedynczym pokładem z bali</w:t>
      </w:r>
      <w:r>
        <w:rPr>
          <w:rFonts w:ascii="Arial" w:eastAsia="Times New Roman" w:hAnsi="Arial" w:cs="Arial"/>
          <w:lang w:eastAsia="pl-PL"/>
        </w:rPr>
        <w:t xml:space="preserve"> iglastych obrzynanych – ok. 3,75m3</w:t>
      </w:r>
    </w:p>
    <w:p w14:paraId="0BFC9F74" w14:textId="50065F0F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Mechaniczne wykonanie koryta w gruncie kat. I-IV głębokości 30 cm - wraz z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rozplantowaniem na miejscu (plac manewrowy)</w:t>
      </w:r>
      <w:r>
        <w:rPr>
          <w:rFonts w:ascii="Arial" w:eastAsia="Times New Roman" w:hAnsi="Arial" w:cs="Arial"/>
          <w:lang w:eastAsia="pl-PL"/>
        </w:rPr>
        <w:t xml:space="preserve"> – ok. 104m2</w:t>
      </w:r>
    </w:p>
    <w:p w14:paraId="3F25514F" w14:textId="180BAD72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Podbudowa z kruszywa łamanego frakcji 0-63mm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423AB">
        <w:rPr>
          <w:rFonts w:ascii="Arial" w:eastAsia="Times New Roman" w:hAnsi="Arial" w:cs="Arial"/>
          <w:lang w:eastAsia="pl-PL"/>
        </w:rPr>
        <w:t>- warstwa dolna o grubości po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zagęszczeniu 20 cm</w:t>
      </w:r>
      <w:r>
        <w:rPr>
          <w:rFonts w:ascii="Arial" w:eastAsia="Times New Roman" w:hAnsi="Arial" w:cs="Arial"/>
          <w:lang w:eastAsia="pl-PL"/>
        </w:rPr>
        <w:t xml:space="preserve"> – ok. 104m2</w:t>
      </w:r>
    </w:p>
    <w:p w14:paraId="0F7B7E15" w14:textId="740A5432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Podbudowa z kruszywa łamanego frakcji 0-</w:t>
      </w:r>
      <w:r>
        <w:rPr>
          <w:rFonts w:ascii="Arial" w:eastAsia="Times New Roman" w:hAnsi="Arial" w:cs="Arial"/>
          <w:lang w:eastAsia="pl-PL"/>
        </w:rPr>
        <w:t>31,5</w:t>
      </w:r>
      <w:r w:rsidRPr="00C423AB">
        <w:rPr>
          <w:rFonts w:ascii="Arial" w:eastAsia="Times New Roman" w:hAnsi="Arial" w:cs="Arial"/>
          <w:lang w:eastAsia="pl-PL"/>
        </w:rPr>
        <w:t>mm - warstwa górna o grubości po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zagęszczeniu 10 cm</w:t>
      </w:r>
    </w:p>
    <w:p w14:paraId="09129A88" w14:textId="794DBD1B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 xml:space="preserve">Wykonanie narzutu kamiennego nadwodnego z kamienia ciężkiego lub średniego luzem </w:t>
      </w:r>
      <w:r w:rsidRPr="00FD4A14">
        <w:rPr>
          <w:rFonts w:ascii="Arial" w:hAnsi="Arial" w:cs="Arial"/>
          <w:lang w:eastAsia="pl-PL"/>
        </w:rPr>
        <w:t>z</w:t>
      </w:r>
      <w:r w:rsidR="00DD1433" w:rsidRPr="00FD4A14">
        <w:rPr>
          <w:rFonts w:ascii="Arial" w:hAnsi="Arial" w:cs="Arial"/>
          <w:lang w:eastAsia="pl-PL"/>
        </w:rPr>
        <w:t> </w:t>
      </w:r>
      <w:r w:rsidRPr="00FD4A14">
        <w:rPr>
          <w:rFonts w:ascii="Arial" w:hAnsi="Arial" w:cs="Arial"/>
          <w:lang w:eastAsia="pl-PL"/>
        </w:rPr>
        <w:t>brzegu</w:t>
      </w:r>
      <w:r w:rsidRPr="00C423AB">
        <w:rPr>
          <w:rFonts w:ascii="Arial" w:eastAsia="Times New Roman" w:hAnsi="Arial" w:cs="Arial"/>
          <w:lang w:eastAsia="pl-PL"/>
        </w:rPr>
        <w:t xml:space="preserve"> - kamień pozyskany z potoku na zabezpieczenie dna potoku</w:t>
      </w:r>
      <w:r>
        <w:rPr>
          <w:rFonts w:ascii="Arial" w:eastAsia="Times New Roman" w:hAnsi="Arial" w:cs="Arial"/>
          <w:lang w:eastAsia="pl-PL"/>
        </w:rPr>
        <w:t xml:space="preserve"> – ok. 10m3</w:t>
      </w:r>
    </w:p>
    <w:p w14:paraId="0DF3AFD7" w14:textId="49007831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C423AB">
        <w:rPr>
          <w:rFonts w:ascii="Arial" w:eastAsia="Times New Roman" w:hAnsi="Arial" w:cs="Arial"/>
          <w:lang w:eastAsia="pl-PL"/>
        </w:rPr>
        <w:t>Wykopy oraz przekopy wykonywane koparkami przedsiębiernymi 0.15 m3 na odkład w</w:t>
      </w:r>
      <w:r w:rsidR="00DD1433">
        <w:rPr>
          <w:rFonts w:ascii="Arial" w:eastAsia="Times New Roman" w:hAnsi="Arial" w:cs="Arial"/>
          <w:lang w:eastAsia="pl-PL"/>
        </w:rPr>
        <w:t> </w:t>
      </w:r>
      <w:r w:rsidRPr="00C423AB">
        <w:rPr>
          <w:rFonts w:ascii="Arial" w:eastAsia="Times New Roman" w:hAnsi="Arial" w:cs="Arial"/>
          <w:lang w:eastAsia="pl-PL"/>
        </w:rPr>
        <w:t>gruncie kat. III - wykonanie rowu</w:t>
      </w:r>
      <w:r>
        <w:rPr>
          <w:rFonts w:ascii="Arial" w:eastAsia="Times New Roman" w:hAnsi="Arial" w:cs="Arial"/>
          <w:lang w:eastAsia="pl-PL"/>
        </w:rPr>
        <w:t xml:space="preserve"> – ok. 30m3</w:t>
      </w:r>
    </w:p>
    <w:p w14:paraId="3DF733C6" w14:textId="77777777" w:rsidR="00C423AB" w:rsidRDefault="00C423AB" w:rsidP="00A10A71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</w:p>
    <w:p w14:paraId="5013BE24" w14:textId="29324876" w:rsidR="00A10A71" w:rsidRPr="0098135B" w:rsidRDefault="00A10A71" w:rsidP="00A10A71">
      <w:pPr>
        <w:spacing w:after="0" w:line="48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Szczegółowy zakres prac przedstawia załączony do zaproszenia przedmiar robót i rysunek techniczny. Zamawiający wymaga przeprowadzenia oględzin przed złożeniem oferty, osoba do kontaktu: Specjalista ds. Budowlanych, Dawid Syguła, tel. 885 055 506. Z uwagi na fakt, że za wykonanie przedmiotu zamówienia przyjęto formę wynagrodzenia ryczałtowego, wykonanie przedmiaru robót do ustalenia wysokości ryczałtu leży po stronie Wykonawcy. </w:t>
      </w:r>
      <w:r w:rsidRPr="002C1CE5">
        <w:rPr>
          <w:rFonts w:ascii="Arial" w:eastAsia="Times New Roman" w:hAnsi="Arial" w:cs="Arial"/>
          <w:lang w:eastAsia="pl-PL"/>
        </w:rPr>
        <w:t>Wykonawca zobowiązuje się do udzielenia 24 miesięcznej gwarancji od daty końcowego odbioru robót</w:t>
      </w:r>
      <w:r>
        <w:rPr>
          <w:rFonts w:ascii="Arial" w:eastAsia="Times New Roman" w:hAnsi="Arial" w:cs="Arial"/>
          <w:lang w:eastAsia="pl-PL"/>
        </w:rPr>
        <w:t>.</w:t>
      </w:r>
    </w:p>
    <w:p w14:paraId="13617FBB" w14:textId="77777777" w:rsidR="00FB738B" w:rsidRDefault="00FB738B"/>
    <w:sectPr w:rsidR="00FB73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E16C" w14:textId="77777777" w:rsidR="00960405" w:rsidRDefault="00960405" w:rsidP="00960405">
      <w:pPr>
        <w:spacing w:after="0" w:line="240" w:lineRule="auto"/>
      </w:pPr>
      <w:r>
        <w:separator/>
      </w:r>
    </w:p>
  </w:endnote>
  <w:endnote w:type="continuationSeparator" w:id="0">
    <w:p w14:paraId="1414D8C7" w14:textId="77777777" w:rsidR="00960405" w:rsidRDefault="00960405" w:rsidP="009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74EE" w14:textId="77777777" w:rsidR="00960405" w:rsidRDefault="00960405" w:rsidP="00960405">
      <w:pPr>
        <w:spacing w:after="0" w:line="240" w:lineRule="auto"/>
      </w:pPr>
      <w:r>
        <w:separator/>
      </w:r>
    </w:p>
  </w:footnote>
  <w:footnote w:type="continuationSeparator" w:id="0">
    <w:p w14:paraId="76F18990" w14:textId="77777777" w:rsidR="00960405" w:rsidRDefault="00960405" w:rsidP="0096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3548" w14:textId="10281D67" w:rsidR="00960405" w:rsidRDefault="00960405">
    <w:pPr>
      <w:pStyle w:val="Nagwek"/>
    </w:pPr>
    <w:r>
      <w:t>Załącznik nr 1 do umowy nr ……………………………………</w:t>
    </w:r>
  </w:p>
  <w:p w14:paraId="59F15098" w14:textId="686FF245" w:rsidR="00960405" w:rsidRDefault="009604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6D48"/>
    <w:multiLevelType w:val="hybridMultilevel"/>
    <w:tmpl w:val="3D5EB6CA"/>
    <w:lvl w:ilvl="0" w:tplc="7BBA25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138F9"/>
    <w:multiLevelType w:val="multilevel"/>
    <w:tmpl w:val="13D8A10E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 w16cid:durableId="1539052014">
    <w:abstractNumId w:val="1"/>
  </w:num>
  <w:num w:numId="2" w16cid:durableId="205792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71"/>
    <w:rsid w:val="00034ADE"/>
    <w:rsid w:val="002F206D"/>
    <w:rsid w:val="00554945"/>
    <w:rsid w:val="006A57C0"/>
    <w:rsid w:val="008445FC"/>
    <w:rsid w:val="00915923"/>
    <w:rsid w:val="00960405"/>
    <w:rsid w:val="00A10A71"/>
    <w:rsid w:val="00A97AAD"/>
    <w:rsid w:val="00B630FB"/>
    <w:rsid w:val="00BC0127"/>
    <w:rsid w:val="00C423AB"/>
    <w:rsid w:val="00CD0B38"/>
    <w:rsid w:val="00D27572"/>
    <w:rsid w:val="00D750F3"/>
    <w:rsid w:val="00DD1433"/>
    <w:rsid w:val="00FB738B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1759"/>
  <w15:chartTrackingRefBased/>
  <w15:docId w15:val="{E4DB8D84-2B7B-4B62-AF8B-2CC0E3A9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A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A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A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A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A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A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40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4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Syguła</dc:creator>
  <cp:keywords/>
  <dc:description/>
  <cp:lastModifiedBy>Joanna Kuś</cp:lastModifiedBy>
  <cp:revision>2</cp:revision>
  <dcterms:created xsi:type="dcterms:W3CDTF">2025-07-22T12:33:00Z</dcterms:created>
  <dcterms:modified xsi:type="dcterms:W3CDTF">2025-07-22T12:33:00Z</dcterms:modified>
</cp:coreProperties>
</file>