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3E" w:rsidRPr="00053692" w:rsidRDefault="00BC543E">
      <w:pPr>
        <w:pStyle w:val="NormalnyWeb"/>
        <w:spacing w:before="0" w:beforeAutospacing="0" w:after="0" w:afterAutospacing="0"/>
        <w:rPr>
          <w:rFonts w:ascii="Arial" w:hAnsi="Arial" w:cs="Arial"/>
          <w:bCs/>
          <w:sz w:val="22"/>
          <w:szCs w:val="20"/>
          <w:lang w:val="pl-PL"/>
        </w:rPr>
      </w:pPr>
      <w:bookmarkStart w:id="0" w:name="_GoBack"/>
      <w:bookmarkEnd w:id="0"/>
    </w:p>
    <w:p w:rsidR="00BC543E" w:rsidRPr="00053692" w:rsidRDefault="00BC543E">
      <w:pPr>
        <w:pStyle w:val="NormalnyWeb"/>
        <w:spacing w:before="0" w:beforeAutospacing="0" w:after="0" w:afterAutospacing="0"/>
        <w:rPr>
          <w:rFonts w:ascii="Arial" w:hAnsi="Arial" w:cs="Arial"/>
          <w:bCs/>
          <w:sz w:val="22"/>
          <w:szCs w:val="20"/>
          <w:lang w:val="pl-PL"/>
        </w:rPr>
      </w:pPr>
    </w:p>
    <w:p w:rsidR="00BC543E" w:rsidRPr="00053692" w:rsidRDefault="00BC543E">
      <w:pPr>
        <w:pStyle w:val="NormalnyWeb"/>
        <w:spacing w:before="0" w:beforeAutospacing="0" w:after="0" w:afterAutospacing="0"/>
        <w:rPr>
          <w:rFonts w:ascii="Arial" w:hAnsi="Arial" w:cs="Arial"/>
          <w:bCs/>
          <w:sz w:val="22"/>
          <w:szCs w:val="20"/>
          <w:lang w:val="pl-PL"/>
        </w:rPr>
      </w:pPr>
    </w:p>
    <w:p w:rsidR="00BC543E" w:rsidRPr="00053692" w:rsidRDefault="00BC543E">
      <w:pPr>
        <w:pStyle w:val="NormalnyWeb"/>
        <w:spacing w:before="0" w:beforeAutospacing="0" w:after="0" w:afterAutospacing="0"/>
        <w:rPr>
          <w:rFonts w:ascii="Arial" w:hAnsi="Arial" w:cs="Arial"/>
          <w:bCs/>
          <w:sz w:val="22"/>
          <w:szCs w:val="20"/>
          <w:lang w:val="pl-PL"/>
        </w:rPr>
      </w:pPr>
    </w:p>
    <w:p w:rsidR="00BC543E" w:rsidRPr="00053692" w:rsidRDefault="00053692">
      <w:pPr>
        <w:rPr>
          <w:b/>
          <w:sz w:val="22"/>
          <w:lang w:val="pl-PL"/>
        </w:rPr>
      </w:pPr>
      <w:r>
        <w:rPr>
          <w:b/>
          <w:sz w:val="22"/>
          <w:lang w:val="pl-PL"/>
        </w:rPr>
        <w:t>Zalecenie</w:t>
      </w:r>
      <w:r w:rsidR="005174DA" w:rsidRPr="00053692">
        <w:rPr>
          <w:b/>
          <w:sz w:val="22"/>
          <w:lang w:val="pl-PL"/>
        </w:rPr>
        <w:t xml:space="preserve"> CM/Rec(2007)15</w:t>
      </w:r>
    </w:p>
    <w:p w:rsidR="00053692" w:rsidRPr="00053692" w:rsidRDefault="00053692" w:rsidP="00053692">
      <w:pPr>
        <w:rPr>
          <w:b/>
          <w:bCs/>
          <w:sz w:val="22"/>
          <w:lang w:val="pl-PL"/>
        </w:rPr>
      </w:pPr>
      <w:r w:rsidRPr="00053692">
        <w:rPr>
          <w:b/>
          <w:bCs/>
          <w:sz w:val="22"/>
          <w:lang w:val="pl-PL"/>
        </w:rPr>
        <w:t>Komitetu Ministrów dla państw członkowskich</w:t>
      </w:r>
    </w:p>
    <w:p w:rsidR="00053692" w:rsidRDefault="00053692" w:rsidP="00053692">
      <w:pPr>
        <w:rPr>
          <w:b/>
          <w:bCs/>
          <w:sz w:val="22"/>
          <w:lang w:val="pl-PL"/>
        </w:rPr>
      </w:pPr>
      <w:r w:rsidRPr="00053692">
        <w:rPr>
          <w:b/>
          <w:bCs/>
          <w:sz w:val="22"/>
          <w:lang w:val="pl-PL"/>
        </w:rPr>
        <w:t xml:space="preserve">w sprawie </w:t>
      </w:r>
      <w:r w:rsidR="00454B70">
        <w:rPr>
          <w:b/>
          <w:bCs/>
          <w:sz w:val="22"/>
          <w:lang w:val="pl-PL"/>
        </w:rPr>
        <w:t>działań dotyczących relacjonowania</w:t>
      </w:r>
      <w:r>
        <w:rPr>
          <w:b/>
          <w:bCs/>
          <w:sz w:val="22"/>
          <w:lang w:val="pl-PL"/>
        </w:rPr>
        <w:t xml:space="preserve"> kampanii wyborczych</w:t>
      </w:r>
      <w:r w:rsidR="00454B70">
        <w:rPr>
          <w:b/>
          <w:bCs/>
          <w:sz w:val="22"/>
          <w:lang w:val="pl-PL"/>
        </w:rPr>
        <w:t xml:space="preserve"> w</w:t>
      </w:r>
      <w:r w:rsidR="001E70A5">
        <w:rPr>
          <w:b/>
          <w:bCs/>
          <w:sz w:val="22"/>
          <w:lang w:val="pl-PL"/>
        </w:rPr>
        <w:t xml:space="preserve"> </w:t>
      </w:r>
      <w:r w:rsidR="00454B70">
        <w:rPr>
          <w:b/>
          <w:bCs/>
          <w:sz w:val="22"/>
          <w:lang w:val="pl-PL"/>
        </w:rPr>
        <w:t>mediach</w:t>
      </w:r>
    </w:p>
    <w:p w:rsidR="00053692" w:rsidRPr="00053692" w:rsidRDefault="00053692" w:rsidP="00053692">
      <w:pPr>
        <w:rPr>
          <w:sz w:val="22"/>
          <w:lang w:val="pl-PL"/>
        </w:rPr>
      </w:pPr>
    </w:p>
    <w:p w:rsidR="00053692" w:rsidRPr="00053692" w:rsidRDefault="00053692" w:rsidP="00053692">
      <w:pPr>
        <w:rPr>
          <w:i/>
          <w:iCs/>
          <w:sz w:val="22"/>
          <w:lang w:val="pl-PL"/>
        </w:rPr>
      </w:pPr>
      <w:r w:rsidRPr="00053692">
        <w:rPr>
          <w:i/>
          <w:iCs/>
          <w:sz w:val="22"/>
          <w:lang w:val="pl-PL"/>
        </w:rPr>
        <w:t xml:space="preserve">(przyjęte przez Komitet Ministrów </w:t>
      </w:r>
      <w:r>
        <w:rPr>
          <w:i/>
          <w:iCs/>
          <w:sz w:val="22"/>
          <w:lang w:val="pl-PL"/>
        </w:rPr>
        <w:t>7 listopada 2007</w:t>
      </w:r>
      <w:r w:rsidRPr="00053692">
        <w:rPr>
          <w:i/>
          <w:iCs/>
          <w:sz w:val="22"/>
          <w:lang w:val="pl-PL"/>
        </w:rPr>
        <w:t xml:space="preserve"> r.</w:t>
      </w:r>
    </w:p>
    <w:p w:rsidR="00053692" w:rsidRPr="00053692" w:rsidRDefault="00053692" w:rsidP="00053692">
      <w:pPr>
        <w:rPr>
          <w:i/>
          <w:iCs/>
          <w:sz w:val="22"/>
          <w:lang w:val="pl-PL"/>
        </w:rPr>
      </w:pPr>
      <w:r w:rsidRPr="00053692">
        <w:rPr>
          <w:i/>
          <w:iCs/>
          <w:sz w:val="22"/>
          <w:lang w:val="pl-PL"/>
        </w:rPr>
        <w:t xml:space="preserve">podczas </w:t>
      </w:r>
      <w:r>
        <w:rPr>
          <w:i/>
          <w:iCs/>
          <w:sz w:val="22"/>
          <w:lang w:val="pl-PL"/>
        </w:rPr>
        <w:t>1010</w:t>
      </w:r>
      <w:r w:rsidRPr="00053692">
        <w:rPr>
          <w:i/>
          <w:iCs/>
          <w:sz w:val="22"/>
          <w:lang w:val="pl-PL"/>
        </w:rPr>
        <w:t>. posiedzenia zastępców ministrów)</w:t>
      </w:r>
    </w:p>
    <w:p w:rsidR="00053692" w:rsidRPr="00053692" w:rsidRDefault="00053692" w:rsidP="00053692">
      <w:pPr>
        <w:rPr>
          <w:sz w:val="22"/>
          <w:lang w:val="pl-PL"/>
        </w:rPr>
      </w:pPr>
    </w:p>
    <w:p w:rsidR="00053692" w:rsidRPr="00053692" w:rsidRDefault="00053692" w:rsidP="00053692">
      <w:pPr>
        <w:rPr>
          <w:sz w:val="22"/>
          <w:lang w:val="pl-PL"/>
        </w:rPr>
      </w:pPr>
    </w:p>
    <w:p w:rsidR="00053692" w:rsidRPr="00053692" w:rsidRDefault="00053692" w:rsidP="00053692">
      <w:pPr>
        <w:tabs>
          <w:tab w:val="left" w:pos="709"/>
        </w:tabs>
        <w:rPr>
          <w:rFonts w:cs="Arial"/>
          <w:sz w:val="22"/>
          <w:szCs w:val="20"/>
          <w:lang w:val="pl-PL"/>
        </w:rPr>
      </w:pPr>
      <w:r w:rsidRPr="00053692">
        <w:rPr>
          <w:rFonts w:cs="Arial"/>
          <w:sz w:val="22"/>
          <w:szCs w:val="20"/>
          <w:lang w:val="pl-PL"/>
        </w:rPr>
        <w:t>Komitet Ministrów, zgodnie z art. 15</w:t>
      </w:r>
      <w:r w:rsidR="00A85A98">
        <w:rPr>
          <w:rFonts w:cs="Arial"/>
          <w:sz w:val="22"/>
          <w:szCs w:val="20"/>
          <w:lang w:val="pl-PL"/>
        </w:rPr>
        <w:t xml:space="preserve"> lit. </w:t>
      </w:r>
      <w:r w:rsidRPr="00053692">
        <w:rPr>
          <w:rFonts w:cs="Arial"/>
          <w:sz w:val="22"/>
          <w:szCs w:val="20"/>
          <w:lang w:val="pl-PL"/>
        </w:rPr>
        <w:t>b Statutu Rady Europy,</w:t>
      </w:r>
    </w:p>
    <w:p w:rsidR="00BC543E" w:rsidRPr="00053692" w:rsidRDefault="00BC543E">
      <w:pPr>
        <w:rPr>
          <w:sz w:val="22"/>
          <w:lang w:val="pl-PL"/>
        </w:rPr>
      </w:pPr>
    </w:p>
    <w:p w:rsidR="00053692" w:rsidRDefault="00053692">
      <w:pPr>
        <w:rPr>
          <w:sz w:val="22"/>
          <w:lang w:val="pl-PL"/>
        </w:rPr>
      </w:pPr>
      <w:r>
        <w:rPr>
          <w:sz w:val="22"/>
          <w:lang w:val="pl-PL"/>
        </w:rPr>
        <w:t>Zauważając ważną rolę mediów we współczesnych społeczeństwach</w:t>
      </w:r>
      <w:r w:rsidR="001E70A5">
        <w:rPr>
          <w:sz w:val="22"/>
          <w:lang w:val="pl-PL"/>
        </w:rPr>
        <w:t>, szczególnie w okresach wyborczych</w:t>
      </w:r>
      <w:r>
        <w:rPr>
          <w:sz w:val="22"/>
          <w:lang w:val="pl-PL"/>
        </w:rPr>
        <w:t>;</w:t>
      </w:r>
    </w:p>
    <w:p w:rsidR="00BC543E" w:rsidRPr="00053692" w:rsidRDefault="00BC543E">
      <w:pPr>
        <w:rPr>
          <w:sz w:val="22"/>
          <w:lang w:val="pl-PL"/>
        </w:rPr>
      </w:pPr>
    </w:p>
    <w:p w:rsidR="00053692" w:rsidRDefault="00053692">
      <w:pPr>
        <w:rPr>
          <w:sz w:val="22"/>
          <w:lang w:val="pl-PL"/>
        </w:rPr>
      </w:pPr>
      <w:r>
        <w:rPr>
          <w:sz w:val="22"/>
          <w:lang w:val="pl-PL"/>
        </w:rPr>
        <w:t xml:space="preserve">Uwzględniając stały rozwój technologii informacyjnych i komunikacyjnych oraz ewolucję środowiska mediów, która wymaga zmiany Zalecenia nr R (99) 15 Komitetu Ministrów w sprawie </w:t>
      </w:r>
      <w:r w:rsidR="00454B70">
        <w:rPr>
          <w:sz w:val="22"/>
          <w:lang w:val="pl-PL"/>
        </w:rPr>
        <w:t>działań dotyczących relacjonowania kampanii wyborczych w mediach;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454B70">
      <w:pPr>
        <w:rPr>
          <w:sz w:val="22"/>
          <w:lang w:val="pl-PL"/>
        </w:rPr>
      </w:pPr>
      <w:r>
        <w:rPr>
          <w:sz w:val="22"/>
          <w:lang w:val="pl-PL"/>
        </w:rPr>
        <w:t>Będąc świadomi potrzeby uwzględnienia istotnych różnic utrzymujących się między mediami drukowanymi a nadawanymi;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454B70">
      <w:pPr>
        <w:rPr>
          <w:sz w:val="22"/>
          <w:lang w:val="pl-PL"/>
        </w:rPr>
      </w:pPr>
      <w:r>
        <w:rPr>
          <w:sz w:val="22"/>
          <w:lang w:val="pl-PL"/>
        </w:rPr>
        <w:t>Biorąc pod uwagę różnice między linearnymi a nielinearnymi audiowizualnymi usługami medialnymi, w szczególności w odniesieniu do ich zasięgu, wpływu i sposobu korzystania z takich usług;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454B70">
      <w:pPr>
        <w:rPr>
          <w:sz w:val="22"/>
          <w:lang w:val="pl-PL"/>
        </w:rPr>
      </w:pPr>
      <w:r>
        <w:rPr>
          <w:sz w:val="22"/>
          <w:lang w:val="pl-PL"/>
        </w:rPr>
        <w:t xml:space="preserve">Podkreślając, </w:t>
      </w:r>
      <w:r w:rsidR="001E70A5">
        <w:rPr>
          <w:sz w:val="22"/>
          <w:lang w:val="pl-PL"/>
        </w:rPr>
        <w:t xml:space="preserve">że </w:t>
      </w:r>
      <w:r>
        <w:rPr>
          <w:sz w:val="22"/>
          <w:lang w:val="pl-PL"/>
        </w:rPr>
        <w:t xml:space="preserve">fundamentalna zasada niezależności redakcyjnej mediów nabiera szczególnego znaczenia w </w:t>
      </w:r>
      <w:r w:rsidR="001E70A5">
        <w:rPr>
          <w:sz w:val="22"/>
          <w:lang w:val="pl-PL"/>
        </w:rPr>
        <w:t xml:space="preserve">okresach </w:t>
      </w:r>
      <w:r>
        <w:rPr>
          <w:sz w:val="22"/>
          <w:lang w:val="pl-PL"/>
        </w:rPr>
        <w:t>wyborów;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5159B0">
      <w:pPr>
        <w:rPr>
          <w:sz w:val="22"/>
          <w:lang w:val="pl-PL"/>
        </w:rPr>
      </w:pPr>
      <w:r>
        <w:rPr>
          <w:sz w:val="22"/>
          <w:lang w:val="pl-PL"/>
        </w:rPr>
        <w:t>Zwracając uwagę na fakt</w:t>
      </w:r>
      <w:r w:rsidR="00454B70">
        <w:rPr>
          <w:sz w:val="22"/>
          <w:lang w:val="pl-PL"/>
        </w:rPr>
        <w:t>, że relacjonowanie wyborów przez media elektroniczne powinno być uczciwe, zrównoważone i bezstronne;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454B70">
      <w:pPr>
        <w:rPr>
          <w:sz w:val="22"/>
          <w:lang w:val="pl-PL"/>
        </w:rPr>
      </w:pPr>
      <w:r>
        <w:rPr>
          <w:sz w:val="22"/>
          <w:lang w:val="pl-PL"/>
        </w:rPr>
        <w:t>Powołując się na podstawowe zasady zawarte w uchwale nr 2 przyjętej na IV Ministerialnej Konferencji w sprawie mass mediów (Praga, grudzień 1994 r.) oraz zalecenie nr 4 (96) 10 Komitetu Ministrów w sprawie gwarancji niezależności nadawców publicznych;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454B70">
      <w:pPr>
        <w:rPr>
          <w:sz w:val="22"/>
          <w:lang w:val="pl-PL"/>
        </w:rPr>
      </w:pPr>
      <w:r>
        <w:rPr>
          <w:sz w:val="22"/>
          <w:lang w:val="pl-PL"/>
        </w:rPr>
        <w:t xml:space="preserve">Zauważając powstawanie mediów publicznych w społeczeństwie informacyjnym zgodnie ze szczegółowym opisem zawartym w zaleceniu </w:t>
      </w:r>
      <w:r w:rsidR="005174DA" w:rsidRPr="00053692">
        <w:rPr>
          <w:sz w:val="22"/>
          <w:lang w:val="pl-PL"/>
        </w:rPr>
        <w:t xml:space="preserve">Rec(2007)3 </w:t>
      </w:r>
      <w:r>
        <w:rPr>
          <w:sz w:val="22"/>
          <w:lang w:val="pl-PL"/>
        </w:rPr>
        <w:t xml:space="preserve">Komitetu Ministrów w sprawie nadawania </w:t>
      </w:r>
      <w:r w:rsidR="001E70A5">
        <w:rPr>
          <w:sz w:val="22"/>
          <w:lang w:val="pl-PL"/>
        </w:rPr>
        <w:t xml:space="preserve">mediów </w:t>
      </w:r>
      <w:r>
        <w:rPr>
          <w:sz w:val="22"/>
          <w:lang w:val="pl-PL"/>
        </w:rPr>
        <w:t>publicznych w społeczeństwie informacyjnym;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454B70">
      <w:pPr>
        <w:rPr>
          <w:bCs/>
          <w:sz w:val="22"/>
          <w:lang w:val="pl-PL"/>
        </w:rPr>
      </w:pPr>
      <w:r>
        <w:rPr>
          <w:bCs/>
          <w:sz w:val="22"/>
          <w:lang w:val="pl-PL"/>
        </w:rPr>
        <w:t>Biorąc pod uwagę fakt, że media publiczne są źródłem informacji podlegającym nad</w:t>
      </w:r>
      <w:r w:rsidR="001E70A5">
        <w:rPr>
          <w:bCs/>
          <w:sz w:val="22"/>
          <w:lang w:val="pl-PL"/>
        </w:rPr>
        <w:t>zorowi społecznemu, które ponoszą</w:t>
      </w:r>
      <w:r>
        <w:rPr>
          <w:bCs/>
          <w:sz w:val="22"/>
          <w:lang w:val="pl-PL"/>
        </w:rPr>
        <w:t xml:space="preserve"> szczególną odpowiedzialność za zapewnienie w swoich programach zrównoważonego i dokładnego relacjonowania wyborów, co może obejmować bezpłatne i bezstronne nadawanie audycji partii politycznych i kandydatów na stanowiska polityczne;</w:t>
      </w:r>
    </w:p>
    <w:p w:rsidR="00BC543E" w:rsidRPr="00053692" w:rsidRDefault="00BC543E">
      <w:pPr>
        <w:rPr>
          <w:sz w:val="22"/>
          <w:lang w:val="pl-PL"/>
        </w:rPr>
      </w:pPr>
    </w:p>
    <w:p w:rsidR="00454B70" w:rsidRDefault="00A85A98">
      <w:pPr>
        <w:rPr>
          <w:sz w:val="22"/>
          <w:lang w:val="pl-PL"/>
        </w:rPr>
      </w:pPr>
      <w:r>
        <w:rPr>
          <w:sz w:val="22"/>
          <w:lang w:val="pl-PL"/>
        </w:rPr>
        <w:t>Odnotowując konieczność zwracania szczególnej uwagi</w:t>
      </w:r>
      <w:r w:rsidR="00454B70">
        <w:rPr>
          <w:sz w:val="22"/>
          <w:lang w:val="pl-PL"/>
        </w:rPr>
        <w:t xml:space="preserve"> na pewne określone </w:t>
      </w:r>
      <w:r w:rsidR="001E70A5">
        <w:rPr>
          <w:sz w:val="22"/>
          <w:lang w:val="pl-PL"/>
        </w:rPr>
        <w:t>cechy</w:t>
      </w:r>
      <w:r w:rsidR="00454B70">
        <w:rPr>
          <w:sz w:val="22"/>
          <w:lang w:val="pl-PL"/>
        </w:rPr>
        <w:t xml:space="preserve"> relacjonowania kampanii wyborczych, takie jak </w:t>
      </w:r>
      <w:r w:rsidR="00E50F2E">
        <w:rPr>
          <w:sz w:val="22"/>
          <w:lang w:val="pl-PL"/>
        </w:rPr>
        <w:t xml:space="preserve">publikowanie wyników badania opinii publicznej, </w:t>
      </w:r>
      <w:r>
        <w:rPr>
          <w:sz w:val="22"/>
          <w:lang w:val="pl-PL"/>
        </w:rPr>
        <w:lastRenderedPageBreak/>
        <w:t xml:space="preserve">umieszczanie </w:t>
      </w:r>
      <w:r w:rsidR="00E50F2E">
        <w:rPr>
          <w:sz w:val="22"/>
          <w:lang w:val="pl-PL"/>
        </w:rPr>
        <w:t xml:space="preserve">płatnych reklam </w:t>
      </w:r>
      <w:r w:rsidR="001E70A5">
        <w:rPr>
          <w:sz w:val="22"/>
          <w:lang w:val="pl-PL"/>
        </w:rPr>
        <w:t>partii politycznych, prawo</w:t>
      </w:r>
      <w:r w:rsidR="00E50F2E">
        <w:rPr>
          <w:sz w:val="22"/>
          <w:lang w:val="pl-PL"/>
        </w:rPr>
        <w:t xml:space="preserve"> do odpowiedzi, cisza wyborcza i zapewnienie kandydatom czasu antenowego przed wyborami;</w:t>
      </w:r>
    </w:p>
    <w:p w:rsidR="00BC543E" w:rsidRPr="00053692" w:rsidRDefault="00BC543E">
      <w:pPr>
        <w:rPr>
          <w:i/>
          <w:sz w:val="22"/>
          <w:lang w:val="pl-PL"/>
        </w:rPr>
      </w:pPr>
    </w:p>
    <w:p w:rsidR="00E50F2E" w:rsidRDefault="00E50F2E">
      <w:pPr>
        <w:rPr>
          <w:sz w:val="22"/>
          <w:lang w:val="pl-PL"/>
        </w:rPr>
      </w:pPr>
      <w:r>
        <w:rPr>
          <w:sz w:val="22"/>
          <w:lang w:val="pl-PL"/>
        </w:rPr>
        <w:t>Podkreślając ważną rolę środków samoregulacyjnych podej</w:t>
      </w:r>
      <w:r w:rsidR="005159B0">
        <w:rPr>
          <w:sz w:val="22"/>
          <w:lang w:val="pl-PL"/>
        </w:rPr>
        <w:t>mowanych przez pracowników mediów</w:t>
      </w:r>
      <w:r>
        <w:rPr>
          <w:sz w:val="22"/>
          <w:lang w:val="pl-PL"/>
        </w:rPr>
        <w:t>, na przykład w formie kodeksów dobrych praktyk, które wyznaczają standardy odpowiedzialnego, dokładnego i uczciwego relacjonowania kampanii wyborczych;</w:t>
      </w:r>
    </w:p>
    <w:p w:rsidR="00053692" w:rsidRPr="00053692" w:rsidRDefault="00053692">
      <w:pPr>
        <w:rPr>
          <w:sz w:val="22"/>
          <w:lang w:val="pl-PL"/>
        </w:rPr>
      </w:pPr>
    </w:p>
    <w:p w:rsidR="00E50F2E" w:rsidRDefault="00E50F2E">
      <w:pPr>
        <w:rPr>
          <w:sz w:val="22"/>
          <w:lang w:val="pl-PL"/>
        </w:rPr>
      </w:pPr>
      <w:r>
        <w:rPr>
          <w:sz w:val="22"/>
          <w:lang w:val="pl-PL"/>
        </w:rPr>
        <w:t>Doceniając uzupełniający charakter środków regulacyjnych i samoregulacyjnych w tym obszarze;</w:t>
      </w:r>
    </w:p>
    <w:p w:rsidR="00BC543E" w:rsidRDefault="00BC543E">
      <w:pPr>
        <w:rPr>
          <w:sz w:val="22"/>
          <w:lang w:val="pl-PL"/>
        </w:rPr>
      </w:pPr>
    </w:p>
    <w:p w:rsidR="00E50F2E" w:rsidRDefault="00E50F2E">
      <w:pPr>
        <w:rPr>
          <w:sz w:val="22"/>
          <w:lang w:val="pl-PL"/>
        </w:rPr>
      </w:pPr>
      <w:r>
        <w:rPr>
          <w:sz w:val="22"/>
          <w:lang w:val="pl-PL"/>
        </w:rPr>
        <w:t>Przekonani o użyteczności odpowiednich ram relacjonowania wyborów w mediach, które pow</w:t>
      </w:r>
      <w:r w:rsidR="005159B0">
        <w:rPr>
          <w:sz w:val="22"/>
          <w:lang w:val="pl-PL"/>
        </w:rPr>
        <w:t>inny przyczyniać się do zapewnia</w:t>
      </w:r>
      <w:r>
        <w:rPr>
          <w:sz w:val="22"/>
          <w:lang w:val="pl-PL"/>
        </w:rPr>
        <w:t>nia wolnych i demokratycznych wyborów, pamiętając o różnych podejściach i praktykach prawnych państw członkowskich w tym obszarze i fakcie, że mogą one być przedmiotem różnych obszarów prawa;</w:t>
      </w:r>
    </w:p>
    <w:p w:rsidR="00BC543E" w:rsidRPr="00053692" w:rsidRDefault="00BC543E">
      <w:pPr>
        <w:rPr>
          <w:sz w:val="22"/>
          <w:lang w:val="pl-PL"/>
        </w:rPr>
      </w:pPr>
    </w:p>
    <w:p w:rsidR="00E50F2E" w:rsidRDefault="00E50F2E">
      <w:pPr>
        <w:rPr>
          <w:sz w:val="22"/>
          <w:lang w:val="pl-PL"/>
        </w:rPr>
      </w:pPr>
      <w:r>
        <w:rPr>
          <w:sz w:val="22"/>
          <w:lang w:val="pl-PL"/>
        </w:rPr>
        <w:t>Uznając, że wszelkie ramy regulacyjne nakładane na relacjonowanie wyborów w mediach powinny respektować fundamentalną zasadę wolności słowa chronioną zgodnie z art. 10 Europejskie</w:t>
      </w:r>
      <w:r w:rsidR="00A246C3">
        <w:rPr>
          <w:sz w:val="22"/>
          <w:lang w:val="pl-PL"/>
        </w:rPr>
        <w:t>j Konwencji o Ochronie Praw Czł</w:t>
      </w:r>
      <w:r>
        <w:rPr>
          <w:sz w:val="22"/>
          <w:lang w:val="pl-PL"/>
        </w:rPr>
        <w:t>owieka i Podstawowych Wolności zgodnie z jej interpretacją przez Europejski Trybunał Praw Człowieka;</w:t>
      </w:r>
    </w:p>
    <w:p w:rsidR="00BC543E" w:rsidRPr="00053692" w:rsidRDefault="00BC543E">
      <w:pPr>
        <w:rPr>
          <w:sz w:val="22"/>
          <w:lang w:val="pl-PL"/>
        </w:rPr>
      </w:pPr>
    </w:p>
    <w:p w:rsidR="00E50F2E" w:rsidRDefault="00E50F2E">
      <w:pPr>
        <w:rPr>
          <w:bCs/>
          <w:sz w:val="22"/>
          <w:lang w:val="pl-PL"/>
        </w:rPr>
      </w:pPr>
      <w:r>
        <w:rPr>
          <w:bCs/>
          <w:sz w:val="22"/>
          <w:lang w:val="pl-PL"/>
        </w:rPr>
        <w:t xml:space="preserve">Przypominając Zalecenie </w:t>
      </w:r>
      <w:r w:rsidR="005174DA" w:rsidRPr="00053692">
        <w:rPr>
          <w:bCs/>
          <w:sz w:val="22"/>
          <w:lang w:val="pl-PL"/>
        </w:rPr>
        <w:t xml:space="preserve">Rec(2004)16 </w:t>
      </w:r>
      <w:r>
        <w:rPr>
          <w:bCs/>
          <w:sz w:val="22"/>
          <w:lang w:val="pl-PL"/>
        </w:rPr>
        <w:t>Komitetu Ministrów o prawie do odpowiedzi w nowym ś</w:t>
      </w:r>
      <w:r w:rsidR="00A246C3">
        <w:rPr>
          <w:bCs/>
          <w:sz w:val="22"/>
          <w:lang w:val="pl-PL"/>
        </w:rPr>
        <w:t>rodowisku medialnym, które umożliwia łatwe i szybkie prostow</w:t>
      </w:r>
      <w:r w:rsidR="001E70A5">
        <w:rPr>
          <w:bCs/>
          <w:sz w:val="22"/>
          <w:lang w:val="pl-PL"/>
        </w:rPr>
        <w:t>anie kwestionowanych informacji;</w:t>
      </w:r>
    </w:p>
    <w:p w:rsidR="00BC543E" w:rsidRPr="00053692" w:rsidRDefault="00BC543E">
      <w:pPr>
        <w:rPr>
          <w:sz w:val="22"/>
          <w:lang w:val="pl-PL"/>
        </w:rPr>
      </w:pPr>
    </w:p>
    <w:p w:rsidR="00A246C3" w:rsidRDefault="00A246C3">
      <w:pPr>
        <w:rPr>
          <w:sz w:val="22"/>
          <w:lang w:val="pl-PL"/>
        </w:rPr>
      </w:pPr>
      <w:r>
        <w:rPr>
          <w:sz w:val="22"/>
          <w:lang w:val="pl-PL"/>
        </w:rPr>
        <w:t xml:space="preserve">Zaleca, aby rządy państw członkowskich, które jeszcze tego nie </w:t>
      </w:r>
      <w:r w:rsidR="005159B0">
        <w:rPr>
          <w:sz w:val="22"/>
          <w:lang w:val="pl-PL"/>
        </w:rPr>
        <w:t>uczyniły</w:t>
      </w:r>
      <w:r>
        <w:rPr>
          <w:sz w:val="22"/>
          <w:lang w:val="pl-PL"/>
        </w:rPr>
        <w:t xml:space="preserve">, </w:t>
      </w:r>
      <w:r w:rsidR="005159B0">
        <w:rPr>
          <w:sz w:val="22"/>
          <w:lang w:val="pl-PL"/>
        </w:rPr>
        <w:t>przeanalizowały sposoby mające zapewnić poszanowanie</w:t>
      </w:r>
      <w:r>
        <w:rPr>
          <w:sz w:val="22"/>
          <w:lang w:val="pl-PL"/>
        </w:rPr>
        <w:t xml:space="preserve"> zasad wskazanych w niniejszym dokumencie </w:t>
      </w:r>
      <w:r w:rsidR="00A85A98">
        <w:rPr>
          <w:sz w:val="22"/>
          <w:lang w:val="pl-PL"/>
        </w:rPr>
        <w:t xml:space="preserve">i </w:t>
      </w:r>
      <w:r>
        <w:rPr>
          <w:sz w:val="22"/>
          <w:lang w:val="pl-PL"/>
        </w:rPr>
        <w:t>odnoszących się do relacjonowania kampanii wyborczych przez media oraz, w wymaganych przypadkach, podjęły odpowiednie działania mające wdrożyć takie zasady w przepisach lub praktyce krajowej zgodnie z prawem konstytucyjnym.</w:t>
      </w:r>
    </w:p>
    <w:p w:rsidR="00BC543E" w:rsidRPr="00053692" w:rsidRDefault="00BC543E">
      <w:pPr>
        <w:rPr>
          <w:sz w:val="22"/>
          <w:lang w:val="pl-PL"/>
        </w:rPr>
      </w:pPr>
    </w:p>
    <w:p w:rsidR="00BC543E" w:rsidRPr="00053692" w:rsidRDefault="00A246C3">
      <w:pPr>
        <w:rPr>
          <w:b/>
          <w:sz w:val="22"/>
          <w:lang w:val="pl-PL"/>
        </w:rPr>
      </w:pPr>
      <w:r>
        <w:rPr>
          <w:b/>
          <w:bCs/>
          <w:sz w:val="22"/>
          <w:lang w:val="pl-PL"/>
        </w:rPr>
        <w:t>Definicja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BC543E" w:rsidRPr="00053692" w:rsidRDefault="00A246C3" w:rsidP="00A246C3">
      <w:pPr>
        <w:rPr>
          <w:sz w:val="22"/>
          <w:lang w:val="pl-PL"/>
        </w:rPr>
      </w:pPr>
      <w:r>
        <w:rPr>
          <w:sz w:val="22"/>
          <w:lang w:val="pl-PL"/>
        </w:rPr>
        <w:t>Dla celów niniejszego zalecenia</w:t>
      </w:r>
      <w:r w:rsidR="005174DA" w:rsidRPr="00053692">
        <w:rPr>
          <w:sz w:val="22"/>
          <w:lang w:val="pl-PL"/>
        </w:rPr>
        <w:t xml:space="preserve">: </w:t>
      </w:r>
    </w:p>
    <w:p w:rsidR="00BC543E" w:rsidRPr="00053692" w:rsidRDefault="00BC543E">
      <w:pPr>
        <w:rPr>
          <w:sz w:val="22"/>
          <w:lang w:val="pl-PL"/>
        </w:rPr>
      </w:pPr>
    </w:p>
    <w:p w:rsidR="00A246C3" w:rsidRDefault="00A246C3">
      <w:pPr>
        <w:rPr>
          <w:sz w:val="22"/>
          <w:lang w:val="pl-PL"/>
        </w:rPr>
      </w:pPr>
      <w:r>
        <w:rPr>
          <w:sz w:val="22"/>
          <w:lang w:val="pl-PL"/>
        </w:rPr>
        <w:t xml:space="preserve">Słowo „media” odnosi się do podmiotów odpowiedzialnych za regularne tworzenie informacji i treści oraz ich rozpowszechnianie w ramach odpowiedzialności redakcyjnej, niezależnie od środków i technologii stosowanych do ich </w:t>
      </w:r>
      <w:r w:rsidR="001E70A5">
        <w:rPr>
          <w:sz w:val="22"/>
          <w:lang w:val="pl-PL"/>
        </w:rPr>
        <w:t>przekazywania</w:t>
      </w:r>
      <w:r>
        <w:rPr>
          <w:sz w:val="22"/>
          <w:lang w:val="pl-PL"/>
        </w:rPr>
        <w:t>, przeznaczonych do odbioru przez znaczną część społeczeństwa i mogących mieć wyraźny wpływ na opinię publiczną. Media mogą obejmować media drukowane (gazety, czasopisma) i media udostępniane za pośrednictwem elektroniczny</w:t>
      </w:r>
      <w:r w:rsidR="001E70A5">
        <w:rPr>
          <w:sz w:val="22"/>
          <w:lang w:val="pl-PL"/>
        </w:rPr>
        <w:t>ch sieci komunikacyjnych, takie</w:t>
      </w:r>
      <w:r>
        <w:rPr>
          <w:sz w:val="22"/>
          <w:lang w:val="pl-PL"/>
        </w:rPr>
        <w:t xml:space="preserve"> jak media nadawane (radio, telewizja i inne linearne audiowizualne usługi medialne), serwisy informacyjne online (</w:t>
      </w:r>
      <w:r w:rsidR="005159B0">
        <w:rPr>
          <w:sz w:val="22"/>
          <w:lang w:val="pl-PL"/>
        </w:rPr>
        <w:t>np.</w:t>
      </w:r>
      <w:r>
        <w:rPr>
          <w:sz w:val="22"/>
          <w:lang w:val="pl-PL"/>
        </w:rPr>
        <w:t xml:space="preserve"> internetowe wydania gazet i </w:t>
      </w:r>
      <w:r w:rsidR="001E70A5">
        <w:rPr>
          <w:sz w:val="22"/>
          <w:lang w:val="pl-PL"/>
        </w:rPr>
        <w:t>programów informacyjnych</w:t>
      </w:r>
      <w:r>
        <w:rPr>
          <w:sz w:val="22"/>
          <w:lang w:val="pl-PL"/>
        </w:rPr>
        <w:t>) oraz nielinearne audiowizualne usługi medialne (takie jak telewizja na żądanie).</w:t>
      </w:r>
    </w:p>
    <w:p w:rsidR="00BC543E" w:rsidRPr="00053692" w:rsidRDefault="00BC543E">
      <w:pPr>
        <w:rPr>
          <w:sz w:val="22"/>
          <w:lang w:val="pl-PL"/>
        </w:rPr>
      </w:pPr>
    </w:p>
    <w:p w:rsidR="00A246C3" w:rsidRDefault="00A246C3">
      <w:pPr>
        <w:rPr>
          <w:b/>
          <w:sz w:val="22"/>
          <w:lang w:val="pl-PL"/>
        </w:rPr>
      </w:pPr>
      <w:r>
        <w:rPr>
          <w:b/>
          <w:sz w:val="22"/>
          <w:lang w:val="pl-PL"/>
        </w:rPr>
        <w:t>Zakres zalecenia</w:t>
      </w:r>
    </w:p>
    <w:p w:rsidR="00BC543E" w:rsidRPr="00053692" w:rsidRDefault="00BC543E">
      <w:pPr>
        <w:rPr>
          <w:sz w:val="22"/>
          <w:lang w:val="pl-PL"/>
        </w:rPr>
      </w:pPr>
    </w:p>
    <w:p w:rsidR="00A246C3" w:rsidRDefault="00A246C3">
      <w:pPr>
        <w:rPr>
          <w:sz w:val="22"/>
          <w:lang w:val="pl-PL"/>
        </w:rPr>
      </w:pPr>
      <w:r>
        <w:rPr>
          <w:sz w:val="22"/>
          <w:lang w:val="pl-PL"/>
        </w:rPr>
        <w:t>Zasady niniejszego zalecenia dotyczą wszystkich rodzajów wyborów politycznych, które odbywają s</w:t>
      </w:r>
      <w:r w:rsidR="001E70A5">
        <w:rPr>
          <w:sz w:val="22"/>
          <w:lang w:val="pl-PL"/>
        </w:rPr>
        <w:t xml:space="preserve">ię w państwach członkowskich, </w:t>
      </w:r>
      <w:r>
        <w:rPr>
          <w:sz w:val="22"/>
          <w:lang w:val="pl-PL"/>
        </w:rPr>
        <w:t>obejmują</w:t>
      </w:r>
      <w:r w:rsidR="001E70A5">
        <w:rPr>
          <w:sz w:val="22"/>
          <w:lang w:val="pl-PL"/>
        </w:rPr>
        <w:t>cych</w:t>
      </w:r>
      <w:r>
        <w:rPr>
          <w:sz w:val="22"/>
          <w:lang w:val="pl-PL"/>
        </w:rPr>
        <w:t xml:space="preserve"> wybory prezydenc</w:t>
      </w:r>
      <w:r w:rsidR="001E70A5">
        <w:rPr>
          <w:sz w:val="22"/>
          <w:lang w:val="pl-PL"/>
        </w:rPr>
        <w:t>k</w:t>
      </w:r>
      <w:r>
        <w:rPr>
          <w:sz w:val="22"/>
          <w:lang w:val="pl-PL"/>
        </w:rPr>
        <w:t>ie, parlamentarne, regionalne oraz, w stosownych przypadkach</w:t>
      </w:r>
      <w:r w:rsidR="001E70A5">
        <w:rPr>
          <w:sz w:val="22"/>
          <w:lang w:val="pl-PL"/>
        </w:rPr>
        <w:t>,</w:t>
      </w:r>
      <w:r>
        <w:rPr>
          <w:sz w:val="22"/>
          <w:lang w:val="pl-PL"/>
        </w:rPr>
        <w:t xml:space="preserve"> wybory lokalne i referenda.</w:t>
      </w:r>
    </w:p>
    <w:p w:rsidR="00BC543E" w:rsidRDefault="00BC543E">
      <w:pPr>
        <w:rPr>
          <w:sz w:val="22"/>
          <w:lang w:val="pl-PL"/>
        </w:rPr>
      </w:pPr>
    </w:p>
    <w:p w:rsidR="00A246C3" w:rsidRDefault="00A246C3">
      <w:pPr>
        <w:rPr>
          <w:sz w:val="22"/>
          <w:lang w:val="pl-PL"/>
        </w:rPr>
      </w:pPr>
      <w:r>
        <w:rPr>
          <w:sz w:val="22"/>
          <w:lang w:val="pl-PL"/>
        </w:rPr>
        <w:lastRenderedPageBreak/>
        <w:t xml:space="preserve">Niniejsze zasady powinny dotyczyć w </w:t>
      </w:r>
      <w:r w:rsidR="001E70A5">
        <w:rPr>
          <w:sz w:val="22"/>
          <w:lang w:val="pl-PL"/>
        </w:rPr>
        <w:t>odpowiednich</w:t>
      </w:r>
      <w:r>
        <w:rPr>
          <w:sz w:val="22"/>
          <w:lang w:val="pl-PL"/>
        </w:rPr>
        <w:t xml:space="preserve"> przypadkach tak</w:t>
      </w:r>
      <w:r w:rsidR="001E70A5">
        <w:rPr>
          <w:sz w:val="22"/>
          <w:lang w:val="pl-PL"/>
        </w:rPr>
        <w:t>że mediów relacjonujących wybory</w:t>
      </w:r>
      <w:r>
        <w:rPr>
          <w:sz w:val="22"/>
          <w:lang w:val="pl-PL"/>
        </w:rPr>
        <w:t xml:space="preserve"> przeprowadzane zagranicą, szczególnie jeśli takie media są skierowane do osób w kraju, w którym odbywają się wybory.</w:t>
      </w:r>
    </w:p>
    <w:p w:rsidR="00BC543E" w:rsidRPr="00053692" w:rsidRDefault="00BC543E">
      <w:pPr>
        <w:rPr>
          <w:sz w:val="22"/>
          <w:lang w:val="pl-PL"/>
        </w:rPr>
      </w:pPr>
    </w:p>
    <w:p w:rsidR="00A246C3" w:rsidRDefault="005159B0">
      <w:pPr>
        <w:rPr>
          <w:sz w:val="22"/>
          <w:lang w:val="pl-PL"/>
        </w:rPr>
      </w:pPr>
      <w:r>
        <w:rPr>
          <w:sz w:val="22"/>
          <w:lang w:val="pl-PL"/>
        </w:rPr>
        <w:t>Z</w:t>
      </w:r>
      <w:r w:rsidR="001E70A5">
        <w:rPr>
          <w:sz w:val="22"/>
          <w:lang w:val="pl-PL"/>
        </w:rPr>
        <w:t>asady zawarte w niniejszym zaleceniu powinny obowiązywać także w</w:t>
      </w:r>
      <w:r w:rsidR="00A246C3">
        <w:rPr>
          <w:sz w:val="22"/>
          <w:lang w:val="pl-PL"/>
        </w:rPr>
        <w:t xml:space="preserve"> państwach członkowskich, w których przepisy krajowe definiują pojęcie „okresu przedwyborczego”.</w:t>
      </w:r>
    </w:p>
    <w:p w:rsidR="00BC543E" w:rsidRPr="00053692" w:rsidRDefault="00BC543E">
      <w:pPr>
        <w:rPr>
          <w:sz w:val="22"/>
          <w:lang w:val="pl-PL"/>
        </w:rPr>
      </w:pPr>
    </w:p>
    <w:p w:rsidR="00BC543E" w:rsidRPr="00053692" w:rsidRDefault="00A246C3">
      <w:pPr>
        <w:rPr>
          <w:b/>
          <w:sz w:val="22"/>
          <w:lang w:val="pl-PL"/>
        </w:rPr>
      </w:pPr>
      <w:r>
        <w:rPr>
          <w:b/>
          <w:sz w:val="22"/>
          <w:lang w:val="pl-PL"/>
        </w:rPr>
        <w:t>Zasady</w:t>
      </w:r>
    </w:p>
    <w:p w:rsidR="00BC543E" w:rsidRPr="00053692" w:rsidRDefault="00BC543E">
      <w:pPr>
        <w:rPr>
          <w:sz w:val="22"/>
          <w:lang w:val="pl-PL"/>
        </w:rPr>
      </w:pPr>
    </w:p>
    <w:p w:rsidR="00BC543E" w:rsidRPr="00053692" w:rsidRDefault="005174DA">
      <w:pPr>
        <w:rPr>
          <w:b/>
          <w:sz w:val="22"/>
          <w:lang w:val="pl-PL"/>
        </w:rPr>
      </w:pPr>
      <w:r w:rsidRPr="00053692">
        <w:rPr>
          <w:b/>
          <w:sz w:val="22"/>
          <w:lang w:val="pl-PL"/>
        </w:rPr>
        <w:t>I.</w:t>
      </w:r>
      <w:r w:rsidRPr="00053692">
        <w:rPr>
          <w:sz w:val="22"/>
          <w:lang w:val="pl-PL"/>
        </w:rPr>
        <w:tab/>
      </w:r>
      <w:r w:rsidR="00A246C3">
        <w:rPr>
          <w:b/>
          <w:sz w:val="22"/>
          <w:lang w:val="pl-PL"/>
        </w:rPr>
        <w:t>Postanowienia ogólne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BC543E" w:rsidRPr="0005369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1.</w:t>
      </w:r>
      <w:r w:rsidRPr="00053692">
        <w:rPr>
          <w:i/>
          <w:sz w:val="22"/>
          <w:lang w:val="pl-PL"/>
        </w:rPr>
        <w:tab/>
      </w:r>
      <w:r w:rsidR="00A246C3">
        <w:rPr>
          <w:i/>
          <w:sz w:val="22"/>
          <w:lang w:val="pl-PL"/>
        </w:rPr>
        <w:t>Brak ingerencji organów państwowych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A246C3" w:rsidRDefault="00A246C3">
      <w:pPr>
        <w:rPr>
          <w:sz w:val="22"/>
          <w:lang w:val="pl-PL"/>
        </w:rPr>
      </w:pPr>
      <w:r>
        <w:rPr>
          <w:sz w:val="22"/>
          <w:lang w:val="pl-PL"/>
        </w:rPr>
        <w:t>Władze publiczne powinny wystrzegać się ingerowania w działalność dziennikarzy i innych pracowników mediów w celu wpływania na wybory.</w:t>
      </w:r>
    </w:p>
    <w:p w:rsidR="00BC543E" w:rsidRPr="00053692" w:rsidRDefault="00BC543E">
      <w:pPr>
        <w:rPr>
          <w:sz w:val="22"/>
          <w:lang w:val="pl-PL"/>
        </w:rPr>
      </w:pPr>
    </w:p>
    <w:p w:rsidR="00A246C3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2.</w:t>
      </w:r>
      <w:r w:rsidRPr="00053692">
        <w:rPr>
          <w:i/>
          <w:sz w:val="22"/>
          <w:lang w:val="pl-PL"/>
        </w:rPr>
        <w:tab/>
      </w:r>
      <w:r w:rsidR="00A246C3">
        <w:rPr>
          <w:i/>
          <w:sz w:val="22"/>
          <w:lang w:val="pl-PL"/>
        </w:rPr>
        <w:t xml:space="preserve">Ochrona przed </w:t>
      </w:r>
      <w:r w:rsidR="005C5323">
        <w:rPr>
          <w:i/>
          <w:sz w:val="22"/>
          <w:lang w:val="pl-PL"/>
        </w:rPr>
        <w:t>atakami, zastraszanie</w:t>
      </w:r>
      <w:r w:rsidR="003E0587">
        <w:rPr>
          <w:i/>
          <w:sz w:val="22"/>
          <w:lang w:val="pl-PL"/>
        </w:rPr>
        <w:t>m</w:t>
      </w:r>
      <w:r w:rsidR="005C5323">
        <w:rPr>
          <w:i/>
          <w:sz w:val="22"/>
          <w:lang w:val="pl-PL"/>
        </w:rPr>
        <w:t xml:space="preserve"> lub innymi rodzajami nielegalnych nacisków na media</w:t>
      </w:r>
    </w:p>
    <w:p w:rsidR="00BC543E" w:rsidRPr="00053692" w:rsidRDefault="00BC543E">
      <w:pPr>
        <w:rPr>
          <w:i/>
          <w:sz w:val="22"/>
          <w:lang w:val="pl-PL"/>
        </w:rPr>
      </w:pPr>
    </w:p>
    <w:p w:rsidR="005C5323" w:rsidRDefault="005C5323">
      <w:pPr>
        <w:rPr>
          <w:sz w:val="22"/>
          <w:lang w:val="pl-PL"/>
        </w:rPr>
      </w:pPr>
      <w:r>
        <w:rPr>
          <w:sz w:val="22"/>
          <w:lang w:val="pl-PL"/>
        </w:rPr>
        <w:t>Organy państwowe powinny podejmować odpowiednie kroki mające zapewnić skuteczną ochronę dziennikarzom i innym pracownikom mediów oraz ich redakcjom, co ma szczególnie duże znaczenie w okresie wyborczym. Jednakże ochrona taka nie powinna utrudniać mediom wykonywania swojej pracy.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BC543E" w:rsidRPr="0005369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3.</w:t>
      </w:r>
      <w:r w:rsidRPr="00053692">
        <w:rPr>
          <w:i/>
          <w:sz w:val="22"/>
          <w:lang w:val="pl-PL"/>
        </w:rPr>
        <w:tab/>
      </w:r>
      <w:r w:rsidR="005C5323">
        <w:rPr>
          <w:i/>
          <w:sz w:val="22"/>
          <w:lang w:val="pl-PL"/>
        </w:rPr>
        <w:t>Niezależność redakcyjna</w:t>
      </w:r>
    </w:p>
    <w:p w:rsidR="00BC543E" w:rsidRPr="00053692" w:rsidRDefault="00BC543E">
      <w:pPr>
        <w:rPr>
          <w:sz w:val="22"/>
          <w:lang w:val="pl-PL"/>
        </w:rPr>
      </w:pPr>
    </w:p>
    <w:p w:rsidR="005C5323" w:rsidRDefault="003E0587">
      <w:pPr>
        <w:rPr>
          <w:sz w:val="22"/>
          <w:lang w:val="pl-PL"/>
        </w:rPr>
      </w:pPr>
      <w:r>
        <w:rPr>
          <w:sz w:val="22"/>
          <w:lang w:val="pl-PL"/>
        </w:rPr>
        <w:t>Ram</w:t>
      </w:r>
      <w:r w:rsidR="005C5323">
        <w:rPr>
          <w:sz w:val="22"/>
          <w:lang w:val="pl-PL"/>
        </w:rPr>
        <w:t>y regulacyjne dotyczące relacjonowania wyborów w mediach powinny szanować niezależność redakcyjną mediów.</w:t>
      </w:r>
    </w:p>
    <w:p w:rsidR="005C5323" w:rsidRDefault="005C5323">
      <w:pPr>
        <w:rPr>
          <w:sz w:val="22"/>
          <w:lang w:val="pl-PL"/>
        </w:rPr>
      </w:pPr>
    </w:p>
    <w:p w:rsidR="00BC543E" w:rsidRDefault="005C5323">
      <w:pPr>
        <w:rPr>
          <w:sz w:val="22"/>
          <w:lang w:val="pl-PL"/>
        </w:rPr>
      </w:pPr>
      <w:r>
        <w:rPr>
          <w:sz w:val="22"/>
          <w:lang w:val="pl-PL"/>
        </w:rPr>
        <w:t xml:space="preserve">Państwa członkowskie powinny </w:t>
      </w:r>
      <w:r w:rsidR="005532C2">
        <w:rPr>
          <w:sz w:val="22"/>
          <w:lang w:val="pl-PL"/>
        </w:rPr>
        <w:t>zapewnić skuteczny</w:t>
      </w:r>
      <w:r w:rsidR="004C6662">
        <w:rPr>
          <w:sz w:val="22"/>
          <w:lang w:val="pl-PL"/>
        </w:rPr>
        <w:t xml:space="preserve"> i wyraźny rozdział</w:t>
      </w:r>
      <w:r>
        <w:rPr>
          <w:sz w:val="22"/>
          <w:lang w:val="pl-PL"/>
        </w:rPr>
        <w:t xml:space="preserve"> </w:t>
      </w:r>
      <w:r w:rsidR="003E0587">
        <w:rPr>
          <w:sz w:val="22"/>
          <w:lang w:val="pl-PL"/>
        </w:rPr>
        <w:t>egzekwowania</w:t>
      </w:r>
      <w:r>
        <w:rPr>
          <w:sz w:val="22"/>
          <w:lang w:val="pl-PL"/>
        </w:rPr>
        <w:t xml:space="preserve"> kontroli nad mediami </w:t>
      </w:r>
      <w:r w:rsidR="003E0587">
        <w:rPr>
          <w:sz w:val="22"/>
          <w:lang w:val="pl-PL"/>
        </w:rPr>
        <w:t>i podejmowania</w:t>
      </w:r>
      <w:r>
        <w:rPr>
          <w:sz w:val="22"/>
          <w:lang w:val="pl-PL"/>
        </w:rPr>
        <w:t xml:space="preserve"> decyzji odnośnie do treści </w:t>
      </w:r>
      <w:r w:rsidR="003E0587">
        <w:rPr>
          <w:sz w:val="22"/>
          <w:lang w:val="pl-PL"/>
        </w:rPr>
        <w:t xml:space="preserve">przekazywanych </w:t>
      </w:r>
      <w:r>
        <w:rPr>
          <w:sz w:val="22"/>
          <w:lang w:val="pl-PL"/>
        </w:rPr>
        <w:t>w mediach a wywieraniem wpływów lub egzekwowaniem władzy politycznej.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BC543E" w:rsidRPr="0005369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4.</w:t>
      </w:r>
      <w:r w:rsidRPr="00053692">
        <w:rPr>
          <w:i/>
          <w:sz w:val="22"/>
          <w:lang w:val="pl-PL"/>
        </w:rPr>
        <w:tab/>
      </w:r>
      <w:r w:rsidR="005C5323">
        <w:rPr>
          <w:i/>
          <w:sz w:val="22"/>
          <w:lang w:val="pl-PL"/>
        </w:rPr>
        <w:t>Media państwowe</w:t>
      </w:r>
    </w:p>
    <w:p w:rsidR="00BC543E" w:rsidRPr="00053692" w:rsidRDefault="00BC543E">
      <w:pPr>
        <w:rPr>
          <w:sz w:val="22"/>
          <w:lang w:val="pl-PL"/>
        </w:rPr>
      </w:pPr>
    </w:p>
    <w:p w:rsidR="005C5323" w:rsidRDefault="005C5323">
      <w:pPr>
        <w:rPr>
          <w:sz w:val="22"/>
          <w:lang w:val="pl-PL"/>
        </w:rPr>
      </w:pPr>
      <w:r>
        <w:rPr>
          <w:sz w:val="22"/>
          <w:lang w:val="pl-PL"/>
        </w:rPr>
        <w:t>Państwa członkowskie powinny podejmować</w:t>
      </w:r>
      <w:r w:rsidR="005532C2">
        <w:rPr>
          <w:sz w:val="22"/>
          <w:lang w:val="pl-PL"/>
        </w:rPr>
        <w:t xml:space="preserve"> działania mające zapewnić</w:t>
      </w:r>
      <w:r>
        <w:rPr>
          <w:sz w:val="22"/>
          <w:lang w:val="pl-PL"/>
        </w:rPr>
        <w:t>, że media należące do państwa w trakcie relacjonowania kampanii wyborczych działają w sposób uczciwy, wyważony i bezstronny, nie dyskryminując ani nie wspierając określonej partii politycznej lub kandydata.</w:t>
      </w:r>
    </w:p>
    <w:p w:rsidR="005C5323" w:rsidRDefault="005C5323">
      <w:pPr>
        <w:rPr>
          <w:sz w:val="22"/>
          <w:lang w:val="pl-PL"/>
        </w:rPr>
      </w:pPr>
    </w:p>
    <w:p w:rsidR="005C5323" w:rsidRDefault="005C5323">
      <w:pPr>
        <w:rPr>
          <w:sz w:val="22"/>
          <w:lang w:val="pl-PL"/>
        </w:rPr>
      </w:pPr>
      <w:r>
        <w:rPr>
          <w:sz w:val="22"/>
          <w:lang w:val="pl-PL"/>
        </w:rPr>
        <w:t xml:space="preserve">Jeśli takie media </w:t>
      </w:r>
      <w:r w:rsidR="005159B0">
        <w:rPr>
          <w:sz w:val="22"/>
          <w:lang w:val="pl-PL"/>
        </w:rPr>
        <w:t>publikują lub nadają</w:t>
      </w:r>
      <w:r>
        <w:rPr>
          <w:sz w:val="22"/>
          <w:lang w:val="pl-PL"/>
        </w:rPr>
        <w:t xml:space="preserve"> płatne reklamy polityczne, powinny zapewnić, że wszyscy kandydaci i partie wykupujący powierzchnie i czas reklamowy są traktowani w równy sposób</w:t>
      </w:r>
      <w:r w:rsidR="005159B0">
        <w:rPr>
          <w:sz w:val="22"/>
          <w:lang w:val="pl-PL"/>
        </w:rPr>
        <w:t xml:space="preserve"> wolny od dyskryminacji</w:t>
      </w:r>
      <w:r>
        <w:rPr>
          <w:sz w:val="22"/>
          <w:lang w:val="pl-PL"/>
        </w:rPr>
        <w:t>.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5C5323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5.</w:t>
      </w:r>
      <w:r w:rsidRPr="00053692">
        <w:rPr>
          <w:i/>
          <w:sz w:val="22"/>
          <w:lang w:val="pl-PL"/>
        </w:rPr>
        <w:tab/>
      </w:r>
      <w:r w:rsidR="005C5323">
        <w:rPr>
          <w:i/>
          <w:sz w:val="22"/>
          <w:lang w:val="pl-PL"/>
        </w:rPr>
        <w:t>Normy zawodowe i etyczne mediów</w:t>
      </w:r>
    </w:p>
    <w:p w:rsidR="00BC543E" w:rsidRPr="00053692" w:rsidRDefault="00BC543E">
      <w:pPr>
        <w:rPr>
          <w:b/>
          <w:sz w:val="22"/>
          <w:u w:val="single"/>
          <w:lang w:val="pl-PL"/>
        </w:rPr>
      </w:pPr>
    </w:p>
    <w:p w:rsidR="005C5323" w:rsidRDefault="005C5323">
      <w:pPr>
        <w:rPr>
          <w:bCs/>
          <w:sz w:val="22"/>
          <w:lang w:val="pl-PL"/>
        </w:rPr>
      </w:pPr>
      <w:r>
        <w:rPr>
          <w:bCs/>
          <w:sz w:val="22"/>
          <w:lang w:val="pl-PL"/>
        </w:rPr>
        <w:t xml:space="preserve">Wszystkie media zachęca się do tworzenia ram samoregulacyjnych oraz włączania standardów samoregulacji i norm etycznych w </w:t>
      </w:r>
      <w:r w:rsidR="005532C2">
        <w:rPr>
          <w:bCs/>
          <w:sz w:val="22"/>
          <w:lang w:val="pl-PL"/>
        </w:rPr>
        <w:t>relacjonowanie</w:t>
      </w:r>
      <w:r>
        <w:rPr>
          <w:bCs/>
          <w:sz w:val="22"/>
          <w:lang w:val="pl-PL"/>
        </w:rPr>
        <w:t xml:space="preserve"> kampanii wyborczych, co dotyczy m.in. poszanowania zasad godności ludzkiej i braku dyskryminacji. Standardy takie powinny odzwierciedlać ich szczególne role i odpowiedzialności w procesach demokratycznych.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5C5323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6.</w:t>
      </w:r>
      <w:r w:rsidRPr="00053692">
        <w:rPr>
          <w:i/>
          <w:sz w:val="22"/>
          <w:lang w:val="pl-PL"/>
        </w:rPr>
        <w:tab/>
      </w:r>
      <w:r w:rsidR="005C5323">
        <w:rPr>
          <w:i/>
          <w:sz w:val="22"/>
          <w:lang w:val="pl-PL"/>
        </w:rPr>
        <w:t>Transparentność i dostęp do mediów</w:t>
      </w:r>
    </w:p>
    <w:p w:rsidR="00BC543E" w:rsidRPr="00053692" w:rsidRDefault="00BC543E">
      <w:pPr>
        <w:rPr>
          <w:i/>
          <w:sz w:val="22"/>
          <w:u w:val="single"/>
          <w:lang w:val="pl-PL"/>
        </w:rPr>
      </w:pPr>
    </w:p>
    <w:p w:rsidR="005C5323" w:rsidRDefault="005C5323">
      <w:pPr>
        <w:rPr>
          <w:sz w:val="22"/>
          <w:lang w:val="pl-PL"/>
        </w:rPr>
      </w:pPr>
      <w:r>
        <w:rPr>
          <w:sz w:val="22"/>
          <w:lang w:val="pl-PL"/>
        </w:rPr>
        <w:t>Jeśli media przyjmują płatne reklamy polityczne, ramy regulacyjne lub samoregulacyjne powinny zapewniać, że reklamy takie są wyraźne oznaczone.</w:t>
      </w:r>
    </w:p>
    <w:p w:rsidR="005C5323" w:rsidRDefault="005C5323">
      <w:pPr>
        <w:rPr>
          <w:sz w:val="22"/>
          <w:lang w:val="pl-PL"/>
        </w:rPr>
      </w:pPr>
    </w:p>
    <w:p w:rsidR="00BC543E" w:rsidRDefault="005C5323">
      <w:pPr>
        <w:rPr>
          <w:sz w:val="22"/>
          <w:lang w:val="pl-PL"/>
        </w:rPr>
      </w:pPr>
      <w:r>
        <w:rPr>
          <w:sz w:val="22"/>
          <w:lang w:val="pl-PL"/>
        </w:rPr>
        <w:t>W przypadku gdy media są własnością partii politycznych lub polityków, państwa członkowskie powinny zapewnić informowanie o tym fakcie opinii publicznej.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5C5323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7.</w:t>
      </w:r>
      <w:r w:rsidRPr="00053692">
        <w:rPr>
          <w:i/>
          <w:sz w:val="22"/>
          <w:lang w:val="pl-PL"/>
        </w:rPr>
        <w:tab/>
      </w:r>
      <w:r w:rsidR="005C5323">
        <w:rPr>
          <w:i/>
          <w:sz w:val="22"/>
          <w:lang w:val="pl-PL"/>
        </w:rPr>
        <w:t>Prawo do o</w:t>
      </w:r>
      <w:r w:rsidR="00DD1490">
        <w:rPr>
          <w:i/>
          <w:sz w:val="22"/>
          <w:lang w:val="pl-PL"/>
        </w:rPr>
        <w:t>dpowiedzi lub sprostowania</w:t>
      </w:r>
    </w:p>
    <w:p w:rsidR="00BC543E" w:rsidRPr="00053692" w:rsidRDefault="00BC543E">
      <w:pPr>
        <w:rPr>
          <w:i/>
          <w:sz w:val="22"/>
          <w:lang w:val="pl-PL"/>
        </w:rPr>
      </w:pPr>
    </w:p>
    <w:p w:rsidR="00DD1490" w:rsidRDefault="00DD1490">
      <w:pPr>
        <w:rPr>
          <w:sz w:val="22"/>
          <w:lang w:val="pl-PL"/>
        </w:rPr>
      </w:pPr>
      <w:r>
        <w:rPr>
          <w:sz w:val="22"/>
          <w:lang w:val="pl-PL"/>
        </w:rPr>
        <w:t xml:space="preserve">Zważywszy na krótki okres kampanii wyborczych, każdy kandydat lub partia polityczna, którym przysługuje prawo do odpowiedzi lub sprostowania zgodnie z przepisami lub regulacjami krajowymi, powinien być w stanie </w:t>
      </w:r>
      <w:r w:rsidR="005532C2">
        <w:rPr>
          <w:sz w:val="22"/>
          <w:lang w:val="pl-PL"/>
        </w:rPr>
        <w:t>wy</w:t>
      </w:r>
      <w:r>
        <w:rPr>
          <w:sz w:val="22"/>
          <w:lang w:val="pl-PL"/>
        </w:rPr>
        <w:t xml:space="preserve">egzekwować takie prawo bezzwłocznie w </w:t>
      </w:r>
      <w:r w:rsidR="005532C2">
        <w:rPr>
          <w:sz w:val="22"/>
          <w:lang w:val="pl-PL"/>
        </w:rPr>
        <w:t>czasie trwania</w:t>
      </w:r>
      <w:r>
        <w:rPr>
          <w:sz w:val="22"/>
          <w:lang w:val="pl-PL"/>
        </w:rPr>
        <w:t xml:space="preserve"> kampanii wyborczej.</w:t>
      </w:r>
    </w:p>
    <w:p w:rsidR="00BC543E" w:rsidRPr="00053692" w:rsidRDefault="00BC543E">
      <w:pPr>
        <w:rPr>
          <w:b/>
          <w:sz w:val="22"/>
          <w:lang w:val="pl-PL"/>
        </w:rPr>
      </w:pPr>
    </w:p>
    <w:p w:rsidR="00BC543E" w:rsidRPr="0005369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8.</w:t>
      </w:r>
      <w:r w:rsidRPr="00053692">
        <w:rPr>
          <w:i/>
          <w:sz w:val="22"/>
          <w:lang w:val="pl-PL"/>
        </w:rPr>
        <w:tab/>
      </w:r>
      <w:r w:rsidR="00DD1490">
        <w:rPr>
          <w:i/>
          <w:sz w:val="22"/>
          <w:lang w:val="pl-PL"/>
        </w:rPr>
        <w:t>Badania opinii publicznej</w:t>
      </w:r>
    </w:p>
    <w:p w:rsidR="00BC543E" w:rsidRPr="00053692" w:rsidRDefault="00BC543E">
      <w:pPr>
        <w:rPr>
          <w:b/>
          <w:sz w:val="22"/>
          <w:u w:val="single"/>
          <w:lang w:val="pl-PL"/>
        </w:rPr>
      </w:pPr>
    </w:p>
    <w:p w:rsidR="00DD1490" w:rsidRDefault="004D388C">
      <w:pPr>
        <w:rPr>
          <w:sz w:val="22"/>
          <w:lang w:val="pl-PL"/>
        </w:rPr>
      </w:pPr>
      <w:r>
        <w:rPr>
          <w:sz w:val="22"/>
          <w:lang w:val="pl-PL"/>
        </w:rPr>
        <w:t>Ramy regulacyjne lub samoregulacyjne powinny zapewniać, że podcza</w:t>
      </w:r>
      <w:r w:rsidR="004C6662">
        <w:rPr>
          <w:sz w:val="22"/>
          <w:lang w:val="pl-PL"/>
        </w:rPr>
        <w:t>s relacjonowania wyników badań</w:t>
      </w:r>
      <w:r>
        <w:rPr>
          <w:sz w:val="22"/>
          <w:lang w:val="pl-PL"/>
        </w:rPr>
        <w:t xml:space="preserve"> opinii publicznej media przekazują opinii publicznej </w:t>
      </w:r>
      <w:r w:rsidR="004C6662">
        <w:rPr>
          <w:sz w:val="22"/>
          <w:lang w:val="pl-PL"/>
        </w:rPr>
        <w:t>dostatecznie dużo</w:t>
      </w:r>
      <w:r>
        <w:rPr>
          <w:sz w:val="22"/>
          <w:lang w:val="pl-PL"/>
        </w:rPr>
        <w:t xml:space="preserve"> informacji potrzebnych do oceny wartości badania. Takie informacje mogą w szczególności:</w:t>
      </w:r>
    </w:p>
    <w:p w:rsidR="00BC543E" w:rsidRPr="00053692" w:rsidRDefault="00BC543E">
      <w:pPr>
        <w:rPr>
          <w:sz w:val="22"/>
          <w:lang w:val="pl-PL"/>
        </w:rPr>
      </w:pPr>
    </w:p>
    <w:p w:rsidR="004D388C" w:rsidRDefault="005174DA">
      <w:pPr>
        <w:rPr>
          <w:sz w:val="22"/>
          <w:lang w:val="pl-PL"/>
        </w:rPr>
      </w:pPr>
      <w:r w:rsidRPr="00053692">
        <w:rPr>
          <w:sz w:val="22"/>
          <w:lang w:val="pl-PL"/>
        </w:rPr>
        <w:t xml:space="preserve">- </w:t>
      </w:r>
      <w:r w:rsidRPr="00053692">
        <w:rPr>
          <w:sz w:val="22"/>
          <w:lang w:val="pl-PL"/>
        </w:rPr>
        <w:tab/>
      </w:r>
      <w:r w:rsidR="004D388C">
        <w:rPr>
          <w:sz w:val="22"/>
          <w:lang w:val="pl-PL"/>
        </w:rPr>
        <w:t>wskazywać na part</w:t>
      </w:r>
      <w:r w:rsidR="004C6662">
        <w:rPr>
          <w:sz w:val="22"/>
          <w:lang w:val="pl-PL"/>
        </w:rPr>
        <w:t>ię polityczną</w:t>
      </w:r>
      <w:r w:rsidR="005159B0">
        <w:rPr>
          <w:sz w:val="22"/>
          <w:lang w:val="pl-PL"/>
        </w:rPr>
        <w:t xml:space="preserve">, </w:t>
      </w:r>
      <w:r w:rsidR="004D388C">
        <w:rPr>
          <w:sz w:val="22"/>
          <w:lang w:val="pl-PL"/>
        </w:rPr>
        <w:t>inną organizację lub osobę, która zleciła i zapłaciła za badanie;</w:t>
      </w:r>
    </w:p>
    <w:p w:rsidR="004D388C" w:rsidRDefault="005174DA">
      <w:pPr>
        <w:rPr>
          <w:sz w:val="22"/>
          <w:lang w:val="pl-PL"/>
        </w:rPr>
      </w:pPr>
      <w:r w:rsidRPr="00053692">
        <w:rPr>
          <w:sz w:val="22"/>
          <w:lang w:val="pl-PL"/>
        </w:rPr>
        <w:t xml:space="preserve">- </w:t>
      </w:r>
      <w:r w:rsidRPr="00053692">
        <w:rPr>
          <w:sz w:val="22"/>
          <w:lang w:val="pl-PL"/>
        </w:rPr>
        <w:tab/>
      </w:r>
      <w:r w:rsidR="004D388C">
        <w:rPr>
          <w:sz w:val="22"/>
          <w:lang w:val="pl-PL"/>
        </w:rPr>
        <w:t>określać organizację przepr</w:t>
      </w:r>
      <w:r w:rsidR="008459F2">
        <w:rPr>
          <w:sz w:val="22"/>
          <w:lang w:val="pl-PL"/>
        </w:rPr>
        <w:t>owadzającą badanie i zastosowaną</w:t>
      </w:r>
      <w:r w:rsidR="004D388C">
        <w:rPr>
          <w:sz w:val="22"/>
          <w:lang w:val="pl-PL"/>
        </w:rPr>
        <w:t xml:space="preserve"> metodologię;</w:t>
      </w:r>
    </w:p>
    <w:p w:rsidR="004D388C" w:rsidRDefault="005174DA">
      <w:pPr>
        <w:rPr>
          <w:sz w:val="22"/>
          <w:lang w:val="pl-PL"/>
        </w:rPr>
      </w:pPr>
      <w:r w:rsidRPr="00053692">
        <w:rPr>
          <w:sz w:val="22"/>
          <w:lang w:val="pl-PL"/>
        </w:rPr>
        <w:t xml:space="preserve">- </w:t>
      </w:r>
      <w:r w:rsidRPr="00053692">
        <w:rPr>
          <w:sz w:val="22"/>
          <w:lang w:val="pl-PL"/>
        </w:rPr>
        <w:tab/>
      </w:r>
      <w:r w:rsidR="008459F2">
        <w:rPr>
          <w:sz w:val="22"/>
          <w:lang w:val="pl-PL"/>
        </w:rPr>
        <w:t xml:space="preserve">wskazywać na </w:t>
      </w:r>
      <w:r w:rsidR="005532C2">
        <w:rPr>
          <w:sz w:val="22"/>
          <w:lang w:val="pl-PL"/>
        </w:rPr>
        <w:t>wielkość próby</w:t>
      </w:r>
      <w:r w:rsidR="004D388C">
        <w:rPr>
          <w:sz w:val="22"/>
          <w:lang w:val="pl-PL"/>
        </w:rPr>
        <w:t xml:space="preserve"> i margines błędu badania;</w:t>
      </w:r>
    </w:p>
    <w:p w:rsidR="004D388C" w:rsidRDefault="005174DA">
      <w:pPr>
        <w:rPr>
          <w:sz w:val="22"/>
          <w:lang w:val="pl-PL"/>
        </w:rPr>
      </w:pPr>
      <w:r w:rsidRPr="00053692">
        <w:rPr>
          <w:sz w:val="22"/>
          <w:lang w:val="pl-PL"/>
        </w:rPr>
        <w:t xml:space="preserve">- </w:t>
      </w:r>
      <w:r w:rsidRPr="00053692">
        <w:rPr>
          <w:sz w:val="22"/>
          <w:lang w:val="pl-PL"/>
        </w:rPr>
        <w:tab/>
      </w:r>
      <w:r w:rsidR="004D388C">
        <w:rPr>
          <w:sz w:val="22"/>
          <w:lang w:val="pl-PL"/>
        </w:rPr>
        <w:t>podawać datę i/lub okres, w którym przeprowadzono badanie.</w:t>
      </w:r>
    </w:p>
    <w:p w:rsidR="00BC543E" w:rsidRPr="00053692" w:rsidRDefault="00BC543E">
      <w:pPr>
        <w:rPr>
          <w:sz w:val="22"/>
          <w:lang w:val="pl-PL"/>
        </w:rPr>
      </w:pPr>
    </w:p>
    <w:p w:rsidR="004D388C" w:rsidRDefault="004D388C">
      <w:pPr>
        <w:rPr>
          <w:sz w:val="22"/>
          <w:lang w:val="pl-PL"/>
        </w:rPr>
      </w:pPr>
      <w:r>
        <w:rPr>
          <w:sz w:val="22"/>
          <w:lang w:val="pl-PL"/>
        </w:rPr>
        <w:t>Wszystkie inne kwestie dotyczące sposobu prezentowania wyników badania opinii publicznej przez media powinny być rozstrzygane przez same media.</w:t>
      </w:r>
    </w:p>
    <w:p w:rsidR="004D388C" w:rsidRDefault="004D388C">
      <w:pPr>
        <w:rPr>
          <w:sz w:val="22"/>
          <w:lang w:val="pl-PL"/>
        </w:rPr>
      </w:pPr>
    </w:p>
    <w:p w:rsidR="00B36DC6" w:rsidRDefault="004D388C" w:rsidP="00B36DC6">
      <w:pPr>
        <w:rPr>
          <w:sz w:val="22"/>
          <w:lang w:val="pl-PL"/>
        </w:rPr>
      </w:pPr>
      <w:r>
        <w:rPr>
          <w:sz w:val="22"/>
          <w:lang w:val="pl-PL"/>
        </w:rPr>
        <w:t xml:space="preserve">Wszelkie ograniczenia wprowadzane przez państwa członkowskie zakazujące publikowania / rozpowszechniania wyników badania opinii publicznej dotyczących preferencji wyborczych w dniu wyborów lub przez określony okres przed terminem wyborów powinny być zgodne z art. 10 Europejskiej </w:t>
      </w:r>
      <w:r w:rsidR="00B36DC6">
        <w:rPr>
          <w:sz w:val="22"/>
          <w:lang w:val="pl-PL"/>
        </w:rPr>
        <w:t>Konwencji o Ochronie Praw Człowieka i Podstawowych Wolności zgodnie z jej interpretacją przez Europejski Trybunał Praw Człowieka.</w:t>
      </w:r>
    </w:p>
    <w:p w:rsidR="00BC543E" w:rsidRPr="00053692" w:rsidRDefault="00BC543E">
      <w:pPr>
        <w:rPr>
          <w:sz w:val="22"/>
          <w:lang w:val="pl-PL"/>
        </w:rPr>
      </w:pPr>
    </w:p>
    <w:p w:rsidR="00B36DC6" w:rsidRDefault="005532C2">
      <w:pPr>
        <w:rPr>
          <w:sz w:val="22"/>
          <w:lang w:val="pl-PL"/>
        </w:rPr>
      </w:pPr>
      <w:r>
        <w:rPr>
          <w:sz w:val="22"/>
          <w:lang w:val="pl-PL"/>
        </w:rPr>
        <w:t>J</w:t>
      </w:r>
      <w:r w:rsidR="00B36DC6">
        <w:rPr>
          <w:sz w:val="22"/>
          <w:lang w:val="pl-PL"/>
        </w:rPr>
        <w:t xml:space="preserve">eśli chodzi badania </w:t>
      </w:r>
      <w:r w:rsidR="00B36DC6" w:rsidRPr="008459F2">
        <w:rPr>
          <w:sz w:val="22"/>
          <w:lang w:val="pl-PL"/>
        </w:rPr>
        <w:t>exit polls</w:t>
      </w:r>
      <w:r>
        <w:rPr>
          <w:sz w:val="22"/>
          <w:lang w:val="pl-PL"/>
        </w:rPr>
        <w:t>,</w:t>
      </w:r>
      <w:r w:rsidR="00B36DC6">
        <w:rPr>
          <w:sz w:val="22"/>
          <w:lang w:val="pl-PL"/>
        </w:rPr>
        <w:t xml:space="preserve"> państwa członkowskie mogą </w:t>
      </w:r>
      <w:r>
        <w:rPr>
          <w:sz w:val="22"/>
          <w:lang w:val="pl-PL"/>
        </w:rPr>
        <w:t xml:space="preserve">także </w:t>
      </w:r>
      <w:r w:rsidR="00B36DC6">
        <w:rPr>
          <w:sz w:val="22"/>
          <w:lang w:val="pl-PL"/>
        </w:rPr>
        <w:t xml:space="preserve">rozważyć możliwość wprowadzenia zakazu </w:t>
      </w:r>
      <w:r w:rsidR="005159B0">
        <w:rPr>
          <w:sz w:val="22"/>
          <w:lang w:val="pl-PL"/>
        </w:rPr>
        <w:t>podawania</w:t>
      </w:r>
      <w:r w:rsidR="00B36DC6">
        <w:rPr>
          <w:sz w:val="22"/>
          <w:lang w:val="pl-PL"/>
        </w:rPr>
        <w:t xml:space="preserve"> wyników takich badań </w:t>
      </w:r>
      <w:r w:rsidR="005159B0">
        <w:rPr>
          <w:sz w:val="22"/>
          <w:lang w:val="pl-PL"/>
        </w:rPr>
        <w:t xml:space="preserve">przez media </w:t>
      </w:r>
      <w:r w:rsidR="00B36DC6">
        <w:rPr>
          <w:sz w:val="22"/>
          <w:lang w:val="pl-PL"/>
        </w:rPr>
        <w:t>do czasu zamknięcia lokali wyborczych w całym kraju.</w:t>
      </w:r>
    </w:p>
    <w:p w:rsidR="00BC543E" w:rsidRPr="00053692" w:rsidRDefault="00BC543E">
      <w:pPr>
        <w:rPr>
          <w:sz w:val="22"/>
          <w:u w:val="single"/>
          <w:lang w:val="pl-PL"/>
        </w:rPr>
      </w:pPr>
    </w:p>
    <w:p w:rsidR="00BC543E" w:rsidRPr="0005369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9.</w:t>
      </w:r>
      <w:r w:rsidRPr="00053692">
        <w:rPr>
          <w:i/>
          <w:sz w:val="22"/>
          <w:lang w:val="pl-PL"/>
        </w:rPr>
        <w:tab/>
      </w:r>
      <w:r w:rsidR="00B36DC6">
        <w:rPr>
          <w:i/>
          <w:sz w:val="22"/>
          <w:lang w:val="pl-PL"/>
        </w:rPr>
        <w:t>Cisza wyborcza</w:t>
      </w:r>
    </w:p>
    <w:p w:rsidR="00BC543E" w:rsidRPr="00053692" w:rsidRDefault="00BC543E">
      <w:pPr>
        <w:rPr>
          <w:i/>
          <w:sz w:val="22"/>
          <w:lang w:val="pl-PL"/>
        </w:rPr>
      </w:pPr>
    </w:p>
    <w:p w:rsidR="00B36DC6" w:rsidRDefault="00B36DC6">
      <w:pPr>
        <w:rPr>
          <w:sz w:val="22"/>
          <w:lang w:val="pl-PL"/>
        </w:rPr>
      </w:pPr>
      <w:r>
        <w:rPr>
          <w:sz w:val="22"/>
          <w:lang w:val="pl-PL"/>
        </w:rPr>
        <w:t>Państwa członkowskie mogą rozważyć zasadność wprowadzenia w swoich ramach regulacyjnych zakazu podawania stronniczych informacji dotyczących wyborów w dniu poprzedzającym głosowanie oraz prawa do sprostowania takich informacji.</w:t>
      </w:r>
    </w:p>
    <w:p w:rsidR="00BC543E" w:rsidRPr="00053692" w:rsidRDefault="00BC543E">
      <w:pPr>
        <w:rPr>
          <w:b/>
          <w:sz w:val="22"/>
          <w:lang w:val="pl-PL"/>
        </w:rPr>
      </w:pPr>
    </w:p>
    <w:p w:rsidR="00BC543E" w:rsidRPr="00053692" w:rsidRDefault="005174DA">
      <w:pPr>
        <w:rPr>
          <w:b/>
          <w:sz w:val="22"/>
          <w:lang w:val="pl-PL"/>
        </w:rPr>
      </w:pPr>
      <w:r w:rsidRPr="00053692">
        <w:rPr>
          <w:b/>
          <w:sz w:val="22"/>
          <w:lang w:val="pl-PL"/>
        </w:rPr>
        <w:t>II.</w:t>
      </w:r>
      <w:r w:rsidRPr="00053692">
        <w:rPr>
          <w:b/>
          <w:sz w:val="22"/>
          <w:lang w:val="pl-PL"/>
        </w:rPr>
        <w:tab/>
      </w:r>
      <w:r w:rsidR="00B36DC6">
        <w:rPr>
          <w:b/>
          <w:sz w:val="22"/>
          <w:lang w:val="pl-PL"/>
        </w:rPr>
        <w:t xml:space="preserve">Środki dotyczące </w:t>
      </w:r>
      <w:r w:rsidR="00BB3BC9">
        <w:rPr>
          <w:b/>
          <w:sz w:val="22"/>
          <w:lang w:val="pl-PL"/>
        </w:rPr>
        <w:t>radia i telewizji</w:t>
      </w:r>
    </w:p>
    <w:p w:rsidR="00BC543E" w:rsidRPr="00053692" w:rsidRDefault="00BC543E">
      <w:pPr>
        <w:rPr>
          <w:sz w:val="22"/>
          <w:lang w:val="pl-PL"/>
        </w:rPr>
      </w:pPr>
    </w:p>
    <w:p w:rsidR="00BC543E" w:rsidRPr="0005369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1.</w:t>
      </w:r>
      <w:r w:rsidRPr="00053692">
        <w:rPr>
          <w:i/>
          <w:sz w:val="22"/>
          <w:lang w:val="pl-PL"/>
        </w:rPr>
        <w:tab/>
      </w:r>
      <w:r w:rsidR="00B36DC6">
        <w:rPr>
          <w:i/>
          <w:sz w:val="22"/>
          <w:lang w:val="pl-PL"/>
        </w:rPr>
        <w:t>Ramy ogólne</w:t>
      </w:r>
    </w:p>
    <w:p w:rsidR="00BC543E" w:rsidRPr="00053692" w:rsidRDefault="00BC543E">
      <w:pPr>
        <w:rPr>
          <w:sz w:val="22"/>
          <w:lang w:val="pl-PL"/>
        </w:rPr>
      </w:pPr>
    </w:p>
    <w:p w:rsidR="00B36DC6" w:rsidRDefault="00B36DC6">
      <w:pPr>
        <w:rPr>
          <w:sz w:val="22"/>
          <w:lang w:val="pl-PL"/>
        </w:rPr>
      </w:pPr>
      <w:r>
        <w:rPr>
          <w:sz w:val="22"/>
          <w:lang w:val="pl-PL"/>
        </w:rPr>
        <w:t xml:space="preserve">W czasie kampanii wyborczych ramy regulacyjne powinny zachęcać i ułatwiać prezentowanie pluralistycznych opinii w </w:t>
      </w:r>
      <w:r w:rsidR="00BB3BC9">
        <w:rPr>
          <w:sz w:val="22"/>
          <w:lang w:val="pl-PL"/>
        </w:rPr>
        <w:t>radio i telewizji</w:t>
      </w:r>
      <w:r>
        <w:rPr>
          <w:sz w:val="22"/>
          <w:lang w:val="pl-PL"/>
        </w:rPr>
        <w:t>.</w:t>
      </w:r>
    </w:p>
    <w:p w:rsidR="00B36DC6" w:rsidRDefault="00B36DC6">
      <w:pPr>
        <w:rPr>
          <w:sz w:val="22"/>
          <w:lang w:val="pl-PL"/>
        </w:rPr>
      </w:pPr>
    </w:p>
    <w:p w:rsidR="00BC543E" w:rsidRDefault="00B36DC6">
      <w:pPr>
        <w:rPr>
          <w:sz w:val="22"/>
          <w:lang w:val="pl-PL"/>
        </w:rPr>
      </w:pPr>
      <w:r>
        <w:rPr>
          <w:sz w:val="22"/>
          <w:lang w:val="pl-PL"/>
        </w:rPr>
        <w:t xml:space="preserve">Z poszanowaniem niezależności redakcyjnej nadawców ramy regulacyjne powinny także uwzględniać obowiązek relacjonowania kampanii wyborczych </w:t>
      </w:r>
      <w:r w:rsidR="005532C2">
        <w:rPr>
          <w:sz w:val="22"/>
          <w:lang w:val="pl-PL"/>
        </w:rPr>
        <w:t xml:space="preserve">w nadawanych audycjach </w:t>
      </w:r>
      <w:r>
        <w:rPr>
          <w:sz w:val="22"/>
          <w:lang w:val="pl-PL"/>
        </w:rPr>
        <w:t>w sposób uczciwy, zrównoważony i bezstronny. Taki obowiązek powinien obejmować zarówno nadawców publicznych jak i prywatnych w ich okre</w:t>
      </w:r>
      <w:r w:rsidR="008459F2">
        <w:rPr>
          <w:sz w:val="22"/>
          <w:lang w:val="pl-PL"/>
        </w:rPr>
        <w:t>ślonych obszarach działalności</w:t>
      </w:r>
      <w:r>
        <w:rPr>
          <w:sz w:val="22"/>
          <w:lang w:val="pl-PL"/>
        </w:rPr>
        <w:t>.</w:t>
      </w:r>
    </w:p>
    <w:p w:rsidR="00BC543E" w:rsidRPr="00053692" w:rsidRDefault="00BC543E">
      <w:pPr>
        <w:rPr>
          <w:b/>
          <w:sz w:val="22"/>
          <w:lang w:val="pl-PL"/>
        </w:rPr>
      </w:pPr>
    </w:p>
    <w:p w:rsidR="00B36DC6" w:rsidRDefault="00B36DC6">
      <w:pPr>
        <w:rPr>
          <w:sz w:val="22"/>
          <w:lang w:val="pl-PL"/>
        </w:rPr>
      </w:pPr>
      <w:r>
        <w:rPr>
          <w:sz w:val="22"/>
          <w:lang w:val="pl-PL"/>
        </w:rPr>
        <w:t>Państwa członkowskie mogą stosować odstępstwa od takich zasad w odniesieniu do audycji poświęconych wyłącznie autopromocji partii politycznej lub kandydata i wyraźnie oznaczonych w taki sposób.</w:t>
      </w:r>
    </w:p>
    <w:p w:rsidR="00BC543E" w:rsidRPr="00053692" w:rsidRDefault="00BC543E">
      <w:pPr>
        <w:rPr>
          <w:sz w:val="22"/>
          <w:lang w:val="pl-PL"/>
        </w:rPr>
      </w:pPr>
    </w:p>
    <w:p w:rsidR="00B36DC6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2.</w:t>
      </w:r>
      <w:r w:rsidRPr="00053692">
        <w:rPr>
          <w:i/>
          <w:sz w:val="22"/>
          <w:lang w:val="pl-PL"/>
        </w:rPr>
        <w:tab/>
      </w:r>
      <w:r w:rsidR="00B36DC6">
        <w:rPr>
          <w:i/>
          <w:sz w:val="22"/>
          <w:lang w:val="pl-PL"/>
        </w:rPr>
        <w:t>Programy informacyjne i publicystyczne</w:t>
      </w:r>
    </w:p>
    <w:p w:rsidR="00BC543E" w:rsidRPr="00053692" w:rsidRDefault="00BC543E">
      <w:pPr>
        <w:rPr>
          <w:sz w:val="22"/>
          <w:lang w:val="pl-PL"/>
        </w:rPr>
      </w:pPr>
    </w:p>
    <w:p w:rsidR="00B36DC6" w:rsidRDefault="00B36DC6">
      <w:pPr>
        <w:rPr>
          <w:sz w:val="22"/>
          <w:lang w:val="pl-PL"/>
        </w:rPr>
      </w:pPr>
      <w:r>
        <w:rPr>
          <w:sz w:val="22"/>
          <w:lang w:val="pl-PL"/>
        </w:rPr>
        <w:t xml:space="preserve">W sytuacji gdy samoregulacja nie przewiduje takich środków, państwa członkowskie powinny podjąć działania zapewniające, że w okresie wyborów nadawcy publiczni i prywatni powinni </w:t>
      </w:r>
      <w:r w:rsidR="008459F2">
        <w:rPr>
          <w:sz w:val="22"/>
          <w:lang w:val="pl-PL"/>
        </w:rPr>
        <w:t>działać w sposób szczególnie uczciwy, wyważony i bezstronny</w:t>
      </w:r>
      <w:r>
        <w:rPr>
          <w:sz w:val="22"/>
          <w:lang w:val="pl-PL"/>
        </w:rPr>
        <w:t xml:space="preserve"> w swoich programach informacyjnych i publicystycznych, co dotyczy m.in. rozmów, wywiadów lub debat.</w:t>
      </w:r>
    </w:p>
    <w:p w:rsidR="00BC543E" w:rsidRPr="00053692" w:rsidRDefault="00BC543E">
      <w:pPr>
        <w:rPr>
          <w:sz w:val="22"/>
          <w:lang w:val="pl-PL"/>
        </w:rPr>
      </w:pPr>
    </w:p>
    <w:p w:rsidR="00B36DC6" w:rsidRDefault="00544242">
      <w:pPr>
        <w:rPr>
          <w:sz w:val="22"/>
          <w:lang w:val="pl-PL"/>
        </w:rPr>
      </w:pPr>
      <w:r>
        <w:rPr>
          <w:sz w:val="22"/>
          <w:lang w:val="pl-PL"/>
        </w:rPr>
        <w:t>Podczas takich programów n</w:t>
      </w:r>
      <w:r w:rsidR="00B36DC6">
        <w:rPr>
          <w:sz w:val="22"/>
          <w:lang w:val="pl-PL"/>
        </w:rPr>
        <w:t xml:space="preserve">adawcy nie powinni </w:t>
      </w:r>
      <w:r>
        <w:rPr>
          <w:sz w:val="22"/>
          <w:lang w:val="pl-PL"/>
        </w:rPr>
        <w:t xml:space="preserve">traktować </w:t>
      </w:r>
      <w:r w:rsidR="00BB3BC9">
        <w:rPr>
          <w:sz w:val="22"/>
          <w:lang w:val="pl-PL"/>
        </w:rPr>
        <w:t>przedstawicieli władz państwowych w sposób uprzywilejowany</w:t>
      </w:r>
      <w:r>
        <w:rPr>
          <w:sz w:val="22"/>
          <w:lang w:val="pl-PL"/>
        </w:rPr>
        <w:t>. Kwestię tą powinny w szczególności regulować odpowiednie środki samoregulacji. W związku z tym państwa członkowskie mogą zbadać, czy w stosownych przypadkach odpowiednie organy monitorujące relacjonowanie wyborów powinny otrzymać prawo do interweniowania w celu skorygowania ewentualnych naruszeń standardów w tym względzie.</w:t>
      </w:r>
    </w:p>
    <w:p w:rsidR="00BC543E" w:rsidRPr="00053692" w:rsidRDefault="00BC543E">
      <w:pPr>
        <w:rPr>
          <w:b/>
          <w:sz w:val="22"/>
          <w:u w:val="single"/>
          <w:lang w:val="pl-PL"/>
        </w:rPr>
      </w:pPr>
    </w:p>
    <w:p w:rsidR="0054424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3.</w:t>
      </w:r>
      <w:r w:rsidRPr="00053692">
        <w:rPr>
          <w:i/>
          <w:sz w:val="22"/>
          <w:lang w:val="pl-PL"/>
        </w:rPr>
        <w:tab/>
      </w:r>
      <w:r w:rsidR="00544242">
        <w:rPr>
          <w:i/>
          <w:sz w:val="22"/>
          <w:lang w:val="pl-PL"/>
        </w:rPr>
        <w:t>Nielinearne usługi audiowizualne nadawców publicznych</w:t>
      </w:r>
    </w:p>
    <w:p w:rsidR="00BC543E" w:rsidRPr="00053692" w:rsidRDefault="00BC543E">
      <w:pPr>
        <w:rPr>
          <w:b/>
          <w:sz w:val="22"/>
          <w:u w:val="single"/>
          <w:lang w:val="pl-PL"/>
        </w:rPr>
      </w:pPr>
    </w:p>
    <w:p w:rsidR="00544242" w:rsidRDefault="00544242">
      <w:pPr>
        <w:rPr>
          <w:iCs/>
          <w:sz w:val="22"/>
          <w:lang w:val="pl-PL"/>
        </w:rPr>
      </w:pPr>
      <w:r>
        <w:rPr>
          <w:iCs/>
          <w:sz w:val="22"/>
          <w:lang w:val="pl-PL"/>
        </w:rPr>
        <w:t xml:space="preserve">Państwa członkowskie powinny </w:t>
      </w:r>
      <w:r w:rsidR="00BB3BC9">
        <w:rPr>
          <w:iCs/>
          <w:sz w:val="22"/>
          <w:lang w:val="pl-PL"/>
        </w:rPr>
        <w:t>przestrzegać zasad zawartych w pkt 1 i 2 lub podobnych postanowień</w:t>
      </w:r>
      <w:r>
        <w:rPr>
          <w:iCs/>
          <w:sz w:val="22"/>
          <w:lang w:val="pl-PL"/>
        </w:rPr>
        <w:t xml:space="preserve"> w stosunku do nielinearnych usług medialnych nadawanych przez media publiczne.</w:t>
      </w:r>
    </w:p>
    <w:p w:rsidR="00BC543E" w:rsidRPr="00053692" w:rsidRDefault="00BC543E">
      <w:pPr>
        <w:rPr>
          <w:i/>
          <w:sz w:val="22"/>
          <w:lang w:val="pl-PL"/>
        </w:rPr>
      </w:pPr>
    </w:p>
    <w:p w:rsidR="0054424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4.</w:t>
      </w:r>
      <w:r w:rsidRPr="00053692">
        <w:rPr>
          <w:i/>
          <w:sz w:val="22"/>
          <w:lang w:val="pl-PL"/>
        </w:rPr>
        <w:tab/>
      </w:r>
      <w:r w:rsidR="00544242">
        <w:rPr>
          <w:i/>
          <w:sz w:val="22"/>
          <w:lang w:val="pl-PL"/>
        </w:rPr>
        <w:t>Darmowy czas antenowy lub podobna obecność partii politycznych / kandydatów w mediach publicznych</w:t>
      </w:r>
    </w:p>
    <w:p w:rsidR="00BC543E" w:rsidRPr="00053692" w:rsidRDefault="00BC543E">
      <w:pPr>
        <w:rPr>
          <w:i/>
          <w:sz w:val="22"/>
          <w:lang w:val="pl-PL"/>
        </w:rPr>
      </w:pPr>
    </w:p>
    <w:p w:rsidR="00544242" w:rsidRDefault="00544242">
      <w:pPr>
        <w:rPr>
          <w:sz w:val="22"/>
          <w:lang w:val="pl-PL"/>
        </w:rPr>
      </w:pPr>
      <w:r>
        <w:rPr>
          <w:sz w:val="22"/>
          <w:lang w:val="pl-PL"/>
        </w:rPr>
        <w:t xml:space="preserve">Państwa członkowskie mogą przeanalizować </w:t>
      </w:r>
      <w:r w:rsidR="004C70B2">
        <w:rPr>
          <w:sz w:val="22"/>
          <w:lang w:val="pl-PL"/>
        </w:rPr>
        <w:t>zasadność</w:t>
      </w:r>
      <w:r>
        <w:rPr>
          <w:sz w:val="22"/>
          <w:lang w:val="pl-PL"/>
        </w:rPr>
        <w:t xml:space="preserve"> włączenia w swojej ramy regulacyjne rozwiązań zapewniających udostępnianie przez media publiczne darmowego czasu antenowego w swoich nadawanych i innych audiowizualnych usługach medialnych i/lub podobnej obecności w nielinearnych audiowizualnych usługach medialnych dla partii politycznych / kandydatów w okresie wyborów.</w:t>
      </w:r>
    </w:p>
    <w:p w:rsidR="00BC543E" w:rsidRDefault="00BC543E">
      <w:pPr>
        <w:rPr>
          <w:sz w:val="22"/>
          <w:lang w:val="pl-PL"/>
        </w:rPr>
      </w:pPr>
    </w:p>
    <w:p w:rsidR="00544242" w:rsidRDefault="00544242">
      <w:pPr>
        <w:rPr>
          <w:sz w:val="22"/>
          <w:lang w:val="pl-PL"/>
        </w:rPr>
      </w:pPr>
      <w:r>
        <w:rPr>
          <w:sz w:val="22"/>
          <w:lang w:val="pl-PL"/>
        </w:rPr>
        <w:t>We wszystkich przypadkach, gdy przyznany zostaje taki darmowy czas antenowy lub podobna obecność</w:t>
      </w:r>
      <w:r w:rsidR="00BB3BC9">
        <w:rPr>
          <w:sz w:val="22"/>
          <w:lang w:val="pl-PL"/>
        </w:rPr>
        <w:t xml:space="preserve"> w mediach</w:t>
      </w:r>
      <w:r>
        <w:rPr>
          <w:sz w:val="22"/>
          <w:lang w:val="pl-PL"/>
        </w:rPr>
        <w:t>, powinno odbywać się to w sprawiedliwy i niedyskryminujący sposób, na podstawie czytelnych i obiektywnych kryteriów.</w:t>
      </w:r>
    </w:p>
    <w:p w:rsidR="00BC543E" w:rsidRPr="00053692" w:rsidRDefault="00BC543E">
      <w:pPr>
        <w:rPr>
          <w:sz w:val="22"/>
          <w:lang w:val="pl-PL"/>
        </w:rPr>
      </w:pPr>
    </w:p>
    <w:p w:rsidR="00BC543E" w:rsidRPr="00053692" w:rsidRDefault="005174DA">
      <w:pPr>
        <w:rPr>
          <w:i/>
          <w:sz w:val="22"/>
          <w:lang w:val="pl-PL"/>
        </w:rPr>
      </w:pPr>
      <w:r w:rsidRPr="00053692">
        <w:rPr>
          <w:i/>
          <w:sz w:val="22"/>
          <w:lang w:val="pl-PL"/>
        </w:rPr>
        <w:t>5.</w:t>
      </w:r>
      <w:r w:rsidRPr="00053692">
        <w:rPr>
          <w:i/>
          <w:sz w:val="22"/>
          <w:lang w:val="pl-PL"/>
        </w:rPr>
        <w:tab/>
      </w:r>
      <w:r w:rsidR="00544242">
        <w:rPr>
          <w:i/>
          <w:sz w:val="22"/>
          <w:lang w:val="pl-PL"/>
        </w:rPr>
        <w:t>Płatne reklamy polityczne</w:t>
      </w:r>
    </w:p>
    <w:p w:rsidR="00BC543E" w:rsidRPr="00053692" w:rsidRDefault="00BC543E">
      <w:pPr>
        <w:rPr>
          <w:i/>
          <w:iCs/>
          <w:sz w:val="22"/>
          <w:lang w:val="pl-PL"/>
        </w:rPr>
      </w:pPr>
    </w:p>
    <w:p w:rsidR="00544242" w:rsidRDefault="00544242">
      <w:pPr>
        <w:rPr>
          <w:sz w:val="22"/>
          <w:lang w:val="pl-PL"/>
        </w:rPr>
      </w:pPr>
      <w:r>
        <w:rPr>
          <w:sz w:val="22"/>
          <w:lang w:val="pl-PL"/>
        </w:rPr>
        <w:t>W państwach członkowskich, w których partie polityczne i kandydaci mogą wykupywać czas antenowy lub powierzchnie reklamowe dla celów kampanii wyborczej, ramy regulacyjne powinny zapewnić, że wszyscy kontrkandydaci mają możliwość wykupienia identycznych reklam na takich samych warunkach i za takie same stawki.</w:t>
      </w:r>
    </w:p>
    <w:p w:rsidR="00BC543E" w:rsidRDefault="00BC543E">
      <w:pPr>
        <w:rPr>
          <w:sz w:val="22"/>
          <w:lang w:val="pl-PL"/>
        </w:rPr>
      </w:pPr>
    </w:p>
    <w:p w:rsidR="00544242" w:rsidRDefault="00544242">
      <w:pPr>
        <w:rPr>
          <w:sz w:val="22"/>
          <w:lang w:val="pl-PL"/>
        </w:rPr>
      </w:pPr>
      <w:r>
        <w:rPr>
          <w:sz w:val="22"/>
          <w:lang w:val="pl-PL"/>
        </w:rPr>
        <w:lastRenderedPageBreak/>
        <w:t>Państwa członkowskie mogą rozważyć wprowadzenie do swoich ram regulacyjnych postanowienia ograniczającego ilość czasu antenowego i powierzchni reklamowych, które wykupywać mogą poszczególne partie i kandydaci.</w:t>
      </w:r>
    </w:p>
    <w:p w:rsidR="00544242" w:rsidRDefault="00544242">
      <w:pPr>
        <w:rPr>
          <w:sz w:val="22"/>
          <w:lang w:val="pl-PL"/>
        </w:rPr>
      </w:pPr>
    </w:p>
    <w:p w:rsidR="00544242" w:rsidRDefault="00544242">
      <w:pPr>
        <w:rPr>
          <w:sz w:val="22"/>
          <w:lang w:val="pl-PL"/>
        </w:rPr>
      </w:pPr>
      <w:r>
        <w:rPr>
          <w:sz w:val="22"/>
          <w:lang w:val="pl-PL"/>
        </w:rPr>
        <w:t xml:space="preserve">Prezenterzy programów informacyjnych </w:t>
      </w:r>
      <w:r w:rsidR="005532C2">
        <w:rPr>
          <w:sz w:val="22"/>
          <w:lang w:val="pl-PL"/>
        </w:rPr>
        <w:t>lub</w:t>
      </w:r>
      <w:r>
        <w:rPr>
          <w:sz w:val="22"/>
          <w:lang w:val="pl-PL"/>
        </w:rPr>
        <w:t xml:space="preserve"> publicystycznych nie powinni uczestniczyć w płatnych reklamach politycznych.</w:t>
      </w:r>
    </w:p>
    <w:sectPr w:rsidR="00544242" w:rsidSect="001E70A5">
      <w:headerReference w:type="first" r:id="rId8"/>
      <w:pgSz w:w="12240" w:h="15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68" w:rsidRDefault="00E55F68">
      <w:r>
        <w:separator/>
      </w:r>
    </w:p>
  </w:endnote>
  <w:endnote w:type="continuationSeparator" w:id="0">
    <w:p w:rsidR="00E55F68" w:rsidRDefault="00E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68" w:rsidRDefault="00E55F68">
      <w:r>
        <w:separator/>
      </w:r>
    </w:p>
  </w:footnote>
  <w:footnote w:type="continuationSeparator" w:id="0">
    <w:p w:rsidR="00E55F68" w:rsidRDefault="00E5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3E" w:rsidRDefault="003B34A8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1438275" cy="1295400"/>
          <wp:effectExtent l="0" t="0" r="9525" b="0"/>
          <wp:wrapSquare wrapText="bothSides"/>
          <wp:docPr id="1" name="Obraz 1" descr="C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640C"/>
    <w:multiLevelType w:val="hybridMultilevel"/>
    <w:tmpl w:val="963C21DA"/>
    <w:lvl w:ilvl="0" w:tplc="960A7526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E32805"/>
    <w:multiLevelType w:val="hybridMultilevel"/>
    <w:tmpl w:val="A0BC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A8"/>
    <w:rsid w:val="00051D19"/>
    <w:rsid w:val="00053692"/>
    <w:rsid w:val="00062DE2"/>
    <w:rsid w:val="001E70A5"/>
    <w:rsid w:val="002E5C15"/>
    <w:rsid w:val="003B34A8"/>
    <w:rsid w:val="003E0587"/>
    <w:rsid w:val="00454B70"/>
    <w:rsid w:val="004C6662"/>
    <w:rsid w:val="004C70B2"/>
    <w:rsid w:val="004D388C"/>
    <w:rsid w:val="005159B0"/>
    <w:rsid w:val="005174DA"/>
    <w:rsid w:val="00544242"/>
    <w:rsid w:val="005532C2"/>
    <w:rsid w:val="005C5323"/>
    <w:rsid w:val="005D0227"/>
    <w:rsid w:val="00795C78"/>
    <w:rsid w:val="008459F2"/>
    <w:rsid w:val="008D70DE"/>
    <w:rsid w:val="00A246C3"/>
    <w:rsid w:val="00A85A98"/>
    <w:rsid w:val="00B12F01"/>
    <w:rsid w:val="00B36DC6"/>
    <w:rsid w:val="00BB3BC9"/>
    <w:rsid w:val="00BC543E"/>
    <w:rsid w:val="00DD0843"/>
    <w:rsid w:val="00DD1490"/>
    <w:rsid w:val="00E50F2E"/>
    <w:rsid w:val="00E5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ECote">
    <w:name w:val="COE_Cote"/>
    <w:rPr>
      <w:rFonts w:ascii="Arial" w:hAnsi="Arial"/>
      <w:b/>
      <w:bCs/>
      <w:iCs/>
      <w:sz w:val="22"/>
      <w:lang w:val="en-GB" w:eastAsia="en-US"/>
    </w:rPr>
  </w:style>
  <w:style w:type="paragraph" w:customStyle="1" w:styleId="COEEnceinte">
    <w:name w:val="COE_Enceinte"/>
    <w:basedOn w:val="Normalny"/>
    <w:pPr>
      <w:suppressLineNumbers/>
      <w:tabs>
        <w:tab w:val="center" w:pos="4513"/>
        <w:tab w:val="right" w:pos="9027"/>
      </w:tabs>
      <w:suppressAutoHyphens/>
    </w:pPr>
    <w:rPr>
      <w:rFonts w:ascii="Times New Roman" w:hAnsi="Times New Roman"/>
      <w:b/>
      <w:i/>
      <w:color w:val="808080"/>
      <w:sz w:val="28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b/>
      <w:sz w:val="22"/>
      <w:lang w:val="en-GB" w:eastAsia="en-US"/>
    </w:rPr>
  </w:style>
  <w:style w:type="paragraph" w:customStyle="1" w:styleId="COEHeading3">
    <w:name w:val="COE_Heading3"/>
    <w:basedOn w:val="Normalny"/>
    <w:autoRedefine/>
    <w:rPr>
      <w:i/>
    </w:rPr>
  </w:style>
  <w:style w:type="paragraph" w:customStyle="1" w:styleId="COEWord">
    <w:name w:val="COE_Word"/>
    <w:basedOn w:val="Normalny"/>
    <w:pPr>
      <w:jc w:val="right"/>
    </w:pPr>
    <w:rPr>
      <w:i/>
      <w:iCs/>
    </w:rPr>
  </w:style>
  <w:style w:type="paragraph" w:customStyle="1" w:styleId="COENoLignes">
    <w:name w:val="COE_NoLignes"/>
    <w:rPr>
      <w:rFonts w:ascii="Arial" w:hAnsi="Arial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customStyle="1" w:styleId="DefaultParagraphFontCharCharCharCarCharCar">
    <w:name w:val="Default Paragraph Font Char Char Char Car Char Car"/>
    <w:aliases w:val=" Char Char Car Char Car Char Car Char Car Char Char Char Char Car Char Car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OETitre">
    <w:name w:val="COE_Titre"/>
    <w:basedOn w:val="Normalny"/>
    <w:rPr>
      <w:sz w:val="36"/>
    </w:rPr>
  </w:style>
  <w:style w:type="paragraph" w:customStyle="1" w:styleId="COEType">
    <w:name w:val="COE_Type"/>
    <w:basedOn w:val="Normalny"/>
    <w:rPr>
      <w:rFonts w:ascii="Verdana" w:hAnsi="Verdana"/>
      <w:b/>
      <w:sz w:val="32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Stopka">
    <w:name w:val="footer"/>
    <w:semiHidden/>
    <w:pPr>
      <w:tabs>
        <w:tab w:val="center" w:pos="4536"/>
        <w:tab w:val="right" w:pos="9072"/>
      </w:tabs>
    </w:pPr>
    <w:rPr>
      <w:rFonts w:ascii="Arial" w:hAnsi="Arial"/>
      <w:sz w:val="16"/>
      <w:lang w:val="en-GB" w:eastAsia="en-US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semiHidden/>
    <w:rPr>
      <w:rFonts w:ascii="Arial" w:hAnsi="Arial"/>
      <w:sz w:val="16"/>
      <w:lang w:val="en-GB" w:eastAsia="en-US"/>
    </w:rPr>
  </w:style>
  <w:style w:type="paragraph" w:styleId="Nagwek">
    <w:name w:val="header"/>
    <w:semiHidden/>
    <w:rPr>
      <w:rFonts w:ascii="Arial" w:hAnsi="Arial"/>
      <w:sz w:val="18"/>
      <w:lang w:val="en-GB" w:eastAsia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customStyle="1" w:styleId="Car1">
    <w:name w:val="Car1"/>
    <w:basedOn w:val="Normalny"/>
    <w:pPr>
      <w:spacing w:after="160" w:line="240" w:lineRule="exact"/>
    </w:pPr>
    <w:rPr>
      <w:rFonts w:cs="Arial"/>
      <w:szCs w:val="20"/>
      <w:lang w:val="fr-FR" w:eastAsia="en-US"/>
    </w:rPr>
  </w:style>
  <w:style w:type="paragraph" w:customStyle="1" w:styleId="CarCharCarCharCarCharCarCharCar">
    <w:name w:val="Car Char C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CharCar1CharCarCharCarCharCar1">
    <w:name w:val="Car Char Car1 Char Car Char Car Char Car1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">
    <w:name w:val="Char Char Car Char Car Char Car Char Car Char Car Char Car Char Char Ch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CharCharChar">
    <w:name w:val="Char Char Car Char Car Char Car Char Car Char Car Char Car Char Char Char Char Car Char Car Char Car Char Char Ch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1CharCar">
    <w:name w:val="Car1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1CharCarCharCharCharCharCharCharCar">
    <w:name w:val="Car1 Char Car Char Char Char Char Char Char Car"/>
    <w:basedOn w:val="Normalny"/>
    <w:pPr>
      <w:spacing w:after="160" w:line="240" w:lineRule="exact"/>
    </w:pPr>
    <w:rPr>
      <w:rFonts w:cs="Arial"/>
      <w:szCs w:val="20"/>
      <w:lang w:val="fr-FR" w:eastAsia="en-US"/>
    </w:rPr>
  </w:style>
  <w:style w:type="paragraph" w:customStyle="1" w:styleId="DefaultParagraphFontCharCharCharCarCharCarCharChar">
    <w:name w:val="Default Paragraph Font Char Char Char Car Char Car Char Char"/>
    <w:aliases w:val=" Char Char Car Char Car Char Car Char Car Char Char Char Char Car Char Car Char Char Char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Verdana" w:hAnsi="Verdana"/>
      <w:color w:val="000000"/>
      <w:sz w:val="26"/>
      <w:szCs w:val="26"/>
      <w:lang w:val="en-US" w:eastAsia="en-US"/>
    </w:rPr>
  </w:style>
  <w:style w:type="paragraph" w:customStyle="1" w:styleId="CarCharCarCharCarCharCharCharCarCharCharCharCar">
    <w:name w:val="Car Char Car Char Car Char Char Char Car Char Char Char Car"/>
    <w:basedOn w:val="Normalny"/>
    <w:pPr>
      <w:spacing w:after="160" w:line="240" w:lineRule="exact"/>
    </w:pPr>
    <w:rPr>
      <w:rFonts w:cs="Arial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ECote">
    <w:name w:val="COE_Cote"/>
    <w:rPr>
      <w:rFonts w:ascii="Arial" w:hAnsi="Arial"/>
      <w:b/>
      <w:bCs/>
      <w:iCs/>
      <w:sz w:val="22"/>
      <w:lang w:val="en-GB" w:eastAsia="en-US"/>
    </w:rPr>
  </w:style>
  <w:style w:type="paragraph" w:customStyle="1" w:styleId="COEEnceinte">
    <w:name w:val="COE_Enceinte"/>
    <w:basedOn w:val="Normalny"/>
    <w:pPr>
      <w:suppressLineNumbers/>
      <w:tabs>
        <w:tab w:val="center" w:pos="4513"/>
        <w:tab w:val="right" w:pos="9027"/>
      </w:tabs>
      <w:suppressAutoHyphens/>
    </w:pPr>
    <w:rPr>
      <w:rFonts w:ascii="Times New Roman" w:hAnsi="Times New Roman"/>
      <w:b/>
      <w:i/>
      <w:color w:val="808080"/>
      <w:sz w:val="28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b/>
      <w:sz w:val="22"/>
      <w:lang w:val="en-GB" w:eastAsia="en-US"/>
    </w:rPr>
  </w:style>
  <w:style w:type="paragraph" w:customStyle="1" w:styleId="COEHeading3">
    <w:name w:val="COE_Heading3"/>
    <w:basedOn w:val="Normalny"/>
    <w:autoRedefine/>
    <w:rPr>
      <w:i/>
    </w:rPr>
  </w:style>
  <w:style w:type="paragraph" w:customStyle="1" w:styleId="COEWord">
    <w:name w:val="COE_Word"/>
    <w:basedOn w:val="Normalny"/>
    <w:pPr>
      <w:jc w:val="right"/>
    </w:pPr>
    <w:rPr>
      <w:i/>
      <w:iCs/>
    </w:rPr>
  </w:style>
  <w:style w:type="paragraph" w:customStyle="1" w:styleId="COENoLignes">
    <w:name w:val="COE_NoLignes"/>
    <w:rPr>
      <w:rFonts w:ascii="Arial" w:hAnsi="Arial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customStyle="1" w:styleId="DefaultParagraphFontCharCharCharCarCharCar">
    <w:name w:val="Default Paragraph Font Char Char Char Car Char Car"/>
    <w:aliases w:val=" Char Char Car Char Car Char Car Char Car Char Char Char Char Car Char Car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OETitre">
    <w:name w:val="COE_Titre"/>
    <w:basedOn w:val="Normalny"/>
    <w:rPr>
      <w:sz w:val="36"/>
    </w:rPr>
  </w:style>
  <w:style w:type="paragraph" w:customStyle="1" w:styleId="COEType">
    <w:name w:val="COE_Type"/>
    <w:basedOn w:val="Normalny"/>
    <w:rPr>
      <w:rFonts w:ascii="Verdana" w:hAnsi="Verdana"/>
      <w:b/>
      <w:sz w:val="32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Stopka">
    <w:name w:val="footer"/>
    <w:semiHidden/>
    <w:pPr>
      <w:tabs>
        <w:tab w:val="center" w:pos="4536"/>
        <w:tab w:val="right" w:pos="9072"/>
      </w:tabs>
    </w:pPr>
    <w:rPr>
      <w:rFonts w:ascii="Arial" w:hAnsi="Arial"/>
      <w:sz w:val="16"/>
      <w:lang w:val="en-GB" w:eastAsia="en-US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semiHidden/>
    <w:rPr>
      <w:rFonts w:ascii="Arial" w:hAnsi="Arial"/>
      <w:sz w:val="16"/>
      <w:lang w:val="en-GB" w:eastAsia="en-US"/>
    </w:rPr>
  </w:style>
  <w:style w:type="paragraph" w:styleId="Nagwek">
    <w:name w:val="header"/>
    <w:semiHidden/>
    <w:rPr>
      <w:rFonts w:ascii="Arial" w:hAnsi="Arial"/>
      <w:sz w:val="18"/>
      <w:lang w:val="en-GB" w:eastAsia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customStyle="1" w:styleId="Car1">
    <w:name w:val="Car1"/>
    <w:basedOn w:val="Normalny"/>
    <w:pPr>
      <w:spacing w:after="160" w:line="240" w:lineRule="exact"/>
    </w:pPr>
    <w:rPr>
      <w:rFonts w:cs="Arial"/>
      <w:szCs w:val="20"/>
      <w:lang w:val="fr-FR" w:eastAsia="en-US"/>
    </w:rPr>
  </w:style>
  <w:style w:type="paragraph" w:customStyle="1" w:styleId="CarCharCarCharCarCharCarCharCar">
    <w:name w:val="Car Char C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CharCar1CharCarCharCarCharCar1">
    <w:name w:val="Car Char Car1 Char Car Char Car Char Car1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">
    <w:name w:val="Char Char Car Char Car Char Car Char Car Char Car Char Car Char Char Char Char Car Char Car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harCharCarCharCarCharCarCharCarCharCarCharCarCharCharCharCharCarCharCarCharCarCharCharChar">
    <w:name w:val="Char Char Car Char Car Char Car Char Car Char Car Char Car Char Char Char Char Car Char Car Char Car Char Char Ch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1CharCar">
    <w:name w:val="Car1 Char Car"/>
    <w:basedOn w:val="Normalny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Car1CharCarCharCharCharCharCharCharCar">
    <w:name w:val="Car1 Char Car Char Char Char Char Char Char Car"/>
    <w:basedOn w:val="Normalny"/>
    <w:pPr>
      <w:spacing w:after="160" w:line="240" w:lineRule="exact"/>
    </w:pPr>
    <w:rPr>
      <w:rFonts w:cs="Arial"/>
      <w:szCs w:val="20"/>
      <w:lang w:val="fr-FR" w:eastAsia="en-US"/>
    </w:rPr>
  </w:style>
  <w:style w:type="paragraph" w:customStyle="1" w:styleId="DefaultParagraphFontCharCharCharCarCharCarCharChar">
    <w:name w:val="Default Paragraph Font Char Char Char Car Char Car Char Char"/>
    <w:aliases w:val=" Char Char Car Char Car Char Car Char Car Char Char Char Char Car Char Car Char Char Char"/>
    <w:basedOn w:val="Normalny"/>
    <w:pPr>
      <w:autoSpaceDE w:val="0"/>
      <w:autoSpaceDN w:val="0"/>
      <w:spacing w:after="160" w:line="240" w:lineRule="exact"/>
    </w:pPr>
    <w:rPr>
      <w:rFonts w:cs="Arial"/>
      <w:szCs w:val="20"/>
      <w:lang w:val="en-US" w:eastAsia="en-US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Verdana" w:hAnsi="Verdana"/>
      <w:color w:val="000000"/>
      <w:sz w:val="26"/>
      <w:szCs w:val="26"/>
      <w:lang w:val="en-US" w:eastAsia="en-US"/>
    </w:rPr>
  </w:style>
  <w:style w:type="paragraph" w:customStyle="1" w:styleId="CarCharCarCharCarCharCharCharCarCharCharCharCar">
    <w:name w:val="Car Char Car Char Car Char Char Char Car Char Char Char Car"/>
    <w:basedOn w:val="Normalny"/>
    <w:pPr>
      <w:spacing w:after="160" w:line="240" w:lineRule="exact"/>
    </w:pPr>
    <w:rPr>
      <w:rFonts w:cs="Arial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internet\C.d.M\Transit%20templates\CM%20General%20documents\eDecis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eDecision.dot</Template>
  <TotalTime>0</TotalTime>
  <Pages>6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Decision of the Ministers' Deputies</vt:lpstr>
    </vt:vector>
  </TitlesOfParts>
  <Company>BABEL s.c., 81-703 Sopot, ul. Kościuszki 61</Company>
  <LinksUpToDate>false</LinksUpToDate>
  <CharactersWithSpaces>12529</CharactersWithSpaces>
  <SharedDoc>false</SharedDoc>
  <HLinks>
    <vt:vector size="6" baseType="variant">
      <vt:variant>
        <vt:i4>6684755</vt:i4>
      </vt:variant>
      <vt:variant>
        <vt:i4>-1</vt:i4>
      </vt:variant>
      <vt:variant>
        <vt:i4>2049</vt:i4>
      </vt:variant>
      <vt:variant>
        <vt:i4>1</vt:i4>
      </vt:variant>
      <vt:variant>
        <vt:lpwstr>CM_logo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of the Ministers' Deputies</dc:title>
  <dc:creator>BABEL s.c.</dc:creator>
  <dc:description>(+48 58) 5500132, 5510076, 5517258_x000d_biuro@babel.pl, office@babel.pl_x000d_www.babel.pl</dc:description>
  <cp:lastModifiedBy>Czuczman Karolina</cp:lastModifiedBy>
  <cp:revision>2</cp:revision>
  <cp:lastPrinted>2007-11-05T15:01:00Z</cp:lastPrinted>
  <dcterms:created xsi:type="dcterms:W3CDTF">2020-09-03T09:59:00Z</dcterms:created>
  <dcterms:modified xsi:type="dcterms:W3CDTF">2020-09-03T09:59:00Z</dcterms:modified>
</cp:coreProperties>
</file>