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0CB13493" w:rsidR="000251DA" w:rsidRPr="00882F0A" w:rsidRDefault="000251DA" w:rsidP="00572FF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55BAB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A00FB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DA00FB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452702">
        <w:rPr>
          <w:rFonts w:ascii="Arial" w:eastAsia="Calibri" w:hAnsi="Arial" w:cs="Arial"/>
        </w:rPr>
        <w:t>26</w:t>
      </w:r>
      <w:r w:rsidR="00352B94">
        <w:rPr>
          <w:rFonts w:ascii="Arial" w:eastAsia="Calibri" w:hAnsi="Arial" w:cs="Arial"/>
        </w:rPr>
        <w:t xml:space="preserve"> </w:t>
      </w:r>
      <w:r w:rsidR="00DA00FB">
        <w:rPr>
          <w:rFonts w:ascii="Arial" w:eastAsia="Calibri" w:hAnsi="Arial" w:cs="Arial"/>
        </w:rPr>
        <w:t>czerwca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352B94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572FF7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572FF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9368E51" w14:textId="58A7E718" w:rsidR="00E901C1" w:rsidRDefault="00DA00FB" w:rsidP="00572FF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A00FB">
        <w:rPr>
          <w:rFonts w:ascii="Arial" w:eastAsia="Times New Roman" w:hAnsi="Arial" w:cs="Arial"/>
          <w:lang w:eastAsia="pl-PL"/>
        </w:rPr>
        <w:t>Działając na podstawie art. 49 ustawy z dnia 14 czerwca 1960 r. Kodeks postępowania administracyjnego – dalej k.p.a. (</w:t>
      </w:r>
      <w:r w:rsidRPr="00DA00FB">
        <w:rPr>
          <w:rFonts w:ascii="Arial" w:eastAsia="Times New Roman" w:hAnsi="Arial" w:cs="Arial"/>
          <w:iCs/>
          <w:lang w:eastAsia="pl-PL"/>
        </w:rPr>
        <w:t>Dz. U. z 2024 r., poz. 572</w:t>
      </w:r>
      <w:r w:rsidRPr="00DA00FB">
        <w:rPr>
          <w:rFonts w:ascii="Arial" w:eastAsia="Times New Roman" w:hAnsi="Arial" w:cs="Arial"/>
          <w:lang w:eastAsia="pl-PL"/>
        </w:rPr>
        <w:t xml:space="preserve">), w 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DA00FB">
        <w:rPr>
          <w:rFonts w:ascii="Arial" w:eastAsia="Times New Roman" w:hAnsi="Arial" w:cs="Arial"/>
          <w:lang w:eastAsia="pl-PL"/>
        </w:rPr>
        <w:t>ooś</w:t>
      </w:r>
      <w:proofErr w:type="spellEnd"/>
      <w:r w:rsidRPr="00DA00FB">
        <w:rPr>
          <w:rFonts w:ascii="Arial" w:eastAsia="Times New Roman" w:hAnsi="Arial" w:cs="Arial"/>
          <w:lang w:eastAsia="pl-PL"/>
        </w:rPr>
        <w:t xml:space="preserve"> (Dz. U. z 2024 r., poz. 1112 ze zm.), Regionalny Dyrektor Ochrony Środowiska w Gdańsku niniejszym zawiadamia </w:t>
      </w:r>
      <w:r w:rsidRPr="00DA00FB">
        <w:rPr>
          <w:rFonts w:ascii="Arial" w:eastAsia="Times New Roman" w:hAnsi="Arial" w:cs="Arial"/>
          <w:b/>
          <w:bCs/>
          <w:lang w:eastAsia="pl-PL"/>
        </w:rPr>
        <w:t>strony postępowania</w:t>
      </w:r>
      <w:r w:rsidRPr="00DA00FB">
        <w:rPr>
          <w:rFonts w:ascii="Arial" w:eastAsia="Times New Roman" w:hAnsi="Arial" w:cs="Arial"/>
          <w:lang w:eastAsia="pl-PL"/>
        </w:rPr>
        <w:t xml:space="preserve"> oraz na podstawie art. 38 i 85 ust. 3 ustawy </w:t>
      </w:r>
      <w:proofErr w:type="spellStart"/>
      <w:r w:rsidRPr="00DA00FB">
        <w:rPr>
          <w:rFonts w:ascii="Arial" w:eastAsia="Times New Roman" w:hAnsi="Arial" w:cs="Arial"/>
          <w:lang w:eastAsia="pl-PL"/>
        </w:rPr>
        <w:t>ooś</w:t>
      </w:r>
      <w:proofErr w:type="spellEnd"/>
      <w:r w:rsidRPr="00DA00FB">
        <w:rPr>
          <w:rFonts w:ascii="Arial" w:eastAsia="Times New Roman" w:hAnsi="Arial" w:cs="Arial"/>
          <w:lang w:eastAsia="pl-PL"/>
        </w:rPr>
        <w:t xml:space="preserve">, zawiadamia społeczeństwo, że w postepowaniu na wniosek </w:t>
      </w:r>
      <w:r w:rsidR="000251DA" w:rsidRPr="00352B94">
        <w:rPr>
          <w:rFonts w:ascii="Arial" w:eastAsia="Times New Roman" w:hAnsi="Arial" w:cs="Arial"/>
          <w:lang w:eastAsia="pl-PL"/>
        </w:rPr>
        <w:t xml:space="preserve">Inwestora: </w:t>
      </w:r>
      <w:r w:rsidR="00055BAB" w:rsidRPr="00055BAB">
        <w:rPr>
          <w:rFonts w:ascii="Arial" w:eastAsia="Times New Roman" w:hAnsi="Arial" w:cs="Arial"/>
          <w:lang w:eastAsia="pl-PL"/>
        </w:rPr>
        <w:t xml:space="preserve">Operator Gazociągów Przesyłowych  GAZ SYSTEM S.A. z siedzibą w Warszawie, działającej przez pełnomocnika Panią Marię </w:t>
      </w:r>
      <w:proofErr w:type="spellStart"/>
      <w:r w:rsidR="00055BAB" w:rsidRPr="00055BAB">
        <w:rPr>
          <w:rFonts w:ascii="Arial" w:eastAsia="Times New Roman" w:hAnsi="Arial" w:cs="Arial"/>
          <w:lang w:eastAsia="pl-PL"/>
        </w:rPr>
        <w:t>Mostowik</w:t>
      </w:r>
      <w:proofErr w:type="spellEnd"/>
      <w:r w:rsidR="000E2FA3">
        <w:rPr>
          <w:rFonts w:ascii="Arial" w:eastAsia="Times New Roman" w:hAnsi="Arial" w:cs="Arial"/>
          <w:lang w:eastAsia="pl-PL"/>
        </w:rPr>
        <w:t>,</w:t>
      </w:r>
      <w:r w:rsidR="00055BAB" w:rsidRPr="00055BAB">
        <w:rPr>
          <w:rFonts w:ascii="Arial" w:eastAsia="Calibri" w:hAnsi="Arial" w:cs="Arial"/>
        </w:rPr>
        <w:t xml:space="preserve"> </w:t>
      </w:r>
      <w:r w:rsidR="00055BAB" w:rsidRPr="00055BAB">
        <w:rPr>
          <w:rFonts w:ascii="Arial" w:eastAsia="Times New Roman" w:hAnsi="Arial" w:cs="Arial"/>
          <w:lang w:eastAsia="pl-PL"/>
        </w:rPr>
        <w:t>z dnia 14 marca 2025 r. (</w:t>
      </w:r>
      <w:r w:rsidR="00055BAB" w:rsidRPr="00055BAB">
        <w:rPr>
          <w:rFonts w:ascii="Arial" w:eastAsia="Times New Roman" w:hAnsi="Arial" w:cs="Arial"/>
          <w:bCs/>
          <w:lang w:eastAsia="pl-PL"/>
        </w:rPr>
        <w:t>wpływ 19 marca 2025 r.</w:t>
      </w:r>
      <w:r w:rsidR="00055BAB" w:rsidRPr="00055BAB">
        <w:rPr>
          <w:rFonts w:ascii="Arial" w:eastAsia="Times New Roman" w:hAnsi="Arial" w:cs="Arial"/>
          <w:lang w:eastAsia="pl-PL"/>
        </w:rPr>
        <w:t>)</w:t>
      </w:r>
      <w:r w:rsidR="00690E5F">
        <w:rPr>
          <w:rFonts w:ascii="Arial" w:eastAsia="Times New Roman" w:hAnsi="Arial" w:cs="Arial"/>
          <w:lang w:eastAsia="pl-PL"/>
        </w:rPr>
        <w:t xml:space="preserve">, </w:t>
      </w:r>
      <w:r w:rsidR="00352B94" w:rsidRPr="00352B94">
        <w:rPr>
          <w:rFonts w:ascii="Arial" w:eastAsia="Times New Roman" w:hAnsi="Arial" w:cs="Arial"/>
          <w:lang w:eastAsia="pl-PL"/>
        </w:rPr>
        <w:t>w sprawie wydania decyzji o środowiskowych uwarunkowaniach dla przedsięwzięcia pn.:</w:t>
      </w:r>
      <w:r w:rsidR="00E901C1">
        <w:rPr>
          <w:rFonts w:ascii="Arial" w:eastAsia="Times New Roman" w:hAnsi="Arial" w:cs="Arial"/>
          <w:lang w:eastAsia="pl-PL"/>
        </w:rPr>
        <w:t xml:space="preserve"> </w:t>
      </w:r>
    </w:p>
    <w:p w14:paraId="16FE964D" w14:textId="23738279" w:rsidR="00E901C1" w:rsidRPr="00E901C1" w:rsidRDefault="00055BAB" w:rsidP="00572FF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55BAB">
        <w:rPr>
          <w:rFonts w:ascii="Arial" w:eastAsia="Times New Roman" w:hAnsi="Arial" w:cs="Arial"/>
          <w:b/>
          <w:bCs/>
          <w:lang w:eastAsia="pl-PL"/>
        </w:rPr>
        <w:t xml:space="preserve">„Likwidacja </w:t>
      </w:r>
      <w:proofErr w:type="spellStart"/>
      <w:r w:rsidRPr="00055BAB">
        <w:rPr>
          <w:rFonts w:ascii="Arial" w:eastAsia="Times New Roman" w:hAnsi="Arial" w:cs="Arial"/>
          <w:b/>
          <w:bCs/>
          <w:lang w:eastAsia="pl-PL"/>
        </w:rPr>
        <w:t>wypłycenia</w:t>
      </w:r>
      <w:proofErr w:type="spellEnd"/>
      <w:r w:rsidRPr="00055BAB">
        <w:rPr>
          <w:rFonts w:ascii="Arial" w:eastAsia="Times New Roman" w:hAnsi="Arial" w:cs="Arial"/>
          <w:b/>
          <w:bCs/>
          <w:lang w:eastAsia="pl-PL"/>
        </w:rPr>
        <w:t xml:space="preserve"> odc. gazociągu DN250 Sopieszyno-Lębork na przekroczeniu rz. Gościcina w m. Dąbrówka</w:t>
      </w:r>
      <w:r w:rsidR="00E901C1">
        <w:rPr>
          <w:rFonts w:ascii="Arial" w:eastAsia="Times New Roman" w:hAnsi="Arial" w:cs="Arial"/>
          <w:b/>
          <w:bCs/>
          <w:lang w:eastAsia="pl-PL"/>
        </w:rPr>
        <w:t xml:space="preserve">”, </w:t>
      </w:r>
      <w:r w:rsidR="00E901C1" w:rsidRPr="00E901C1">
        <w:rPr>
          <w:rFonts w:ascii="Arial" w:eastAsia="Times New Roman" w:hAnsi="Arial" w:cs="Arial"/>
          <w:lang w:eastAsia="pl-PL"/>
        </w:rPr>
        <w:t>realizowanego</w:t>
      </w:r>
      <w:r w:rsidR="00E901C1" w:rsidRPr="00E901C1">
        <w:rPr>
          <w:rFonts w:ascii="Arial" w:eastAsia="Calibri" w:hAnsi="Arial" w:cs="Arial"/>
          <w:iCs/>
          <w:lang w:eastAsia="ar-SA" w:bidi="en-US"/>
        </w:rPr>
        <w:t xml:space="preserve"> </w:t>
      </w:r>
      <w:r w:rsidR="00E901C1" w:rsidRPr="00E901C1">
        <w:rPr>
          <w:rFonts w:ascii="Arial" w:eastAsia="Times New Roman" w:hAnsi="Arial" w:cs="Arial"/>
          <w:iCs/>
          <w:lang w:eastAsia="pl-PL"/>
        </w:rPr>
        <w:t xml:space="preserve">na działkach o nr ew. 84, 111, 86, 102/6 obręb 0015 Ustarbowo, gm. Wejherowo, oraz dz. nr 20, 21 obręb 0002 Dąbrówka, gm. Luzino województwo pomorskie </w:t>
      </w:r>
    </w:p>
    <w:p w14:paraId="3FF0432A" w14:textId="4372C094" w:rsidR="00626153" w:rsidRPr="00352B94" w:rsidRDefault="00626153" w:rsidP="00572FF7">
      <w:pPr>
        <w:spacing w:after="0" w:line="276" w:lineRule="auto"/>
        <w:rPr>
          <w:rFonts w:ascii="Arial" w:eastAsia="Times New Roman" w:hAnsi="Arial" w:cs="Arial"/>
          <w:iCs/>
        </w:rPr>
      </w:pPr>
    </w:p>
    <w:p w14:paraId="40C616BB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iCs/>
        </w:rPr>
      </w:pPr>
      <w:r w:rsidRPr="00E901C1">
        <w:rPr>
          <w:rFonts w:ascii="Arial" w:eastAsia="Times New Roman" w:hAnsi="Arial" w:cs="Arial"/>
          <w:b/>
          <w:bCs/>
          <w:iCs/>
        </w:rPr>
        <w:t>wydana została decyzja</w:t>
      </w:r>
    </w:p>
    <w:p w14:paraId="0A62CE6A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0B95811E" w14:textId="13CF047C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iCs/>
        </w:rPr>
      </w:pPr>
      <w:r w:rsidRPr="00E901C1">
        <w:rPr>
          <w:rFonts w:ascii="Arial" w:eastAsia="Times New Roman" w:hAnsi="Arial" w:cs="Arial"/>
          <w:iCs/>
        </w:rPr>
        <w:t>znak RDOŚ-Gd-WOO.420.</w:t>
      </w:r>
      <w:r>
        <w:rPr>
          <w:rFonts w:ascii="Arial" w:eastAsia="Times New Roman" w:hAnsi="Arial" w:cs="Arial"/>
          <w:iCs/>
        </w:rPr>
        <w:t>24</w:t>
      </w:r>
      <w:r w:rsidRPr="00E901C1">
        <w:rPr>
          <w:rFonts w:ascii="Arial" w:eastAsia="Times New Roman" w:hAnsi="Arial" w:cs="Arial"/>
          <w:iCs/>
        </w:rPr>
        <w:t>.202</w:t>
      </w:r>
      <w:r>
        <w:rPr>
          <w:rFonts w:ascii="Arial" w:eastAsia="Times New Roman" w:hAnsi="Arial" w:cs="Arial"/>
          <w:iCs/>
        </w:rPr>
        <w:t>5</w:t>
      </w:r>
      <w:r w:rsidRPr="00E901C1">
        <w:rPr>
          <w:rFonts w:ascii="Arial" w:eastAsia="Times New Roman" w:hAnsi="Arial" w:cs="Arial"/>
          <w:iCs/>
        </w:rPr>
        <w:t>.AK.1</w:t>
      </w:r>
      <w:r>
        <w:rPr>
          <w:rFonts w:ascii="Arial" w:eastAsia="Times New Roman" w:hAnsi="Arial" w:cs="Arial"/>
          <w:iCs/>
        </w:rPr>
        <w:t>2</w:t>
      </w:r>
      <w:r w:rsidRPr="00E901C1">
        <w:rPr>
          <w:rFonts w:ascii="Arial" w:eastAsia="Times New Roman" w:hAnsi="Arial" w:cs="Arial"/>
          <w:iCs/>
        </w:rPr>
        <w:t xml:space="preserve">, o środowiskowych uwarunkowaniach </w:t>
      </w:r>
      <w:r w:rsidRPr="00E901C1">
        <w:rPr>
          <w:rFonts w:ascii="Arial" w:eastAsia="Times New Roman" w:hAnsi="Arial" w:cs="Arial"/>
          <w:iCs/>
        </w:rPr>
        <w:br/>
        <w:t xml:space="preserve">dla przedsięwzięcia pn.: </w:t>
      </w:r>
      <w:r w:rsidRPr="00E901C1">
        <w:rPr>
          <w:rFonts w:ascii="Arial" w:eastAsia="Times New Roman" w:hAnsi="Arial" w:cs="Arial"/>
          <w:b/>
          <w:bCs/>
          <w:iCs/>
        </w:rPr>
        <w:t xml:space="preserve">„Likwidacja </w:t>
      </w:r>
      <w:proofErr w:type="spellStart"/>
      <w:r w:rsidRPr="00E901C1">
        <w:rPr>
          <w:rFonts w:ascii="Arial" w:eastAsia="Times New Roman" w:hAnsi="Arial" w:cs="Arial"/>
          <w:b/>
          <w:bCs/>
          <w:iCs/>
        </w:rPr>
        <w:t>wypłycenia</w:t>
      </w:r>
      <w:proofErr w:type="spellEnd"/>
      <w:r w:rsidRPr="00E901C1">
        <w:rPr>
          <w:rFonts w:ascii="Arial" w:eastAsia="Times New Roman" w:hAnsi="Arial" w:cs="Arial"/>
          <w:b/>
          <w:bCs/>
          <w:iCs/>
        </w:rPr>
        <w:t xml:space="preserve"> odc. gazociągu DN250 Sopieszyno-Lębork na przekroczeniu rz. Gościcina w m. Dąbrówka”.</w:t>
      </w:r>
    </w:p>
    <w:p w14:paraId="344E70B7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01870FC1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 xml:space="preserve">Doręczenie decyzji </w:t>
      </w:r>
      <w:r w:rsidRPr="00E901C1">
        <w:rPr>
          <w:rFonts w:ascii="Arial" w:eastAsia="Times New Roman" w:hAnsi="Arial" w:cs="Arial"/>
          <w:b/>
          <w:bCs/>
          <w:iCs/>
        </w:rPr>
        <w:t>stronom postępowania</w:t>
      </w:r>
      <w:r w:rsidRPr="00E901C1">
        <w:rPr>
          <w:rFonts w:ascii="Arial" w:eastAsia="Times New Roman" w:hAnsi="Arial" w:cs="Arial"/>
          <w:iCs/>
        </w:rPr>
        <w:t xml:space="preserve"> uważa się za dokonane po upływie 14 dni liczonych od następnego dnia po dniu, w którym upubliczniono zawiadomienie.</w:t>
      </w:r>
    </w:p>
    <w:p w14:paraId="357406E7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 xml:space="preserve">Z treścią decyzji oraz z dokumentacją sprawy </w:t>
      </w:r>
      <w:r w:rsidRPr="00E901C1">
        <w:rPr>
          <w:rFonts w:ascii="Arial" w:eastAsia="Times New Roman" w:hAnsi="Arial" w:cs="Arial"/>
          <w:b/>
          <w:bCs/>
          <w:iCs/>
        </w:rPr>
        <w:t>strony postępowania</w:t>
      </w:r>
      <w:r w:rsidRPr="00E901C1">
        <w:rPr>
          <w:rFonts w:ascii="Arial" w:eastAsia="Times New Roman" w:hAnsi="Arial" w:cs="Arial"/>
          <w:iCs/>
        </w:rPr>
        <w:t xml:space="preserve"> mogą się zapoznać </w:t>
      </w:r>
      <w:r w:rsidRPr="00E901C1">
        <w:rPr>
          <w:rFonts w:ascii="Arial" w:eastAsia="Times New Roman" w:hAnsi="Arial" w:cs="Arial"/>
          <w:iCs/>
        </w:rPr>
        <w:br/>
        <w:t xml:space="preserve">w Wydziale Ocen Oddziaływania na Środowisko Regionalnej Dyrekcji Ochrony Środowiska </w:t>
      </w:r>
      <w:r w:rsidRPr="00E901C1">
        <w:rPr>
          <w:rFonts w:ascii="Arial" w:eastAsia="Times New Roman" w:hAnsi="Arial" w:cs="Arial"/>
          <w:iCs/>
        </w:rPr>
        <w:br/>
        <w:t xml:space="preserve">w Gdańsku, ul. Chmielna 54/57, pok. nr 105, po wcześniejszym umówieniu </w:t>
      </w:r>
      <w:r w:rsidRPr="00E901C1">
        <w:rPr>
          <w:rFonts w:ascii="Arial" w:eastAsia="Times New Roman" w:hAnsi="Arial" w:cs="Arial"/>
          <w:iCs/>
        </w:rPr>
        <w:br/>
        <w:t xml:space="preserve">(np. telefonicznym). </w:t>
      </w:r>
    </w:p>
    <w:p w14:paraId="17D97A9B" w14:textId="77777777" w:rsidR="00E901C1" w:rsidRPr="000E2FA3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3F3990B4" w14:textId="0D4137EC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Od niniejszej decyzji służy stronom odwołanie do Generalnego Dyrektora Ochrony Środowiska wniesione za pośrednictwem Regionalnego Dyrektora Ochrony Środowiska w Gdańsku, w terminie 14 dni od daty jej otrzymania, zgodnie z art. 127 i 129 k.p.a.</w:t>
      </w:r>
    </w:p>
    <w:p w14:paraId="333C982C" w14:textId="77777777" w:rsidR="00E901C1" w:rsidRPr="000E2FA3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1E7124F5" w14:textId="1A0B0146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42E15260" w14:textId="77777777" w:rsidR="00247775" w:rsidRPr="000E2FA3" w:rsidRDefault="00247775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2BD3302F" w14:textId="1CDA915C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b/>
          <w:bCs/>
          <w:iCs/>
        </w:rPr>
        <w:t>Społeczeństwu</w:t>
      </w:r>
      <w:r w:rsidRPr="00E901C1">
        <w:rPr>
          <w:rFonts w:ascii="Arial" w:eastAsia="Times New Roman" w:hAnsi="Arial" w:cs="Arial"/>
          <w:iCs/>
        </w:rPr>
        <w:t xml:space="preserve"> decyzja udostępniona jest zgodnie z przepisami ustawy </w:t>
      </w:r>
      <w:proofErr w:type="spellStart"/>
      <w:r w:rsidRPr="00E901C1">
        <w:rPr>
          <w:rFonts w:ascii="Arial" w:eastAsia="Times New Roman" w:hAnsi="Arial" w:cs="Arial"/>
          <w:iCs/>
        </w:rPr>
        <w:t>ooś</w:t>
      </w:r>
      <w:proofErr w:type="spellEnd"/>
      <w:r w:rsidRPr="00E901C1">
        <w:rPr>
          <w:rFonts w:ascii="Arial" w:eastAsia="Times New Roman" w:hAnsi="Arial" w:cs="Arial"/>
          <w:iCs/>
        </w:rPr>
        <w:t xml:space="preserve">, zawartymi </w:t>
      </w:r>
      <w:r w:rsidRPr="00E901C1">
        <w:rPr>
          <w:rFonts w:ascii="Arial" w:eastAsia="Times New Roman" w:hAnsi="Arial" w:cs="Arial"/>
          <w:iCs/>
        </w:rPr>
        <w:br/>
        <w:t xml:space="preserve">w Dziale II „Udostępnianie informacji o środowisku i jego ochronie”. Informację o powyższej decyzji zamieszczono także w publicznie dostępnym wykazie danych (www.ekoportal.gov.pl) pod nr </w:t>
      </w:r>
      <w:r w:rsidR="000E2FA3" w:rsidRPr="000E2FA3">
        <w:rPr>
          <w:rFonts w:ascii="Arial" w:eastAsia="Times New Roman" w:hAnsi="Arial" w:cs="Arial"/>
          <w:iCs/>
        </w:rPr>
        <w:t>348</w:t>
      </w:r>
      <w:r w:rsidRPr="00E901C1">
        <w:rPr>
          <w:rFonts w:ascii="Arial" w:eastAsia="Times New Roman" w:hAnsi="Arial" w:cs="Arial"/>
          <w:iCs/>
        </w:rPr>
        <w:t>/202</w:t>
      </w:r>
      <w:r w:rsidRPr="000E2FA3">
        <w:rPr>
          <w:rFonts w:ascii="Arial" w:eastAsia="Times New Roman" w:hAnsi="Arial" w:cs="Arial"/>
          <w:iCs/>
        </w:rPr>
        <w:t>5</w:t>
      </w:r>
      <w:r w:rsidRPr="00E901C1">
        <w:rPr>
          <w:rFonts w:ascii="Arial" w:eastAsia="Times New Roman" w:hAnsi="Arial" w:cs="Arial"/>
          <w:iCs/>
        </w:rPr>
        <w:t>.</w:t>
      </w:r>
    </w:p>
    <w:p w14:paraId="5FEC3524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lastRenderedPageBreak/>
        <w:t xml:space="preserve">Ponadto treść decyzji zostanie opublikowana na okres 14 dni, zgodnie z art. 85 ust. 3 ustawy </w:t>
      </w:r>
      <w:proofErr w:type="spellStart"/>
      <w:r w:rsidRPr="00E901C1">
        <w:rPr>
          <w:rFonts w:ascii="Arial" w:eastAsia="Times New Roman" w:hAnsi="Arial" w:cs="Arial"/>
          <w:iCs/>
        </w:rPr>
        <w:t>ooś</w:t>
      </w:r>
      <w:proofErr w:type="spellEnd"/>
      <w:r w:rsidRPr="00E901C1">
        <w:rPr>
          <w:rFonts w:ascii="Arial" w:eastAsia="Times New Roman" w:hAnsi="Arial" w:cs="Arial"/>
          <w:iCs/>
        </w:rPr>
        <w:t xml:space="preserve"> w Biuletynie Informacji Publicznej Regionalnej Dyrekcji Ochrony Środowiska w Gdańsku  (https://www.gov.pl/web/rdos-gdansk).</w:t>
      </w:r>
    </w:p>
    <w:p w14:paraId="03BF9D85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690A98F5" w14:textId="7524113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Upubliczniono w dniach: od</w:t>
      </w:r>
      <w:r w:rsidR="00452702">
        <w:rPr>
          <w:rFonts w:ascii="Arial" w:eastAsia="Times New Roman" w:hAnsi="Arial" w:cs="Arial"/>
          <w:iCs/>
        </w:rPr>
        <w:t xml:space="preserve"> 2</w:t>
      </w:r>
      <w:r w:rsidR="004E58CB">
        <w:rPr>
          <w:rFonts w:ascii="Arial" w:eastAsia="Times New Roman" w:hAnsi="Arial" w:cs="Arial"/>
          <w:iCs/>
        </w:rPr>
        <w:t>7</w:t>
      </w:r>
      <w:r w:rsidR="00452702">
        <w:rPr>
          <w:rFonts w:ascii="Arial" w:eastAsia="Times New Roman" w:hAnsi="Arial" w:cs="Arial"/>
          <w:iCs/>
        </w:rPr>
        <w:t>.06.2025 r.</w:t>
      </w:r>
      <w:r w:rsidRPr="00E901C1">
        <w:rPr>
          <w:rFonts w:ascii="Arial" w:eastAsia="Times New Roman" w:hAnsi="Arial" w:cs="Arial"/>
          <w:iCs/>
        </w:rPr>
        <w:t xml:space="preserve"> do………………….</w:t>
      </w:r>
    </w:p>
    <w:p w14:paraId="569ADE32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0E4B1349" w14:textId="77777777" w:rsidR="00E901C1" w:rsidRP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  <w:r w:rsidRPr="00E901C1">
        <w:rPr>
          <w:rFonts w:ascii="Arial" w:eastAsia="Times New Roman" w:hAnsi="Arial" w:cs="Arial"/>
          <w:iCs/>
        </w:rPr>
        <w:t>Pieczęć urzędu:</w:t>
      </w:r>
    </w:p>
    <w:p w14:paraId="00DAA684" w14:textId="77777777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374176D9" w14:textId="77777777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74B20E4F" w14:textId="77777777" w:rsidR="008F5C6D" w:rsidRDefault="008F5C6D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2575F5C6" w14:textId="77777777" w:rsidR="008F5C6D" w:rsidRDefault="008F5C6D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66ACF935" w14:textId="77777777" w:rsidR="008F5C6D" w:rsidRDefault="008F5C6D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73732E2F" w14:textId="77777777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6AD3F90F" w14:textId="77777777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563C7FCB" w14:textId="77777777" w:rsidR="00E901C1" w:rsidRDefault="00E901C1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Cs/>
        </w:rPr>
      </w:pPr>
    </w:p>
    <w:p w14:paraId="25B2413F" w14:textId="77777777" w:rsidR="00055BAB" w:rsidRDefault="00055BAB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1EDF8C" w14:textId="77777777" w:rsidR="00055BAB" w:rsidRPr="00707165" w:rsidRDefault="00055BAB" w:rsidP="00572FF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572FF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572FF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572FF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572FF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5E70550A" w14:textId="09362C8A" w:rsidR="0008219D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Art. 75 ust. 1 lit f  ustawy </w:t>
      </w:r>
      <w:proofErr w:type="spellStart"/>
      <w:r w:rsidRPr="00055BAB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55BAB">
        <w:rPr>
          <w:rFonts w:ascii="Arial" w:eastAsia="Calibri" w:hAnsi="Arial" w:cs="Arial"/>
          <w:sz w:val="15"/>
          <w:szCs w:val="15"/>
          <w:u w:val="single"/>
        </w:rPr>
        <w:t>:</w:t>
      </w:r>
      <w:r w:rsidRPr="00055BAB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przypadku: inwestycji w zakresie terminalu.</w:t>
      </w:r>
    </w:p>
    <w:p w14:paraId="2AB4435E" w14:textId="77777777" w:rsidR="008332C5" w:rsidRDefault="008332C5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83B1C5" w14:textId="77777777" w:rsidR="00055BAB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AA71EB9" w14:textId="77777777" w:rsidR="00055BAB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4D9EF8C" w14:textId="77777777" w:rsidR="00055BAB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CB68689" w14:textId="77777777" w:rsidR="00055BAB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6E4F49E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F444C3E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4F50717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427A69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2F34954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BC1769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C920BBE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0296857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24BEB13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1BA0AD7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F23A64D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1873BBF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55F0B31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4978242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2CE483D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02F7964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FA8B59E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A227F50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BB3CA5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C34F65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E705756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687BC8C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8A6C969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8E5D1E1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CD5D3FA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4C29FDE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C281C63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0D36C2B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B35D720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05D7C93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39EF1C8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5C431100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75A511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CD5D14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F317D7C" w14:textId="77777777" w:rsidR="000E2FA3" w:rsidRDefault="000E2FA3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AAAF77" w14:textId="77777777" w:rsidR="00055BAB" w:rsidRPr="000251DA" w:rsidRDefault="00055BAB" w:rsidP="00572FF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572FF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015B35" w14:textId="77777777" w:rsidR="000251DA" w:rsidRPr="00352B94" w:rsidRDefault="000251DA" w:rsidP="00572FF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814ECC0" w14:textId="77777777" w:rsidR="000251DA" w:rsidRPr="00352B94" w:rsidRDefault="000251DA" w:rsidP="00572FF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C98A50F" w:rsidR="000251DA" w:rsidRPr="00352B94" w:rsidRDefault="000251DA" w:rsidP="00572FF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1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1"/>
      <w:r w:rsidR="00E901C1">
        <w:rPr>
          <w:rFonts w:ascii="Arial" w:hAnsi="Arial" w:cs="Arial"/>
          <w:sz w:val="18"/>
          <w:szCs w:val="18"/>
        </w:rPr>
        <w:t>5</w:t>
      </w:r>
    </w:p>
    <w:sectPr w:rsidR="000251DA" w:rsidRPr="00352B94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9EF0" w14:textId="77777777" w:rsidR="00C00C2C" w:rsidRDefault="00C00C2C" w:rsidP="000251DA">
      <w:pPr>
        <w:spacing w:after="0" w:line="240" w:lineRule="auto"/>
      </w:pPr>
      <w:r>
        <w:separator/>
      </w:r>
    </w:p>
  </w:endnote>
  <w:endnote w:type="continuationSeparator" w:id="0">
    <w:p w14:paraId="41E679C0" w14:textId="77777777" w:rsidR="00C00C2C" w:rsidRDefault="00C00C2C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1B1A93CB" w:rsidR="000251DA" w:rsidRDefault="00E901C1" w:rsidP="000251DA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FAABE62" wp14:editId="5647C9EE">
          <wp:extent cx="4048125" cy="762000"/>
          <wp:effectExtent l="0" t="0" r="0" b="0"/>
          <wp:docPr id="7146432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994EE5" w14:textId="0B6F7983" w:rsidR="000251DA" w:rsidRPr="000251DA" w:rsidRDefault="000251DA" w:rsidP="000251DA">
    <w:pPr>
      <w:pStyle w:val="Stopka"/>
    </w:pPr>
    <w:r w:rsidRPr="000251DA">
      <w:rPr>
        <w:rFonts w:ascii="Arial" w:hAnsi="Arial" w:cs="Arial"/>
        <w:sz w:val="20"/>
        <w:szCs w:val="20"/>
      </w:rPr>
      <w:t>RDOŚ-Gd-WOO.420.</w:t>
    </w:r>
    <w:r w:rsidR="00E901C1">
      <w:rPr>
        <w:rFonts w:ascii="Arial" w:hAnsi="Arial" w:cs="Arial"/>
        <w:sz w:val="20"/>
        <w:szCs w:val="20"/>
      </w:rPr>
      <w:t>24</w:t>
    </w:r>
    <w:r w:rsidRPr="000251DA">
      <w:rPr>
        <w:rFonts w:ascii="Arial" w:hAnsi="Arial" w:cs="Arial"/>
        <w:sz w:val="20"/>
        <w:szCs w:val="20"/>
      </w:rPr>
      <w:t>.202</w:t>
    </w:r>
    <w:r w:rsidR="00E901C1">
      <w:rPr>
        <w:rFonts w:ascii="Arial" w:hAnsi="Arial" w:cs="Arial"/>
        <w:sz w:val="20"/>
        <w:szCs w:val="20"/>
      </w:rPr>
      <w:t>5</w:t>
    </w:r>
    <w:r w:rsidRPr="000251DA">
      <w:rPr>
        <w:rFonts w:ascii="Arial" w:hAnsi="Arial" w:cs="Arial"/>
        <w:sz w:val="20"/>
        <w:szCs w:val="20"/>
      </w:rPr>
      <w:t>.</w:t>
    </w:r>
    <w:r w:rsidR="00BF043B">
      <w:rPr>
        <w:rFonts w:ascii="Arial" w:hAnsi="Arial" w:cs="Arial"/>
        <w:sz w:val="20"/>
        <w:szCs w:val="20"/>
      </w:rPr>
      <w:t>AK.</w:t>
    </w:r>
    <w:r w:rsidR="00E901C1">
      <w:rPr>
        <w:rFonts w:ascii="Arial" w:hAnsi="Arial" w:cs="Arial"/>
        <w:sz w:val="20"/>
        <w:szCs w:val="20"/>
      </w:rPr>
      <w:t>1</w:t>
    </w:r>
    <w:r w:rsidR="00BF043B">
      <w:rPr>
        <w:rFonts w:ascii="Arial" w:hAnsi="Arial" w:cs="Arial"/>
        <w:sz w:val="20"/>
        <w:szCs w:val="20"/>
      </w:rPr>
      <w:t>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</w:t>
    </w:r>
    <w:r w:rsidR="00E901C1"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 xml:space="preserve">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090A5894" w:rsidR="000251DA" w:rsidRDefault="000251DA" w:rsidP="000251DA">
    <w:pPr>
      <w:pStyle w:val="Stopka"/>
    </w:pPr>
    <w:bookmarkStart w:id="2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055BAB">
      <w:rPr>
        <w:rFonts w:ascii="Arial" w:eastAsia="Times New Roman" w:hAnsi="Arial" w:cs="Arial"/>
        <w:sz w:val="20"/>
        <w:szCs w:val="20"/>
        <w:lang w:eastAsia="pl-PL"/>
      </w:rPr>
      <w:t>24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 w:rsidR="00E901C1">
      <w:rPr>
        <w:rFonts w:ascii="Arial" w:eastAsia="Times New Roman" w:hAnsi="Arial" w:cs="Arial"/>
        <w:sz w:val="20"/>
        <w:szCs w:val="20"/>
        <w:lang w:eastAsia="pl-PL"/>
      </w:rPr>
      <w:t>5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</w:t>
    </w:r>
    <w:r w:rsidR="00E901C1">
      <w:rPr>
        <w:rFonts w:ascii="Arial" w:eastAsia="Times New Roman" w:hAnsi="Arial" w:cs="Arial"/>
        <w:sz w:val="20"/>
        <w:szCs w:val="20"/>
        <w:lang w:eastAsia="pl-PL"/>
      </w:rPr>
      <w:t>13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2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7F00" w14:textId="77777777" w:rsidR="00C00C2C" w:rsidRDefault="00C00C2C" w:rsidP="000251DA">
      <w:pPr>
        <w:spacing w:after="0" w:line="240" w:lineRule="auto"/>
      </w:pPr>
      <w:r>
        <w:separator/>
      </w:r>
    </w:p>
  </w:footnote>
  <w:footnote w:type="continuationSeparator" w:id="0">
    <w:p w14:paraId="6B8A41BF" w14:textId="77777777" w:rsidR="00C00C2C" w:rsidRDefault="00C00C2C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118D84CA" w:rsidR="000251DA" w:rsidRDefault="00E901C1">
    <w:pPr>
      <w:pStyle w:val="Nagwek"/>
    </w:pPr>
    <w:r>
      <w:rPr>
        <w:noProof/>
      </w:rPr>
      <w:drawing>
        <wp:inline distT="0" distB="0" distL="0" distR="0" wp14:anchorId="0F13DE15" wp14:editId="4A8954F8">
          <wp:extent cx="3371215" cy="646430"/>
          <wp:effectExtent l="0" t="0" r="0" b="0"/>
          <wp:docPr id="1923547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C20"/>
    <w:multiLevelType w:val="hybridMultilevel"/>
    <w:tmpl w:val="BF407F6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1"/>
  </w:num>
  <w:num w:numId="2" w16cid:durableId="1701589821">
    <w:abstractNumId w:val="1"/>
    <w:lvlOverride w:ilvl="0">
      <w:startOverride w:val="1"/>
    </w:lvlOverride>
  </w:num>
  <w:num w:numId="3" w16cid:durableId="177513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303"/>
    <w:rsid w:val="000251DA"/>
    <w:rsid w:val="00042B81"/>
    <w:rsid w:val="00055BAB"/>
    <w:rsid w:val="00063379"/>
    <w:rsid w:val="0008219D"/>
    <w:rsid w:val="000C7916"/>
    <w:rsid w:val="000E07D3"/>
    <w:rsid w:val="000E2FA3"/>
    <w:rsid w:val="00247775"/>
    <w:rsid w:val="002D53F6"/>
    <w:rsid w:val="0032722F"/>
    <w:rsid w:val="00352B94"/>
    <w:rsid w:val="00384E70"/>
    <w:rsid w:val="00432D87"/>
    <w:rsid w:val="00452702"/>
    <w:rsid w:val="00463CCE"/>
    <w:rsid w:val="00467303"/>
    <w:rsid w:val="004721CC"/>
    <w:rsid w:val="004C21CF"/>
    <w:rsid w:val="004E58CB"/>
    <w:rsid w:val="00572FF7"/>
    <w:rsid w:val="00626153"/>
    <w:rsid w:val="00690E5F"/>
    <w:rsid w:val="006A7242"/>
    <w:rsid w:val="00807F87"/>
    <w:rsid w:val="008332C5"/>
    <w:rsid w:val="008801FD"/>
    <w:rsid w:val="008E7303"/>
    <w:rsid w:val="008F5C6D"/>
    <w:rsid w:val="00926401"/>
    <w:rsid w:val="009A4E1D"/>
    <w:rsid w:val="009C75BC"/>
    <w:rsid w:val="00A936E1"/>
    <w:rsid w:val="00B06C6C"/>
    <w:rsid w:val="00B22C4A"/>
    <w:rsid w:val="00B462EB"/>
    <w:rsid w:val="00B50108"/>
    <w:rsid w:val="00BF043B"/>
    <w:rsid w:val="00C00C2C"/>
    <w:rsid w:val="00C230C7"/>
    <w:rsid w:val="00C25EA0"/>
    <w:rsid w:val="00CF0A0B"/>
    <w:rsid w:val="00D54A3D"/>
    <w:rsid w:val="00D97AAC"/>
    <w:rsid w:val="00DA00FB"/>
    <w:rsid w:val="00DB3FFD"/>
    <w:rsid w:val="00DD1665"/>
    <w:rsid w:val="00DE1AE8"/>
    <w:rsid w:val="00E901C1"/>
    <w:rsid w:val="00EC651C"/>
    <w:rsid w:val="00EE5A7A"/>
    <w:rsid w:val="00F0512D"/>
    <w:rsid w:val="00F4723A"/>
    <w:rsid w:val="00F71775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docId w15:val="{22819DBC-6892-437C-B82D-E881A280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7</cp:revision>
  <cp:lastPrinted>2024-09-10T12:42:00Z</cp:lastPrinted>
  <dcterms:created xsi:type="dcterms:W3CDTF">2025-06-11T12:27:00Z</dcterms:created>
  <dcterms:modified xsi:type="dcterms:W3CDTF">2025-06-26T12:51:00Z</dcterms:modified>
</cp:coreProperties>
</file>