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DADB4" w14:textId="77777777" w:rsidR="002A2BCE" w:rsidRPr="00662EFC" w:rsidRDefault="00662EFC" w:rsidP="00662EFC">
      <w:pPr>
        <w:jc w:val="right"/>
        <w:rPr>
          <w:rFonts w:ascii="Times New Roman" w:hAnsi="Times New Roman" w:cs="Times New Roman"/>
          <w:sz w:val="24"/>
          <w:szCs w:val="24"/>
        </w:rPr>
      </w:pPr>
      <w:r w:rsidRPr="00662EFC">
        <w:rPr>
          <w:rFonts w:ascii="Times New Roman" w:hAnsi="Times New Roman" w:cs="Times New Roman"/>
          <w:sz w:val="24"/>
          <w:szCs w:val="24"/>
        </w:rPr>
        <w:t>Załącznik nr 2</w:t>
      </w:r>
    </w:p>
    <w:p w14:paraId="7FADDA02" w14:textId="77777777" w:rsidR="00662EFC" w:rsidRPr="00662EFC" w:rsidRDefault="00662EFC" w:rsidP="00662EFC">
      <w:pPr>
        <w:jc w:val="right"/>
        <w:rPr>
          <w:rFonts w:ascii="Times New Roman" w:hAnsi="Times New Roman" w:cs="Times New Roman"/>
          <w:sz w:val="24"/>
          <w:szCs w:val="24"/>
        </w:rPr>
      </w:pPr>
      <w:r w:rsidRPr="00662EFC">
        <w:rPr>
          <w:rFonts w:ascii="Times New Roman" w:hAnsi="Times New Roman" w:cs="Times New Roman"/>
          <w:sz w:val="24"/>
          <w:szCs w:val="24"/>
        </w:rPr>
        <w:t xml:space="preserve"> do umowy nr…………………………………..</w:t>
      </w:r>
    </w:p>
    <w:p w14:paraId="4B91763D" w14:textId="77777777" w:rsidR="00662EFC" w:rsidRDefault="00662EFC" w:rsidP="00662EFC">
      <w:pPr>
        <w:jc w:val="right"/>
      </w:pPr>
    </w:p>
    <w:p w14:paraId="2671D136" w14:textId="77777777" w:rsidR="00662EFC" w:rsidRDefault="00662EFC" w:rsidP="00662EFC">
      <w:pPr>
        <w:jc w:val="both"/>
        <w:rPr>
          <w:rFonts w:ascii="Times New Roman" w:hAnsi="Times New Roman" w:cs="Times New Roman"/>
        </w:rPr>
      </w:pPr>
    </w:p>
    <w:p w14:paraId="7773D04B" w14:textId="77777777" w:rsidR="00662EFC" w:rsidRPr="00662EFC" w:rsidRDefault="00662EFC" w:rsidP="00662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EFC">
        <w:rPr>
          <w:rFonts w:ascii="Times New Roman" w:hAnsi="Times New Roman" w:cs="Times New Roman"/>
          <w:b/>
          <w:sz w:val="28"/>
          <w:szCs w:val="28"/>
        </w:rPr>
        <w:t>INSTRUKCJA POSTĘPOWANIA W OBIEKCIE MONITOROWANYM W ZAKRESIE PRZEKAZANIA SYGNAŁU ALARMOWEGO DO PAŃSTWOWEJ STRAŻY POŻARNEJ</w:t>
      </w:r>
    </w:p>
    <w:p w14:paraId="310AB89F" w14:textId="77777777" w:rsidR="00662EFC" w:rsidRDefault="00662EFC" w:rsidP="00662EFC">
      <w:pPr>
        <w:jc w:val="center"/>
        <w:rPr>
          <w:rFonts w:ascii="Times New Roman" w:hAnsi="Times New Roman" w:cs="Times New Roman"/>
          <w:b/>
        </w:rPr>
      </w:pPr>
    </w:p>
    <w:p w14:paraId="03596A7B" w14:textId="77777777" w:rsidR="00662EFC" w:rsidRPr="00662EFC" w:rsidRDefault="00662EFC" w:rsidP="00662E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56A570" w14:textId="77777777" w:rsidR="00662EFC" w:rsidRPr="008B4771" w:rsidRDefault="00662EFC" w:rsidP="008B47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>W razie wystąpienia fałszywego alarmu należy niezwłocznie, telefonicznie skontaktować się z Centrum Monitorowania w celu odwołania alarmu, potwierdzając to kodem użytkownika i numerem obiektu.</w:t>
      </w:r>
    </w:p>
    <w:p w14:paraId="4F15685E" w14:textId="5CA618C3" w:rsidR="00662EFC" w:rsidRPr="008B4771" w:rsidRDefault="00662EFC" w:rsidP="008B47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 xml:space="preserve">Do odwołania alarmów upoważnieni są </w:t>
      </w:r>
      <w:r w:rsidR="00646531">
        <w:rPr>
          <w:rFonts w:ascii="Times New Roman" w:hAnsi="Times New Roman" w:cs="Times New Roman"/>
          <w:sz w:val="24"/>
          <w:szCs w:val="24"/>
        </w:rPr>
        <w:t>funkcjonariusze</w:t>
      </w:r>
      <w:r w:rsidRPr="008B4771">
        <w:rPr>
          <w:rFonts w:ascii="Times New Roman" w:hAnsi="Times New Roman" w:cs="Times New Roman"/>
          <w:sz w:val="24"/>
          <w:szCs w:val="24"/>
        </w:rPr>
        <w:t xml:space="preserve"> ochrony w poszczególnych budynkach.</w:t>
      </w:r>
    </w:p>
    <w:p w14:paraId="0351BE36" w14:textId="77777777" w:rsidR="00662EFC" w:rsidRPr="008B4771" w:rsidRDefault="00662EFC" w:rsidP="008B47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>W przypadku zmiany osób upoważnionych należy:</w:t>
      </w:r>
    </w:p>
    <w:p w14:paraId="51C89373" w14:textId="0007BFC6" w:rsidR="00662EFC" w:rsidRPr="00C07835" w:rsidRDefault="00662EFC" w:rsidP="00C0783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>powiadomić Centrum Monitorowania,</w:t>
      </w:r>
    </w:p>
    <w:p w14:paraId="16CD7B0C" w14:textId="77777777" w:rsidR="00662EFC" w:rsidRPr="008B4771" w:rsidRDefault="00662EFC" w:rsidP="008B47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>W przypadku planowanych przeglądów, konserwacji, testów, innych prac przy lokalnym systemie sygnalizacji pożaru należy:</w:t>
      </w:r>
    </w:p>
    <w:p w14:paraId="63F62DC9" w14:textId="77777777" w:rsidR="00662EFC" w:rsidRPr="008B4771" w:rsidRDefault="00662EFC" w:rsidP="008B477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>powiadomić Centrum Monitorowania o terminie wykonania czynności,</w:t>
      </w:r>
    </w:p>
    <w:p w14:paraId="76475B39" w14:textId="77777777" w:rsidR="00662EFC" w:rsidRPr="008B4771" w:rsidRDefault="00662EFC" w:rsidP="008B477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>niezależnie od powiadomienia pisemnego należy zgłosić telefonicznie bezpośrednio przed wykonywaniem prac operatorowi w Centrum Monitoringu rozpoczęcie i zakończenie prac konserwacyjnych.</w:t>
      </w:r>
    </w:p>
    <w:p w14:paraId="2A83866E" w14:textId="77777777" w:rsidR="00662EFC" w:rsidRPr="008B4771" w:rsidRDefault="00662EFC" w:rsidP="008B47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>W razie wystąpienia pożaru podczas prac konserwacyjnych należy niezwłocznie powiadomić o tym Centrum Monitoringu i/lub bezpośrednio Państwową Straż Pożarną.</w:t>
      </w:r>
    </w:p>
    <w:p w14:paraId="12C8F305" w14:textId="58FD538D" w:rsidR="00662EFC" w:rsidRPr="008B4771" w:rsidRDefault="00662EFC" w:rsidP="008B47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>Zdarzenia, o których mowa w pkt. 1 i 5 należy zarejestrować w książce obsługi</w:t>
      </w:r>
      <w:r w:rsidR="00E97271">
        <w:rPr>
          <w:rFonts w:ascii="Times New Roman" w:hAnsi="Times New Roman" w:cs="Times New Roman"/>
          <w:sz w:val="24"/>
          <w:szCs w:val="24"/>
        </w:rPr>
        <w:br/>
      </w:r>
      <w:r w:rsidRPr="008B4771">
        <w:rPr>
          <w:rFonts w:ascii="Times New Roman" w:hAnsi="Times New Roman" w:cs="Times New Roman"/>
          <w:sz w:val="24"/>
          <w:szCs w:val="24"/>
        </w:rPr>
        <w:t>i konserwacji system</w:t>
      </w:r>
      <w:r w:rsidR="008B4771" w:rsidRPr="008B4771">
        <w:rPr>
          <w:rFonts w:ascii="Times New Roman" w:hAnsi="Times New Roman" w:cs="Times New Roman"/>
          <w:sz w:val="24"/>
          <w:szCs w:val="24"/>
        </w:rPr>
        <w:t>u sygnalizacji pożaru.</w:t>
      </w:r>
      <w:r w:rsidRPr="008B47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FBE1D" w14:textId="77777777" w:rsidR="00662EFC" w:rsidRPr="00662EFC" w:rsidRDefault="00662EFC" w:rsidP="00662E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2EFC" w:rsidRPr="00662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F24C7"/>
    <w:multiLevelType w:val="hybridMultilevel"/>
    <w:tmpl w:val="6224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0597B"/>
    <w:multiLevelType w:val="hybridMultilevel"/>
    <w:tmpl w:val="18B2ADB2"/>
    <w:lvl w:ilvl="0" w:tplc="19343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D14FFD"/>
    <w:multiLevelType w:val="hybridMultilevel"/>
    <w:tmpl w:val="E00E1DDA"/>
    <w:lvl w:ilvl="0" w:tplc="19343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FC"/>
    <w:rsid w:val="002A2BCE"/>
    <w:rsid w:val="00646531"/>
    <w:rsid w:val="00662EFC"/>
    <w:rsid w:val="008B4771"/>
    <w:rsid w:val="00C07835"/>
    <w:rsid w:val="00C579EB"/>
    <w:rsid w:val="00C70C9E"/>
    <w:rsid w:val="00E9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4930"/>
  <w15:docId w15:val="{700B99A9-9C94-44D9-8F61-3949DE03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F13A4-DC25-40CD-A113-4948417DC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Gondek Dominik  (BO)</cp:lastModifiedBy>
  <cp:revision>2</cp:revision>
  <cp:lastPrinted>2021-03-16T08:41:00Z</cp:lastPrinted>
  <dcterms:created xsi:type="dcterms:W3CDTF">2021-04-26T06:27:00Z</dcterms:created>
  <dcterms:modified xsi:type="dcterms:W3CDTF">2021-04-26T06:27:00Z</dcterms:modified>
</cp:coreProperties>
</file>