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pPr w:leftFromText="141" w:rightFromText="141" w:vertAnchor="text" w:horzAnchor="margin" w:tblpY="277"/>
        <w:tblW w:w="13149" w:type="dxa"/>
        <w:tblLayout w:type="fixed"/>
        <w:tblLook w:val="04A0" w:firstRow="1" w:lastRow="0" w:firstColumn="1" w:lastColumn="0" w:noHBand="0" w:noVBand="1"/>
      </w:tblPr>
      <w:tblGrid>
        <w:gridCol w:w="534"/>
        <w:gridCol w:w="1842"/>
        <w:gridCol w:w="1701"/>
        <w:gridCol w:w="1843"/>
        <w:gridCol w:w="992"/>
        <w:gridCol w:w="993"/>
        <w:gridCol w:w="2409"/>
        <w:gridCol w:w="1134"/>
        <w:gridCol w:w="1701"/>
      </w:tblGrid>
      <w:tr w:rsidR="00BD2900" w:rsidRPr="00A03D41" w:rsidTr="00BD2900">
        <w:trPr>
          <w:trHeight w:val="576"/>
        </w:trPr>
        <w:tc>
          <w:tcPr>
            <w:tcW w:w="534" w:type="dxa"/>
            <w:vMerge w:val="restart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bookmarkStart w:id="0" w:name="OLE_LINK1"/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Lp.</w:t>
            </w:r>
          </w:p>
        </w:tc>
        <w:tc>
          <w:tcPr>
            <w:tcW w:w="1842" w:type="dxa"/>
            <w:vMerge w:val="restart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Nazwa składnika mienia</w:t>
            </w:r>
          </w:p>
        </w:tc>
        <w:tc>
          <w:tcPr>
            <w:tcW w:w="1701" w:type="dxa"/>
            <w:vMerge w:val="restart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stary</w:t>
            </w:r>
          </w:p>
        </w:tc>
        <w:tc>
          <w:tcPr>
            <w:tcW w:w="1843" w:type="dxa"/>
            <w:vMerge w:val="restart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Numer inwentarzowy nowy</w:t>
            </w:r>
          </w:p>
        </w:tc>
        <w:tc>
          <w:tcPr>
            <w:tcW w:w="992" w:type="dxa"/>
            <w:vMerge w:val="restart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Wartość księgowa brutto w zł</w:t>
            </w:r>
          </w:p>
        </w:tc>
        <w:tc>
          <w:tcPr>
            <w:tcW w:w="993" w:type="dxa"/>
            <w:vMerge w:val="restart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Szacowana wartość rynkowa</w:t>
            </w:r>
            <w:r w:rsidRPr="00A2440A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 w zł</w:t>
            </w:r>
          </w:p>
        </w:tc>
        <w:tc>
          <w:tcPr>
            <w:tcW w:w="3543" w:type="dxa"/>
            <w:gridSpan w:val="2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Ocena Komisji</w:t>
            </w:r>
          </w:p>
        </w:tc>
        <w:tc>
          <w:tcPr>
            <w:tcW w:w="1701" w:type="dxa"/>
            <w:vMerge w:val="restart"/>
            <w:vAlign w:val="center"/>
          </w:tcPr>
          <w:p w:rsidR="00BD2900" w:rsidRPr="00A03D41" w:rsidRDefault="00BD2900" w:rsidP="00070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 xml:space="preserve">Propozycja Komisji w </w:t>
            </w:r>
            <w:proofErr w:type="spellStart"/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spr</w:t>
            </w:r>
            <w:proofErr w:type="spellEnd"/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. sposobu zagospodarowania składnika</w:t>
            </w:r>
          </w:p>
          <w:p w:rsidR="00BD2900" w:rsidRPr="00A03D41" w:rsidRDefault="00BD2900" w:rsidP="00070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(sprzedaż/najem/dzierżawa/nieodpłatne przekazanie/darowizna/likwidacja)</w:t>
            </w:r>
          </w:p>
        </w:tc>
      </w:tr>
      <w:tr w:rsidR="00BD2900" w:rsidRPr="00A03D41" w:rsidTr="00BD2900">
        <w:trPr>
          <w:trHeight w:val="492"/>
        </w:trPr>
        <w:tc>
          <w:tcPr>
            <w:tcW w:w="534" w:type="dxa"/>
            <w:vMerge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2" w:type="dxa"/>
            <w:vMerge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992" w:type="dxa"/>
            <w:vMerge/>
            <w:vAlign w:val="center"/>
          </w:tcPr>
          <w:p w:rsidR="00BD2900" w:rsidRPr="00A03D41" w:rsidRDefault="00BD2900" w:rsidP="00DD25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vAlign w:val="center"/>
          </w:tcPr>
          <w:p w:rsidR="00BD2900" w:rsidRPr="00A03D41" w:rsidRDefault="00BD2900" w:rsidP="00DD25DF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stwierdzony stan</w:t>
            </w:r>
          </w:p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składnika</w:t>
            </w:r>
          </w:p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Align w:val="center"/>
          </w:tcPr>
          <w:p w:rsidR="00BD2900" w:rsidRPr="00A03D41" w:rsidRDefault="00BD2900" w:rsidP="00DD25DF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  <w:t>zużyty / zbędny</w:t>
            </w:r>
          </w:p>
        </w:tc>
        <w:tc>
          <w:tcPr>
            <w:tcW w:w="1701" w:type="dxa"/>
            <w:vMerge/>
            <w:vAlign w:val="center"/>
          </w:tcPr>
          <w:p w:rsidR="00BD2900" w:rsidRPr="00A03D41" w:rsidRDefault="00BD2900" w:rsidP="000702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</w:p>
        </w:tc>
      </w:tr>
      <w:tr w:rsidR="00BD2900" w:rsidRPr="00A03D41" w:rsidTr="00BD2900">
        <w:tc>
          <w:tcPr>
            <w:tcW w:w="534" w:type="dxa"/>
          </w:tcPr>
          <w:p w:rsidR="00BD2900" w:rsidRPr="00BE028E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Kalkulator </w:t>
            </w:r>
            <w:proofErr w:type="spellStart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Vector</w:t>
            </w:r>
            <w:proofErr w:type="spellEnd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CD1181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WIOŚ-EL/P/199/08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NST/N01/05791/2019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34,00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Nie działa, rozlana bateria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rPr>
          <w:trHeight w:val="871"/>
        </w:trPr>
        <w:tc>
          <w:tcPr>
            <w:tcW w:w="534" w:type="dxa"/>
          </w:tcPr>
          <w:p w:rsidR="00BD2900" w:rsidRPr="00BE028E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 chłodnicza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10/E/P</w:t>
            </w: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PST/P01/04555/2019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1695,80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Niesprawna, nie trzyma temperatury, często wyłącza się samoistnie, ze względu na korozję i wiek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rPr>
          <w:trHeight w:val="843"/>
        </w:trPr>
        <w:tc>
          <w:tcPr>
            <w:tcW w:w="534" w:type="dxa"/>
          </w:tcPr>
          <w:p w:rsidR="00BD2900" w:rsidRPr="00BE028E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_GoBack" w:colFirst="2" w:colLast="2"/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3.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Szafa chłodnicza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11/E/P</w:t>
            </w: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PST/P01/04562/2019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1695,80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Niesprawna, nie trzyma temperatury, często wyłącza się samoistnie, ze względu na korozję i wiek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bookmarkEnd w:id="1"/>
      <w:tr w:rsidR="00BD2900" w:rsidRPr="00A03D41" w:rsidTr="00BD2900">
        <w:tc>
          <w:tcPr>
            <w:tcW w:w="534" w:type="dxa"/>
          </w:tcPr>
          <w:p w:rsidR="00BD2900" w:rsidRPr="00BE028E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4.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Gumowce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WIOŚ/EL/P/478J/15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NST/N01/07457/2019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Dziurawe, nie spełniają swojej funkcji,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BE028E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5.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Gumowce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WIOŚ/EL/P/478K/15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NST/N01/07441/2019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Dziurawe, nie spełniają swojej funkcji,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6.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Gumowce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WIOŚ/EL/P/478L/15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NST/N01/07429/2019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Dziurawe, nie spełniają swojej funkcji,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rPr>
          <w:trHeight w:val="739"/>
        </w:trPr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7.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Gumowce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WIOŚ/EL/P/478Ł/15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NST/N01/07435/2019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Dziurawe, nie spełniają swojej funkcji,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8.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Gumowce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WIOS/EL/P/478R/15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NST/N01/07461/2019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Dziurawe, nie spełniają swojej funkcji,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9.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Gumowce</w:t>
            </w:r>
          </w:p>
          <w:p w:rsidR="00BD2900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</w:p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WIOS/EL/P/478T/15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NST/N01/07460/2019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61,50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Dziurawe, nie spełniają swojej funkcji,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10.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Komplet przeciwdeszczowy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WIOŚ/EL/P/474B/15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NST/N01/07430/2019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161,44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W wyniku intensywnego użytkowania stracił wodoodporność, rozdarcia uniemożliwiają dalsze użytkowanie.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11.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Komplet przeciwdeszczowy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WIOŚ/EL/P/474H/15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NST/N01/07449/2019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161,44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W wyniku intensywnego użytkowania stracił wodoodporność, rozdarcia uniemożliwiają dalsze użytkowanie.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12.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WIOŚ/EL/P/475K/15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NST/N01/07701/2019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568,88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Kurtka po byłych pracownikach, zużyta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13.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Kurtka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WIOŚ/EL/P/475M/15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NST/N01/07781/2019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568,88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Kurtka po byłych pracownikach, zużyta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14.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Obuwie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WIOŚ/EL/P/477K/15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NST/N01/07439/2019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279,06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Obuwie po byłych pracownikach, zużyte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rPr>
          <w:trHeight w:val="574"/>
        </w:trPr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15.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Obuwie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WIOŚ/EL/P/477L/15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NST/N01/07438/2019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279,06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Obuwie po byłych pracownikach, zużyte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16.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Obuwie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WIOŚ/EL/P/477Ł/15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NST/N01/07450/2019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279,06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Obuwie zużyte, przeciekające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17.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Obuwie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WIOŚ/EL/P/477M/15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NST/N01/07437/2019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279,06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Obuwie zużyte, przeciekające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18.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Obuwie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WIOŚ/EL/P/477R/15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NST/N01/07443/2019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279,06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Obuwie zużyte, przeciekające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19.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Obuwie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WIOŚ/EL/P/477T/15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NST/N01/07448/2019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279,06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Obuwie zużyte, przeciekające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20.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Spodnie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WIOŚ/EL/P/476K/15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NST/N01/07744/2019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138,38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Spodnie po byłych pracownikach, z rozdarciami, zużyte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21.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</w:t>
            </w: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podnie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WIOŚ/EL/P/476L/15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NST/N01/07679/2019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138,38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Spodnie po byłych pracownikach, z rozdarciami, zużyte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rPr>
          <w:trHeight w:val="395"/>
        </w:trPr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22.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Spodnie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WIOŚ/EL/P/476Ł/15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NST/N01/07680/2019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138,38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Spodnie  z rozdarciami, zużyte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23.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Spodnie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WIOŚ/EL/P/476M/15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NST/N01/07681/2019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138,38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Spodnie  z rozdarciami, zużyte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24.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Spodnie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WIOŚ/EL/P/476R/15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NST/N01/07698/2019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138,38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Spodnie  z rozdarciami, zużyte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rPr>
          <w:trHeight w:val="510"/>
        </w:trPr>
        <w:tc>
          <w:tcPr>
            <w:tcW w:w="534" w:type="dxa"/>
            <w:vAlign w:val="center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25.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Spodnie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WIOŚ/EL/P/476T/15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NST/N01/07765/2019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138,38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Spodnie  z rozdarciami, zużyte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26.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Torba podróżna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WIOŚ/EL/P/480M/15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NST/N01/07444/2019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56,89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Urwane rączki, zepsuty zamek,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27.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Latarka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WIOS-EL/P/268/09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NST/N01/06660/2019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24,99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Zepsuta, rozlana bateria, zbita soczewka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28.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Wirówka stołowa z chłodzeniem. MPW-350R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WIOŚ/DE/ST/10/03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ST/808/00022/2019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14921,82</w:t>
            </w:r>
          </w:p>
        </w:tc>
        <w:tc>
          <w:tcPr>
            <w:tcW w:w="993" w:type="dxa"/>
            <w:vAlign w:val="center"/>
          </w:tcPr>
          <w:p w:rsidR="00BD2900" w:rsidRPr="0097478E" w:rsidRDefault="00BD2900" w:rsidP="00DA3047">
            <w:pPr>
              <w:jc w:val="center"/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50,00</w:t>
            </w:r>
          </w:p>
        </w:tc>
        <w:tc>
          <w:tcPr>
            <w:tcW w:w="2409" w:type="dxa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Uszkodzone oprogramowanie, tłucze próbówki,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29.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Niszczarka AGRO MIRA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WIOŚ-EL/P/245/08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NST/N01/06640/2019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229,25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Zepsuta, ze względu na wiek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30.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Niszczarka AGRO MIRA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WIOS-EL/P/246/08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NST/N01/06602/2019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229,25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Zepsuta, ze względu na wiek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31.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</w:t>
            </w:r>
            <w:proofErr w:type="spellEnd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-metr HI 8314 przenośny z elektrodą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WIOŚ/EL/P/450/2015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PST/P01/05900/2019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1530,74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Uszkodzona elektroda,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32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Kalkulator CT500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0" w:rsidRPr="000157EB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1/E/P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NST/N01/05803/2019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56,79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Zepsuty, rozlana bateria, wciśnięte przyciski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E295E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33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Kalkulator MT852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2/E/P</w:t>
            </w: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NST/N01/05770/2019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57,41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Zepsuty, rozlany ekran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Mysz </w:t>
            </w:r>
            <w:proofErr w:type="spellStart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AnTech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WIOŚ-EL/P/265/09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NST/N01/06563/2019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36,00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Zepsuta, nie działa rolka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Ph</w:t>
            </w:r>
            <w:proofErr w:type="spellEnd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-metr przenośny z elektrodą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WIOŚ/EL/P/307/10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PST/P01/04551/2019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3355,00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Uszkodzona elektroda,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FD0DE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36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Akcesoria pomocnicze do barometru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WIOŚ EL/197/P/07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PST/P01/04556/2019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2753,78</w:t>
            </w:r>
          </w:p>
        </w:tc>
        <w:tc>
          <w:tcPr>
            <w:tcW w:w="993" w:type="dxa"/>
            <w:vAlign w:val="center"/>
          </w:tcPr>
          <w:p w:rsidR="00BD2900" w:rsidRPr="0097478E" w:rsidRDefault="00BD2900" w:rsidP="00DA3047">
            <w:pPr>
              <w:jc w:val="center"/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Zepsuta, ze względu na wiek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97478E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7478E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37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Stolik metalowy 2-poziomowy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WIOŚEL/P/421/2013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M/M01/11981/2019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0,01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Skorodowany, nie nadaje się do dalszego użytkowania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Komplet </w:t>
            </w:r>
            <w:proofErr w:type="spellStart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oświetleń</w:t>
            </w:r>
            <w:proofErr w:type="spellEnd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przenośnych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9/E/P</w:t>
            </w: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PST/P01/04546/2019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1517,66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Zepsuty, uszkodzone przewody i włącznik,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39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Dozownik + adapter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WIOŚ/P/2/94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PST/P01/04564/2019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1177,62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Zepsuty, przecieka,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Dozownik + adapter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WIOŚ/P/3/94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PST/P01/04577/2019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1177,62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Zepsuty, przecieka, naprawa nieuzasadniona ekonomicznie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Radio </w:t>
            </w:r>
            <w:proofErr w:type="spellStart"/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Radiomag</w:t>
            </w:r>
            <w:proofErr w:type="spellEnd"/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WIOŚ/34/DE/00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NST/N01/05851/2019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289,99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Zepsute, brak możliwości ustawienia fali radiowej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 BK-50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WIOŚ/P/19/92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M/M01/11109/2019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79,00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Uszkodzona, wyłamane zawiasy, zdarta okleina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43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Przystawka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5/E/P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M/M01/11069/2019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Uszkodzona, pęknięty blat nie nadaje się do dalszego użytkowania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44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Przystawka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6/E.P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M/M01/11110/2019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85,50</w:t>
            </w:r>
          </w:p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Uszkodzona, blat po zalaniu spuchnięty, nie nadaję się do dalszego użytkowania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45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WIOŚ/P/100/97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M/M01/10918/2019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90,0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Ma 25 lat, 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Skorodowana, nie nadaje się do dalszego użytkowania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46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Biurko BT-80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WIOŚ/P/30/93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M/M01/11025/2019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123,00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Ma 29 lat, w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yeksploatowane, zepsute zawiasy, wypadające szuflady, nie nadaje się do dalszego użytkowania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47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Szafka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color w:val="000000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WIOŚ/P/101/97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M/M01/11084/2019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90,00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Skorodowana, nie nadaje się do dalszego użytkowania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D2900">
        <w:tc>
          <w:tcPr>
            <w:tcW w:w="534" w:type="dxa"/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48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Ponton Yamaha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WIOŚ-EL/P/363/11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PST/P01/10094/2019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2890,00</w:t>
            </w:r>
          </w:p>
        </w:tc>
        <w:tc>
          <w:tcPr>
            <w:tcW w:w="993" w:type="dxa"/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Zepsuty, rozdarcie nie nadające się do naprawy</w:t>
            </w:r>
          </w:p>
        </w:tc>
        <w:tc>
          <w:tcPr>
            <w:tcW w:w="1134" w:type="dxa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71B1E">
        <w:tc>
          <w:tcPr>
            <w:tcW w:w="534" w:type="dxa"/>
            <w:tcBorders>
              <w:bottom w:val="single" w:sz="4" w:space="0" w:color="auto"/>
            </w:tcBorders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Cieplarka laboratoryjna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WIOŚDE/88/01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PST/P01/05127/2019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3498,99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tcBorders>
              <w:bottom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Zepsuta, awaria oprogramowania, naprawa nieuzasadniona ekonomicznie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71B1E">
        <w:tc>
          <w:tcPr>
            <w:tcW w:w="534" w:type="dxa"/>
            <w:tcBorders>
              <w:top w:val="single" w:sz="4" w:space="0" w:color="auto"/>
            </w:tcBorders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50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Minutnik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WIOŚ/DE/79/P/01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NST/N01/06652/2019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48,98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Zepsuty, rozlany wyświetlacz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D2900" w:rsidRPr="00A03D41" w:rsidTr="00B71B1E"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D2900" w:rsidRPr="00A03D41" w:rsidRDefault="00BD2900" w:rsidP="00DA3047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51</w:t>
            </w: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Minutnik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WIOŚ/DE/81/P/01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NST/N01/06598/2019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48,98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900" w:rsidRDefault="00BD2900" w:rsidP="00DA3047">
            <w:pPr>
              <w:jc w:val="center"/>
            </w:pPr>
            <w:r w:rsidRPr="00837CC1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Zepsuty, źle odmierza czas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D2900" w:rsidRPr="00A03D41" w:rsidRDefault="00BD2900" w:rsidP="00DA304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03D41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D2900" w:rsidRDefault="00BD2900" w:rsidP="00DA3047">
            <w:r w:rsidRPr="00EA33C5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71B1E" w:rsidRPr="00A03D41" w:rsidTr="00B71B1E">
        <w:trPr>
          <w:trHeight w:val="9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71B1E" w:rsidRDefault="00B71B1E" w:rsidP="00B71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52.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Wieloparametrowa sonda do badań środowiskowych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WIOŚ EL/ST/42/VIII/08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ST/801/02121/2019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49800,00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1400,00</w:t>
            </w: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Technicznie przestarzała, czujniki pomiarowe niesprawne, utraciła wartość użytkową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B1E" w:rsidRDefault="00B71B1E" w:rsidP="00B71B1E">
            <w:r w:rsidRPr="00852E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71B1E" w:rsidRPr="00A03D41" w:rsidTr="00B71B1E">
        <w:trPr>
          <w:trHeight w:val="96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B71B1E" w:rsidRDefault="00B71B1E" w:rsidP="00B71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53.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Zestaw do destylacji "KJELTEC 1026T"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WIOŚ/ŚT/VIII/6/93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ST/808/00004/2019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16981,00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Ma 29 lat, zepsuty, brak części do naprawy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B71B1E" w:rsidRDefault="00B71B1E" w:rsidP="00B71B1E">
            <w:r w:rsidRPr="00852E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tr w:rsidR="00B71B1E" w:rsidRPr="00A03D41" w:rsidTr="00B71B1E">
        <w:trPr>
          <w:trHeight w:val="966"/>
        </w:trPr>
        <w:tc>
          <w:tcPr>
            <w:tcW w:w="534" w:type="dxa"/>
            <w:tcBorders>
              <w:top w:val="single" w:sz="4" w:space="0" w:color="auto"/>
            </w:tcBorders>
          </w:tcPr>
          <w:p w:rsidR="00B71B1E" w:rsidRDefault="00B71B1E" w:rsidP="00B71B1E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54.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Spektrofotometr UV-VIS 1601 PC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WIOŚ/ŚT/VIII/2/95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ST/801/00921/2019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31311,89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1,00</w:t>
            </w:r>
          </w:p>
        </w:tc>
        <w:tc>
          <w:tcPr>
            <w:tcW w:w="2409" w:type="dxa"/>
            <w:tcBorders>
              <w:top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  <w:t>Ma 27 lat, Jest technicznie przestarzały, utracił wartość użytkową.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B71B1E" w:rsidRPr="00BE028E" w:rsidRDefault="00B71B1E" w:rsidP="00B71B1E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E028E">
              <w:rPr>
                <w:rFonts w:ascii="Times New Roman" w:hAnsi="Times New Roman" w:cs="Times New Roman"/>
                <w:sz w:val="16"/>
                <w:szCs w:val="16"/>
              </w:rPr>
              <w:t>zużyty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B71B1E" w:rsidRDefault="00B71B1E" w:rsidP="00B71B1E">
            <w:r w:rsidRPr="00852E3E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nieodpłatne przekazanie/darowizna/sprzedaż</w:t>
            </w:r>
          </w:p>
        </w:tc>
      </w:tr>
      <w:bookmarkEnd w:id="0"/>
    </w:tbl>
    <w:p w:rsidR="00693762" w:rsidRPr="006C3C0C" w:rsidRDefault="00693762" w:rsidP="006C3C0C">
      <w:pPr>
        <w:pStyle w:val="Tekstpodstawowy"/>
        <w:shd w:val="clear" w:color="auto" w:fill="auto"/>
        <w:spacing w:line="336" w:lineRule="exact"/>
        <w:ind w:right="20" w:firstLine="0"/>
        <w:jc w:val="both"/>
        <w:rPr>
          <w:rFonts w:cs="Times New Roman"/>
          <w:sz w:val="16"/>
          <w:szCs w:val="16"/>
        </w:rPr>
        <w:sectPr w:rsidR="00693762" w:rsidRPr="006C3C0C" w:rsidSect="00DD25DF">
          <w:headerReference w:type="default" r:id="rId8"/>
          <w:pgSz w:w="16838" w:h="11906" w:orient="landscape"/>
          <w:pgMar w:top="567" w:right="1134" w:bottom="568" w:left="1418" w:header="851" w:footer="709" w:gutter="0"/>
          <w:cols w:space="708"/>
          <w:docGrid w:linePitch="360"/>
        </w:sectPr>
      </w:pPr>
    </w:p>
    <w:p w:rsidR="000157EB" w:rsidRPr="000157EB" w:rsidRDefault="000157EB" w:rsidP="006C3C0C">
      <w:pPr>
        <w:tabs>
          <w:tab w:val="left" w:pos="2220"/>
        </w:tabs>
        <w:rPr>
          <w:rFonts w:ascii="Times New Roman" w:hAnsi="Times New Roman" w:cs="Times New Roman"/>
          <w:sz w:val="24"/>
          <w:szCs w:val="24"/>
        </w:rPr>
      </w:pPr>
    </w:p>
    <w:sectPr w:rsidR="000157EB" w:rsidRPr="000157EB" w:rsidSect="000157EB">
      <w:pgSz w:w="16838" w:h="11906" w:orient="landscape"/>
      <w:pgMar w:top="386" w:right="1418" w:bottom="709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91491" w:rsidRDefault="00C91491" w:rsidP="00F432C8">
      <w:pPr>
        <w:spacing w:after="0" w:line="240" w:lineRule="auto"/>
      </w:pPr>
      <w:r>
        <w:separator/>
      </w:r>
    </w:p>
  </w:endnote>
  <w:endnote w:type="continuationSeparator" w:id="0">
    <w:p w:rsidR="00C91491" w:rsidRDefault="00C91491" w:rsidP="00F43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91491" w:rsidRDefault="00C91491" w:rsidP="00F432C8">
      <w:pPr>
        <w:spacing w:after="0" w:line="240" w:lineRule="auto"/>
      </w:pPr>
      <w:r>
        <w:separator/>
      </w:r>
    </w:p>
  </w:footnote>
  <w:footnote w:type="continuationSeparator" w:id="0">
    <w:p w:rsidR="00C91491" w:rsidRDefault="00C91491" w:rsidP="00F43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327EE" w:rsidRDefault="00796F84" w:rsidP="000157EB">
    <w:pPr>
      <w:jc w:val="right"/>
    </w:pPr>
    <w:r w:rsidRPr="00796F84">
      <w:rPr>
        <w:rFonts w:ascii="Times New Roman" w:hAnsi="Times New Roman" w:cs="Times New Roman"/>
        <w:sz w:val="24"/>
        <w:szCs w:val="24"/>
      </w:rPr>
      <w:t>Załącznik nr 1 wykaz CLB Elbląg</w:t>
    </w:r>
    <w:r w:rsidR="005327EE">
      <w:rPr>
        <w:rFonts w:ascii="Times New Roman" w:hAnsi="Times New Roman" w:cs="Times New Roman"/>
        <w:sz w:val="24"/>
        <w:szCs w:val="24"/>
      </w:rPr>
      <w:t xml:space="preserve"> </w:t>
    </w:r>
  </w:p>
  <w:p w:rsidR="005327EE" w:rsidRDefault="005327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67023"/>
    <w:multiLevelType w:val="hybridMultilevel"/>
    <w:tmpl w:val="65862B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82A"/>
    <w:rsid w:val="00014CBA"/>
    <w:rsid w:val="000157EB"/>
    <w:rsid w:val="00040BB9"/>
    <w:rsid w:val="00051C38"/>
    <w:rsid w:val="000702F3"/>
    <w:rsid w:val="000B536F"/>
    <w:rsid w:val="000C294F"/>
    <w:rsid w:val="000C626A"/>
    <w:rsid w:val="000D682A"/>
    <w:rsid w:val="000F1C60"/>
    <w:rsid w:val="00122E6A"/>
    <w:rsid w:val="001355C0"/>
    <w:rsid w:val="00172632"/>
    <w:rsid w:val="0018196A"/>
    <w:rsid w:val="002063FA"/>
    <w:rsid w:val="002511C7"/>
    <w:rsid w:val="00290076"/>
    <w:rsid w:val="002B24C3"/>
    <w:rsid w:val="002E693B"/>
    <w:rsid w:val="003465F2"/>
    <w:rsid w:val="0034750E"/>
    <w:rsid w:val="003716A5"/>
    <w:rsid w:val="003901BF"/>
    <w:rsid w:val="00390337"/>
    <w:rsid w:val="00393650"/>
    <w:rsid w:val="003A17B9"/>
    <w:rsid w:val="003D5FD5"/>
    <w:rsid w:val="004366B6"/>
    <w:rsid w:val="004845BD"/>
    <w:rsid w:val="004B32E5"/>
    <w:rsid w:val="00514B3E"/>
    <w:rsid w:val="005327EE"/>
    <w:rsid w:val="00541636"/>
    <w:rsid w:val="0054612A"/>
    <w:rsid w:val="0059162E"/>
    <w:rsid w:val="005A18B8"/>
    <w:rsid w:val="005A79BD"/>
    <w:rsid w:val="005B4599"/>
    <w:rsid w:val="005C5BC9"/>
    <w:rsid w:val="006306A9"/>
    <w:rsid w:val="00654AD3"/>
    <w:rsid w:val="00693762"/>
    <w:rsid w:val="006B1BAC"/>
    <w:rsid w:val="006B2AB7"/>
    <w:rsid w:val="006C27DD"/>
    <w:rsid w:val="006C3C0C"/>
    <w:rsid w:val="007029F4"/>
    <w:rsid w:val="00717CED"/>
    <w:rsid w:val="00766BA5"/>
    <w:rsid w:val="00796F84"/>
    <w:rsid w:val="007B2D56"/>
    <w:rsid w:val="007B699B"/>
    <w:rsid w:val="007F41A1"/>
    <w:rsid w:val="007F490A"/>
    <w:rsid w:val="00831B23"/>
    <w:rsid w:val="008544A6"/>
    <w:rsid w:val="0085604B"/>
    <w:rsid w:val="0089534F"/>
    <w:rsid w:val="008A0B95"/>
    <w:rsid w:val="008C3728"/>
    <w:rsid w:val="008C55A6"/>
    <w:rsid w:val="00903603"/>
    <w:rsid w:val="00911635"/>
    <w:rsid w:val="0097478E"/>
    <w:rsid w:val="009A2F02"/>
    <w:rsid w:val="009D3154"/>
    <w:rsid w:val="00A03D41"/>
    <w:rsid w:val="00A35466"/>
    <w:rsid w:val="00A44306"/>
    <w:rsid w:val="00AE295E"/>
    <w:rsid w:val="00AE29DB"/>
    <w:rsid w:val="00B046F7"/>
    <w:rsid w:val="00B16864"/>
    <w:rsid w:val="00B527F8"/>
    <w:rsid w:val="00B62560"/>
    <w:rsid w:val="00B64747"/>
    <w:rsid w:val="00B70984"/>
    <w:rsid w:val="00B71B1E"/>
    <w:rsid w:val="00BB1324"/>
    <w:rsid w:val="00BC5186"/>
    <w:rsid w:val="00BD2900"/>
    <w:rsid w:val="00BE028E"/>
    <w:rsid w:val="00C21A65"/>
    <w:rsid w:val="00C247E5"/>
    <w:rsid w:val="00C33444"/>
    <w:rsid w:val="00C70485"/>
    <w:rsid w:val="00C83E91"/>
    <w:rsid w:val="00C91491"/>
    <w:rsid w:val="00CB5062"/>
    <w:rsid w:val="00CE18B6"/>
    <w:rsid w:val="00D01383"/>
    <w:rsid w:val="00D02441"/>
    <w:rsid w:val="00D14BE6"/>
    <w:rsid w:val="00D70D8E"/>
    <w:rsid w:val="00DA3047"/>
    <w:rsid w:val="00DB5027"/>
    <w:rsid w:val="00DC2962"/>
    <w:rsid w:val="00DD25DF"/>
    <w:rsid w:val="00DD4C8C"/>
    <w:rsid w:val="00DE5DD2"/>
    <w:rsid w:val="00E251DD"/>
    <w:rsid w:val="00E32A2C"/>
    <w:rsid w:val="00E4249A"/>
    <w:rsid w:val="00E4789A"/>
    <w:rsid w:val="00E53CD2"/>
    <w:rsid w:val="00E562BF"/>
    <w:rsid w:val="00F432C8"/>
    <w:rsid w:val="00F6183E"/>
    <w:rsid w:val="00F76E8F"/>
    <w:rsid w:val="00F92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1B56850-FB64-4A67-A9FD-E584D6EF7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B459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17C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F4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32C8"/>
  </w:style>
  <w:style w:type="paragraph" w:styleId="Stopka">
    <w:name w:val="footer"/>
    <w:basedOn w:val="Normalny"/>
    <w:link w:val="StopkaZnak"/>
    <w:uiPriority w:val="99"/>
    <w:unhideWhenUsed/>
    <w:rsid w:val="00F432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32C8"/>
  </w:style>
  <w:style w:type="character" w:customStyle="1" w:styleId="TekstpodstawowyZnak1">
    <w:name w:val="Tekst podstawowy Znak1"/>
    <w:basedOn w:val="Domylnaczcionkaakapitu"/>
    <w:link w:val="Tekstpodstawowy"/>
    <w:uiPriority w:val="99"/>
    <w:rsid w:val="00A35466"/>
    <w:rPr>
      <w:rFonts w:ascii="Times New Roman" w:hAnsi="Times New Roman"/>
      <w:spacing w:val="2"/>
      <w:sz w:val="19"/>
      <w:szCs w:val="19"/>
      <w:shd w:val="clear" w:color="auto" w:fill="FFFFFF"/>
    </w:rPr>
  </w:style>
  <w:style w:type="paragraph" w:styleId="Tekstpodstawowy">
    <w:name w:val="Body Text"/>
    <w:basedOn w:val="Normalny"/>
    <w:link w:val="TekstpodstawowyZnak1"/>
    <w:uiPriority w:val="99"/>
    <w:rsid w:val="00A35466"/>
    <w:pPr>
      <w:widowControl w:val="0"/>
      <w:shd w:val="clear" w:color="auto" w:fill="FFFFFF"/>
      <w:spacing w:after="0" w:line="523" w:lineRule="exact"/>
      <w:ind w:hanging="400"/>
    </w:pPr>
    <w:rPr>
      <w:rFonts w:ascii="Times New Roman" w:hAnsi="Times New Roman"/>
      <w:spacing w:val="2"/>
      <w:sz w:val="19"/>
      <w:szCs w:val="19"/>
    </w:rPr>
  </w:style>
  <w:style w:type="character" w:customStyle="1" w:styleId="TekstpodstawowyZnak">
    <w:name w:val="Tekst podstawowy Znak"/>
    <w:basedOn w:val="Domylnaczcionkaakapitu"/>
    <w:uiPriority w:val="99"/>
    <w:semiHidden/>
    <w:rsid w:val="00A35466"/>
  </w:style>
  <w:style w:type="paragraph" w:styleId="NormalnyWeb">
    <w:name w:val="Normal (Web)"/>
    <w:basedOn w:val="Normalny"/>
    <w:uiPriority w:val="99"/>
    <w:unhideWhenUsed/>
    <w:rsid w:val="003D5FD5"/>
    <w:pPr>
      <w:spacing w:after="0" w:line="240" w:lineRule="auto"/>
    </w:pPr>
    <w:rPr>
      <w:rFonts w:ascii="Calibri" w:hAnsi="Calibri" w:cs="Calibri"/>
      <w:lang w:eastAsia="pl-PL"/>
    </w:rPr>
  </w:style>
  <w:style w:type="character" w:customStyle="1" w:styleId="Bodytext3">
    <w:name w:val="Body text (3)_"/>
    <w:basedOn w:val="Domylnaczcionkaakapitu"/>
    <w:link w:val="Bodytext30"/>
    <w:uiPriority w:val="99"/>
    <w:rsid w:val="003D5FD5"/>
    <w:rPr>
      <w:rFonts w:ascii="Times New Roman" w:hAnsi="Times New Roman"/>
      <w:b/>
      <w:bCs/>
      <w:spacing w:val="2"/>
      <w:sz w:val="19"/>
      <w:szCs w:val="19"/>
      <w:shd w:val="clear" w:color="auto" w:fill="FFFFFF"/>
    </w:rPr>
  </w:style>
  <w:style w:type="paragraph" w:customStyle="1" w:styleId="Bodytext30">
    <w:name w:val="Body text (3)"/>
    <w:basedOn w:val="Normalny"/>
    <w:link w:val="Bodytext3"/>
    <w:uiPriority w:val="99"/>
    <w:rsid w:val="003D5FD5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pacing w:val="2"/>
      <w:sz w:val="19"/>
      <w:szCs w:val="19"/>
    </w:rPr>
  </w:style>
  <w:style w:type="paragraph" w:styleId="Akapitzlist">
    <w:name w:val="List Paragraph"/>
    <w:basedOn w:val="Normalny"/>
    <w:uiPriority w:val="34"/>
    <w:qFormat/>
    <w:rsid w:val="003716A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E02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02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335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93E00-8EBE-412C-9760-24567991B8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5</Pages>
  <Words>1396</Words>
  <Characters>8381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Kowalska</dc:creator>
  <cp:lastModifiedBy>Piotr Senator</cp:lastModifiedBy>
  <cp:revision>8</cp:revision>
  <cp:lastPrinted>2022-11-03T10:58:00Z</cp:lastPrinted>
  <dcterms:created xsi:type="dcterms:W3CDTF">2022-12-02T08:34:00Z</dcterms:created>
  <dcterms:modified xsi:type="dcterms:W3CDTF">2023-01-05T12:05:00Z</dcterms:modified>
</cp:coreProperties>
</file>