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DA113" w14:textId="77777777" w:rsidR="00851C9B" w:rsidRPr="00B863B4" w:rsidRDefault="00851C9B" w:rsidP="00FB5FAB">
      <w:pPr>
        <w:pStyle w:val="Akapitzlist"/>
        <w:numPr>
          <w:ilvl w:val="0"/>
          <w:numId w:val="1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olor w:val="2F5496"/>
          <w:sz w:val="32"/>
          <w:szCs w:val="32"/>
          <w:lang w:eastAsia="pl-PL"/>
        </w:rPr>
      </w:pPr>
      <w:bookmarkStart w:id="0" w:name="_GoBack"/>
      <w:bookmarkEnd w:id="0"/>
      <w:r w:rsidRPr="00B863B4">
        <w:rPr>
          <w:rFonts w:ascii="Calibri Light" w:eastAsia="Times New Roman" w:hAnsi="Calibri Light" w:cs="Calibri Light"/>
          <w:color w:val="2F5496"/>
          <w:sz w:val="32"/>
          <w:szCs w:val="32"/>
          <w:lang w:eastAsia="pl-PL"/>
        </w:rPr>
        <w:t>Przedmiot zamówienia</w:t>
      </w:r>
    </w:p>
    <w:p w14:paraId="672A6659" w14:textId="77777777" w:rsidR="00851C9B" w:rsidRDefault="00851C9B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31A8998C" w14:textId="622537F7" w:rsidR="00851C9B" w:rsidRDefault="00851C9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Przedmiotem zamówienia jest dostawa do Państwowej Inspekcji Pracy licencji pakietów oprogramowania standardowego wraz z prawem do aktualizacji</w:t>
      </w:r>
      <w:r w:rsidR="00B863B4">
        <w:rPr>
          <w:rFonts w:ascii="Calibri" w:eastAsia="Times New Roman" w:hAnsi="Calibri" w:cs="Calibri"/>
          <w:lang w:eastAsia="pl-PL"/>
        </w:rPr>
        <w:t xml:space="preserve"> do najnowszych wersji</w:t>
      </w:r>
      <w:r w:rsidR="00852393">
        <w:rPr>
          <w:rFonts w:ascii="Calibri" w:eastAsia="Times New Roman" w:hAnsi="Calibri" w:cs="Calibri"/>
          <w:lang w:eastAsia="pl-PL"/>
        </w:rPr>
        <w:t xml:space="preserve"> (Software Assurance/SA) </w:t>
      </w:r>
      <w:r w:rsidR="00B863B4">
        <w:rPr>
          <w:rFonts w:ascii="Calibri" w:eastAsia="Times New Roman" w:hAnsi="Calibri" w:cs="Calibri"/>
          <w:lang w:eastAsia="pl-PL"/>
        </w:rPr>
        <w:t>w okresie 36 miesięcy</w:t>
      </w:r>
      <w:r w:rsidRPr="00851C9B">
        <w:rPr>
          <w:rFonts w:ascii="Calibri" w:eastAsia="Times New Roman" w:hAnsi="Calibri" w:cs="Calibri"/>
          <w:lang w:eastAsia="pl-PL"/>
        </w:rPr>
        <w:t xml:space="preserve"> </w:t>
      </w:r>
      <w:r w:rsidR="007236E5">
        <w:rPr>
          <w:rFonts w:ascii="Calibri" w:eastAsia="Times New Roman" w:hAnsi="Calibri" w:cs="Calibri"/>
          <w:lang w:eastAsia="pl-PL"/>
        </w:rPr>
        <w:t xml:space="preserve">od dnia dostawy </w:t>
      </w:r>
      <w:r w:rsidRPr="00851C9B">
        <w:rPr>
          <w:rFonts w:ascii="Calibri" w:eastAsia="Times New Roman" w:hAnsi="Calibri" w:cs="Calibri"/>
          <w:lang w:eastAsia="pl-PL"/>
        </w:rPr>
        <w:t>oraz pakietów subskrypcji usług standardowych</w:t>
      </w:r>
      <w:r w:rsidR="00A051EF">
        <w:rPr>
          <w:rFonts w:ascii="Calibri" w:eastAsia="Times New Roman" w:hAnsi="Calibri" w:cs="Calibri"/>
          <w:lang w:eastAsia="pl-PL"/>
        </w:rPr>
        <w:t xml:space="preserve"> </w:t>
      </w:r>
      <w:r w:rsidR="007236E5">
        <w:rPr>
          <w:rFonts w:ascii="Calibri" w:eastAsia="Times New Roman" w:hAnsi="Calibri" w:cs="Calibri"/>
          <w:lang w:eastAsia="pl-PL"/>
        </w:rPr>
        <w:t>w okresie 36 miesięcy, od dnia dostawy</w:t>
      </w:r>
      <w:r w:rsidR="004E63B2">
        <w:rPr>
          <w:rFonts w:ascii="Calibri" w:eastAsia="Times New Roman" w:hAnsi="Calibri" w:cs="Calibri"/>
          <w:lang w:eastAsia="pl-PL"/>
        </w:rPr>
        <w:t xml:space="preserve"> zwanych dalej Oprogramowaniem</w:t>
      </w:r>
      <w:r w:rsidR="009659B7">
        <w:rPr>
          <w:rFonts w:ascii="Calibri" w:eastAsia="Times New Roman" w:hAnsi="Calibri" w:cs="Calibri"/>
          <w:lang w:eastAsia="pl-PL"/>
        </w:rPr>
        <w:t>.</w:t>
      </w:r>
    </w:p>
    <w:p w14:paraId="3023A95D" w14:textId="2155A603" w:rsidR="00C23B9B" w:rsidRDefault="00C23B9B" w:rsidP="00071AC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6DCE771C" w14:textId="77777777" w:rsidR="00C23B9B" w:rsidRDefault="00C23B9B" w:rsidP="00071AC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63527F47" w14:textId="77777777" w:rsidR="00851C9B" w:rsidRPr="00851C9B" w:rsidRDefault="00851C9B" w:rsidP="001B0933">
      <w:pPr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</w:pPr>
      <w:r w:rsidRPr="00FB5FAB"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  <w:t>Zakres przedmiotowy i ilościowy zamówienia</w:t>
      </w:r>
    </w:p>
    <w:p w14:paraId="5DAB6C7B" w14:textId="77777777" w:rsidR="00851C9B" w:rsidRDefault="00851C9B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1D4E90D3" w14:textId="77777777" w:rsidR="00851C9B" w:rsidRPr="00851C9B" w:rsidRDefault="00851C9B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Specyfikacja ilościowa przedmiotu zamówienia</w:t>
      </w:r>
    </w:p>
    <w:tbl>
      <w:tblPr>
        <w:tblpPr w:leftFromText="141" w:rightFromText="141" w:vertAnchor="text" w:tblpY="1"/>
        <w:tblOverlap w:val="never"/>
        <w:tblW w:w="90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2205"/>
        <w:gridCol w:w="2704"/>
        <w:gridCol w:w="1236"/>
        <w:gridCol w:w="2212"/>
      </w:tblGrid>
      <w:tr w:rsidR="00B61063" w:rsidRPr="004D2C8B" w14:paraId="0892D3DF" w14:textId="77777777" w:rsidTr="00B61063">
        <w:trPr>
          <w:trHeight w:val="48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EAFD" w14:textId="77777777" w:rsidR="00B61063" w:rsidRPr="00E5792B" w:rsidRDefault="00B61063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Lp.</w:t>
            </w:r>
          </w:p>
          <w:p w14:paraId="4CAFAC6C" w14:textId="77777777" w:rsidR="00B61063" w:rsidRPr="00E5792B" w:rsidRDefault="00B61063" w:rsidP="00EF06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9423" w14:textId="77777777" w:rsidR="00B61063" w:rsidRPr="00E5792B" w:rsidRDefault="00B61063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Numer katalogowy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C195" w14:textId="77777777" w:rsidR="00B61063" w:rsidRPr="00E5792B" w:rsidRDefault="00B61063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Nazwa licencji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33D1" w14:textId="0EB22E13" w:rsidR="00B61063" w:rsidRPr="00E5792B" w:rsidRDefault="007E4146" w:rsidP="00EF06A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  <w:r w:rsidR="00B61063">
              <w:rPr>
                <w:rFonts w:cstheme="minorHAnsi"/>
                <w:sz w:val="18"/>
                <w:szCs w:val="18"/>
              </w:rPr>
              <w:t>iczba</w:t>
            </w:r>
            <w:r>
              <w:rPr>
                <w:rFonts w:cstheme="minorHAnsi"/>
                <w:sz w:val="18"/>
                <w:szCs w:val="18"/>
              </w:rPr>
              <w:t xml:space="preserve"> licencji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5BB" w14:textId="0FF0E6D6" w:rsidR="00B61063" w:rsidRPr="00E5792B" w:rsidRDefault="00B61063" w:rsidP="00EF06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Typ</w:t>
            </w:r>
            <w:r w:rsidR="007E4146">
              <w:rPr>
                <w:rFonts w:cstheme="minorHAnsi"/>
                <w:sz w:val="18"/>
                <w:szCs w:val="18"/>
              </w:rPr>
              <w:t xml:space="preserve"> lice</w:t>
            </w:r>
            <w:r w:rsidR="00B4403E">
              <w:rPr>
                <w:rFonts w:cstheme="minorHAnsi"/>
                <w:sz w:val="18"/>
                <w:szCs w:val="18"/>
              </w:rPr>
              <w:t>n</w:t>
            </w:r>
            <w:r w:rsidR="007E4146">
              <w:rPr>
                <w:rFonts w:cstheme="minorHAnsi"/>
                <w:sz w:val="18"/>
                <w:szCs w:val="18"/>
              </w:rPr>
              <w:t>cji</w:t>
            </w:r>
          </w:p>
        </w:tc>
      </w:tr>
      <w:tr w:rsidR="00B61063" w:rsidRPr="00E5792B" w14:paraId="06F43FFD" w14:textId="77777777" w:rsidTr="00B61063">
        <w:trPr>
          <w:trHeight w:val="10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CF88" w14:textId="77777777" w:rsidR="00B61063" w:rsidRPr="00E5792B" w:rsidRDefault="00B61063" w:rsidP="00EF06A6">
            <w:pPr>
              <w:rPr>
                <w:rStyle w:val="normaltextrun"/>
                <w:rFonts w:cstheme="minorHAnsi"/>
                <w:color w:val="000000"/>
                <w:sz w:val="18"/>
                <w:szCs w:val="18"/>
              </w:rPr>
            </w:pPr>
            <w:r w:rsidRPr="00E5792B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4CC0" w14:textId="77777777" w:rsidR="00B61063" w:rsidRPr="00E5792B" w:rsidRDefault="00B61063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9EP-00037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525D" w14:textId="69762FD5" w:rsidR="00B61063" w:rsidRPr="00E5792B" w:rsidRDefault="00B61063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System Center DC </w:t>
            </w:r>
            <w:proofErr w:type="spellStart"/>
            <w:r w:rsidRPr="00E5792B">
              <w:rPr>
                <w:rFonts w:cstheme="minorHAnsi"/>
                <w:sz w:val="18"/>
                <w:szCs w:val="18"/>
              </w:rPr>
              <w:t>Core</w:t>
            </w:r>
            <w:proofErr w:type="spellEnd"/>
            <w:r w:rsidRPr="00E5792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5792B">
              <w:rPr>
                <w:rFonts w:cstheme="minorHAnsi"/>
                <w:sz w:val="18"/>
                <w:szCs w:val="18"/>
              </w:rPr>
              <w:t>ALng</w:t>
            </w:r>
            <w:proofErr w:type="spellEnd"/>
            <w:r w:rsidRPr="00E5792B">
              <w:rPr>
                <w:rFonts w:cstheme="minorHAnsi"/>
                <w:sz w:val="18"/>
                <w:szCs w:val="18"/>
              </w:rPr>
              <w:t xml:space="preserve"> LSA 2L </w:t>
            </w: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t xml:space="preserve"> </w:t>
            </w:r>
            <w:r w:rsidRPr="00ED6BB2">
              <w:rPr>
                <w:rFonts w:cstheme="minorHAnsi"/>
                <w:sz w:val="18"/>
                <w:szCs w:val="18"/>
              </w:rPr>
              <w:t>licencj</w:t>
            </w:r>
            <w:r w:rsidR="009659B7">
              <w:rPr>
                <w:rFonts w:cstheme="minorHAnsi"/>
                <w:sz w:val="18"/>
                <w:szCs w:val="18"/>
              </w:rPr>
              <w:t>a</w:t>
            </w:r>
            <w:r w:rsidRPr="00ED6BB2">
              <w:rPr>
                <w:rFonts w:cstheme="minorHAnsi"/>
                <w:sz w:val="18"/>
                <w:szCs w:val="18"/>
              </w:rPr>
              <w:t xml:space="preserve"> na 768 rdzeni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BA37" w14:textId="77777777" w:rsidR="00B61063" w:rsidRPr="00E5792B" w:rsidRDefault="00B61063" w:rsidP="00EF06A6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9058" w14:textId="1A8A4C9C" w:rsidR="00B61063" w:rsidRPr="00E5792B" w:rsidRDefault="00B61063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Licencja wieczysta + 36 mies. </w:t>
            </w:r>
            <w:r w:rsidR="00852393">
              <w:t xml:space="preserve"> </w:t>
            </w:r>
            <w:r w:rsidR="00852393" w:rsidRPr="00852393">
              <w:rPr>
                <w:rFonts w:cstheme="minorHAnsi"/>
                <w:sz w:val="18"/>
                <w:szCs w:val="18"/>
              </w:rPr>
              <w:t>Software Assurance/SA</w:t>
            </w:r>
          </w:p>
        </w:tc>
      </w:tr>
      <w:tr w:rsidR="00B61063" w:rsidRPr="00E5792B" w14:paraId="11325678" w14:textId="77777777" w:rsidTr="00B61063">
        <w:trPr>
          <w:trHeight w:val="10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6D4" w14:textId="77777777" w:rsidR="00B61063" w:rsidRPr="00E5792B" w:rsidRDefault="00B61063" w:rsidP="00EF06A6">
            <w:pPr>
              <w:rPr>
                <w:rStyle w:val="normaltextrun"/>
                <w:rFonts w:cstheme="minorHAnsi"/>
                <w:color w:val="000000"/>
                <w:sz w:val="18"/>
                <w:szCs w:val="18"/>
              </w:rPr>
            </w:pPr>
            <w:r w:rsidRPr="00E5792B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5C84" w14:textId="77777777" w:rsidR="00B61063" w:rsidRPr="00E5792B" w:rsidRDefault="00B61063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9EN-00494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0433" w14:textId="77777777" w:rsidR="00B61063" w:rsidRPr="00E5792B" w:rsidRDefault="00B61063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System Center Standard </w:t>
            </w:r>
            <w:proofErr w:type="spellStart"/>
            <w:r w:rsidRPr="00E5792B">
              <w:rPr>
                <w:rFonts w:cstheme="minorHAnsi"/>
                <w:sz w:val="18"/>
                <w:szCs w:val="18"/>
              </w:rPr>
              <w:t>Core</w:t>
            </w:r>
            <w:proofErr w:type="spellEnd"/>
            <w:r w:rsidRPr="00E5792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5792B">
              <w:rPr>
                <w:rFonts w:cstheme="minorHAnsi"/>
                <w:sz w:val="18"/>
                <w:szCs w:val="18"/>
              </w:rPr>
              <w:t>ALng</w:t>
            </w:r>
            <w:proofErr w:type="spellEnd"/>
            <w:r w:rsidRPr="00E5792B">
              <w:rPr>
                <w:rFonts w:cstheme="minorHAnsi"/>
                <w:sz w:val="18"/>
                <w:szCs w:val="18"/>
              </w:rPr>
              <w:t xml:space="preserve"> LSA 2L </w:t>
            </w: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t xml:space="preserve"> </w:t>
            </w:r>
            <w:r w:rsidRPr="00ED6BB2">
              <w:rPr>
                <w:rFonts w:cstheme="minorHAnsi"/>
                <w:sz w:val="18"/>
                <w:szCs w:val="18"/>
              </w:rPr>
              <w:t>licencja na 1326 rdzeni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06F9" w14:textId="77777777" w:rsidR="00B61063" w:rsidRPr="00E5792B" w:rsidRDefault="00B61063" w:rsidP="00EF06A6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4E42" w14:textId="46566209" w:rsidR="00B61063" w:rsidRPr="00E5792B" w:rsidRDefault="00B61063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 xml:space="preserve">Licencja wieczysta + 36 mies. </w:t>
            </w:r>
            <w:r w:rsidR="00852393">
              <w:t xml:space="preserve"> </w:t>
            </w:r>
            <w:r w:rsidR="00852393" w:rsidRPr="00852393">
              <w:rPr>
                <w:rFonts w:cstheme="minorHAnsi"/>
                <w:sz w:val="18"/>
                <w:szCs w:val="18"/>
              </w:rPr>
              <w:t>Software Assurance/SA</w:t>
            </w:r>
          </w:p>
        </w:tc>
      </w:tr>
      <w:tr w:rsidR="00B61063" w:rsidRPr="00E5792B" w14:paraId="41164549" w14:textId="77777777" w:rsidTr="00B61063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FFEC" w14:textId="77777777" w:rsidR="00B61063" w:rsidRPr="00E5792B" w:rsidRDefault="00B61063" w:rsidP="00EF06A6">
            <w:pPr>
              <w:rPr>
                <w:rStyle w:val="normaltextrun"/>
                <w:rFonts w:cstheme="minorHAnsi"/>
                <w:color w:val="000000"/>
                <w:sz w:val="18"/>
                <w:szCs w:val="18"/>
              </w:rPr>
            </w:pPr>
            <w:r w:rsidRPr="00E5792B">
              <w:rPr>
                <w:rStyle w:val="normaltextrun"/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E8A9" w14:textId="77777777" w:rsidR="00B61063" w:rsidRPr="00E5792B" w:rsidRDefault="00B61063" w:rsidP="00EF06A6">
            <w:pPr>
              <w:rPr>
                <w:rFonts w:cstheme="minorHAnsi"/>
                <w:sz w:val="18"/>
                <w:szCs w:val="18"/>
              </w:rPr>
            </w:pPr>
            <w:r w:rsidRPr="00E5792B">
              <w:rPr>
                <w:rFonts w:cstheme="minorHAnsi"/>
                <w:sz w:val="18"/>
                <w:szCs w:val="18"/>
              </w:rPr>
              <w:t>AAA-10732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72C3" w14:textId="69383FA8" w:rsidR="00B61063" w:rsidRPr="00B34055" w:rsidRDefault="00B61063" w:rsidP="00EF06A6">
            <w:pPr>
              <w:rPr>
                <w:rFonts w:cstheme="minorHAnsi"/>
                <w:sz w:val="18"/>
                <w:szCs w:val="18"/>
              </w:rPr>
            </w:pPr>
            <w:r w:rsidRPr="00B34055">
              <w:rPr>
                <w:rFonts w:cstheme="minorHAnsi"/>
                <w:sz w:val="18"/>
                <w:szCs w:val="18"/>
              </w:rPr>
              <w:t xml:space="preserve">EMS E3 </w:t>
            </w:r>
            <w:proofErr w:type="spellStart"/>
            <w:r w:rsidRPr="00B34055">
              <w:rPr>
                <w:rFonts w:cstheme="minorHAnsi"/>
                <w:sz w:val="18"/>
                <w:szCs w:val="18"/>
              </w:rPr>
              <w:t>ALng</w:t>
            </w:r>
            <w:proofErr w:type="spellEnd"/>
            <w:r w:rsidRPr="00B3405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34055">
              <w:rPr>
                <w:rFonts w:cstheme="minorHAnsi"/>
                <w:sz w:val="18"/>
                <w:szCs w:val="18"/>
              </w:rPr>
              <w:t>Sub</w:t>
            </w:r>
            <w:proofErr w:type="spellEnd"/>
            <w:r w:rsidRPr="00B34055">
              <w:rPr>
                <w:rFonts w:cstheme="minorHAnsi"/>
                <w:sz w:val="18"/>
                <w:szCs w:val="18"/>
              </w:rPr>
              <w:t xml:space="preserve"> Per User </w:t>
            </w:r>
            <w:bookmarkStart w:id="1" w:name="_Hlk140564299"/>
            <w:r w:rsidR="007E4146">
              <w:rPr>
                <w:rFonts w:cstheme="minorHAnsi"/>
                <w:sz w:val="18"/>
                <w:szCs w:val="18"/>
              </w:rPr>
              <w:t>– licencja na użytkownika</w:t>
            </w:r>
            <w:r w:rsidRPr="00B34055">
              <w:rPr>
                <w:rFonts w:cstheme="minorHAnsi"/>
                <w:sz w:val="18"/>
                <w:szCs w:val="18"/>
              </w:rPr>
              <w:t xml:space="preserve"> </w:t>
            </w:r>
            <w:bookmarkEnd w:id="1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74BD" w14:textId="77777777" w:rsidR="00B61063" w:rsidRPr="00E5792B" w:rsidRDefault="00B61063" w:rsidP="00EF06A6">
            <w:pPr>
              <w:rPr>
                <w:rFonts w:cstheme="minorHAnsi"/>
                <w:sz w:val="18"/>
                <w:szCs w:val="18"/>
              </w:rPr>
            </w:pPr>
            <w:r w:rsidRPr="00B34055">
              <w:rPr>
                <w:rFonts w:cstheme="minorHAnsi"/>
                <w:sz w:val="18"/>
                <w:szCs w:val="18"/>
              </w:rPr>
              <w:t>2760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3E98" w14:textId="16EB4630" w:rsidR="00B61063" w:rsidRPr="00E5792B" w:rsidRDefault="007E4146" w:rsidP="00EF06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Licencja w formie s</w:t>
            </w:r>
            <w:r w:rsidR="00B61063" w:rsidRPr="00E5792B">
              <w:rPr>
                <w:rFonts w:cstheme="minorHAnsi"/>
                <w:sz w:val="18"/>
                <w:szCs w:val="18"/>
              </w:rPr>
              <w:t>ubskrypcj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="00B61063" w:rsidRPr="00E5792B">
              <w:rPr>
                <w:rFonts w:cstheme="minorHAnsi"/>
                <w:sz w:val="18"/>
                <w:szCs w:val="18"/>
              </w:rPr>
              <w:t xml:space="preserve"> na</w:t>
            </w:r>
            <w:r>
              <w:rPr>
                <w:rFonts w:cstheme="minorHAnsi"/>
                <w:sz w:val="18"/>
                <w:szCs w:val="18"/>
              </w:rPr>
              <w:t xml:space="preserve"> okres</w:t>
            </w:r>
            <w:r w:rsidR="00B61063" w:rsidRPr="00E5792B">
              <w:rPr>
                <w:rFonts w:cstheme="minorHAnsi"/>
                <w:sz w:val="18"/>
                <w:szCs w:val="18"/>
              </w:rPr>
              <w:t xml:space="preserve"> 36</w:t>
            </w:r>
            <w:r w:rsidR="00B61063">
              <w:rPr>
                <w:rFonts w:cstheme="minorHAnsi"/>
                <w:sz w:val="18"/>
                <w:szCs w:val="18"/>
              </w:rPr>
              <w:t xml:space="preserve"> miesięcy</w:t>
            </w:r>
          </w:p>
        </w:tc>
      </w:tr>
    </w:tbl>
    <w:p w14:paraId="4704225C" w14:textId="77777777" w:rsidR="00B61063" w:rsidRDefault="00B61063" w:rsidP="00851C9B"/>
    <w:p w14:paraId="77D6A909" w14:textId="3AA0C302" w:rsidR="00851C9B" w:rsidRPr="001B0933" w:rsidRDefault="00851C9B" w:rsidP="001B0933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</w:pPr>
      <w:r w:rsidRPr="001B0933"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  <w:t>Minimalne wymagania w zakresie dostaw</w:t>
      </w:r>
    </w:p>
    <w:p w14:paraId="6A05A809" w14:textId="77777777" w:rsidR="00851C9B" w:rsidRDefault="00851C9B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60570944" w14:textId="77777777" w:rsidR="00851C9B" w:rsidRPr="00B863B4" w:rsidRDefault="00851C9B" w:rsidP="00B863B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B863B4">
        <w:rPr>
          <w:rFonts w:ascii="Calibri" w:eastAsia="Times New Roman" w:hAnsi="Calibri" w:cs="Calibri"/>
          <w:lang w:eastAsia="pl-PL"/>
        </w:rPr>
        <w:t>Zamawiający wymaga, aby Oprogramowanie było przeznaczone dla jednostek administracji publicznej</w:t>
      </w:r>
    </w:p>
    <w:p w14:paraId="0F84038B" w14:textId="1B3342D4" w:rsidR="00851C9B" w:rsidRPr="00851C9B" w:rsidRDefault="00851C9B" w:rsidP="00B863B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Zamawiający wymaga, aby Oprogramowanie zostało dostarczone w ramach umowy Enterprise Agreement, która zostanie zawarta przed dostaw</w:t>
      </w:r>
      <w:r w:rsidR="00F015F1">
        <w:rPr>
          <w:rFonts w:ascii="Calibri" w:eastAsia="Times New Roman" w:hAnsi="Calibri" w:cs="Calibri"/>
          <w:lang w:eastAsia="pl-PL"/>
        </w:rPr>
        <w:t>ą</w:t>
      </w:r>
      <w:r w:rsidRPr="4EC446BF">
        <w:rPr>
          <w:rFonts w:ascii="Calibri" w:eastAsia="Times New Roman" w:hAnsi="Calibri" w:cs="Calibri"/>
          <w:lang w:eastAsia="pl-PL"/>
        </w:rPr>
        <w:t xml:space="preserve"> </w:t>
      </w:r>
      <w:r w:rsidR="00F0030F">
        <w:rPr>
          <w:rFonts w:ascii="Calibri" w:eastAsia="Times New Roman" w:hAnsi="Calibri" w:cs="Calibri"/>
          <w:lang w:eastAsia="pl-PL"/>
        </w:rPr>
        <w:t>O</w:t>
      </w:r>
      <w:r w:rsidRPr="4EC446BF">
        <w:rPr>
          <w:rFonts w:ascii="Calibri" w:eastAsia="Times New Roman" w:hAnsi="Calibri" w:cs="Calibri"/>
          <w:lang w:eastAsia="pl-PL"/>
        </w:rPr>
        <w:t>programowania</w:t>
      </w:r>
    </w:p>
    <w:p w14:paraId="2E7D0B00" w14:textId="566C4F33" w:rsidR="00851C9B" w:rsidRPr="00851C9B" w:rsidRDefault="00851C9B" w:rsidP="00B863B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Zamawiający wymaga zagwar</w:t>
      </w:r>
      <w:r w:rsidR="00B27D8B">
        <w:rPr>
          <w:rFonts w:ascii="Calibri" w:eastAsia="Times New Roman" w:hAnsi="Calibri" w:cs="Calibri"/>
          <w:lang w:eastAsia="pl-PL"/>
        </w:rPr>
        <w:t>antowania niezmienności cen na O</w:t>
      </w:r>
      <w:r w:rsidRPr="4EC446BF">
        <w:rPr>
          <w:rFonts w:ascii="Calibri" w:eastAsia="Times New Roman" w:hAnsi="Calibri" w:cs="Calibri"/>
          <w:lang w:eastAsia="pl-PL"/>
        </w:rPr>
        <w:t>programowanie w całym okresie trwania umowy.</w:t>
      </w:r>
    </w:p>
    <w:p w14:paraId="31783FAD" w14:textId="12EAC8F7" w:rsidR="00851C9B" w:rsidRPr="00851C9B" w:rsidRDefault="00851C9B" w:rsidP="00B863B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Oferowane </w:t>
      </w:r>
      <w:r w:rsidR="00B27D8B">
        <w:rPr>
          <w:rFonts w:ascii="Calibri" w:eastAsia="Times New Roman" w:hAnsi="Calibri" w:cs="Calibri"/>
          <w:lang w:eastAsia="pl-PL"/>
        </w:rPr>
        <w:t>O</w:t>
      </w:r>
      <w:r w:rsidRPr="4EC446BF">
        <w:rPr>
          <w:rFonts w:ascii="Calibri" w:eastAsia="Times New Roman" w:hAnsi="Calibri" w:cs="Calibri"/>
          <w:lang w:eastAsia="pl-PL"/>
        </w:rPr>
        <w:t>programowanie ma być produktami standardowymi – powszechnie dostępnymi na rynku (typu Commercial off-the-</w:t>
      </w:r>
      <w:proofErr w:type="spellStart"/>
      <w:r w:rsidRPr="4EC446BF">
        <w:rPr>
          <w:rFonts w:ascii="Calibri" w:eastAsia="Times New Roman" w:hAnsi="Calibri" w:cs="Calibri"/>
          <w:lang w:eastAsia="pl-PL"/>
        </w:rPr>
        <w:t>shelf</w:t>
      </w:r>
      <w:proofErr w:type="spellEnd"/>
      <w:r w:rsidRPr="4EC446BF">
        <w:rPr>
          <w:rFonts w:ascii="Calibri" w:eastAsia="Times New Roman" w:hAnsi="Calibri" w:cs="Calibri"/>
          <w:lang w:eastAsia="pl-PL"/>
        </w:rPr>
        <w:t xml:space="preserve"> - COTS)</w:t>
      </w:r>
    </w:p>
    <w:p w14:paraId="08A87C1E" w14:textId="47028C8C" w:rsidR="00851C9B" w:rsidRPr="00851C9B" w:rsidRDefault="00851C9B" w:rsidP="00B863B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Oprogramowanie musi pozwalać na swobodne przenoszenie pomiędzy stacjami roboczymi lub serwerami (np. w przypadku wymiany lub uszkodzenia sprzętu</w:t>
      </w:r>
      <w:r w:rsidR="2D19B29B" w:rsidRPr="4EC446BF">
        <w:rPr>
          <w:rFonts w:ascii="Calibri" w:eastAsia="Times New Roman" w:hAnsi="Calibri" w:cs="Calibri"/>
          <w:lang w:eastAsia="pl-PL"/>
        </w:rPr>
        <w:t xml:space="preserve"> </w:t>
      </w:r>
      <w:r w:rsidR="00B863B4" w:rsidRPr="4EC446BF">
        <w:rPr>
          <w:rFonts w:ascii="Calibri" w:eastAsia="Times New Roman" w:hAnsi="Calibri" w:cs="Calibri"/>
          <w:lang w:eastAsia="pl-PL"/>
        </w:rPr>
        <w:t>etc</w:t>
      </w:r>
      <w:r w:rsidR="7C15722C" w:rsidRPr="4EC446BF">
        <w:rPr>
          <w:rFonts w:ascii="Calibri" w:eastAsia="Times New Roman" w:hAnsi="Calibri" w:cs="Calibri"/>
          <w:lang w:eastAsia="pl-PL"/>
        </w:rPr>
        <w:t>.</w:t>
      </w:r>
      <w:r w:rsidRPr="4EC446BF">
        <w:rPr>
          <w:rFonts w:ascii="Calibri" w:eastAsia="Times New Roman" w:hAnsi="Calibri" w:cs="Calibri"/>
          <w:lang w:eastAsia="pl-PL"/>
        </w:rPr>
        <w:t>).</w:t>
      </w:r>
    </w:p>
    <w:p w14:paraId="47B5A0DB" w14:textId="77777777" w:rsidR="00851C9B" w:rsidRPr="00851C9B" w:rsidRDefault="00851C9B" w:rsidP="00B863B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Licencje pakietu systemu zarządzania muszą uprawniać do uruchomienia wymaganych serwerów zarządzających wraz z dedykowaną bazą danych</w:t>
      </w:r>
    </w:p>
    <w:p w14:paraId="0849F70F" w14:textId="77777777" w:rsidR="00851C9B" w:rsidRPr="00851C9B" w:rsidRDefault="00851C9B" w:rsidP="003348F1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Oferowane subskrypcje usług hostowanych muszą zapewniać:</w:t>
      </w:r>
    </w:p>
    <w:p w14:paraId="6496CE66" w14:textId="3A79532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Zagwarantowanie poziomu dostępności </w:t>
      </w:r>
      <w:r w:rsidR="003348F1" w:rsidRPr="4EC446BF">
        <w:rPr>
          <w:rFonts w:ascii="Calibri" w:eastAsia="Times New Roman" w:hAnsi="Calibri" w:cs="Calibri"/>
          <w:lang w:eastAsia="pl-PL"/>
        </w:rPr>
        <w:t>na poziomie</w:t>
      </w:r>
      <w:r w:rsidR="00782BEB">
        <w:rPr>
          <w:rFonts w:ascii="Calibri" w:eastAsia="Times New Roman" w:hAnsi="Calibri" w:cs="Calibri"/>
          <w:lang w:eastAsia="pl-PL"/>
        </w:rPr>
        <w:t xml:space="preserve"> min.</w:t>
      </w:r>
      <w:r w:rsidR="003348F1" w:rsidRPr="4EC446BF">
        <w:rPr>
          <w:rFonts w:ascii="Calibri" w:eastAsia="Times New Roman" w:hAnsi="Calibri" w:cs="Calibri"/>
          <w:lang w:eastAsia="pl-PL"/>
        </w:rPr>
        <w:t xml:space="preserve"> 99,9%.</w:t>
      </w:r>
    </w:p>
    <w:p w14:paraId="2D76A7E6" w14:textId="71582DE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Dostępność mechanizmów pełnej rozliczalności działań użytkowników w usługach </w:t>
      </w:r>
      <w:r w:rsidR="00BB639F">
        <w:rPr>
          <w:rFonts w:ascii="Calibri" w:eastAsia="Times New Roman" w:hAnsi="Calibri" w:cs="Calibri"/>
          <w:lang w:eastAsia="pl-PL"/>
        </w:rPr>
        <w:t>p</w:t>
      </w:r>
      <w:r w:rsidRPr="4EC446BF">
        <w:rPr>
          <w:rFonts w:ascii="Calibri" w:eastAsia="Times New Roman" w:hAnsi="Calibri" w:cs="Calibri"/>
          <w:lang w:eastAsia="pl-PL"/>
        </w:rPr>
        <w:t>latformy</w:t>
      </w:r>
      <w:r w:rsidR="00B61063">
        <w:rPr>
          <w:rFonts w:ascii="Calibri" w:eastAsia="Times New Roman" w:hAnsi="Calibri" w:cs="Calibri"/>
          <w:lang w:eastAsia="pl-PL"/>
        </w:rPr>
        <w:t xml:space="preserve"> subskrypcyjnej</w:t>
      </w:r>
      <w:r w:rsidRPr="4EC446BF">
        <w:rPr>
          <w:rFonts w:ascii="Calibri" w:eastAsia="Times New Roman" w:hAnsi="Calibri" w:cs="Calibri"/>
          <w:lang w:eastAsia="pl-PL"/>
        </w:rPr>
        <w:t>.</w:t>
      </w:r>
    </w:p>
    <w:p w14:paraId="427A1ABF" w14:textId="23DD105E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Dostępność na żądanie wyników aktualnych audytów, w tym audytów bezpieczeństwa, dla usług i centrów przetwarzania danych oferujących te usługi</w:t>
      </w:r>
      <w:r w:rsidR="00DF344F">
        <w:rPr>
          <w:rFonts w:ascii="Calibri" w:eastAsia="Times New Roman" w:hAnsi="Calibri" w:cs="Calibri"/>
          <w:lang w:eastAsia="pl-PL"/>
        </w:rPr>
        <w:t>.</w:t>
      </w:r>
    </w:p>
    <w:p w14:paraId="750C65B6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Możliwość automatycznej, niewpływającej na ciągłość pracy systemu instalacji poprawek </w:t>
      </w:r>
      <w:r w:rsidR="003348F1" w:rsidRPr="4EC446BF">
        <w:rPr>
          <w:rFonts w:ascii="Calibri" w:eastAsia="Times New Roman" w:hAnsi="Calibri" w:cs="Calibri"/>
          <w:lang w:eastAsia="pl-PL"/>
        </w:rPr>
        <w:t>dla wybranych składników usługi.</w:t>
      </w:r>
    </w:p>
    <w:p w14:paraId="03E7E775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Dostępność mechanizmów monitorowania </w:t>
      </w:r>
      <w:proofErr w:type="spellStart"/>
      <w:r w:rsidRPr="4EC446BF">
        <w:rPr>
          <w:rFonts w:ascii="Calibri" w:eastAsia="Times New Roman" w:hAnsi="Calibri" w:cs="Calibri"/>
          <w:lang w:eastAsia="pl-PL"/>
        </w:rPr>
        <w:t>zachowań</w:t>
      </w:r>
      <w:proofErr w:type="spellEnd"/>
      <w:r w:rsidRPr="4EC446BF">
        <w:rPr>
          <w:rFonts w:ascii="Calibri" w:eastAsia="Times New Roman" w:hAnsi="Calibri" w:cs="Calibri"/>
          <w:lang w:eastAsia="pl-PL"/>
        </w:rPr>
        <w:t xml:space="preserve"> użytkowników usługi oraz prób dostępu do przetwarzanych/składowanych w u</w:t>
      </w:r>
      <w:r w:rsidR="003348F1" w:rsidRPr="4EC446BF">
        <w:rPr>
          <w:rFonts w:ascii="Calibri" w:eastAsia="Times New Roman" w:hAnsi="Calibri" w:cs="Calibri"/>
          <w:lang w:eastAsia="pl-PL"/>
        </w:rPr>
        <w:t>słudze danych Zamawiającego.</w:t>
      </w:r>
    </w:p>
    <w:p w14:paraId="5EE26F45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lastRenderedPageBreak/>
        <w:t>Możliwość niezaprzeczalnego uwierzytelnienia na bazie usługi katalogowej będącej składową hostowanej usługi platformowej.</w:t>
      </w:r>
    </w:p>
    <w:p w14:paraId="263059CE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Możliwość realizacji uwierzytelnienia za pomocą modelu pojedynczego logowania (single </w:t>
      </w:r>
      <w:proofErr w:type="spellStart"/>
      <w:r w:rsidRPr="4EC446BF">
        <w:rPr>
          <w:rFonts w:ascii="Calibri" w:eastAsia="Times New Roman" w:hAnsi="Calibri" w:cs="Calibri"/>
          <w:lang w:eastAsia="pl-PL"/>
        </w:rPr>
        <w:t>sign</w:t>
      </w:r>
      <w:proofErr w:type="spellEnd"/>
      <w:r w:rsidRPr="4EC446BF">
        <w:rPr>
          <w:rFonts w:ascii="Calibri" w:eastAsia="Times New Roman" w:hAnsi="Calibri" w:cs="Calibri"/>
          <w:lang w:eastAsia="pl-PL"/>
        </w:rPr>
        <w:t>-on) na bazie własnej usługi katalogowej Active Directory.</w:t>
      </w:r>
    </w:p>
    <w:p w14:paraId="5608063D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Dostępność mechanizmu uwierzytelnienia wieloskładnikowego.</w:t>
      </w:r>
    </w:p>
    <w:p w14:paraId="63D28F6D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Dostępność logów informujących o wszystkich zdarzeniach uwierzytelnienia do usług i danych Zamawiającego, zakończonych powodzeniem lub niepowodzeniem oraz prób uwierzytelnienia przy pomocy tożsamości będących na listach „wykradzione”.</w:t>
      </w:r>
    </w:p>
    <w:p w14:paraId="137F1DD3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Dostępność raportów odnośnie logów z urządzeń potencjalnie zain</w:t>
      </w:r>
      <w:r w:rsidR="003348F1" w:rsidRPr="4EC446BF">
        <w:rPr>
          <w:rFonts w:ascii="Calibri" w:eastAsia="Times New Roman" w:hAnsi="Calibri" w:cs="Calibri"/>
          <w:lang w:eastAsia="pl-PL"/>
        </w:rPr>
        <w:t xml:space="preserve">fekowanych, z sieci </w:t>
      </w:r>
      <w:proofErr w:type="spellStart"/>
      <w:r w:rsidR="003348F1" w:rsidRPr="4EC446BF">
        <w:rPr>
          <w:rFonts w:ascii="Calibri" w:eastAsia="Times New Roman" w:hAnsi="Calibri" w:cs="Calibri"/>
          <w:lang w:eastAsia="pl-PL"/>
        </w:rPr>
        <w:t>botnetowych</w:t>
      </w:r>
      <w:proofErr w:type="spellEnd"/>
      <w:r w:rsidR="003348F1" w:rsidRPr="4EC446BF">
        <w:rPr>
          <w:rFonts w:ascii="Calibri" w:eastAsia="Times New Roman" w:hAnsi="Calibri" w:cs="Calibri"/>
          <w:lang w:eastAsia="pl-PL"/>
        </w:rPr>
        <w:t>.</w:t>
      </w:r>
    </w:p>
    <w:p w14:paraId="6DD90724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Możliwość zestawienia bezpiecznego (szyfrowanego) połączen</w:t>
      </w:r>
      <w:r w:rsidR="003348F1" w:rsidRPr="4EC446BF">
        <w:rPr>
          <w:rFonts w:ascii="Calibri" w:eastAsia="Times New Roman" w:hAnsi="Calibri" w:cs="Calibri"/>
          <w:lang w:eastAsia="pl-PL"/>
        </w:rPr>
        <w:t xml:space="preserve">ia </w:t>
      </w:r>
      <w:r w:rsidRPr="4EC446BF">
        <w:rPr>
          <w:rFonts w:ascii="Calibri" w:eastAsia="Times New Roman" w:hAnsi="Calibri" w:cs="Calibri"/>
          <w:lang w:eastAsia="pl-PL"/>
        </w:rPr>
        <w:t>z lokalną infrastrukturą sprzętową, pozwalającego na zachowanie jednolitej adresacji IP (rozwiązanie VPN)</w:t>
      </w:r>
    </w:p>
    <w:p w14:paraId="24E397EC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Wbudowane w platformę mechanizmy zabezpieczające przez atakami </w:t>
      </w:r>
      <w:proofErr w:type="spellStart"/>
      <w:r w:rsidRPr="4EC446BF">
        <w:rPr>
          <w:rFonts w:ascii="Calibri" w:eastAsia="Times New Roman" w:hAnsi="Calibri" w:cs="Calibri"/>
          <w:lang w:eastAsia="pl-PL"/>
        </w:rPr>
        <w:t>DDoS</w:t>
      </w:r>
      <w:proofErr w:type="spellEnd"/>
      <w:r w:rsidRPr="4EC446BF">
        <w:rPr>
          <w:rFonts w:ascii="Calibri" w:eastAsia="Times New Roman" w:hAnsi="Calibri" w:cs="Calibri"/>
          <w:lang w:eastAsia="pl-PL"/>
        </w:rPr>
        <w:t>,</w:t>
      </w:r>
    </w:p>
    <w:p w14:paraId="3FF54729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Przynajmniej dwa równorzędne ośrodki przetwarzania danych, odległe od siebie o co najmniej 100 km.</w:t>
      </w:r>
    </w:p>
    <w:p w14:paraId="67CEA339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Zapisy umowne zawierające tzw. Klauzule Umowne opublikowane przez Komisję Europejską w zakresie ochrony danych osobowych,</w:t>
      </w:r>
    </w:p>
    <w:p w14:paraId="1319D21E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Możliwość zastrzeżenia miejsca p</w:t>
      </w:r>
      <w:r w:rsidR="003348F1" w:rsidRPr="4EC446BF">
        <w:rPr>
          <w:rFonts w:ascii="Calibri" w:eastAsia="Times New Roman" w:hAnsi="Calibri" w:cs="Calibri"/>
          <w:lang w:eastAsia="pl-PL"/>
        </w:rPr>
        <w:t xml:space="preserve">rzetwarzania/składowania danych </w:t>
      </w:r>
      <w:r w:rsidRPr="4EC446BF">
        <w:rPr>
          <w:rFonts w:ascii="Calibri" w:eastAsia="Times New Roman" w:hAnsi="Calibri" w:cs="Calibri"/>
          <w:lang w:eastAsia="pl-PL"/>
        </w:rPr>
        <w:t>w usłudze do terytorium krajów Europejskiego Obszaru Gospodarczego.</w:t>
      </w:r>
    </w:p>
    <w:p w14:paraId="54707CDB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Zobowiązania umowne potwi</w:t>
      </w:r>
      <w:r w:rsidR="003348F1" w:rsidRPr="4EC446BF">
        <w:rPr>
          <w:rFonts w:ascii="Calibri" w:eastAsia="Times New Roman" w:hAnsi="Calibri" w:cs="Calibri"/>
          <w:lang w:eastAsia="pl-PL"/>
        </w:rPr>
        <w:t xml:space="preserve">erdzające zgodność z </w:t>
      </w:r>
      <w:proofErr w:type="spellStart"/>
      <w:r w:rsidR="003348F1" w:rsidRPr="4EC446BF">
        <w:rPr>
          <w:rFonts w:ascii="Calibri" w:eastAsia="Times New Roman" w:hAnsi="Calibri" w:cs="Calibri"/>
          <w:lang w:eastAsia="pl-PL"/>
        </w:rPr>
        <w:t>rozp</w:t>
      </w:r>
      <w:proofErr w:type="spellEnd"/>
      <w:r w:rsidR="003348F1" w:rsidRPr="4EC446BF">
        <w:rPr>
          <w:rFonts w:ascii="Calibri" w:eastAsia="Times New Roman" w:hAnsi="Calibri" w:cs="Calibri"/>
          <w:lang w:eastAsia="pl-PL"/>
        </w:rPr>
        <w:t xml:space="preserve">. RODO </w:t>
      </w:r>
      <w:r w:rsidRPr="4EC446BF">
        <w:rPr>
          <w:rFonts w:ascii="Calibri" w:eastAsia="Times New Roman" w:hAnsi="Calibri" w:cs="Calibri"/>
          <w:lang w:eastAsia="pl-PL"/>
        </w:rPr>
        <w:t xml:space="preserve">i potwierdzające rolę operatora usługi jako </w:t>
      </w:r>
      <w:proofErr w:type="spellStart"/>
      <w:r w:rsidRPr="4EC446BF">
        <w:rPr>
          <w:rFonts w:ascii="Calibri" w:eastAsia="Times New Roman" w:hAnsi="Calibri" w:cs="Calibri"/>
          <w:lang w:eastAsia="pl-PL"/>
        </w:rPr>
        <w:t>współprzetwarzającego</w:t>
      </w:r>
      <w:proofErr w:type="spellEnd"/>
      <w:r w:rsidRPr="4EC446BF">
        <w:rPr>
          <w:rFonts w:ascii="Calibri" w:eastAsia="Times New Roman" w:hAnsi="Calibri" w:cs="Calibri"/>
          <w:lang w:eastAsia="pl-PL"/>
        </w:rPr>
        <w:t xml:space="preserve"> dane,</w:t>
      </w:r>
    </w:p>
    <w:p w14:paraId="30781BD4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Zobowiązanie umowne o pozostawieniu całkowitej własności przetwarzanych/składowanych w usłudze danych po stronie Zamawiającego,</w:t>
      </w:r>
    </w:p>
    <w:p w14:paraId="0A215211" w14:textId="77777777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Mechanizmy pozwalające na realizację wymagań rozliczalności i monitorowania użytkowników i usług.</w:t>
      </w:r>
    </w:p>
    <w:p w14:paraId="4CA42C45" w14:textId="55BAB461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Gwarancję usunięcia danych Zamawiającego z </w:t>
      </w:r>
      <w:r w:rsidR="00B61063">
        <w:rPr>
          <w:rFonts w:ascii="Calibri" w:eastAsia="Times New Roman" w:hAnsi="Calibri" w:cs="Calibri"/>
          <w:lang w:eastAsia="pl-PL"/>
        </w:rPr>
        <w:t>p</w:t>
      </w:r>
      <w:r w:rsidRPr="4EC446BF">
        <w:rPr>
          <w:rFonts w:ascii="Calibri" w:eastAsia="Times New Roman" w:hAnsi="Calibri" w:cs="Calibri"/>
          <w:lang w:eastAsia="pl-PL"/>
        </w:rPr>
        <w:t xml:space="preserve">latformy </w:t>
      </w:r>
      <w:r w:rsidR="00B61063">
        <w:rPr>
          <w:rFonts w:ascii="Calibri" w:eastAsia="Times New Roman" w:hAnsi="Calibri" w:cs="Calibri"/>
          <w:lang w:eastAsia="pl-PL"/>
        </w:rPr>
        <w:t>subskrypcyjnej</w:t>
      </w:r>
      <w:r w:rsidR="00B61063" w:rsidRPr="4EC446BF">
        <w:rPr>
          <w:rFonts w:ascii="Calibri" w:eastAsia="Times New Roman" w:hAnsi="Calibri" w:cs="Calibri"/>
          <w:lang w:eastAsia="pl-PL"/>
        </w:rPr>
        <w:t xml:space="preserve"> </w:t>
      </w:r>
      <w:r w:rsidRPr="4EC446BF">
        <w:rPr>
          <w:rFonts w:ascii="Calibri" w:eastAsia="Times New Roman" w:hAnsi="Calibri" w:cs="Calibri"/>
          <w:lang w:eastAsia="pl-PL"/>
        </w:rPr>
        <w:t>po zakończeniu umowy.</w:t>
      </w:r>
    </w:p>
    <w:p w14:paraId="5CDB8E6F" w14:textId="3956B29E" w:rsid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Gwarancję braku dostępu do danych Zamawiającego na </w:t>
      </w:r>
      <w:r w:rsidR="00B61063">
        <w:rPr>
          <w:rFonts w:ascii="Calibri" w:eastAsia="Times New Roman" w:hAnsi="Calibri" w:cs="Calibri"/>
          <w:lang w:eastAsia="pl-PL"/>
        </w:rPr>
        <w:t>p</w:t>
      </w:r>
      <w:r w:rsidRPr="4EC446BF">
        <w:rPr>
          <w:rFonts w:ascii="Calibri" w:eastAsia="Times New Roman" w:hAnsi="Calibri" w:cs="Calibri"/>
          <w:lang w:eastAsia="pl-PL"/>
        </w:rPr>
        <w:t>latformie</w:t>
      </w:r>
      <w:r w:rsidR="00B61063">
        <w:rPr>
          <w:rFonts w:ascii="Calibri" w:eastAsia="Times New Roman" w:hAnsi="Calibri" w:cs="Calibri"/>
          <w:lang w:eastAsia="pl-PL"/>
        </w:rPr>
        <w:t xml:space="preserve"> subskrypcyjnej</w:t>
      </w:r>
      <w:r w:rsidRPr="4EC446BF">
        <w:rPr>
          <w:rFonts w:ascii="Calibri" w:eastAsia="Times New Roman" w:hAnsi="Calibri" w:cs="Calibri"/>
          <w:lang w:eastAsia="pl-PL"/>
        </w:rPr>
        <w:t>, z wyłączeniem działań serwisowych wymagających każdorazowo zgody zamawiającego i wykonywanych wyłącznie przez uprawnione osoby z</w:t>
      </w:r>
      <w:r w:rsidR="003348F1" w:rsidRPr="4EC446BF">
        <w:rPr>
          <w:rFonts w:ascii="Calibri" w:eastAsia="Times New Roman" w:hAnsi="Calibri" w:cs="Calibri"/>
          <w:lang w:eastAsia="pl-PL"/>
        </w:rPr>
        <w:t xml:space="preserve"> organizacji dostawcy </w:t>
      </w:r>
      <w:r w:rsidR="00B61063">
        <w:rPr>
          <w:rFonts w:ascii="Calibri" w:eastAsia="Times New Roman" w:hAnsi="Calibri" w:cs="Calibri"/>
          <w:lang w:eastAsia="pl-PL"/>
        </w:rPr>
        <w:t>p</w:t>
      </w:r>
      <w:r w:rsidR="003348F1" w:rsidRPr="4EC446BF">
        <w:rPr>
          <w:rFonts w:ascii="Calibri" w:eastAsia="Times New Roman" w:hAnsi="Calibri" w:cs="Calibri"/>
          <w:lang w:eastAsia="pl-PL"/>
        </w:rPr>
        <w:t>latformy</w:t>
      </w:r>
      <w:r w:rsidR="00B61063">
        <w:rPr>
          <w:rFonts w:ascii="Calibri" w:eastAsia="Times New Roman" w:hAnsi="Calibri" w:cs="Calibri"/>
          <w:lang w:eastAsia="pl-PL"/>
        </w:rPr>
        <w:t xml:space="preserve"> subskrypcyjnej</w:t>
      </w:r>
      <w:r w:rsidR="003348F1" w:rsidRPr="4EC446BF">
        <w:rPr>
          <w:rFonts w:ascii="Calibri" w:eastAsia="Times New Roman" w:hAnsi="Calibri" w:cs="Calibri"/>
          <w:lang w:eastAsia="pl-PL"/>
        </w:rPr>
        <w:t>.</w:t>
      </w:r>
    </w:p>
    <w:p w14:paraId="41C8F396" w14:textId="77777777" w:rsidR="003348F1" w:rsidRPr="003348F1" w:rsidRDefault="003348F1" w:rsidP="003348F1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060A8CDD" w14:textId="692A1E14" w:rsidR="00851C9B" w:rsidRPr="00851C9B" w:rsidRDefault="00851C9B" w:rsidP="003348F1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Oprogramowanie mus</w:t>
      </w:r>
      <w:r w:rsidR="004E63B2">
        <w:rPr>
          <w:rFonts w:ascii="Calibri" w:eastAsia="Times New Roman" w:hAnsi="Calibri" w:cs="Calibri"/>
          <w:lang w:eastAsia="pl-PL"/>
        </w:rPr>
        <w:t>i</w:t>
      </w:r>
      <w:r w:rsidRPr="4EC446BF">
        <w:rPr>
          <w:rFonts w:ascii="Calibri" w:eastAsia="Times New Roman" w:hAnsi="Calibri" w:cs="Calibri"/>
          <w:lang w:eastAsia="pl-PL"/>
        </w:rPr>
        <w:t xml:space="preserve"> gwarantować prawo instalacji najnowszej wersji </w:t>
      </w:r>
      <w:r w:rsidR="004E63B2">
        <w:rPr>
          <w:rFonts w:ascii="Calibri" w:eastAsia="Times New Roman" w:hAnsi="Calibri" w:cs="Calibri"/>
          <w:lang w:eastAsia="pl-PL"/>
        </w:rPr>
        <w:t>O</w:t>
      </w:r>
      <w:r w:rsidRPr="4EC446BF">
        <w:rPr>
          <w:rFonts w:ascii="Calibri" w:eastAsia="Times New Roman" w:hAnsi="Calibri" w:cs="Calibri"/>
          <w:lang w:eastAsia="pl-PL"/>
        </w:rPr>
        <w:t>programowania dostępnej w trakcie trwania umowy.</w:t>
      </w:r>
    </w:p>
    <w:p w14:paraId="7955CD4B" w14:textId="242D36DF" w:rsidR="00851C9B" w:rsidRPr="00851C9B" w:rsidRDefault="00851C9B" w:rsidP="003348F1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Zamawiający dopuszcza oferowanie </w:t>
      </w:r>
      <w:r w:rsidR="004E63B2">
        <w:rPr>
          <w:rFonts w:ascii="Calibri" w:eastAsia="Times New Roman" w:hAnsi="Calibri" w:cs="Calibri"/>
          <w:lang w:eastAsia="pl-PL"/>
        </w:rPr>
        <w:t>Oprogramowania</w:t>
      </w:r>
      <w:r w:rsidRPr="4EC446BF">
        <w:rPr>
          <w:rFonts w:ascii="Calibri" w:eastAsia="Times New Roman" w:hAnsi="Calibri" w:cs="Calibri"/>
          <w:lang w:eastAsia="pl-PL"/>
        </w:rPr>
        <w:t xml:space="preserve"> o szerszej niż opisana funkcjonalności.</w:t>
      </w:r>
    </w:p>
    <w:p w14:paraId="479B3F0D" w14:textId="6EA3D95C" w:rsidR="00851C9B" w:rsidRPr="00851C9B" w:rsidRDefault="00851C9B" w:rsidP="003348F1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Z uwagi na szeroki zakres funkcjonalny i terytorialny wdrożenia planowanego na bazie zamawianego </w:t>
      </w:r>
      <w:r w:rsidR="00BA3041">
        <w:rPr>
          <w:rFonts w:ascii="Calibri" w:eastAsia="Times New Roman" w:hAnsi="Calibri" w:cs="Calibri"/>
          <w:lang w:eastAsia="pl-PL"/>
        </w:rPr>
        <w:t>O</w:t>
      </w:r>
      <w:r w:rsidRPr="4EC446BF">
        <w:rPr>
          <w:rFonts w:ascii="Calibri" w:eastAsia="Times New Roman" w:hAnsi="Calibri" w:cs="Calibri"/>
          <w:lang w:eastAsia="pl-PL"/>
        </w:rPr>
        <w:t xml:space="preserve">programowania oraz konieczności minimalizacji kosztów związanych z wdrożeniem, szkoleniami i eksploatacją systemów, Zamawiający wymaga oferty zawierającej </w:t>
      </w:r>
      <w:r w:rsidR="00BA3041">
        <w:rPr>
          <w:rFonts w:ascii="Calibri" w:eastAsia="Times New Roman" w:hAnsi="Calibri" w:cs="Calibri"/>
          <w:lang w:eastAsia="pl-PL"/>
        </w:rPr>
        <w:t>O</w:t>
      </w:r>
      <w:r w:rsidRPr="4EC446BF">
        <w:rPr>
          <w:rFonts w:ascii="Calibri" w:eastAsia="Times New Roman" w:hAnsi="Calibri" w:cs="Calibri"/>
          <w:lang w:eastAsia="pl-PL"/>
        </w:rPr>
        <w:t>programowanie, umożliwiające wykorzystanie wspólnych i jednolitych procedur masowej instalacji, uaktualniania, zarządzania, monitorowania i wsparcia technicznego oraz jednolitych mechanizmów wykorzystania tożsamości cyfrowej.</w:t>
      </w:r>
    </w:p>
    <w:p w14:paraId="452805BC" w14:textId="35981FA4" w:rsidR="00851C9B" w:rsidRPr="00851C9B" w:rsidRDefault="00851C9B" w:rsidP="003348F1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W związku z możliwością zwiększen</w:t>
      </w:r>
      <w:r w:rsidR="00B863B4" w:rsidRPr="4EC446BF">
        <w:rPr>
          <w:rFonts w:ascii="Calibri" w:eastAsia="Times New Roman" w:hAnsi="Calibri" w:cs="Calibri"/>
          <w:lang w:eastAsia="pl-PL"/>
        </w:rPr>
        <w:t xml:space="preserve">ia liczby użytkowników systemów </w:t>
      </w:r>
      <w:r w:rsidRPr="4EC446BF">
        <w:rPr>
          <w:rFonts w:ascii="Calibri" w:eastAsia="Times New Roman" w:hAnsi="Calibri" w:cs="Calibri"/>
          <w:lang w:eastAsia="pl-PL"/>
        </w:rPr>
        <w:t xml:space="preserve">w trakcie trwania umowy, Zamawiający wymaga zaoferowania </w:t>
      </w:r>
      <w:r w:rsidR="006D738C">
        <w:rPr>
          <w:rFonts w:ascii="Calibri" w:eastAsia="Times New Roman" w:hAnsi="Calibri" w:cs="Calibri"/>
          <w:lang w:eastAsia="pl-PL"/>
        </w:rPr>
        <w:t xml:space="preserve">mechanizmu </w:t>
      </w:r>
      <w:r w:rsidRPr="4EC446BF">
        <w:rPr>
          <w:rFonts w:ascii="Calibri" w:eastAsia="Times New Roman" w:hAnsi="Calibri" w:cs="Calibri"/>
          <w:lang w:eastAsia="pl-PL"/>
        </w:rPr>
        <w:t xml:space="preserve">licencjonowania gwarantowanego przez Producenta </w:t>
      </w:r>
      <w:r w:rsidR="006D738C">
        <w:rPr>
          <w:rFonts w:ascii="Calibri" w:eastAsia="Times New Roman" w:hAnsi="Calibri" w:cs="Calibri"/>
          <w:lang w:eastAsia="pl-PL"/>
        </w:rPr>
        <w:t>Oprogramowania</w:t>
      </w:r>
      <w:r w:rsidRPr="4EC446BF">
        <w:rPr>
          <w:rFonts w:ascii="Calibri" w:eastAsia="Times New Roman" w:hAnsi="Calibri" w:cs="Calibri"/>
          <w:lang w:eastAsia="pl-PL"/>
        </w:rPr>
        <w:t xml:space="preserve">, umożliwiającego w okresie trwania umowy instalację dodatkowych licencji z zamawianego zakresu </w:t>
      </w:r>
      <w:r w:rsidR="006D738C">
        <w:rPr>
          <w:rFonts w:ascii="Calibri" w:eastAsia="Times New Roman" w:hAnsi="Calibri" w:cs="Calibri"/>
          <w:lang w:eastAsia="pl-PL"/>
        </w:rPr>
        <w:t>Oprogramowania</w:t>
      </w:r>
      <w:r w:rsidRPr="4EC446BF">
        <w:rPr>
          <w:rFonts w:ascii="Calibri" w:eastAsia="Times New Roman" w:hAnsi="Calibri" w:cs="Calibri"/>
          <w:lang w:eastAsia="pl-PL"/>
        </w:rPr>
        <w:t xml:space="preserve"> z rozliczaniem się za nie post factum - raz do roku.</w:t>
      </w:r>
    </w:p>
    <w:p w14:paraId="64AC8542" w14:textId="77777777" w:rsidR="00851C9B" w:rsidRPr="00851C9B" w:rsidRDefault="00851C9B" w:rsidP="003348F1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Wykonawca zapewni dostęp do spersonalizowanej strony pozwalającej upoważnionym osobom ze strony Zamawiającego na:</w:t>
      </w:r>
    </w:p>
    <w:p w14:paraId="3932D63D" w14:textId="02C3272E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pobieranie zakupionego </w:t>
      </w:r>
      <w:r w:rsidR="006D738C">
        <w:rPr>
          <w:rFonts w:ascii="Calibri" w:eastAsia="Times New Roman" w:hAnsi="Calibri" w:cs="Calibri"/>
          <w:lang w:eastAsia="pl-PL"/>
        </w:rPr>
        <w:t>O</w:t>
      </w:r>
      <w:r w:rsidRPr="4EC446BF">
        <w:rPr>
          <w:rFonts w:ascii="Calibri" w:eastAsia="Times New Roman" w:hAnsi="Calibri" w:cs="Calibri"/>
          <w:lang w:eastAsia="pl-PL"/>
        </w:rPr>
        <w:t>programowania,</w:t>
      </w:r>
    </w:p>
    <w:p w14:paraId="3DA2CE68" w14:textId="69F15E35" w:rsidR="00851C9B" w:rsidRP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aktywację zakupionego </w:t>
      </w:r>
      <w:r w:rsidR="006D738C">
        <w:rPr>
          <w:rFonts w:ascii="Calibri" w:eastAsia="Times New Roman" w:hAnsi="Calibri" w:cs="Calibri"/>
          <w:lang w:eastAsia="pl-PL"/>
        </w:rPr>
        <w:t>O</w:t>
      </w:r>
      <w:r w:rsidRPr="4EC446BF">
        <w:rPr>
          <w:rFonts w:ascii="Calibri" w:eastAsia="Times New Roman" w:hAnsi="Calibri" w:cs="Calibri"/>
          <w:lang w:eastAsia="pl-PL"/>
        </w:rPr>
        <w:t>programowania,</w:t>
      </w:r>
    </w:p>
    <w:p w14:paraId="5FBF8678" w14:textId="13F0923D" w:rsidR="00851C9B" w:rsidRDefault="00851C9B" w:rsidP="003348F1">
      <w:pPr>
        <w:pStyle w:val="Akapitzlist"/>
        <w:numPr>
          <w:ilvl w:val="1"/>
          <w:numId w:val="2"/>
        </w:num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sprawdzanie liczby zakupion</w:t>
      </w:r>
      <w:r w:rsidR="004E63B2">
        <w:rPr>
          <w:rFonts w:ascii="Calibri" w:eastAsia="Times New Roman" w:hAnsi="Calibri" w:cs="Calibri"/>
          <w:lang w:eastAsia="pl-PL"/>
        </w:rPr>
        <w:t>ego Oprogramowania</w:t>
      </w:r>
      <w:r w:rsidRPr="4EC446BF">
        <w:rPr>
          <w:rFonts w:ascii="Calibri" w:eastAsia="Times New Roman" w:hAnsi="Calibri" w:cs="Calibri"/>
          <w:lang w:eastAsia="pl-PL"/>
        </w:rPr>
        <w:t xml:space="preserve"> w wykazie zakupion</w:t>
      </w:r>
      <w:r w:rsidR="004E63B2">
        <w:rPr>
          <w:rFonts w:ascii="Calibri" w:eastAsia="Times New Roman" w:hAnsi="Calibri" w:cs="Calibri"/>
          <w:lang w:eastAsia="pl-PL"/>
        </w:rPr>
        <w:t>ego Oprogramowania</w:t>
      </w:r>
      <w:r w:rsidRPr="4EC446BF">
        <w:rPr>
          <w:rFonts w:ascii="Calibri" w:eastAsia="Times New Roman" w:hAnsi="Calibri" w:cs="Calibri"/>
          <w:lang w:eastAsia="pl-PL"/>
        </w:rPr>
        <w:t>.</w:t>
      </w:r>
    </w:p>
    <w:p w14:paraId="72A3D3EC" w14:textId="77777777" w:rsidR="003348F1" w:rsidRPr="003348F1" w:rsidRDefault="003348F1" w:rsidP="003348F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3186E01F" w14:textId="77777777" w:rsidR="00851C9B" w:rsidRPr="00851C9B" w:rsidRDefault="00851C9B" w:rsidP="003348F1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lastRenderedPageBreak/>
        <w:t xml:space="preserve">Zamawiający wymaga udzielenia </w:t>
      </w:r>
      <w:r w:rsidR="003348F1" w:rsidRPr="4EC446BF">
        <w:rPr>
          <w:rFonts w:ascii="Calibri" w:eastAsia="Times New Roman" w:hAnsi="Calibri" w:cs="Calibri"/>
          <w:lang w:eastAsia="pl-PL"/>
        </w:rPr>
        <w:t xml:space="preserve">uprawnień na stronie Producenta </w:t>
      </w:r>
      <w:r w:rsidRPr="4EC446BF">
        <w:rPr>
          <w:rFonts w:ascii="Calibri" w:eastAsia="Times New Roman" w:hAnsi="Calibri" w:cs="Calibri"/>
          <w:lang w:eastAsia="pl-PL"/>
        </w:rPr>
        <w:t>w terminie do 7 dni kalendarzowych od podpisania umowy.</w:t>
      </w:r>
    </w:p>
    <w:p w14:paraId="7AE350BD" w14:textId="77777777" w:rsidR="00851C9B" w:rsidRPr="00851C9B" w:rsidRDefault="00851C9B" w:rsidP="003348F1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Po stu dwudziestu (120) dniach od zakończenia okresu trwania umowy Wykonawca zapewni możliwość wyłączenia konta Zamawiającego na spersonalizowanej stronie Producenta i usunięcie jego danych.</w:t>
      </w:r>
    </w:p>
    <w:p w14:paraId="7B4B652F" w14:textId="77777777" w:rsidR="00851C9B" w:rsidRPr="00851C9B" w:rsidRDefault="00851C9B" w:rsidP="003348F1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>Wykonawca zapewni obronę Zamawiającego z tytułu roszczeń strony trzeciej o naruszenie przez oferowany produkt prawa autorskiego w przypadku niezwłocznego powiadomienia Wykonawcy o roszczeniu odszkodowawczym.</w:t>
      </w:r>
    </w:p>
    <w:p w14:paraId="7E0CEE41" w14:textId="4E0F2493" w:rsidR="00851C9B" w:rsidRDefault="00851C9B" w:rsidP="003348F1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EC446BF">
        <w:rPr>
          <w:rFonts w:ascii="Calibri" w:eastAsia="Times New Roman" w:hAnsi="Calibri" w:cs="Calibri"/>
          <w:lang w:eastAsia="pl-PL"/>
        </w:rPr>
        <w:t xml:space="preserve">Jeżeli nowa wersja </w:t>
      </w:r>
      <w:r w:rsidR="006D738C">
        <w:rPr>
          <w:rFonts w:ascii="Calibri" w:eastAsia="Times New Roman" w:hAnsi="Calibri" w:cs="Calibri"/>
          <w:lang w:eastAsia="pl-PL"/>
        </w:rPr>
        <w:t>O</w:t>
      </w:r>
      <w:r w:rsidR="00006AAB">
        <w:rPr>
          <w:rFonts w:ascii="Calibri" w:eastAsia="Times New Roman" w:hAnsi="Calibri" w:cs="Calibri"/>
          <w:lang w:eastAsia="pl-PL"/>
        </w:rPr>
        <w:t>p</w:t>
      </w:r>
      <w:r w:rsidR="006D738C">
        <w:rPr>
          <w:rFonts w:ascii="Calibri" w:eastAsia="Times New Roman" w:hAnsi="Calibri" w:cs="Calibri"/>
          <w:lang w:eastAsia="pl-PL"/>
        </w:rPr>
        <w:t xml:space="preserve">rogramowania </w:t>
      </w:r>
      <w:r w:rsidRPr="4EC446BF">
        <w:rPr>
          <w:rFonts w:ascii="Calibri" w:eastAsia="Times New Roman" w:hAnsi="Calibri" w:cs="Calibri"/>
          <w:lang w:eastAsia="pl-PL"/>
        </w:rPr>
        <w:t xml:space="preserve">zawierać będzie bardziej restrykcyjne prawa do używania niż wersja, która była aktualna na dzień złożenia oferty, te bardziej restrykcyjne prawa do używania nie będą miały zastosowania do korzystania z tego </w:t>
      </w:r>
      <w:r w:rsidR="006D738C">
        <w:rPr>
          <w:rFonts w:ascii="Calibri" w:eastAsia="Times New Roman" w:hAnsi="Calibri" w:cs="Calibri"/>
          <w:lang w:eastAsia="pl-PL"/>
        </w:rPr>
        <w:t>Oprogramowania</w:t>
      </w:r>
      <w:r w:rsidRPr="4EC446BF">
        <w:rPr>
          <w:rFonts w:ascii="Calibri" w:eastAsia="Times New Roman" w:hAnsi="Calibri" w:cs="Calibri"/>
          <w:lang w:eastAsia="pl-PL"/>
        </w:rPr>
        <w:t xml:space="preserve"> przez Zamawiającego.</w:t>
      </w:r>
    </w:p>
    <w:p w14:paraId="35FAF8B0" w14:textId="391A9CA6" w:rsidR="00B61063" w:rsidRDefault="00B61063" w:rsidP="00B6106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0D0B940D" w14:textId="77777777" w:rsidR="003348F1" w:rsidRPr="003348F1" w:rsidRDefault="003348F1" w:rsidP="003348F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7FC3C67E" w14:textId="2307393E" w:rsidR="00851C9B" w:rsidRPr="00B61063" w:rsidRDefault="00851C9B" w:rsidP="00FB5FAB">
      <w:pPr>
        <w:pStyle w:val="Akapitzlist"/>
        <w:numPr>
          <w:ilvl w:val="0"/>
          <w:numId w:val="1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olor w:val="2F5496"/>
          <w:lang w:eastAsia="pl-PL"/>
        </w:rPr>
      </w:pPr>
      <w:r w:rsidRPr="00B61063">
        <w:rPr>
          <w:rFonts w:ascii="Calibri Light" w:eastAsia="Times New Roman" w:hAnsi="Calibri Light" w:cs="Calibri Light"/>
          <w:color w:val="2F5496"/>
          <w:lang w:eastAsia="pl-PL"/>
        </w:rPr>
        <w:t xml:space="preserve">Warunki równoważności </w:t>
      </w:r>
      <w:r w:rsidR="00BA186C">
        <w:rPr>
          <w:rFonts w:ascii="Calibri Light" w:eastAsia="Times New Roman" w:hAnsi="Calibri Light" w:cs="Calibri Light"/>
          <w:color w:val="2F5496"/>
          <w:lang w:eastAsia="pl-PL"/>
        </w:rPr>
        <w:t>Oprogramowania</w:t>
      </w:r>
    </w:p>
    <w:p w14:paraId="73C0DCAD" w14:textId="77777777" w:rsidR="00FB5FAB" w:rsidRPr="00B61063" w:rsidRDefault="00FB5FAB" w:rsidP="00FB5FAB">
      <w:pPr>
        <w:pStyle w:val="Akapitzlist"/>
        <w:numPr>
          <w:ilvl w:val="1"/>
          <w:numId w:val="1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olor w:val="2F5496"/>
          <w:lang w:eastAsia="pl-PL"/>
        </w:rPr>
      </w:pPr>
      <w:r w:rsidRPr="00B61063">
        <w:rPr>
          <w:rFonts w:ascii="Calibri Light" w:eastAsia="Times New Roman" w:hAnsi="Calibri Light" w:cs="Calibri Light"/>
          <w:color w:val="2F5496"/>
          <w:lang w:eastAsia="pl-PL"/>
        </w:rPr>
        <w:t>Warunki ogólne:</w:t>
      </w:r>
    </w:p>
    <w:p w14:paraId="183E74FB" w14:textId="42B7C3CC" w:rsidR="00FB5FAB" w:rsidRPr="00B61063" w:rsidRDefault="00FB5FAB" w:rsidP="00FB5FA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B61063">
        <w:rPr>
          <w:rFonts w:ascii="Calibri" w:eastAsia="Times New Roman" w:hAnsi="Calibri" w:cs="Calibri"/>
          <w:lang w:eastAsia="pl-PL"/>
        </w:rPr>
        <w:t xml:space="preserve">Zamawiający dopuszcza możliwość zaoferowania </w:t>
      </w:r>
      <w:r w:rsidR="006D738C" w:rsidRPr="00B61063">
        <w:rPr>
          <w:rFonts w:ascii="Calibri" w:eastAsia="Times New Roman" w:hAnsi="Calibri" w:cs="Calibri"/>
          <w:lang w:eastAsia="pl-PL"/>
        </w:rPr>
        <w:t>oprogramowania</w:t>
      </w:r>
      <w:r w:rsidRPr="00B61063">
        <w:rPr>
          <w:rFonts w:ascii="Calibri" w:eastAsia="Times New Roman" w:hAnsi="Calibri" w:cs="Calibri"/>
          <w:lang w:eastAsia="pl-PL"/>
        </w:rPr>
        <w:t xml:space="preserve"> </w:t>
      </w:r>
      <w:r w:rsidR="006D738C" w:rsidRPr="00B61063">
        <w:rPr>
          <w:rFonts w:ascii="Calibri" w:eastAsia="Times New Roman" w:hAnsi="Calibri" w:cs="Calibri"/>
          <w:lang w:eastAsia="pl-PL"/>
        </w:rPr>
        <w:t>r</w:t>
      </w:r>
      <w:r w:rsidRPr="00B61063">
        <w:rPr>
          <w:rFonts w:ascii="Calibri" w:eastAsia="Times New Roman" w:hAnsi="Calibri" w:cs="Calibri"/>
          <w:lang w:eastAsia="pl-PL"/>
        </w:rPr>
        <w:t>ównoważn</w:t>
      </w:r>
      <w:r w:rsidR="006D738C" w:rsidRPr="00B61063">
        <w:rPr>
          <w:rFonts w:ascii="Calibri" w:eastAsia="Times New Roman" w:hAnsi="Calibri" w:cs="Calibri"/>
          <w:lang w:eastAsia="pl-PL"/>
        </w:rPr>
        <w:t>ego</w:t>
      </w:r>
      <w:r w:rsidR="00882BCD">
        <w:rPr>
          <w:rFonts w:ascii="Calibri" w:eastAsia="Times New Roman" w:hAnsi="Calibri" w:cs="Calibri"/>
          <w:lang w:eastAsia="pl-PL"/>
        </w:rPr>
        <w:t xml:space="preserve"> do Oprogramowania</w:t>
      </w:r>
      <w:r w:rsidR="006D738C" w:rsidRPr="00B61063">
        <w:rPr>
          <w:rFonts w:ascii="Calibri" w:eastAsia="Times New Roman" w:hAnsi="Calibri" w:cs="Calibri"/>
          <w:lang w:eastAsia="pl-PL"/>
        </w:rPr>
        <w:t>, zwanego dalej Oprogramowaniem Równoważnym</w:t>
      </w:r>
      <w:r w:rsidRPr="00B61063">
        <w:rPr>
          <w:rFonts w:ascii="Calibri" w:eastAsia="Times New Roman" w:hAnsi="Calibri" w:cs="Calibri"/>
          <w:lang w:eastAsia="pl-PL"/>
        </w:rPr>
        <w:t xml:space="preserve">. </w:t>
      </w:r>
      <w:r w:rsidR="00FF3326" w:rsidRPr="00B61063">
        <w:rPr>
          <w:rFonts w:ascii="Calibri" w:eastAsia="Times New Roman" w:hAnsi="Calibri" w:cs="Calibri"/>
          <w:lang w:eastAsia="pl-PL"/>
        </w:rPr>
        <w:t>P</w:t>
      </w:r>
      <w:r w:rsidRPr="00B61063">
        <w:rPr>
          <w:rFonts w:ascii="Calibri" w:eastAsia="Times New Roman" w:hAnsi="Calibri" w:cs="Calibri"/>
          <w:lang w:eastAsia="pl-PL"/>
        </w:rPr>
        <w:t xml:space="preserve">oniższej przedstawione są wymagania i kryteria równoważności w przypadku zaoferowania </w:t>
      </w:r>
      <w:r w:rsidR="006D738C" w:rsidRPr="00B61063">
        <w:rPr>
          <w:rFonts w:ascii="Calibri" w:eastAsia="Times New Roman" w:hAnsi="Calibri" w:cs="Calibri"/>
          <w:lang w:eastAsia="pl-PL"/>
        </w:rPr>
        <w:t>Oprogramowania</w:t>
      </w:r>
      <w:r w:rsidRPr="00B61063">
        <w:rPr>
          <w:rFonts w:ascii="Calibri" w:eastAsia="Times New Roman" w:hAnsi="Calibri" w:cs="Calibri"/>
          <w:lang w:eastAsia="pl-PL"/>
        </w:rPr>
        <w:t xml:space="preserve"> Równoważn</w:t>
      </w:r>
      <w:r w:rsidR="006D738C" w:rsidRPr="00B61063">
        <w:rPr>
          <w:rFonts w:ascii="Calibri" w:eastAsia="Times New Roman" w:hAnsi="Calibri" w:cs="Calibri"/>
          <w:lang w:eastAsia="pl-PL"/>
        </w:rPr>
        <w:t>ego</w:t>
      </w:r>
      <w:r w:rsidRPr="00B61063">
        <w:rPr>
          <w:rFonts w:ascii="Calibri" w:eastAsia="Times New Roman" w:hAnsi="Calibri" w:cs="Calibri"/>
          <w:lang w:eastAsia="pl-PL"/>
        </w:rPr>
        <w:t>:</w:t>
      </w:r>
    </w:p>
    <w:p w14:paraId="005052A9" w14:textId="1ED6976F" w:rsidR="00FF3326" w:rsidRPr="00882BCD" w:rsidRDefault="00FB5FAB" w:rsidP="00882BC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82BCD">
        <w:rPr>
          <w:rFonts w:ascii="Calibri" w:eastAsia="Times New Roman" w:hAnsi="Calibri" w:cs="Calibri"/>
          <w:lang w:eastAsia="pl-PL"/>
        </w:rPr>
        <w:t xml:space="preserve">Zamawiający wymaga, aby oferowane </w:t>
      </w:r>
      <w:r w:rsidR="006D738C" w:rsidRPr="00882BCD">
        <w:rPr>
          <w:rFonts w:ascii="Calibri" w:eastAsia="Times New Roman" w:hAnsi="Calibri" w:cs="Calibri"/>
          <w:lang w:eastAsia="pl-PL"/>
        </w:rPr>
        <w:t>Oprogramowania</w:t>
      </w:r>
      <w:r w:rsidRPr="00882BCD">
        <w:rPr>
          <w:rFonts w:ascii="Calibri" w:eastAsia="Times New Roman" w:hAnsi="Calibri" w:cs="Calibri"/>
          <w:lang w:eastAsia="pl-PL"/>
        </w:rPr>
        <w:t xml:space="preserve"> Równoważne spełniały wymagania określone </w:t>
      </w:r>
      <w:r w:rsidR="00FF3326" w:rsidRPr="00882BCD">
        <w:rPr>
          <w:rFonts w:ascii="Calibri" w:eastAsia="Times New Roman" w:hAnsi="Calibri" w:cs="Calibri"/>
          <w:lang w:eastAsia="pl-PL"/>
        </w:rPr>
        <w:t>w pkt 2.</w:t>
      </w:r>
      <w:r w:rsidR="004B4258" w:rsidRPr="00882BCD">
        <w:rPr>
          <w:rFonts w:ascii="Calibri" w:eastAsia="Times New Roman" w:hAnsi="Calibri" w:cs="Calibri"/>
          <w:lang w:eastAsia="pl-PL"/>
        </w:rPr>
        <w:t>2</w:t>
      </w:r>
      <w:r w:rsidR="00FF3326" w:rsidRPr="00882BCD">
        <w:rPr>
          <w:rFonts w:ascii="Calibri" w:eastAsia="Times New Roman" w:hAnsi="Calibri" w:cs="Calibri"/>
          <w:lang w:eastAsia="pl-PL"/>
        </w:rPr>
        <w:t xml:space="preserve">- </w:t>
      </w:r>
      <w:r w:rsidR="004B4258" w:rsidRPr="00882BCD">
        <w:rPr>
          <w:rFonts w:ascii="Calibri" w:eastAsia="Times New Roman" w:hAnsi="Calibri" w:cs="Calibri"/>
          <w:lang w:eastAsia="pl-PL"/>
        </w:rPr>
        <w:t>2.</w:t>
      </w:r>
      <w:r w:rsidR="00FF3326" w:rsidRPr="00882BCD">
        <w:rPr>
          <w:rFonts w:ascii="Calibri" w:eastAsia="Times New Roman" w:hAnsi="Calibri" w:cs="Calibri"/>
          <w:lang w:eastAsia="pl-PL"/>
        </w:rPr>
        <w:t>3</w:t>
      </w:r>
      <w:r w:rsidR="00C87957" w:rsidRPr="00882BCD">
        <w:rPr>
          <w:rFonts w:ascii="Calibri" w:eastAsia="Times New Roman" w:hAnsi="Calibri" w:cs="Calibri"/>
          <w:lang w:eastAsia="pl-PL"/>
        </w:rPr>
        <w:t xml:space="preserve">, </w:t>
      </w:r>
      <w:r w:rsidRPr="00882BCD">
        <w:rPr>
          <w:rFonts w:ascii="Calibri" w:eastAsia="Times New Roman" w:hAnsi="Calibri" w:cs="Calibri"/>
          <w:lang w:eastAsia="pl-PL"/>
        </w:rPr>
        <w:t xml:space="preserve">odpowiednio dla każdego </w:t>
      </w:r>
      <w:r w:rsidR="006D738C" w:rsidRPr="00882BCD">
        <w:rPr>
          <w:rFonts w:ascii="Calibri" w:eastAsia="Times New Roman" w:hAnsi="Calibri" w:cs="Calibri"/>
          <w:lang w:eastAsia="pl-PL"/>
        </w:rPr>
        <w:t>Oprogramowania</w:t>
      </w:r>
      <w:r w:rsidRPr="00882BCD">
        <w:rPr>
          <w:rFonts w:ascii="Calibri" w:eastAsia="Times New Roman" w:hAnsi="Calibri" w:cs="Calibri"/>
          <w:lang w:eastAsia="pl-PL"/>
        </w:rPr>
        <w:t xml:space="preserve"> </w:t>
      </w:r>
      <w:r w:rsidR="006D738C" w:rsidRPr="00882BCD">
        <w:rPr>
          <w:rFonts w:ascii="Calibri" w:eastAsia="Times New Roman" w:hAnsi="Calibri" w:cs="Calibri"/>
          <w:lang w:eastAsia="pl-PL"/>
        </w:rPr>
        <w:t>R</w:t>
      </w:r>
      <w:r w:rsidRPr="00882BCD">
        <w:rPr>
          <w:rFonts w:ascii="Calibri" w:eastAsia="Times New Roman" w:hAnsi="Calibri" w:cs="Calibri"/>
          <w:lang w:eastAsia="pl-PL"/>
        </w:rPr>
        <w:t>ównoważnego oraz niżej wymienione wymagania</w:t>
      </w:r>
      <w:r w:rsidR="00882BCD" w:rsidRPr="00882BCD">
        <w:rPr>
          <w:rFonts w:ascii="Calibri" w:eastAsia="Times New Roman" w:hAnsi="Calibri" w:cs="Calibri"/>
          <w:lang w:eastAsia="pl-PL"/>
        </w:rPr>
        <w:t>:</w:t>
      </w:r>
      <w:r w:rsidR="00882BCD" w:rsidRPr="00882BCD" w:rsidDel="00882BCD">
        <w:rPr>
          <w:rFonts w:ascii="Calibri" w:eastAsia="Times New Roman" w:hAnsi="Calibri" w:cs="Calibri"/>
          <w:lang w:eastAsia="pl-PL"/>
        </w:rPr>
        <w:t xml:space="preserve"> </w:t>
      </w:r>
    </w:p>
    <w:p w14:paraId="0A903821" w14:textId="11760665" w:rsidR="00FF3326" w:rsidRPr="00B61063" w:rsidRDefault="006D738C" w:rsidP="00FB5FAB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B61063">
        <w:rPr>
          <w:rFonts w:ascii="Calibri" w:eastAsia="Times New Roman" w:hAnsi="Calibri" w:cs="Calibri"/>
          <w:lang w:eastAsia="pl-PL"/>
        </w:rPr>
        <w:t>Oprogramowanie</w:t>
      </w:r>
      <w:r w:rsidR="00FB5FAB" w:rsidRPr="00B61063">
        <w:rPr>
          <w:rFonts w:ascii="Calibri" w:eastAsia="Times New Roman" w:hAnsi="Calibri" w:cs="Calibri"/>
          <w:lang w:eastAsia="pl-PL"/>
        </w:rPr>
        <w:t xml:space="preserve"> Równoważn</w:t>
      </w:r>
      <w:r w:rsidRPr="00B61063">
        <w:rPr>
          <w:rFonts w:ascii="Calibri" w:eastAsia="Times New Roman" w:hAnsi="Calibri" w:cs="Calibri"/>
          <w:lang w:eastAsia="pl-PL"/>
        </w:rPr>
        <w:t>e</w:t>
      </w:r>
      <w:r w:rsidR="00FB5FAB" w:rsidRPr="00B61063">
        <w:rPr>
          <w:rFonts w:ascii="Calibri" w:eastAsia="Times New Roman" w:hAnsi="Calibri" w:cs="Calibri"/>
          <w:lang w:eastAsia="pl-PL"/>
        </w:rPr>
        <w:t xml:space="preserve"> musi bez zakłóceń współpracować z posiadaną przez Zamawiającego infrastrukturą sprzętową oraz wykorzystywanym oprogramowaniem i systemami, do których należą: serwery, laptopy, komputery stacjonarne, urządzenia drukujące i skanujące, urządzenia sieciowe, oprogramowanie systemowe Microsoft Windows, Windows Server, środowisko </w:t>
      </w:r>
      <w:proofErr w:type="spellStart"/>
      <w:r w:rsidR="00FB5FAB" w:rsidRPr="00B61063">
        <w:rPr>
          <w:rFonts w:ascii="Calibri" w:eastAsia="Times New Roman" w:hAnsi="Calibri" w:cs="Calibri"/>
          <w:lang w:eastAsia="pl-PL"/>
        </w:rPr>
        <w:t>wirtualizacyjne</w:t>
      </w:r>
      <w:proofErr w:type="spellEnd"/>
      <w:r w:rsidR="00FB5FAB" w:rsidRPr="00B61063">
        <w:rPr>
          <w:rFonts w:ascii="Calibri" w:eastAsia="Times New Roman" w:hAnsi="Calibri" w:cs="Calibri"/>
          <w:lang w:eastAsia="pl-PL"/>
        </w:rPr>
        <w:t xml:space="preserve"> Hyper</w:t>
      </w:r>
      <w:r w:rsidR="00FF3326" w:rsidRPr="00B61063">
        <w:rPr>
          <w:rFonts w:ascii="Calibri" w:eastAsia="Times New Roman" w:hAnsi="Calibri" w:cs="Calibri"/>
          <w:lang w:eastAsia="pl-PL"/>
        </w:rPr>
        <w:t>-</w:t>
      </w:r>
      <w:r w:rsidR="00FB5FAB" w:rsidRPr="00B61063">
        <w:rPr>
          <w:rFonts w:ascii="Calibri" w:eastAsia="Times New Roman" w:hAnsi="Calibri" w:cs="Calibri"/>
          <w:lang w:eastAsia="pl-PL"/>
        </w:rPr>
        <w:t xml:space="preserve">V. </w:t>
      </w:r>
    </w:p>
    <w:p w14:paraId="74544F4E" w14:textId="0E990853" w:rsidR="00FB5FAB" w:rsidRPr="00B61063" w:rsidRDefault="00FB5FAB" w:rsidP="00854A0A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B61063">
        <w:rPr>
          <w:rFonts w:ascii="Calibri" w:eastAsia="Times New Roman" w:hAnsi="Calibri" w:cs="Calibri"/>
          <w:lang w:eastAsia="pl-PL"/>
        </w:rPr>
        <w:t xml:space="preserve">Na Wykonawcy oferującym </w:t>
      </w:r>
      <w:r w:rsidR="006D738C" w:rsidRPr="00B61063">
        <w:rPr>
          <w:rFonts w:ascii="Calibri" w:eastAsia="Times New Roman" w:hAnsi="Calibri" w:cs="Calibri"/>
          <w:lang w:eastAsia="pl-PL"/>
        </w:rPr>
        <w:t xml:space="preserve">Oprogramowanie Równoważne </w:t>
      </w:r>
      <w:r w:rsidRPr="00B61063">
        <w:rPr>
          <w:rFonts w:ascii="Calibri" w:eastAsia="Times New Roman" w:hAnsi="Calibri" w:cs="Calibri"/>
          <w:lang w:eastAsia="pl-PL"/>
        </w:rPr>
        <w:t>spoczywa odpowiedzialność w zakresie prawidłowego działania zaoferowan</w:t>
      </w:r>
      <w:r w:rsidR="006D738C" w:rsidRPr="00B61063">
        <w:rPr>
          <w:rFonts w:ascii="Calibri" w:eastAsia="Times New Roman" w:hAnsi="Calibri" w:cs="Calibri"/>
          <w:lang w:eastAsia="pl-PL"/>
        </w:rPr>
        <w:t>ego</w:t>
      </w:r>
      <w:r w:rsidRPr="00B61063">
        <w:rPr>
          <w:rFonts w:ascii="Calibri" w:eastAsia="Times New Roman" w:hAnsi="Calibri" w:cs="Calibri"/>
          <w:lang w:eastAsia="pl-PL"/>
        </w:rPr>
        <w:t xml:space="preserve"> </w:t>
      </w:r>
      <w:r w:rsidR="006D738C" w:rsidRPr="00B61063">
        <w:rPr>
          <w:rFonts w:ascii="Calibri" w:eastAsia="Times New Roman" w:hAnsi="Calibri" w:cs="Calibri"/>
          <w:lang w:eastAsia="pl-PL"/>
        </w:rPr>
        <w:t>Oprogramowania Równoważnego</w:t>
      </w:r>
      <w:r w:rsidRPr="00B61063">
        <w:rPr>
          <w:rFonts w:ascii="Calibri" w:eastAsia="Times New Roman" w:hAnsi="Calibri" w:cs="Calibri"/>
          <w:lang w:eastAsia="pl-PL"/>
        </w:rPr>
        <w:t xml:space="preserve"> w środowisku pracy użytkowników </w:t>
      </w:r>
      <w:r w:rsidR="006D738C" w:rsidRPr="00B61063">
        <w:rPr>
          <w:rFonts w:ascii="Calibri" w:eastAsia="Times New Roman" w:hAnsi="Calibri" w:cs="Calibri"/>
          <w:lang w:eastAsia="pl-PL"/>
        </w:rPr>
        <w:t xml:space="preserve">Oprogramowania Równoważnego u </w:t>
      </w:r>
      <w:r w:rsidR="00FF3326" w:rsidRPr="00B61063">
        <w:rPr>
          <w:rFonts w:ascii="Calibri" w:eastAsia="Times New Roman" w:hAnsi="Calibri" w:cs="Calibri"/>
          <w:lang w:eastAsia="pl-PL"/>
        </w:rPr>
        <w:t>Zamawiającego</w:t>
      </w:r>
    </w:p>
    <w:p w14:paraId="1DB5145B" w14:textId="6E76979F" w:rsidR="00FB5FAB" w:rsidRPr="00B61063" w:rsidRDefault="00FB5FAB" w:rsidP="00FF3326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B61063">
        <w:rPr>
          <w:rFonts w:ascii="Calibri" w:eastAsia="Times New Roman" w:hAnsi="Calibri" w:cs="Calibri"/>
          <w:lang w:eastAsia="pl-PL"/>
        </w:rPr>
        <w:t xml:space="preserve">Wykonawca musi zapewnić warunki i zakres usługi </w:t>
      </w:r>
      <w:r w:rsidR="00FF3326" w:rsidRPr="00B61063">
        <w:rPr>
          <w:rFonts w:ascii="Calibri" w:eastAsia="Times New Roman" w:hAnsi="Calibri" w:cs="Calibri"/>
          <w:lang w:eastAsia="pl-PL"/>
        </w:rPr>
        <w:t>świadczone w ramach pakietu</w:t>
      </w:r>
      <w:r w:rsidR="006D738C" w:rsidRPr="00B61063">
        <w:rPr>
          <w:rFonts w:ascii="Calibri" w:eastAsia="Times New Roman" w:hAnsi="Calibri" w:cs="Calibri"/>
          <w:lang w:eastAsia="pl-PL"/>
        </w:rPr>
        <w:t xml:space="preserve"> wsparcia </w:t>
      </w:r>
      <w:r w:rsidRPr="00B61063">
        <w:rPr>
          <w:rFonts w:ascii="Calibri" w:eastAsia="Times New Roman" w:hAnsi="Calibri" w:cs="Calibri"/>
          <w:lang w:eastAsia="pl-PL"/>
        </w:rPr>
        <w:t xml:space="preserve">dla </w:t>
      </w:r>
      <w:r w:rsidR="006D738C" w:rsidRPr="00B61063">
        <w:rPr>
          <w:rFonts w:ascii="Calibri" w:eastAsia="Times New Roman" w:hAnsi="Calibri" w:cs="Calibri"/>
          <w:lang w:eastAsia="pl-PL"/>
        </w:rPr>
        <w:t>Oprogramowanie Równoważnego</w:t>
      </w:r>
      <w:r w:rsidRPr="00B61063">
        <w:rPr>
          <w:rFonts w:ascii="Calibri" w:eastAsia="Times New Roman" w:hAnsi="Calibri" w:cs="Calibri"/>
          <w:lang w:eastAsia="pl-PL"/>
        </w:rPr>
        <w:t xml:space="preserve"> nie gorsze niż usługa określona dla odpowiedniego </w:t>
      </w:r>
      <w:r w:rsidR="006D738C" w:rsidRPr="00B61063">
        <w:rPr>
          <w:rFonts w:ascii="Calibri" w:eastAsia="Times New Roman" w:hAnsi="Calibri" w:cs="Calibri"/>
          <w:lang w:eastAsia="pl-PL"/>
        </w:rPr>
        <w:t>Oprogramowania</w:t>
      </w:r>
      <w:r w:rsidR="00FF3326" w:rsidRPr="00B61063">
        <w:rPr>
          <w:rFonts w:ascii="Calibri" w:eastAsia="Times New Roman" w:hAnsi="Calibri" w:cs="Calibri"/>
          <w:lang w:eastAsia="pl-PL"/>
        </w:rPr>
        <w:t xml:space="preserve"> Producenta Microsoft;</w:t>
      </w:r>
    </w:p>
    <w:p w14:paraId="772423CD" w14:textId="4294B448" w:rsidR="00FB5FAB" w:rsidRPr="00B61063" w:rsidRDefault="00FB5FAB" w:rsidP="00FF3326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B61063">
        <w:rPr>
          <w:rFonts w:ascii="Calibri" w:eastAsia="Times New Roman" w:hAnsi="Calibri" w:cs="Calibri"/>
          <w:lang w:eastAsia="pl-PL"/>
        </w:rPr>
        <w:t xml:space="preserve">Wykonawca musi wykazać, że funkcjonalność każdego </w:t>
      </w:r>
      <w:r w:rsidR="006D738C" w:rsidRPr="00B61063">
        <w:rPr>
          <w:rFonts w:ascii="Calibri" w:eastAsia="Times New Roman" w:hAnsi="Calibri" w:cs="Calibri"/>
          <w:lang w:eastAsia="pl-PL"/>
        </w:rPr>
        <w:t xml:space="preserve">Oprogramowanie Równoważnego </w:t>
      </w:r>
      <w:r w:rsidRPr="00B61063">
        <w:rPr>
          <w:rFonts w:ascii="Calibri" w:eastAsia="Times New Roman" w:hAnsi="Calibri" w:cs="Calibri"/>
          <w:lang w:eastAsia="pl-PL"/>
        </w:rPr>
        <w:t xml:space="preserve">nie jest gorsza od funkcjonalności odpowiedniego </w:t>
      </w:r>
      <w:r w:rsidR="006D738C" w:rsidRPr="00B61063">
        <w:rPr>
          <w:rFonts w:ascii="Calibri" w:eastAsia="Times New Roman" w:hAnsi="Calibri" w:cs="Calibri"/>
          <w:lang w:eastAsia="pl-PL"/>
        </w:rPr>
        <w:t>Oprogramowania</w:t>
      </w:r>
      <w:r w:rsidR="00FF3326" w:rsidRPr="00B61063">
        <w:rPr>
          <w:rFonts w:ascii="Calibri" w:eastAsia="Times New Roman" w:hAnsi="Calibri" w:cs="Calibri"/>
          <w:lang w:eastAsia="pl-PL"/>
        </w:rPr>
        <w:t xml:space="preserve"> Producenta Microsoft;</w:t>
      </w:r>
    </w:p>
    <w:p w14:paraId="6AE1B3DC" w14:textId="13640356" w:rsidR="00FB5FAB" w:rsidRPr="00B61063" w:rsidRDefault="00FB5FAB" w:rsidP="00FF3326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B61063">
        <w:rPr>
          <w:rFonts w:ascii="Calibri" w:eastAsia="Times New Roman" w:hAnsi="Calibri" w:cs="Calibri"/>
          <w:lang w:eastAsia="pl-PL"/>
        </w:rPr>
        <w:t xml:space="preserve">Wykonawca musi zapewnić, że </w:t>
      </w:r>
      <w:r w:rsidR="00D04C95" w:rsidRPr="00B61063">
        <w:rPr>
          <w:rFonts w:ascii="Calibri" w:eastAsia="Times New Roman" w:hAnsi="Calibri" w:cs="Calibri"/>
          <w:lang w:eastAsia="pl-PL"/>
        </w:rPr>
        <w:t>sk</w:t>
      </w:r>
      <w:r w:rsidR="00B61063" w:rsidRPr="00B61063">
        <w:rPr>
          <w:rFonts w:ascii="Calibri" w:eastAsia="Times New Roman" w:hAnsi="Calibri" w:cs="Calibri"/>
          <w:lang w:eastAsia="pl-PL"/>
        </w:rPr>
        <w:t>ł</w:t>
      </w:r>
      <w:r w:rsidR="00D04C95" w:rsidRPr="00B61063">
        <w:rPr>
          <w:rFonts w:ascii="Calibri" w:eastAsia="Times New Roman" w:hAnsi="Calibri" w:cs="Calibri"/>
          <w:lang w:eastAsia="pl-PL"/>
        </w:rPr>
        <w:t xml:space="preserve">adniki </w:t>
      </w:r>
      <w:bookmarkStart w:id="2" w:name="_Hlk141442615"/>
      <w:r w:rsidR="006D738C" w:rsidRPr="00B61063">
        <w:rPr>
          <w:rFonts w:ascii="Calibri" w:eastAsia="Times New Roman" w:hAnsi="Calibri" w:cs="Calibri"/>
          <w:lang w:eastAsia="pl-PL"/>
        </w:rPr>
        <w:t>Oprogramowani</w:t>
      </w:r>
      <w:r w:rsidR="00D04C95" w:rsidRPr="00B61063">
        <w:rPr>
          <w:rFonts w:ascii="Calibri" w:eastAsia="Times New Roman" w:hAnsi="Calibri" w:cs="Calibri"/>
          <w:lang w:eastAsia="pl-PL"/>
        </w:rPr>
        <w:t>a</w:t>
      </w:r>
      <w:r w:rsidR="006D738C" w:rsidRPr="00B61063">
        <w:rPr>
          <w:rFonts w:ascii="Calibri" w:eastAsia="Times New Roman" w:hAnsi="Calibri" w:cs="Calibri"/>
          <w:lang w:eastAsia="pl-PL"/>
        </w:rPr>
        <w:t xml:space="preserve"> Równoważne</w:t>
      </w:r>
      <w:r w:rsidR="00D04C95" w:rsidRPr="00B61063">
        <w:rPr>
          <w:rFonts w:ascii="Calibri" w:eastAsia="Times New Roman" w:hAnsi="Calibri" w:cs="Calibri"/>
          <w:lang w:eastAsia="pl-PL"/>
        </w:rPr>
        <w:t>go</w:t>
      </w:r>
      <w:r w:rsidR="006D738C" w:rsidRPr="00B61063">
        <w:rPr>
          <w:rFonts w:ascii="Calibri" w:eastAsia="Times New Roman" w:hAnsi="Calibri" w:cs="Calibri"/>
          <w:lang w:eastAsia="pl-PL"/>
        </w:rPr>
        <w:t xml:space="preserve"> </w:t>
      </w:r>
      <w:bookmarkEnd w:id="2"/>
      <w:r w:rsidRPr="00B61063">
        <w:rPr>
          <w:rFonts w:ascii="Calibri" w:eastAsia="Times New Roman" w:hAnsi="Calibri" w:cs="Calibri"/>
          <w:lang w:eastAsia="pl-PL"/>
        </w:rPr>
        <w:t>są kompatybilne i będą w sposób niezakłócony współdziałać ze sprzętem i oprogramowaniem systemowym, aplikacyjnym i użytkowym, eksploatowanym i obs</w:t>
      </w:r>
      <w:r w:rsidR="00FF3326" w:rsidRPr="00B61063">
        <w:rPr>
          <w:rFonts w:ascii="Calibri" w:eastAsia="Times New Roman" w:hAnsi="Calibri" w:cs="Calibri"/>
          <w:lang w:eastAsia="pl-PL"/>
        </w:rPr>
        <w:t>ługiwanym przez Zamawiającego;</w:t>
      </w:r>
    </w:p>
    <w:p w14:paraId="019E4E39" w14:textId="4C8F1C6F" w:rsidR="00FB5FAB" w:rsidRPr="00B61063" w:rsidRDefault="00FB5FAB" w:rsidP="00FF3326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B61063">
        <w:rPr>
          <w:rFonts w:ascii="Calibri" w:eastAsia="Times New Roman" w:hAnsi="Calibri" w:cs="Calibri"/>
          <w:lang w:eastAsia="pl-PL"/>
        </w:rPr>
        <w:t xml:space="preserve">Wykonawca zobowiązany jest pokryć koszty zmiany w zakresie </w:t>
      </w:r>
      <w:r w:rsidR="00D04C95" w:rsidRPr="00B61063">
        <w:rPr>
          <w:rFonts w:ascii="Calibri" w:eastAsia="Times New Roman" w:hAnsi="Calibri" w:cs="Calibri"/>
          <w:lang w:eastAsia="pl-PL"/>
        </w:rPr>
        <w:t>Oprogramowania</w:t>
      </w:r>
      <w:r w:rsidRPr="00B61063">
        <w:rPr>
          <w:rFonts w:ascii="Calibri" w:eastAsia="Times New Roman" w:hAnsi="Calibri" w:cs="Calibri"/>
          <w:lang w:eastAsia="pl-PL"/>
        </w:rPr>
        <w:t xml:space="preserve"> Microsoft na </w:t>
      </w:r>
      <w:r w:rsidR="00D04C95" w:rsidRPr="00B61063">
        <w:rPr>
          <w:rFonts w:ascii="Calibri" w:eastAsia="Times New Roman" w:hAnsi="Calibri" w:cs="Calibri"/>
          <w:lang w:eastAsia="pl-PL"/>
        </w:rPr>
        <w:t>Oprogramowanie Równoważne</w:t>
      </w:r>
      <w:r w:rsidRPr="00B61063">
        <w:rPr>
          <w:rFonts w:ascii="Calibri" w:eastAsia="Times New Roman" w:hAnsi="Calibri" w:cs="Calibri"/>
          <w:lang w:eastAsia="pl-PL"/>
        </w:rPr>
        <w:t>, konieczne do właściwego działania środowiska sprzętowo-programowego Zamawiającego, o</w:t>
      </w:r>
      <w:r w:rsidR="00FF3326" w:rsidRPr="00B61063">
        <w:rPr>
          <w:rFonts w:ascii="Calibri" w:eastAsia="Times New Roman" w:hAnsi="Calibri" w:cs="Calibri"/>
          <w:lang w:eastAsia="pl-PL"/>
        </w:rPr>
        <w:t xml:space="preserve"> ile wystąpi taka konieczność;</w:t>
      </w:r>
    </w:p>
    <w:p w14:paraId="6731D87E" w14:textId="7E27CEDE" w:rsidR="00FB5FAB" w:rsidRPr="00B61063" w:rsidRDefault="00FB5FAB" w:rsidP="00135258">
      <w:pPr>
        <w:pStyle w:val="Styl1"/>
        <w:rPr>
          <w:rFonts w:ascii="Calibri" w:hAnsi="Calibri" w:cs="Calibri"/>
          <w:sz w:val="22"/>
          <w:szCs w:val="22"/>
        </w:rPr>
      </w:pPr>
      <w:r w:rsidRPr="00B61063">
        <w:rPr>
          <w:rFonts w:ascii="Calibri" w:hAnsi="Calibri" w:cs="Calibri"/>
          <w:sz w:val="22"/>
          <w:szCs w:val="22"/>
        </w:rPr>
        <w:t xml:space="preserve">Wykonawca zobowiązany jest przywrócić sprawne działanie infrastruktury sprzętowo-programowej Zamawiającego oraz na własny koszt dokonać niezbędnych modyfikacji przywracających właściwe działanie tego środowiska sprzętowo-programowego, również po odinstalowaniu </w:t>
      </w:r>
      <w:r w:rsidR="0036447F">
        <w:rPr>
          <w:rFonts w:ascii="Calibri" w:hAnsi="Calibri" w:cs="Calibri"/>
          <w:sz w:val="22"/>
          <w:szCs w:val="22"/>
        </w:rPr>
        <w:t>Oprogramowania</w:t>
      </w:r>
      <w:r w:rsidRPr="00B61063">
        <w:rPr>
          <w:rFonts w:ascii="Calibri" w:hAnsi="Calibri" w:cs="Calibri"/>
          <w:sz w:val="22"/>
          <w:szCs w:val="22"/>
        </w:rPr>
        <w:t xml:space="preserve"> </w:t>
      </w:r>
      <w:r w:rsidR="0036447F">
        <w:rPr>
          <w:rFonts w:ascii="Calibri" w:hAnsi="Calibri" w:cs="Calibri"/>
          <w:sz w:val="22"/>
          <w:szCs w:val="22"/>
        </w:rPr>
        <w:t>R</w:t>
      </w:r>
      <w:r w:rsidRPr="00B61063">
        <w:rPr>
          <w:rFonts w:ascii="Calibri" w:hAnsi="Calibri" w:cs="Calibri"/>
          <w:sz w:val="22"/>
          <w:szCs w:val="22"/>
        </w:rPr>
        <w:t xml:space="preserve">ównoważnego w przypadku, gdy zaoferowane </w:t>
      </w:r>
      <w:r w:rsidR="0036447F">
        <w:rPr>
          <w:rFonts w:ascii="Calibri" w:hAnsi="Calibri" w:cs="Calibri"/>
          <w:sz w:val="22"/>
          <w:szCs w:val="22"/>
        </w:rPr>
        <w:t>Oprogramowanie</w:t>
      </w:r>
      <w:r w:rsidRPr="00B61063">
        <w:rPr>
          <w:rFonts w:ascii="Calibri" w:hAnsi="Calibri" w:cs="Calibri"/>
          <w:sz w:val="22"/>
          <w:szCs w:val="22"/>
        </w:rPr>
        <w:t xml:space="preserve"> </w:t>
      </w:r>
      <w:r w:rsidR="0036447F">
        <w:rPr>
          <w:rFonts w:ascii="Calibri" w:hAnsi="Calibri" w:cs="Calibri"/>
          <w:sz w:val="22"/>
          <w:szCs w:val="22"/>
        </w:rPr>
        <w:t>R</w:t>
      </w:r>
      <w:r w:rsidRPr="00B61063">
        <w:rPr>
          <w:rFonts w:ascii="Calibri" w:hAnsi="Calibri" w:cs="Calibri"/>
          <w:sz w:val="22"/>
          <w:szCs w:val="22"/>
        </w:rPr>
        <w:t>ównoważne nie będ</w:t>
      </w:r>
      <w:r w:rsidR="0036447F">
        <w:rPr>
          <w:rFonts w:ascii="Calibri" w:hAnsi="Calibri" w:cs="Calibri"/>
          <w:sz w:val="22"/>
          <w:szCs w:val="22"/>
        </w:rPr>
        <w:t>zie</w:t>
      </w:r>
      <w:r w:rsidRPr="00B61063">
        <w:rPr>
          <w:rFonts w:ascii="Calibri" w:hAnsi="Calibri" w:cs="Calibri"/>
          <w:sz w:val="22"/>
          <w:szCs w:val="22"/>
        </w:rPr>
        <w:t xml:space="preserve"> właściwie współdziałać ze sprzętem i oprogramowaniem funkcjonującym u Zamawiającego lub spowoduje zakłócenia w funkcjonowaniu pracy tego środ</w:t>
      </w:r>
      <w:r w:rsidR="00FF3326" w:rsidRPr="00B61063">
        <w:rPr>
          <w:rFonts w:ascii="Calibri" w:hAnsi="Calibri" w:cs="Calibri"/>
          <w:sz w:val="22"/>
          <w:szCs w:val="22"/>
        </w:rPr>
        <w:t>owiska sprzętowo-programowego;</w:t>
      </w:r>
    </w:p>
    <w:p w14:paraId="0E27B00A" w14:textId="678461CD" w:rsidR="00FB5FAB" w:rsidRDefault="00FB5FAB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</w:p>
    <w:p w14:paraId="01ABD95A" w14:textId="73426834" w:rsidR="00447E2C" w:rsidRDefault="00447E2C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</w:p>
    <w:p w14:paraId="55A480CF" w14:textId="22EE7106" w:rsidR="009659B7" w:rsidRDefault="009659B7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</w:p>
    <w:p w14:paraId="3072B545" w14:textId="77777777" w:rsidR="009659B7" w:rsidRDefault="009659B7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</w:p>
    <w:p w14:paraId="23C03B51" w14:textId="77777777" w:rsidR="00851C9B" w:rsidRPr="00851C9B" w:rsidRDefault="00851C9B" w:rsidP="00AF5E66">
      <w:pPr>
        <w:pStyle w:val="Akapitzlist"/>
        <w:numPr>
          <w:ilvl w:val="1"/>
          <w:numId w:val="10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</w:pPr>
      <w:r w:rsidRPr="00AF5E66"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  <w:lastRenderedPageBreak/>
        <w:t>Warunki wspólne</w:t>
      </w:r>
      <w:r w:rsidR="00AF5E66"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  <w:t xml:space="preserve"> dla System Center </w:t>
      </w:r>
      <w:proofErr w:type="spellStart"/>
      <w:r w:rsidR="00AF5E66"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  <w:t>Core</w:t>
      </w:r>
      <w:proofErr w:type="spellEnd"/>
      <w:r w:rsidRPr="00AF5E66"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  <w:t>:</w:t>
      </w:r>
    </w:p>
    <w:p w14:paraId="7B4163AF" w14:textId="08151E76" w:rsidR="00851C9B" w:rsidRPr="003348F1" w:rsidRDefault="00851C9B" w:rsidP="003348F1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3348F1">
        <w:rPr>
          <w:rFonts w:ascii="Calibri" w:eastAsia="Times New Roman" w:hAnsi="Calibri" w:cs="Calibri"/>
          <w:lang w:eastAsia="pl-PL"/>
        </w:rPr>
        <w:t xml:space="preserve">Licencje na </w:t>
      </w:r>
      <w:r w:rsidR="00BA3041">
        <w:rPr>
          <w:rFonts w:ascii="Calibri" w:eastAsia="Times New Roman" w:hAnsi="Calibri" w:cs="Calibri"/>
          <w:lang w:eastAsia="pl-PL"/>
        </w:rPr>
        <w:t>O</w:t>
      </w:r>
      <w:r w:rsidRPr="003348F1">
        <w:rPr>
          <w:rFonts w:ascii="Calibri" w:eastAsia="Times New Roman" w:hAnsi="Calibri" w:cs="Calibri"/>
          <w:lang w:eastAsia="pl-PL"/>
        </w:rPr>
        <w:t>programowanie muszą uprawniać do uruchomienia wymaganych serwerów zarządzających wraz z dedykowaną bazą danych</w:t>
      </w:r>
      <w:r w:rsidR="003348F1">
        <w:rPr>
          <w:rFonts w:ascii="Calibri" w:eastAsia="Times New Roman" w:hAnsi="Calibri" w:cs="Calibri"/>
          <w:lang w:eastAsia="pl-PL"/>
        </w:rPr>
        <w:t>.</w:t>
      </w:r>
    </w:p>
    <w:p w14:paraId="7A08BB6B" w14:textId="77777777" w:rsidR="00851C9B" w:rsidRPr="00851C9B" w:rsidRDefault="00851C9B" w:rsidP="003348F1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zarządzania musi uprawniać do zarządzania środowiskiem fizycznym i maszynami wirtualnymi w ilości określonej w warunkach szczegółowych na nim posadowionymi w zakresie wszystkich wymienionych poniżej funkcji:</w:t>
      </w:r>
    </w:p>
    <w:p w14:paraId="2F538B75" w14:textId="77777777" w:rsidR="00851C9B" w:rsidRPr="00FB5FAB" w:rsidRDefault="00851C9B" w:rsidP="00FB5FAB">
      <w:pPr>
        <w:pStyle w:val="Akapitzlist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B5FAB">
        <w:rPr>
          <w:rFonts w:ascii="Calibri" w:eastAsia="Times New Roman" w:hAnsi="Calibri" w:cs="Calibri"/>
          <w:lang w:eastAsia="pl-PL"/>
        </w:rPr>
        <w:t>Moduł monitorowania stanu, wydajności i wykorzystania infrastruktury, aplikacji I procesów.</w:t>
      </w:r>
    </w:p>
    <w:p w14:paraId="1CD8E7CE" w14:textId="77777777" w:rsidR="00851C9B" w:rsidRPr="00FB5FAB" w:rsidRDefault="00851C9B" w:rsidP="00FB5FAB">
      <w:pPr>
        <w:pStyle w:val="Akapitzlist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B5FAB">
        <w:rPr>
          <w:rFonts w:ascii="Calibri" w:eastAsia="Times New Roman" w:hAnsi="Calibri" w:cs="Calibri"/>
          <w:lang w:eastAsia="pl-PL"/>
        </w:rPr>
        <w:t>Moduł automatyzacji wykonywania zadań w centrum przetwarzania, pozwalający w prosty sposób wykorzystać, łączyć i automatyzować wykonanie natywnych skryptów PowerShell.</w:t>
      </w:r>
    </w:p>
    <w:p w14:paraId="205E5ADC" w14:textId="77777777" w:rsidR="00851C9B" w:rsidRPr="00FB5FAB" w:rsidRDefault="00851C9B" w:rsidP="00FB5FAB">
      <w:pPr>
        <w:pStyle w:val="Akapitzlist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B5FAB">
        <w:rPr>
          <w:rFonts w:ascii="Calibri" w:eastAsia="Times New Roman" w:hAnsi="Calibri" w:cs="Calibri"/>
          <w:lang w:eastAsia="pl-PL"/>
        </w:rPr>
        <w:t>Moduł powoływania maszyn wirtualnych na platformie Windows Server I zarządzania nimi w ramach centrum przetwarzania, umożliwiający zarządzanie wykorzystania sieci, przestrzeni dyskowych, przetwarzania i uprawnionego dostępu.</w:t>
      </w:r>
    </w:p>
    <w:p w14:paraId="348378B6" w14:textId="77777777" w:rsidR="00851C9B" w:rsidRPr="00FB5FAB" w:rsidRDefault="00851C9B" w:rsidP="00FB5FAB">
      <w:pPr>
        <w:pStyle w:val="Akapitzlist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B5FAB">
        <w:rPr>
          <w:rFonts w:ascii="Calibri" w:eastAsia="Times New Roman" w:hAnsi="Calibri" w:cs="Calibri"/>
          <w:lang w:eastAsia="pl-PL"/>
        </w:rPr>
        <w:t>Moduł ochrony danych poprzez ich bezpieczne składowanie (backup), zarządzanie składowanymi danymi, odtwarzanie danych produkcyjnych. Ma umożliwiać wykorzystanie dla chmury prywatnej, maszyn fizycznych, urządzeń klienckich i aplikacji serwerowych.</w:t>
      </w:r>
    </w:p>
    <w:p w14:paraId="43319E8F" w14:textId="77777777" w:rsidR="00851C9B" w:rsidRPr="00FB5FAB" w:rsidRDefault="00851C9B" w:rsidP="00FB5FAB">
      <w:pPr>
        <w:pStyle w:val="Akapitzlist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B5FAB">
        <w:rPr>
          <w:rFonts w:ascii="Calibri" w:eastAsia="Times New Roman" w:hAnsi="Calibri" w:cs="Calibri"/>
          <w:lang w:eastAsia="pl-PL"/>
        </w:rPr>
        <w:t>Moduł wsparcia technicznego dla rozwiązywania problemów technicznych, zarządzania zmianą konfiguracji i zarządzania cyklem życia.</w:t>
      </w:r>
    </w:p>
    <w:p w14:paraId="7CCBA0D2" w14:textId="25F6F7E3" w:rsidR="00851C9B" w:rsidRPr="00FB5FAB" w:rsidRDefault="00851C9B" w:rsidP="00FB5FAB">
      <w:pPr>
        <w:pStyle w:val="Akapitzlist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B5FAB">
        <w:rPr>
          <w:rFonts w:ascii="Calibri" w:eastAsia="Times New Roman" w:hAnsi="Calibri" w:cs="Calibri"/>
          <w:lang w:eastAsia="pl-PL"/>
        </w:rPr>
        <w:t>Moduł zarządzania serwerami I komputerami klasy PC w środowisku własnej organizacji, pozwalający na wykonywanie aktualizacji oprogramowania i zarządzanie aktualizacjami, planowanie i wdrażanie polityk konfiguracyjnych i bezpieczeństwa oraz monitorujący status systemów.</w:t>
      </w:r>
    </w:p>
    <w:p w14:paraId="5A129864" w14:textId="498E2EF9" w:rsidR="00851C9B" w:rsidRPr="00FB5FAB" w:rsidRDefault="00851C9B" w:rsidP="00FB5FAB">
      <w:pPr>
        <w:pStyle w:val="Akapitzlist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B5FAB">
        <w:rPr>
          <w:rFonts w:ascii="Calibri" w:eastAsia="Times New Roman" w:hAnsi="Calibri" w:cs="Calibri"/>
          <w:lang w:eastAsia="pl-PL"/>
        </w:rPr>
        <w:t>Moduł ochrony systemów Windows Server przed złośliwym oprogramowaniem. </w:t>
      </w:r>
    </w:p>
    <w:p w14:paraId="544D9DF3" w14:textId="77777777" w:rsidR="00851C9B" w:rsidRPr="00FB5FAB" w:rsidRDefault="00851C9B" w:rsidP="00FB5FAB">
      <w:pPr>
        <w:pStyle w:val="Akapitzlist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B5FAB">
        <w:rPr>
          <w:rFonts w:ascii="Calibri" w:eastAsia="Times New Roman" w:hAnsi="Calibri" w:cs="Calibri"/>
          <w:lang w:eastAsia="pl-PL"/>
        </w:rPr>
        <w:t xml:space="preserve">Integracja umożliwiająca przekazywanie alertów z monitoringu do kanału Microsoft </w:t>
      </w:r>
      <w:proofErr w:type="spellStart"/>
      <w:r w:rsidRPr="00FB5FAB">
        <w:rPr>
          <w:rFonts w:ascii="Calibri" w:eastAsia="Times New Roman" w:hAnsi="Calibri" w:cs="Calibri"/>
          <w:lang w:eastAsia="pl-PL"/>
        </w:rPr>
        <w:t>Teams</w:t>
      </w:r>
      <w:proofErr w:type="spellEnd"/>
      <w:r w:rsidRPr="00FB5FAB">
        <w:rPr>
          <w:rFonts w:ascii="Calibri" w:eastAsia="Times New Roman" w:hAnsi="Calibri" w:cs="Calibri"/>
          <w:lang w:eastAsia="pl-PL"/>
        </w:rPr>
        <w:t>.</w:t>
      </w:r>
    </w:p>
    <w:p w14:paraId="0AC91D32" w14:textId="77777777" w:rsidR="00851C9B" w:rsidRPr="00FB5FAB" w:rsidRDefault="00851C9B" w:rsidP="00FB5FAB">
      <w:pPr>
        <w:pStyle w:val="Akapitzlist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B5FAB">
        <w:rPr>
          <w:rFonts w:ascii="Calibri" w:eastAsia="Times New Roman" w:hAnsi="Calibri" w:cs="Calibri"/>
          <w:lang w:eastAsia="pl-PL"/>
        </w:rPr>
        <w:t>Możliwość oparcia dostępu do narzędzi w oparciu o rolę administratora w organizacji.</w:t>
      </w:r>
    </w:p>
    <w:p w14:paraId="12AAD479" w14:textId="77777777" w:rsidR="00851C9B" w:rsidRDefault="00851C9B" w:rsidP="00FB5FAB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Wsparcie dla zarządzania hostami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Azure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Stack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HCI 21H2 i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VMware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7.0.</w:t>
      </w:r>
    </w:p>
    <w:p w14:paraId="60061E4C" w14:textId="77777777" w:rsidR="00FB5FAB" w:rsidRPr="00FB5FAB" w:rsidRDefault="00FB5FAB" w:rsidP="00FB5F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1F70D479" w14:textId="77777777" w:rsidR="00851C9B" w:rsidRDefault="00851C9B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  <w:r w:rsidRPr="00FB5FAB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Warunki szczegółowe</w:t>
      </w:r>
      <w:r w:rsidR="00AF5E66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:</w:t>
      </w:r>
    </w:p>
    <w:p w14:paraId="44EAFD9C" w14:textId="77777777" w:rsidR="00FB5FAB" w:rsidRPr="00851C9B" w:rsidRDefault="00FB5FAB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</w:p>
    <w:p w14:paraId="7DB43EB7" w14:textId="77777777" w:rsidR="00851C9B" w:rsidRPr="00010440" w:rsidRDefault="00851C9B" w:rsidP="00010440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  <w:r w:rsidRPr="00010440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 xml:space="preserve">System Center DC </w:t>
      </w:r>
      <w:proofErr w:type="spellStart"/>
      <w:r w:rsidRPr="00010440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Core</w:t>
      </w:r>
      <w:proofErr w:type="spellEnd"/>
      <w:r w:rsidRPr="00010440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 xml:space="preserve"> </w:t>
      </w:r>
      <w:proofErr w:type="spellStart"/>
      <w:r w:rsidRPr="00010440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ALng</w:t>
      </w:r>
      <w:proofErr w:type="spellEnd"/>
      <w:r w:rsidRPr="00010440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 xml:space="preserve"> LSA 2L</w:t>
      </w:r>
    </w:p>
    <w:p w14:paraId="5E460CB0" w14:textId="77777777" w:rsidR="00851C9B" w:rsidRDefault="00851C9B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Licencja uprawnia do zarządzania nieograniczoną ilością maszyn wirtualnych</w:t>
      </w:r>
    </w:p>
    <w:p w14:paraId="4B94D5A5" w14:textId="77777777" w:rsidR="00FB5FAB" w:rsidRPr="00851C9B" w:rsidRDefault="00FB5FAB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39AEABC0" w14:textId="77777777" w:rsidR="00851C9B" w:rsidRPr="00FF5DD5" w:rsidRDefault="00851C9B" w:rsidP="00010440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val="en-GB" w:eastAsia="pl-PL"/>
        </w:rPr>
      </w:pPr>
      <w:r w:rsidRPr="00FF5DD5">
        <w:rPr>
          <w:rFonts w:ascii="Calibri Light" w:eastAsia="Times New Roman" w:hAnsi="Calibri Light" w:cs="Calibri Light"/>
          <w:color w:val="1F3763"/>
          <w:sz w:val="24"/>
          <w:szCs w:val="24"/>
          <w:lang w:val="en-GB" w:eastAsia="pl-PL"/>
        </w:rPr>
        <w:t xml:space="preserve">System </w:t>
      </w:r>
      <w:proofErr w:type="spellStart"/>
      <w:r w:rsidRPr="00FF5DD5">
        <w:rPr>
          <w:rFonts w:ascii="Calibri Light" w:eastAsia="Times New Roman" w:hAnsi="Calibri Light" w:cs="Calibri Light"/>
          <w:color w:val="1F3763"/>
          <w:sz w:val="24"/>
          <w:szCs w:val="24"/>
          <w:lang w:val="en-GB" w:eastAsia="pl-PL"/>
        </w:rPr>
        <w:t>Center</w:t>
      </w:r>
      <w:proofErr w:type="spellEnd"/>
      <w:r w:rsidRPr="00FF5DD5">
        <w:rPr>
          <w:rFonts w:ascii="Calibri Light" w:eastAsia="Times New Roman" w:hAnsi="Calibri Light" w:cs="Calibri Light"/>
          <w:color w:val="1F3763"/>
          <w:sz w:val="24"/>
          <w:szCs w:val="24"/>
          <w:lang w:val="en-GB" w:eastAsia="pl-PL"/>
        </w:rPr>
        <w:t xml:space="preserve"> Standard Core </w:t>
      </w:r>
      <w:proofErr w:type="spellStart"/>
      <w:r w:rsidRPr="00FF5DD5">
        <w:rPr>
          <w:rFonts w:ascii="Calibri Light" w:eastAsia="Times New Roman" w:hAnsi="Calibri Light" w:cs="Calibri Light"/>
          <w:color w:val="1F3763"/>
          <w:sz w:val="24"/>
          <w:szCs w:val="24"/>
          <w:lang w:val="en-GB" w:eastAsia="pl-PL"/>
        </w:rPr>
        <w:t>ALng</w:t>
      </w:r>
      <w:proofErr w:type="spellEnd"/>
      <w:r w:rsidRPr="00FF5DD5">
        <w:rPr>
          <w:rFonts w:ascii="Calibri Light" w:eastAsia="Times New Roman" w:hAnsi="Calibri Light" w:cs="Calibri Light"/>
          <w:color w:val="1F3763"/>
          <w:sz w:val="24"/>
          <w:szCs w:val="24"/>
          <w:lang w:val="en-GB" w:eastAsia="pl-PL"/>
        </w:rPr>
        <w:t xml:space="preserve"> LSA 2L </w:t>
      </w:r>
    </w:p>
    <w:p w14:paraId="0CB9CD3A" w14:textId="77777777" w:rsidR="00851C9B" w:rsidRDefault="00851C9B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Licencja uprawnia do zarządzania dwiema maszynami wirtualnymi</w:t>
      </w:r>
    </w:p>
    <w:p w14:paraId="3DEEC669" w14:textId="77777777" w:rsidR="00AF5E66" w:rsidRDefault="00AF5E66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5CD492C1" w14:textId="77777777" w:rsidR="00AF5E66" w:rsidRPr="00AF5E66" w:rsidRDefault="00AF5E66" w:rsidP="00AF5E66">
      <w:pPr>
        <w:pStyle w:val="Akapitzlist"/>
        <w:numPr>
          <w:ilvl w:val="1"/>
          <w:numId w:val="10"/>
        </w:numPr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</w:pPr>
      <w:r w:rsidRPr="00AF5E66"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  <w:t xml:space="preserve">Warunki dla EMS E3 </w:t>
      </w:r>
      <w:proofErr w:type="spellStart"/>
      <w:r w:rsidRPr="00AF5E66"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  <w:t>ALng</w:t>
      </w:r>
      <w:proofErr w:type="spellEnd"/>
      <w:r w:rsidRPr="00AF5E66"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  <w:t xml:space="preserve"> </w:t>
      </w:r>
      <w:proofErr w:type="spellStart"/>
      <w:r w:rsidRPr="00AF5E66"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  <w:t>Sub</w:t>
      </w:r>
      <w:proofErr w:type="spellEnd"/>
      <w:r w:rsidRPr="00AF5E66">
        <w:rPr>
          <w:rFonts w:ascii="Calibri Light" w:eastAsia="Times New Roman" w:hAnsi="Calibri Light" w:cs="Calibri Light"/>
          <w:color w:val="2F5496"/>
          <w:sz w:val="28"/>
          <w:szCs w:val="32"/>
          <w:lang w:eastAsia="pl-PL"/>
        </w:rPr>
        <w:t xml:space="preserve"> Per User </w:t>
      </w:r>
    </w:p>
    <w:p w14:paraId="428DA6E3" w14:textId="77777777" w:rsidR="00851C9B" w:rsidRDefault="00851C9B" w:rsidP="00FB5F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Subskrypcja usługi zarządzania urządzeniami oraz tożsamością użytkowników musi spełniać następujące wymagania:</w:t>
      </w:r>
    </w:p>
    <w:p w14:paraId="3656B9AB" w14:textId="77777777" w:rsidR="00010440" w:rsidRPr="00851C9B" w:rsidRDefault="00010440" w:rsidP="00FB5F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2B8DB570" w14:textId="77777777" w:rsidR="00851C9B" w:rsidRDefault="00851C9B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  <w:r w:rsidRPr="00010440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Wymagania ogólne</w:t>
      </w:r>
      <w:r w:rsidR="00010440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:</w:t>
      </w:r>
    </w:p>
    <w:p w14:paraId="45FB0818" w14:textId="77777777" w:rsidR="00010440" w:rsidRPr="00851C9B" w:rsidRDefault="00010440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</w:p>
    <w:p w14:paraId="788D6723" w14:textId="22299B4E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Zastosowanie w usłudze powszechnie uznanych i rozpowszechnionych standardów przemysłowych i normatywów, pozwalających na potencjalne wykorzystanie różnych technologii i rozwiązań w ramach jednej platformy</w:t>
      </w:r>
      <w:r w:rsidR="00B049B6">
        <w:rPr>
          <w:rFonts w:ascii="Calibri" w:eastAsia="Times New Roman" w:hAnsi="Calibri" w:cs="Calibri"/>
          <w:lang w:eastAsia="pl-PL"/>
        </w:rPr>
        <w:t xml:space="preserve"> subskrypcyjnej</w:t>
      </w:r>
      <w:r w:rsidRPr="00010440">
        <w:rPr>
          <w:rFonts w:ascii="Calibri" w:eastAsia="Times New Roman" w:hAnsi="Calibri" w:cs="Calibri"/>
          <w:lang w:eastAsia="pl-PL"/>
        </w:rPr>
        <w:t>,</w:t>
      </w:r>
    </w:p>
    <w:p w14:paraId="04F7FC26" w14:textId="1DC56E8B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 xml:space="preserve">Zagwarantowanie poziomu dostępności na poziomie </w:t>
      </w:r>
      <w:r w:rsidR="000012A0">
        <w:rPr>
          <w:rFonts w:ascii="Calibri" w:eastAsia="Times New Roman" w:hAnsi="Calibri" w:cs="Calibri"/>
          <w:lang w:eastAsia="pl-PL"/>
        </w:rPr>
        <w:t xml:space="preserve"> min. </w:t>
      </w:r>
      <w:r w:rsidRPr="00010440">
        <w:rPr>
          <w:rFonts w:ascii="Calibri" w:eastAsia="Times New Roman" w:hAnsi="Calibri" w:cs="Calibri"/>
          <w:lang w:eastAsia="pl-PL"/>
        </w:rPr>
        <w:t>99,9%,</w:t>
      </w:r>
    </w:p>
    <w:p w14:paraId="43A50983" w14:textId="30B764BD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Stale modyfikowane i rozszerzane mechanizmy i procedury bezpieczeństwa, poddawane corocznie audytom niezależnych firm</w:t>
      </w:r>
      <w:r w:rsidR="00DF344F">
        <w:rPr>
          <w:rFonts w:ascii="Calibri" w:eastAsia="Times New Roman" w:hAnsi="Calibri" w:cs="Calibri"/>
          <w:lang w:eastAsia="pl-PL"/>
        </w:rPr>
        <w:t>.</w:t>
      </w:r>
    </w:p>
    <w:p w14:paraId="1AC6BE77" w14:textId="5E347819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Dostępność na żądanie wyników aktualnych audytów, w tym audytów bezpieczeństwa, dla usług i centrów przetwarzania danych oferujących te usługi.</w:t>
      </w:r>
    </w:p>
    <w:p w14:paraId="0FC95911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Możliwość skalowania usługi z ustalonymi kosztami takiego skalowania,</w:t>
      </w:r>
    </w:p>
    <w:p w14:paraId="33FC7F69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lastRenderedPageBreak/>
        <w:t>Możliwość automatycznej, niewpływającej na ciągłość pracy systemu instalacji poprawek dla wybranych składników usługi,</w:t>
      </w:r>
    </w:p>
    <w:p w14:paraId="60FE9F94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 xml:space="preserve">Dostępność mechanizmów monitorowania </w:t>
      </w:r>
      <w:proofErr w:type="spellStart"/>
      <w:r w:rsidRPr="00010440">
        <w:rPr>
          <w:rFonts w:ascii="Calibri" w:eastAsia="Times New Roman" w:hAnsi="Calibri" w:cs="Calibri"/>
          <w:lang w:eastAsia="pl-PL"/>
        </w:rPr>
        <w:t>zachowań</w:t>
      </w:r>
      <w:proofErr w:type="spellEnd"/>
      <w:r w:rsidRPr="00010440">
        <w:rPr>
          <w:rFonts w:ascii="Calibri" w:eastAsia="Times New Roman" w:hAnsi="Calibri" w:cs="Calibri"/>
          <w:lang w:eastAsia="pl-PL"/>
        </w:rPr>
        <w:t xml:space="preserve"> użytkowników usługi oraz prób dostępu do przetwarzanych/składowanych w usłudze danych Zamawiającego,</w:t>
      </w:r>
    </w:p>
    <w:p w14:paraId="72010298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Możliwość niezaprzeczalnego uwierzytelnienia na bazie usługi katalogowej będącej składową hostowanej usługi platformowej.</w:t>
      </w:r>
    </w:p>
    <w:p w14:paraId="15A1B1C6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 xml:space="preserve">Możliwość realizacji uwierzytelnienia za pomocą modelu pojedynczego logowania (single </w:t>
      </w:r>
      <w:proofErr w:type="spellStart"/>
      <w:r w:rsidRPr="00010440">
        <w:rPr>
          <w:rFonts w:ascii="Calibri" w:eastAsia="Times New Roman" w:hAnsi="Calibri" w:cs="Calibri"/>
          <w:lang w:eastAsia="pl-PL"/>
        </w:rPr>
        <w:t>sign</w:t>
      </w:r>
      <w:proofErr w:type="spellEnd"/>
      <w:r w:rsidRPr="00010440">
        <w:rPr>
          <w:rFonts w:ascii="Calibri" w:eastAsia="Times New Roman" w:hAnsi="Calibri" w:cs="Calibri"/>
          <w:lang w:eastAsia="pl-PL"/>
        </w:rPr>
        <w:t>-on) na bazie własnej usługi katalogowej Active Directory.</w:t>
      </w:r>
    </w:p>
    <w:p w14:paraId="32541881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Dostępność logów informujących o wszystkich zdarzeniach uwierzytelnienia do usług i danych Zamawiającego, zakończonych powodzeniem lub niepowodzeniem oraz prób uwierzytelnienia przy pomocy tożsamości będących na listach „wykradzione”.</w:t>
      </w:r>
    </w:p>
    <w:p w14:paraId="0B51459C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 xml:space="preserve">Dostępność raportów odnośnie logów z urządzeń potencjalnie zainfekowanych, z sieci </w:t>
      </w:r>
      <w:proofErr w:type="spellStart"/>
      <w:r w:rsidRPr="00010440">
        <w:rPr>
          <w:rFonts w:ascii="Calibri" w:eastAsia="Times New Roman" w:hAnsi="Calibri" w:cs="Calibri"/>
          <w:lang w:eastAsia="pl-PL"/>
        </w:rPr>
        <w:t>botnetowych</w:t>
      </w:r>
      <w:proofErr w:type="spellEnd"/>
      <w:r w:rsidRPr="00010440">
        <w:rPr>
          <w:rFonts w:ascii="Calibri" w:eastAsia="Times New Roman" w:hAnsi="Calibri" w:cs="Calibri"/>
          <w:lang w:eastAsia="pl-PL"/>
        </w:rPr>
        <w:t>,</w:t>
      </w:r>
    </w:p>
    <w:p w14:paraId="5CAFFD27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Możliwość zestawienia bezpiecznego (szyfrowanego) połączenia z lokalną infrastrukturą sprzętową, pozwalającego na zachowanie jednolitej adresacji IP (rozwiązanie VPN),</w:t>
      </w:r>
    </w:p>
    <w:p w14:paraId="712C86FA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 xml:space="preserve">Wbudowane w platformę mechanizmy zabezpieczające przez atakami </w:t>
      </w:r>
      <w:proofErr w:type="spellStart"/>
      <w:r w:rsidRPr="00010440">
        <w:rPr>
          <w:rFonts w:ascii="Calibri" w:eastAsia="Times New Roman" w:hAnsi="Calibri" w:cs="Calibri"/>
          <w:lang w:eastAsia="pl-PL"/>
        </w:rPr>
        <w:t>DDoS</w:t>
      </w:r>
      <w:proofErr w:type="spellEnd"/>
      <w:r w:rsidRPr="00010440">
        <w:rPr>
          <w:rFonts w:ascii="Calibri" w:eastAsia="Times New Roman" w:hAnsi="Calibri" w:cs="Calibri"/>
          <w:lang w:eastAsia="pl-PL"/>
        </w:rPr>
        <w:t>,</w:t>
      </w:r>
    </w:p>
    <w:p w14:paraId="6DD65DAC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Zawarcie w umowie na wykorzystanie zamawianej usługi tzw. Klauzul Umownych opublikowanych przez Komisję Europejską w zakresie ochrony danych osobowych,</w:t>
      </w:r>
    </w:p>
    <w:p w14:paraId="1B7179D5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Możliwość zastrzeżenia miejsca przetwarzania/składowania danych w usłudze do terytorium krajów Unii Europejskiej.</w:t>
      </w:r>
    </w:p>
    <w:p w14:paraId="7AD5D75E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Zobowiązanie umowne o pozostawieniu całkowitej własności przetwarzanych/składowanych w usłudze danych po stronie Zamawiającego,</w:t>
      </w:r>
    </w:p>
    <w:p w14:paraId="11FC2DA1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Mechanizmy pozwalające na monitorowania użytkowników i usług oraz realizację wymagań rozliczalności.</w:t>
      </w:r>
    </w:p>
    <w:p w14:paraId="08D02AAE" w14:textId="77777777" w:rsidR="00851C9B" w:rsidRPr="00010440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Gwarancja usunięcia na żądanie danych Zamawiającego z usługi po zakończeniu umowy.</w:t>
      </w:r>
    </w:p>
    <w:p w14:paraId="09470A9C" w14:textId="77777777" w:rsidR="00851C9B" w:rsidRDefault="00851C9B" w:rsidP="00010440">
      <w:pPr>
        <w:pStyle w:val="Akapitzlist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Gwarancja braku dostępu do danych Zamawiającego na Platformie, z wyłączeniem działań serwisowych wymagających każdorazowo zgody zamawiającego</w:t>
      </w:r>
      <w:r w:rsidR="00010440">
        <w:rPr>
          <w:rFonts w:ascii="Calibri" w:eastAsia="Times New Roman" w:hAnsi="Calibri" w:cs="Calibri"/>
          <w:lang w:eastAsia="pl-PL"/>
        </w:rPr>
        <w:t xml:space="preserve"> </w:t>
      </w:r>
      <w:r w:rsidRPr="00010440">
        <w:rPr>
          <w:rFonts w:ascii="Calibri" w:eastAsia="Times New Roman" w:hAnsi="Calibri" w:cs="Calibri"/>
          <w:lang w:eastAsia="pl-PL"/>
        </w:rPr>
        <w:t>i wykonywanych wyłącznie przez uprawnione osoby z organizacji dostawcy usługi.</w:t>
      </w:r>
    </w:p>
    <w:p w14:paraId="049F31CB" w14:textId="77777777" w:rsidR="00010440" w:rsidRPr="00010440" w:rsidRDefault="00010440" w:rsidP="0001044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15F2CF50" w14:textId="77777777" w:rsidR="00851C9B" w:rsidRPr="00851C9B" w:rsidRDefault="00851C9B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  <w:r w:rsidRPr="00851C9B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Wymagania funkcjonalne</w:t>
      </w:r>
    </w:p>
    <w:p w14:paraId="53128261" w14:textId="77777777" w:rsidR="006C6FD2" w:rsidRDefault="006C6FD2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7AD52E74" w14:textId="77777777" w:rsidR="00851C9B" w:rsidRPr="006C6FD2" w:rsidRDefault="00851C9B" w:rsidP="006C6FD2">
      <w:pPr>
        <w:pStyle w:val="Akapitzlist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Zarządzanie urządzeniami mobilnymi (iOS, Android, Windows Phone, Windows RT), </w:t>
      </w:r>
    </w:p>
    <w:p w14:paraId="4FC5B8E8" w14:textId="77777777" w:rsidR="00851C9B" w:rsidRPr="006C6FD2" w:rsidRDefault="00851C9B" w:rsidP="006C6FD2">
      <w:pPr>
        <w:pStyle w:val="Akapitzlist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Możliwość wykorzystania Right Management Services (RMS) - ochronę treści na urządzeniach mobilnych,</w:t>
      </w:r>
    </w:p>
    <w:p w14:paraId="248CB425" w14:textId="77777777" w:rsidR="00851C9B" w:rsidRPr="006C6FD2" w:rsidRDefault="00851C9B" w:rsidP="006C6FD2">
      <w:pPr>
        <w:pStyle w:val="Akapitzlist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 xml:space="preserve">Portal klasy </w:t>
      </w:r>
      <w:proofErr w:type="spellStart"/>
      <w:r w:rsidRPr="006C6FD2">
        <w:rPr>
          <w:rFonts w:ascii="Calibri" w:eastAsia="Times New Roman" w:hAnsi="Calibri" w:cs="Calibri"/>
          <w:lang w:eastAsia="pl-PL"/>
        </w:rPr>
        <w:t>self</w:t>
      </w:r>
      <w:proofErr w:type="spellEnd"/>
      <w:r w:rsidRPr="006C6FD2">
        <w:rPr>
          <w:rFonts w:ascii="Calibri" w:eastAsia="Times New Roman" w:hAnsi="Calibri" w:cs="Calibri"/>
          <w:lang w:eastAsia="pl-PL"/>
        </w:rPr>
        <w:t xml:space="preserve">-service dla użytkowników mobilnych pozwalający na zdalny reset haseł i zarządzanie przynależnością do grup </w:t>
      </w:r>
      <w:proofErr w:type="spellStart"/>
      <w:r w:rsidRPr="006C6FD2">
        <w:rPr>
          <w:rFonts w:ascii="Calibri" w:eastAsia="Times New Roman" w:hAnsi="Calibri" w:cs="Calibri"/>
          <w:lang w:eastAsia="pl-PL"/>
        </w:rPr>
        <w:t>security</w:t>
      </w:r>
      <w:proofErr w:type="spellEnd"/>
      <w:r w:rsidRPr="006C6FD2">
        <w:rPr>
          <w:rFonts w:ascii="Calibri" w:eastAsia="Times New Roman" w:hAnsi="Calibri" w:cs="Calibri"/>
          <w:lang w:eastAsia="pl-PL"/>
        </w:rPr>
        <w:t xml:space="preserve"> w usłudze katalogowej, </w:t>
      </w:r>
    </w:p>
    <w:p w14:paraId="055269D9" w14:textId="77777777" w:rsidR="00851C9B" w:rsidRPr="006C6FD2" w:rsidRDefault="00851C9B" w:rsidP="006C6FD2">
      <w:pPr>
        <w:pStyle w:val="Akapitzlist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Podniesienie poziomu bezpieczeństwa dostępu do aplikacji webowych – poprzez uwierzytelnianie wieloskładnikowe (np. poprzez jednorazowe hasła SMS),</w:t>
      </w:r>
    </w:p>
    <w:p w14:paraId="595216CB" w14:textId="7EE0BE33" w:rsidR="00851C9B" w:rsidRDefault="00851C9B" w:rsidP="006C6FD2">
      <w:pPr>
        <w:pStyle w:val="Akapitzlist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Prawo do korzystania z rozwiązania klasy on-</w:t>
      </w:r>
      <w:proofErr w:type="spellStart"/>
      <w:r w:rsidRPr="006C6FD2">
        <w:rPr>
          <w:rFonts w:ascii="Calibri" w:eastAsia="Times New Roman" w:hAnsi="Calibri" w:cs="Calibri"/>
          <w:lang w:eastAsia="pl-PL"/>
        </w:rPr>
        <w:t>premise</w:t>
      </w:r>
      <w:proofErr w:type="spellEnd"/>
      <w:r w:rsidRPr="006C6FD2">
        <w:rPr>
          <w:rFonts w:ascii="Calibri" w:eastAsia="Times New Roman" w:hAnsi="Calibri" w:cs="Calibri"/>
          <w:lang w:eastAsia="pl-PL"/>
        </w:rPr>
        <w:t>, który służy do zaawansowanego zarządzanie tożsamością w organizacji.</w:t>
      </w:r>
    </w:p>
    <w:p w14:paraId="08D47667" w14:textId="77777777" w:rsidR="00B61063" w:rsidRPr="00B61063" w:rsidRDefault="00B61063" w:rsidP="00B6106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62486C05" w14:textId="77777777" w:rsidR="006C6FD2" w:rsidRPr="00851C9B" w:rsidRDefault="006C6FD2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10BD33FD" w14:textId="77777777" w:rsidR="00851C9B" w:rsidRPr="00851C9B" w:rsidRDefault="00851C9B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  <w:r w:rsidRPr="00851C9B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Wymagane scenariusze użycia:</w:t>
      </w:r>
    </w:p>
    <w:p w14:paraId="4101652C" w14:textId="77777777" w:rsidR="006C6FD2" w:rsidRDefault="006C6FD2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0FC26075" w14:textId="77777777" w:rsidR="00851C9B" w:rsidRPr="006C6FD2" w:rsidRDefault="00851C9B" w:rsidP="006C6FD2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Automatyczna klasyfikacja treści dokumentów (przechowywanych na zasobach plikowych, bibliotekach lub transportowanych poprzez system pocztowy) zgodnie z definiowanymi wzorcami,</w:t>
      </w:r>
    </w:p>
    <w:p w14:paraId="45B672A2" w14:textId="77777777" w:rsidR="00851C9B" w:rsidRPr="006C6FD2" w:rsidRDefault="00851C9B" w:rsidP="006C6FD2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Wykorzystanie klasyfikacji danych do dynamicznego aplikowanie restrykcji związanych z dostępem do informacji zapobiegające niekontrolowanemu wyciekowi informacji,</w:t>
      </w:r>
    </w:p>
    <w:p w14:paraId="45727A56" w14:textId="77777777" w:rsidR="00851C9B" w:rsidRPr="00851C9B" w:rsidRDefault="00851C9B" w:rsidP="006C6FD2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Bezpieczna wymiana plików wewnątrz organizacji oraz z zewnętrznymi odbiorcami niezależnie od typu pliku, posiadanego urządzenia (PC lub urządzenie mobilne Windows Phone, Android, iOS) lub </w:t>
      </w:r>
      <w:r w:rsidRPr="00851C9B">
        <w:rPr>
          <w:rFonts w:ascii="Calibri" w:eastAsia="Times New Roman" w:hAnsi="Calibri" w:cs="Calibri"/>
          <w:lang w:eastAsia="pl-PL"/>
        </w:rPr>
        <w:lastRenderedPageBreak/>
        <w:t xml:space="preserve">przynależności do organizacji, umożliwiające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granularną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kontrolę dostępu do poufnych informacji i wymuszenie ustalonych polityk ochrony informacji,</w:t>
      </w:r>
    </w:p>
    <w:p w14:paraId="6984E5C3" w14:textId="77777777" w:rsidR="00851C9B" w:rsidRPr="00851C9B" w:rsidRDefault="00851C9B" w:rsidP="006C6FD2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wykorzystania telefonów do uwierzytelniania wieloczynnikowego z wykorzystaniem jednorazowych haseł SMS lub specjalizowanych aplikacji, potwierdzających tożsamość użytkownika podczas dostępu do aplikacji webowych pozwalające na podniesienie poziomu zabezpieczeń np. podczas dostępu do danych firmowych z dowolnego urządzenia, lub z poza sieci lokalnej,</w:t>
      </w:r>
    </w:p>
    <w:p w14:paraId="3FBD1CFA" w14:textId="77777777" w:rsidR="00851C9B" w:rsidRPr="00851C9B" w:rsidRDefault="00851C9B" w:rsidP="006C6FD2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pracy na prywatnych urządzeniach użytkowników zapewniający bezpieczny i kontrolowany dostęp do danych i aplikacji, w możliwością wydzielenia i usunięcia danych służbowych z urządzenia,</w:t>
      </w:r>
    </w:p>
    <w:p w14:paraId="6D3F646F" w14:textId="77777777" w:rsidR="00851C9B" w:rsidRPr="00851C9B" w:rsidRDefault="00851C9B" w:rsidP="006C6FD2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Jednokrotne logowanie (single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sign</w:t>
      </w:r>
      <w:proofErr w:type="spellEnd"/>
      <w:r w:rsidRPr="00851C9B">
        <w:rPr>
          <w:rFonts w:ascii="Calibri" w:eastAsia="Times New Roman" w:hAnsi="Calibri" w:cs="Calibri"/>
          <w:lang w:eastAsia="pl-PL"/>
        </w:rPr>
        <w:t>-on) w oparciu o poświadczenia domenowe do aplikacji SaaS wykorzystujących różne źródła tożsamości użytkownika, przy zachowaniu niezaprzeczalności działań,</w:t>
      </w:r>
    </w:p>
    <w:p w14:paraId="422C7201" w14:textId="77777777" w:rsidR="00851C9B" w:rsidRPr="00851C9B" w:rsidRDefault="00851C9B" w:rsidP="006C6FD2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Samoobsługowy mechanizm resetu hasła użytkownika, zarządzania członkostwem w grupach i obsługi kart inteligentnych pozwalający na redukcję ilości zgłoszeń działów wsparcia,</w:t>
      </w:r>
    </w:p>
    <w:p w14:paraId="1AAE8758" w14:textId="77777777" w:rsidR="00851C9B" w:rsidRPr="00851C9B" w:rsidRDefault="00851C9B" w:rsidP="006C6FD2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Automatyczne przepływy pracy i reguł biznesowych pozwalające przyspieszenie procesów i wyeliminowanie błędów (np. przy zatrudnianiu nowych pracowników od pojawienia się osoby w systemie HR poprzez tworzenie kont dostępowych i nadawanie uprawnień do różnych systemów, zastrzeganie tożsamości na podstawie ustalonych polityk i procedur),</w:t>
      </w:r>
    </w:p>
    <w:p w14:paraId="1F3AE1CD" w14:textId="77777777" w:rsidR="00851C9B" w:rsidRPr="00851C9B" w:rsidRDefault="00851C9B" w:rsidP="006C6FD2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Ochrona danych poprzez wykrywanie i mapowanie ról biznesowych pozwalające na audyt i kontrolę zgodności realizacji uprawnień użytkowników z ustalonymi politykami oraz ciągłą weryfikację stanu bezpieczeństwa systemów. </w:t>
      </w:r>
    </w:p>
    <w:p w14:paraId="03491191" w14:textId="77777777" w:rsidR="00851C9B" w:rsidRDefault="00851C9B" w:rsidP="006C6FD2">
      <w:pPr>
        <w:pStyle w:val="Akapitzlist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Zarządzanie urządzeniami mobilnymi pozwalające na kontrolowany lub warunkowy dostęp do zasobów organizacji, a w sytuacjach awaryjnych umożliwiające zdalne kasowanie danych firmowych lub całego urządzenia.</w:t>
      </w:r>
    </w:p>
    <w:p w14:paraId="4B99056E" w14:textId="77777777" w:rsidR="006C6FD2" w:rsidRPr="00851C9B" w:rsidRDefault="006C6FD2" w:rsidP="006C6FD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684E8DEF" w14:textId="77777777" w:rsidR="00851C9B" w:rsidRPr="00851C9B" w:rsidRDefault="00851C9B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  <w:r w:rsidRPr="00851C9B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Podsystem zarządzania tożsamością:</w:t>
      </w:r>
    </w:p>
    <w:p w14:paraId="1299C43A" w14:textId="77777777" w:rsidR="006C6FD2" w:rsidRDefault="006C6FD2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66C22BD8" w14:textId="0427B6F2" w:rsidR="00851C9B" w:rsidRDefault="001B0933" w:rsidP="006C6FD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Pods</w:t>
      </w:r>
      <w:r w:rsidR="00851C9B" w:rsidRPr="00851C9B">
        <w:rPr>
          <w:rFonts w:ascii="Calibri" w:eastAsia="Times New Roman" w:hAnsi="Calibri" w:cs="Calibri"/>
          <w:lang w:eastAsia="pl-PL"/>
        </w:rPr>
        <w:t>ystem zarządzania tożsamością elektroniczną ma zapewniać pobieranie, agregację oraz synchronizacje danych o użytkownikach z różnych sys</w:t>
      </w:r>
      <w:r w:rsidR="006C6FD2">
        <w:rPr>
          <w:rFonts w:ascii="Calibri" w:eastAsia="Times New Roman" w:hAnsi="Calibri" w:cs="Calibri"/>
          <w:lang w:eastAsia="pl-PL"/>
        </w:rPr>
        <w:t xml:space="preserve">temów w ramach organizacji wraz </w:t>
      </w:r>
      <w:r w:rsidR="00851C9B" w:rsidRPr="00851C9B">
        <w:rPr>
          <w:rFonts w:ascii="Calibri" w:eastAsia="Times New Roman" w:hAnsi="Calibri" w:cs="Calibri"/>
          <w:lang w:eastAsia="pl-PL"/>
        </w:rPr>
        <w:t>z zarządzaniem certyfikatami wydawanymi w ramach własnego centrum certyfikacji (CA).</w:t>
      </w:r>
    </w:p>
    <w:p w14:paraId="4DDBEF00" w14:textId="77777777" w:rsidR="006C6FD2" w:rsidRPr="00851C9B" w:rsidRDefault="006C6FD2" w:rsidP="006C6FD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6A1C2826" w14:textId="77777777" w:rsidR="00851C9B" w:rsidRPr="00851C9B" w:rsidRDefault="00851C9B" w:rsidP="00851C9B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F5496"/>
          <w:sz w:val="18"/>
          <w:szCs w:val="18"/>
          <w:lang w:eastAsia="pl-PL"/>
        </w:rPr>
      </w:pPr>
      <w:r w:rsidRPr="00851C9B">
        <w:rPr>
          <w:rFonts w:ascii="Calibri" w:eastAsia="Times New Roman" w:hAnsi="Calibri" w:cs="Calibri"/>
          <w:i/>
          <w:iCs/>
          <w:color w:val="2F5496"/>
          <w:lang w:eastAsia="pl-PL"/>
        </w:rPr>
        <w:t>B</w:t>
      </w:r>
      <w:r w:rsidRPr="00851C9B">
        <w:rPr>
          <w:rFonts w:ascii="Calibri Light" w:eastAsia="Times New Roman" w:hAnsi="Calibri Light" w:cs="Calibri Light"/>
          <w:i/>
          <w:iCs/>
          <w:color w:val="2F5496"/>
          <w:lang w:eastAsia="pl-PL"/>
        </w:rPr>
        <w:t>ezpieczeństwo</w:t>
      </w:r>
    </w:p>
    <w:p w14:paraId="164F6AD4" w14:textId="77777777" w:rsidR="00851C9B" w:rsidRPr="006C6FD2" w:rsidRDefault="00851C9B" w:rsidP="006C6FD2">
      <w:pPr>
        <w:pStyle w:val="Akapitzlist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System zarządzania tożsamością musi umożliwiać zastosowanie - przy połączeniu ze źródłami danych - mechanizmów zabezpieczeń odpowiednich dla danego źródła danych (mechanizmy uwierzytelnienia i zabezpieczenia transmisji). </w:t>
      </w:r>
    </w:p>
    <w:p w14:paraId="548B3791" w14:textId="77777777" w:rsidR="00851C9B" w:rsidRPr="006C6FD2" w:rsidRDefault="00851C9B" w:rsidP="006C6FD2">
      <w:pPr>
        <w:pStyle w:val="Akapitzlist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System musi zapewniać prawidłową współpracę z zarządzanymi źródłami danych w sieci podzielonej zaporami firewall oraz w sieci z zaimplementowanymi mechanizmami ochrony danych na poziomie transmisji danych (</w:t>
      </w:r>
      <w:proofErr w:type="spellStart"/>
      <w:r w:rsidRPr="006C6FD2">
        <w:rPr>
          <w:rFonts w:ascii="Calibri" w:eastAsia="Times New Roman" w:hAnsi="Calibri" w:cs="Calibri"/>
          <w:lang w:eastAsia="pl-PL"/>
        </w:rPr>
        <w:t>IPSec</w:t>
      </w:r>
      <w:proofErr w:type="spellEnd"/>
      <w:r w:rsidRPr="006C6FD2">
        <w:rPr>
          <w:rFonts w:ascii="Calibri" w:eastAsia="Times New Roman" w:hAnsi="Calibri" w:cs="Calibri"/>
          <w:lang w:eastAsia="pl-PL"/>
        </w:rPr>
        <w:t>, SSL).</w:t>
      </w:r>
    </w:p>
    <w:p w14:paraId="22F098DA" w14:textId="77777777" w:rsidR="00851C9B" w:rsidRPr="006C6FD2" w:rsidRDefault="00851C9B" w:rsidP="006C6FD2">
      <w:pPr>
        <w:pStyle w:val="Akapitzlist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System zarządzania tożsamością musi umożliwiać w ramach dostarczanych mechanizmów na delegację uprawnień związanych z zarządzaniem i obsługą systemu.</w:t>
      </w:r>
    </w:p>
    <w:p w14:paraId="54DAE4AC" w14:textId="77777777" w:rsidR="00851C9B" w:rsidRPr="006C6FD2" w:rsidRDefault="00851C9B" w:rsidP="006C6FD2">
      <w:pPr>
        <w:pStyle w:val="Akapitzlist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System musi umożliwiać odtwarzanie utraconych certyfikatów bezpośrednio na kartę.</w:t>
      </w:r>
    </w:p>
    <w:p w14:paraId="3461D779" w14:textId="77777777" w:rsidR="006C6FD2" w:rsidRPr="00851C9B" w:rsidRDefault="006C6FD2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562B740F" w14:textId="77777777" w:rsidR="00851C9B" w:rsidRPr="00851C9B" w:rsidRDefault="00851C9B" w:rsidP="00851C9B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F5496"/>
          <w:sz w:val="18"/>
          <w:szCs w:val="18"/>
          <w:lang w:eastAsia="pl-PL"/>
        </w:rPr>
      </w:pPr>
      <w:r w:rsidRPr="00851C9B">
        <w:rPr>
          <w:rFonts w:ascii="Calibri Light" w:eastAsia="Times New Roman" w:hAnsi="Calibri Light" w:cs="Calibri Light"/>
          <w:i/>
          <w:iCs/>
          <w:color w:val="2F5496"/>
          <w:lang w:eastAsia="pl-PL"/>
        </w:rPr>
        <w:t>Skalowalność</w:t>
      </w:r>
    </w:p>
    <w:p w14:paraId="5ED3692A" w14:textId="77777777" w:rsidR="00851C9B" w:rsidRDefault="00851C9B" w:rsidP="006C6FD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zarządzania tożsamością musi umożliwiać skalowanie mechanizmów systemu, pozwalające na obsługę informację w zakresie do 10 000 obiektów tożsamości, posiadających reprezentację w zarządzanych źródłach danych połączonych z systemem oraz mieć możliwość skalowania stanowisk wydających certyfikaty.</w:t>
      </w:r>
    </w:p>
    <w:p w14:paraId="3CF2D8B6" w14:textId="77777777" w:rsidR="006C6FD2" w:rsidRPr="00851C9B" w:rsidRDefault="006C6FD2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7A25A089" w14:textId="77777777" w:rsidR="00851C9B" w:rsidRPr="00851C9B" w:rsidRDefault="00851C9B" w:rsidP="00851C9B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F5496"/>
          <w:sz w:val="18"/>
          <w:szCs w:val="18"/>
          <w:lang w:eastAsia="pl-PL"/>
        </w:rPr>
      </w:pPr>
      <w:r w:rsidRPr="00851C9B">
        <w:rPr>
          <w:rFonts w:ascii="Calibri Light" w:eastAsia="Times New Roman" w:hAnsi="Calibri Light" w:cs="Calibri Light"/>
          <w:i/>
          <w:iCs/>
          <w:color w:val="2F5496"/>
          <w:lang w:eastAsia="pl-PL"/>
        </w:rPr>
        <w:t>Interoperacyjność</w:t>
      </w:r>
    </w:p>
    <w:p w14:paraId="2BCEF639" w14:textId="77777777" w:rsidR="00851C9B" w:rsidRPr="006C6FD2" w:rsidRDefault="00851C9B" w:rsidP="006C6FD2">
      <w:pPr>
        <w:pStyle w:val="Akapitzlist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 xml:space="preserve">System zarządzania tożsamością musi zapewniać możliwość działania systemu w środowisku heterogenicznym. Współpraca ta powinna być realizowana z użyciem standardowych dla źródeł </w:t>
      </w:r>
      <w:r w:rsidRPr="006C6FD2">
        <w:rPr>
          <w:rFonts w:ascii="Calibri" w:eastAsia="Times New Roman" w:hAnsi="Calibri" w:cs="Calibri"/>
          <w:lang w:eastAsia="pl-PL"/>
        </w:rPr>
        <w:lastRenderedPageBreak/>
        <w:t>danych protokołów dostępu oraz przy minimalnej ingerencji w mechanizmy działania źródła danych połączonego</w:t>
      </w:r>
      <w:r w:rsidR="006C6FD2" w:rsidRPr="006C6FD2">
        <w:rPr>
          <w:rFonts w:ascii="Calibri" w:eastAsia="Times New Roman" w:hAnsi="Calibri" w:cs="Calibri"/>
          <w:lang w:eastAsia="pl-PL"/>
        </w:rPr>
        <w:t xml:space="preserve"> </w:t>
      </w:r>
      <w:r w:rsidRPr="006C6FD2">
        <w:rPr>
          <w:rFonts w:ascii="Calibri" w:eastAsia="Times New Roman" w:hAnsi="Calibri" w:cs="Calibri"/>
          <w:lang w:eastAsia="pl-PL"/>
        </w:rPr>
        <w:t>z systemem.</w:t>
      </w:r>
    </w:p>
    <w:p w14:paraId="7CD10D16" w14:textId="77777777" w:rsidR="00851C9B" w:rsidRDefault="00851C9B" w:rsidP="006C6FD2">
      <w:pPr>
        <w:pStyle w:val="Akapitzlist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zarządzania tożsamością musi zapewniać możliwość realizacji dwukierunkowej, uprawnionej wymiany informacji z połączonymi źródłami danych oraz musi udostępniać standardowe interfejsy umożliwiające komunikację dwustronną (np. wymianę danych o użytkownikach) z innymi systemami informatycznymi.</w:t>
      </w:r>
    </w:p>
    <w:p w14:paraId="0FB78278" w14:textId="77777777" w:rsidR="006C6FD2" w:rsidRPr="006C6FD2" w:rsidRDefault="006C6FD2" w:rsidP="006C6FD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3C6387CA" w14:textId="77777777" w:rsidR="00851C9B" w:rsidRPr="00851C9B" w:rsidRDefault="00851C9B" w:rsidP="00851C9B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F5496"/>
          <w:sz w:val="18"/>
          <w:szCs w:val="18"/>
          <w:lang w:eastAsia="pl-PL"/>
        </w:rPr>
      </w:pPr>
      <w:r w:rsidRPr="00851C9B">
        <w:rPr>
          <w:rFonts w:ascii="Calibri Light" w:eastAsia="Times New Roman" w:hAnsi="Calibri Light" w:cs="Calibri Light"/>
          <w:i/>
          <w:iCs/>
          <w:color w:val="2F5496"/>
          <w:lang w:eastAsia="pl-PL"/>
        </w:rPr>
        <w:t>Skalowalność funkcjonalna</w:t>
      </w:r>
    </w:p>
    <w:p w14:paraId="754A981F" w14:textId="77777777" w:rsidR="00851C9B" w:rsidRPr="006C6FD2" w:rsidRDefault="00851C9B" w:rsidP="006C6FD2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System zarządzania tożsamością powinien umożliwiać rozszerzanie funkcjonalności o połączenia z nowymi typami źródeł danych jak i rozszerzenie mechanizmów logiki systemu.</w:t>
      </w:r>
    </w:p>
    <w:p w14:paraId="2B50169C" w14:textId="77777777" w:rsidR="00851C9B" w:rsidRPr="006C6FD2" w:rsidRDefault="00851C9B" w:rsidP="006C6FD2">
      <w:pPr>
        <w:pStyle w:val="Akapitzlist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System zarządzania tożsamością powinien umożliwiać rozszerzanie rozwiązania o mechanizmy raportowanie i audytu informacji o tożsamości.</w:t>
      </w:r>
    </w:p>
    <w:p w14:paraId="1FC39945" w14:textId="77777777" w:rsidR="006C6FD2" w:rsidRPr="00851C9B" w:rsidRDefault="006C6FD2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0ED1995D" w14:textId="77777777" w:rsidR="00851C9B" w:rsidRPr="00851C9B" w:rsidRDefault="00851C9B" w:rsidP="00851C9B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F5496"/>
          <w:sz w:val="18"/>
          <w:szCs w:val="18"/>
          <w:lang w:eastAsia="pl-PL"/>
        </w:rPr>
      </w:pPr>
      <w:r w:rsidRPr="00851C9B">
        <w:rPr>
          <w:rFonts w:ascii="Calibri Light" w:eastAsia="Times New Roman" w:hAnsi="Calibri Light" w:cs="Calibri Light"/>
          <w:i/>
          <w:iCs/>
          <w:color w:val="2F5496"/>
          <w:lang w:eastAsia="pl-PL"/>
        </w:rPr>
        <w:t>Wymagania w zakresie cech i funkcjonalności rozwiązania</w:t>
      </w:r>
    </w:p>
    <w:p w14:paraId="035FBD87" w14:textId="77777777" w:rsidR="00851C9B" w:rsidRDefault="00851C9B" w:rsidP="006C6FD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Agregacja i synchronizacja danych</w:t>
      </w:r>
      <w:r w:rsidR="006C6FD2">
        <w:rPr>
          <w:rFonts w:ascii="Calibri" w:eastAsia="Times New Roman" w:hAnsi="Calibri" w:cs="Calibri"/>
          <w:lang w:eastAsia="pl-PL"/>
        </w:rPr>
        <w:t>:</w:t>
      </w:r>
    </w:p>
    <w:p w14:paraId="34CE0A41" w14:textId="77777777" w:rsidR="006C6FD2" w:rsidRPr="006C6FD2" w:rsidRDefault="006C6FD2" w:rsidP="006C6FD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66DEA432" w14:textId="77777777" w:rsidR="00851C9B" w:rsidRPr="006C6FD2" w:rsidRDefault="00851C9B" w:rsidP="006C6FD2">
      <w:pPr>
        <w:pStyle w:val="Akapitzlist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System musi zapewniać możliwość odczytu i zapisu danych pomiędzy źródłami danych działającymi w heterogenicznym środowisku systemów połączonych siecią lokalną lub rozległą.</w:t>
      </w:r>
    </w:p>
    <w:p w14:paraId="2BE84320" w14:textId="77777777" w:rsidR="00851C9B" w:rsidRPr="00851C9B" w:rsidRDefault="00851C9B" w:rsidP="006C6FD2">
      <w:pPr>
        <w:pStyle w:val="Akapitzlist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zarządzania tożsamością, w ramach początkowego wdrożenia musi zapewnić możliwość integracji rozwiązania zarządzania tożsamością</w:t>
      </w:r>
      <w:r w:rsidR="006C6FD2">
        <w:rPr>
          <w:rFonts w:ascii="Calibri" w:eastAsia="Times New Roman" w:hAnsi="Calibri" w:cs="Calibri"/>
          <w:lang w:eastAsia="pl-PL"/>
        </w:rPr>
        <w:t xml:space="preserve"> </w:t>
      </w:r>
      <w:r w:rsidRPr="00851C9B">
        <w:rPr>
          <w:rFonts w:ascii="Calibri" w:eastAsia="Times New Roman" w:hAnsi="Calibri" w:cs="Calibri"/>
          <w:lang w:eastAsia="pl-PL"/>
        </w:rPr>
        <w:t>z następującymi źródłami danych:</w:t>
      </w:r>
    </w:p>
    <w:p w14:paraId="212B112F" w14:textId="77777777" w:rsidR="00851C9B" w:rsidRPr="00851C9B" w:rsidRDefault="00851C9B" w:rsidP="006C6FD2">
      <w:pPr>
        <w:pStyle w:val="Akapitzlist"/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Pliki tekstowe CSV, AVP, LDIF;</w:t>
      </w:r>
    </w:p>
    <w:p w14:paraId="37E46335" w14:textId="77777777" w:rsidR="00851C9B" w:rsidRPr="006C6FD2" w:rsidRDefault="00851C9B" w:rsidP="006C6FD2">
      <w:pPr>
        <w:pStyle w:val="Akapitzlist"/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Bazy danych MS SQL 2000 - 2016, Oracle;</w:t>
      </w:r>
    </w:p>
    <w:p w14:paraId="59BFCA55" w14:textId="77777777" w:rsidR="00851C9B" w:rsidRPr="006C6FD2" w:rsidRDefault="00851C9B" w:rsidP="006C6FD2">
      <w:pPr>
        <w:pStyle w:val="Akapitzlist"/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proofErr w:type="spellStart"/>
      <w:r w:rsidRPr="006C6FD2">
        <w:rPr>
          <w:rFonts w:ascii="Calibri" w:eastAsia="Times New Roman" w:hAnsi="Calibri" w:cs="Calibri"/>
          <w:lang w:val="en-US" w:eastAsia="pl-PL"/>
        </w:rPr>
        <w:t>Usługi</w:t>
      </w:r>
      <w:proofErr w:type="spellEnd"/>
      <w:r w:rsidRPr="006C6FD2">
        <w:rPr>
          <w:rFonts w:ascii="Calibri" w:eastAsia="Times New Roman" w:hAnsi="Calibri" w:cs="Calibri"/>
          <w:lang w:val="en-US" w:eastAsia="pl-PL"/>
        </w:rPr>
        <w:t xml:space="preserve"> </w:t>
      </w:r>
      <w:proofErr w:type="spellStart"/>
      <w:r w:rsidRPr="006C6FD2">
        <w:rPr>
          <w:rFonts w:ascii="Calibri" w:eastAsia="Times New Roman" w:hAnsi="Calibri" w:cs="Calibri"/>
          <w:lang w:val="en-US" w:eastAsia="pl-PL"/>
        </w:rPr>
        <w:t>katalogowe</w:t>
      </w:r>
      <w:proofErr w:type="spellEnd"/>
      <w:r w:rsidRPr="006C6FD2">
        <w:rPr>
          <w:rFonts w:ascii="Calibri" w:eastAsia="Times New Roman" w:hAnsi="Calibri" w:cs="Calibri"/>
          <w:lang w:val="en-US" w:eastAsia="pl-PL"/>
        </w:rPr>
        <w:t xml:space="preserve"> Microsoft Active Directory, Novell </w:t>
      </w:r>
      <w:proofErr w:type="spellStart"/>
      <w:r w:rsidRPr="006C6FD2">
        <w:rPr>
          <w:rFonts w:ascii="Calibri" w:eastAsia="Times New Roman" w:hAnsi="Calibri" w:cs="Calibri"/>
          <w:lang w:val="en-US" w:eastAsia="pl-PL"/>
        </w:rPr>
        <w:t>eDirectory</w:t>
      </w:r>
      <w:proofErr w:type="spellEnd"/>
      <w:r w:rsidRPr="006C6FD2">
        <w:rPr>
          <w:rFonts w:ascii="Calibri" w:eastAsia="Times New Roman" w:hAnsi="Calibri" w:cs="Calibri"/>
          <w:lang w:val="en-US" w:eastAsia="pl-PL"/>
        </w:rPr>
        <w:t xml:space="preserve">, </w:t>
      </w:r>
      <w:proofErr w:type="spellStart"/>
      <w:r w:rsidRPr="006C6FD2">
        <w:rPr>
          <w:rFonts w:ascii="Calibri" w:eastAsia="Times New Roman" w:hAnsi="Calibri" w:cs="Calibri"/>
          <w:lang w:val="en-US" w:eastAsia="pl-PL"/>
        </w:rPr>
        <w:t>OpenLDAP</w:t>
      </w:r>
      <w:proofErr w:type="spellEnd"/>
      <w:r w:rsidRPr="006C6FD2">
        <w:rPr>
          <w:rFonts w:ascii="Calibri" w:eastAsia="Times New Roman" w:hAnsi="Calibri" w:cs="Calibri"/>
          <w:lang w:val="en-US" w:eastAsia="pl-PL"/>
        </w:rPr>
        <w:t>.</w:t>
      </w:r>
    </w:p>
    <w:p w14:paraId="2FF09D03" w14:textId="1EA077A6" w:rsidR="00851C9B" w:rsidRPr="00851C9B" w:rsidRDefault="00851C9B" w:rsidP="006C6FD2">
      <w:pPr>
        <w:pStyle w:val="Akapitzlist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musi zapewniać możliwość komunikacji z powyższymi informacjami z użyciem standardowych dla każdego ze źródeł danych mechanizmów</w:t>
      </w:r>
      <w:r w:rsidR="00DB0799">
        <w:rPr>
          <w:rFonts w:ascii="Calibri" w:eastAsia="Times New Roman" w:hAnsi="Calibri" w:cs="Calibri"/>
          <w:lang w:eastAsia="pl-PL"/>
        </w:rPr>
        <w:t xml:space="preserve"> </w:t>
      </w:r>
      <w:r w:rsidRPr="00851C9B">
        <w:rPr>
          <w:rFonts w:ascii="Calibri" w:eastAsia="Times New Roman" w:hAnsi="Calibri" w:cs="Calibri"/>
          <w:lang w:eastAsia="pl-PL"/>
        </w:rPr>
        <w:t>i protokołów oraz dwustronną wymianę danych w zakresie informacji</w:t>
      </w:r>
      <w:r w:rsidR="00773D51">
        <w:rPr>
          <w:rFonts w:ascii="Calibri" w:eastAsia="Times New Roman" w:hAnsi="Calibri" w:cs="Calibri"/>
          <w:lang w:eastAsia="pl-PL"/>
        </w:rPr>
        <w:t xml:space="preserve"> </w:t>
      </w:r>
      <w:r w:rsidRPr="00851C9B">
        <w:rPr>
          <w:rFonts w:ascii="Calibri" w:eastAsia="Times New Roman" w:hAnsi="Calibri" w:cs="Calibri"/>
          <w:lang w:eastAsia="pl-PL"/>
        </w:rPr>
        <w:t>o obiektach zarządzanych w ramach każdego ze źródeł danych.</w:t>
      </w:r>
    </w:p>
    <w:p w14:paraId="44F34BEE" w14:textId="77777777" w:rsidR="00851C9B" w:rsidRPr="00851C9B" w:rsidRDefault="00851C9B" w:rsidP="006C6FD2">
      <w:pPr>
        <w:pStyle w:val="Akapitzlist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musi zapewniać możliwość rozszerzenia zakresu połączonych źródeł danych o połączenie z systemami, do których nie są standardowo dołączane mechanizmy integrujące poprzez budowę odpowiedniego rozszerzenia systemu.</w:t>
      </w:r>
    </w:p>
    <w:p w14:paraId="599FA4D7" w14:textId="77777777" w:rsidR="00851C9B" w:rsidRPr="00851C9B" w:rsidRDefault="00851C9B" w:rsidP="006C6FD2">
      <w:pPr>
        <w:pStyle w:val="Akapitzlist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musi zapewniać możliwość uprawnionego tworzenia, uaktualniania oraz usuwania obiektów z połączonych źródeł danych.</w:t>
      </w:r>
    </w:p>
    <w:p w14:paraId="7044B4DB" w14:textId="77777777" w:rsidR="00851C9B" w:rsidRPr="00851C9B" w:rsidRDefault="00851C9B" w:rsidP="006C6FD2">
      <w:pPr>
        <w:pStyle w:val="Akapitzlist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musi dostarczać mechanizmy pozwalające na definiowanie zakresu informacji odczytywanych z każdego ze źródeł danych oraz możliwość filtrowania danych o obiektach pochodzących ze źródeł danych na podstawie zadanych kryteriów.</w:t>
      </w:r>
    </w:p>
    <w:p w14:paraId="3CD4B2B7" w14:textId="77777777" w:rsidR="00851C9B" w:rsidRPr="00851C9B" w:rsidRDefault="00851C9B" w:rsidP="006C6FD2">
      <w:pPr>
        <w:pStyle w:val="Akapitzlist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W oparciu o informacje dostarczane z poszczególnych źródeł danych, system musi umożliwiać agregację informacji o tożsamości elektronicznej we wspólnym repozytorium, umożliwiając synchronizację danych pomiędzy różnymi źródłami danych na podstawie zagregowanej informacji o tożsamości elektronicznej.</w:t>
      </w:r>
    </w:p>
    <w:p w14:paraId="355E1071" w14:textId="77777777" w:rsidR="00851C9B" w:rsidRPr="00851C9B" w:rsidRDefault="00851C9B" w:rsidP="006C6FD2">
      <w:pPr>
        <w:pStyle w:val="Akapitzlist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musi oferować możliwość definiowania zasad przepływu danych pomiędzy systemami oraz rozszerzenia przepływu danych o możliwość zdefiniowania reguł transformacji danych w ramach realizowanego przepływu danych.</w:t>
      </w:r>
    </w:p>
    <w:p w14:paraId="01CF3900" w14:textId="77777777" w:rsidR="00851C9B" w:rsidRPr="00851C9B" w:rsidRDefault="00851C9B" w:rsidP="006C6FD2">
      <w:pPr>
        <w:pStyle w:val="Akapitzlist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musi umożliwiać zrealizowanie funkcjonalności zmiany i resetu hasła dla obiektu w ramach dowolnego ze źródeł danych. System powinien umożliwiać również zrealizowanie funkcjonalności synchronizacji hasła pomiędzy różnymi źródłami danych.</w:t>
      </w:r>
    </w:p>
    <w:p w14:paraId="62EBF3C5" w14:textId="77777777" w:rsidR="006C6FD2" w:rsidRDefault="006C6FD2" w:rsidP="006C6FD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70CC8F99" w14:textId="77777777" w:rsidR="00851C9B" w:rsidRPr="006C6FD2" w:rsidRDefault="00851C9B" w:rsidP="006C6FD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Repozytorium danych teleadresowych</w:t>
      </w:r>
      <w:r w:rsidR="006C6FD2">
        <w:rPr>
          <w:rFonts w:ascii="Calibri" w:eastAsia="Times New Roman" w:hAnsi="Calibri" w:cs="Calibri"/>
          <w:lang w:eastAsia="pl-PL"/>
        </w:rPr>
        <w:t>:</w:t>
      </w:r>
    </w:p>
    <w:p w14:paraId="058B953B" w14:textId="77777777" w:rsidR="00851C9B" w:rsidRPr="00851C9B" w:rsidRDefault="00851C9B" w:rsidP="006C6FD2">
      <w:pPr>
        <w:pStyle w:val="Akapitzlist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musi umożliwiać agregację danych teleadresowych użytkowników przechowywanych w różnych źródłach danych w ramach wspólnego źródła danych.</w:t>
      </w:r>
    </w:p>
    <w:p w14:paraId="77FCB0E4" w14:textId="77777777" w:rsidR="00851C9B" w:rsidRPr="00851C9B" w:rsidRDefault="00851C9B" w:rsidP="006C6FD2">
      <w:pPr>
        <w:pStyle w:val="Akapitzlist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misi zapewnić interfejs użytkownika zapewniający możliwość wyszukiwania oraz przeglądania danych dla wszystkich uprawnionych użytkowników systemu.</w:t>
      </w:r>
    </w:p>
    <w:p w14:paraId="188EFBC8" w14:textId="77777777" w:rsidR="00851C9B" w:rsidRPr="00851C9B" w:rsidRDefault="00851C9B" w:rsidP="006C6FD2">
      <w:pPr>
        <w:pStyle w:val="Akapitzlist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lastRenderedPageBreak/>
        <w:t>W ramach interfejsu użytkownika system powinien umożliwiać zdefiniowanie uprawnień dla wybranych użytkowników lub grup użytkowników w zakresie dostępu, zarządzania oraz uaktualnienia danych teleadresowych.</w:t>
      </w:r>
    </w:p>
    <w:p w14:paraId="4557EB9A" w14:textId="77777777" w:rsidR="00851C9B" w:rsidRPr="00851C9B" w:rsidRDefault="00851C9B" w:rsidP="006C6FD2">
      <w:pPr>
        <w:pStyle w:val="Akapitzlist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W ramach interfejsu użytkownika system musi zapewniać możliwość udostępnienia edycji zakresu udostępnianych danych samodzielnie przez każdego z uprawnionych użytkowników. System powinien pozwalać na edycję danych użytkownika w oparciu o mechanizm uwierzytelnienia użytkowników zintegrowany z usługą katalogową Active Directory.</w:t>
      </w:r>
    </w:p>
    <w:p w14:paraId="6D98A12B" w14:textId="77777777" w:rsidR="006C6FD2" w:rsidRDefault="006C6FD2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4F02B6AC" w14:textId="77777777" w:rsidR="00851C9B" w:rsidRPr="00851C9B" w:rsidRDefault="00851C9B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Zarządzanie kartą elektroniczną</w:t>
      </w:r>
    </w:p>
    <w:p w14:paraId="7B6F5AFB" w14:textId="77777777" w:rsidR="00851C9B" w:rsidRPr="00AC1F4A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 xml:space="preserve">Zarządzanie kartami elektronicznymi musi obejmować: personalizację graficzną kart (nadruk), zdalne zarządzania </w:t>
      </w:r>
      <w:proofErr w:type="spellStart"/>
      <w:r w:rsidRPr="00AC1F4A">
        <w:rPr>
          <w:rFonts w:ascii="Calibri" w:eastAsia="Times New Roman" w:hAnsi="Calibri" w:cs="Calibri"/>
          <w:lang w:eastAsia="pl-PL"/>
        </w:rPr>
        <w:t>PIN’ami</w:t>
      </w:r>
      <w:proofErr w:type="spellEnd"/>
      <w:r w:rsidRPr="00AC1F4A">
        <w:rPr>
          <w:rFonts w:ascii="Calibri" w:eastAsia="Times New Roman" w:hAnsi="Calibri" w:cs="Calibri"/>
          <w:lang w:eastAsia="pl-PL"/>
        </w:rPr>
        <w:t xml:space="preserve"> dostępowymi do karty, personalizację elektroniczną kart (kasowanie wystawianie certyfikatów),</w:t>
      </w:r>
    </w:p>
    <w:p w14:paraId="3CB5BECF" w14:textId="77777777" w:rsidR="00851C9B" w:rsidRPr="00AC1F4A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>Dostarczony system musi umożliwiać zarządzanie certyfikatami wydanymi dla minimum 10 000 użytkowników,</w:t>
      </w:r>
    </w:p>
    <w:p w14:paraId="3F377F3D" w14:textId="77777777" w:rsidR="00851C9B" w:rsidRPr="00AC1F4A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>Dostarczony system musi umożliwiać zarządzanie wydawaniem certyfikatów i ich odtwarzaniem w przypadku uszkodzenia karty (w tym możliwość odtworzenia wybranych certyfikatów wraz z kluczem prywatnym przechowywanym i wygenerowanym na karcie)</w:t>
      </w:r>
    </w:p>
    <w:p w14:paraId="22CFC929" w14:textId="77777777" w:rsidR="00851C9B" w:rsidRPr="00AC1F4A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>System musi umożliwiać wydawanie i zarządzanie wieloma certyfikatami na jednej karcie (przewiduje się wykorzystanie 4 certyfikatów dla jednego użytkownika)e. Zastosowanie wydawanych certyfikatów może być ograniczane</w:t>
      </w:r>
      <w:r w:rsidR="00AC1F4A" w:rsidRPr="00AC1F4A">
        <w:rPr>
          <w:rFonts w:ascii="Calibri" w:eastAsia="Times New Roman" w:hAnsi="Calibri" w:cs="Calibri"/>
          <w:lang w:eastAsia="pl-PL"/>
        </w:rPr>
        <w:t xml:space="preserve"> </w:t>
      </w:r>
      <w:r w:rsidRPr="00AC1F4A">
        <w:rPr>
          <w:rFonts w:ascii="Calibri" w:eastAsia="Times New Roman" w:hAnsi="Calibri" w:cs="Calibri"/>
          <w:lang w:eastAsia="pl-PL"/>
        </w:rPr>
        <w:t>do konkretnych potrzeb, np. tylko do podpisywania, tylko do szyfrowania itp.,</w:t>
      </w:r>
    </w:p>
    <w:p w14:paraId="6CD53B22" w14:textId="77777777" w:rsidR="00851C9B" w:rsidRPr="00AC1F4A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>Wydawane certyfikaty muszą umożliwiać ich wykorzystanie do autoryzacji użytkownika w systemach usług katalogowych typu Microsoft Active Directory, Novell e-Directory, Open LDAP,</w:t>
      </w:r>
    </w:p>
    <w:p w14:paraId="4E3C1F29" w14:textId="77777777" w:rsidR="00851C9B" w:rsidRPr="00AC1F4A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>System musi wspierać zarządzanie certyfikatami używanymi do logowania w systemie usług katalogowych zewnętrznym do systemu usług katalogowych zintegrowanego z infrastrukturą PKI,</w:t>
      </w:r>
    </w:p>
    <w:p w14:paraId="4D7DE051" w14:textId="77777777" w:rsidR="00851C9B" w:rsidRPr="00AC1F4A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>System musi wspierać zarządzanie certyfikatami używanymi do uwierzytelnienia w sposób umożliwiający wykorzystanie tych certyfikatów do autoryzacji w systemach informatycznych, np. aplikacjach webowych, bazach danych, serwerach pocztowych.</w:t>
      </w:r>
    </w:p>
    <w:p w14:paraId="383AA7ED" w14:textId="77777777" w:rsidR="00851C9B" w:rsidRPr="00AC1F4A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>System musi umożliwiać delegację zarządzania wybranymi grupami certyfikatów i kart dla lokalnych administratorów,</w:t>
      </w:r>
    </w:p>
    <w:p w14:paraId="43482C7B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Po wystawieniu certyfikatu, system musi umożliwić włączenie automatycznej publikacji certyfikatu w katalogu LDAP,</w:t>
      </w:r>
    </w:p>
    <w:p w14:paraId="12792313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Po wygaśnięciu certyfikatu, system musi udostępniać możliwość automatycznego usunięcia certyfikatu z katalogu LDAP,</w:t>
      </w:r>
    </w:p>
    <w:p w14:paraId="43ACE2B4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Certyfikaty wystawione na jednej stacji muszą być automatycznie dostępne dla użytkownika na innej stacji o ile się tam zaloguje (dotyczy certyfikatów przechowywanych w profilu użytkownika jak i certyfikatów przechowywanych na karcie elektronicznej),</w:t>
      </w:r>
    </w:p>
    <w:p w14:paraId="706F35CD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Systemu musi posiadać przyjazny interfejs oparty o WWW, przez który użytkownik końcowy może wykonywać operacje zarządzania swoimi certyfikatami i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PIN’ami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dostępowymi (zmiana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PIN’u</w:t>
      </w:r>
      <w:proofErr w:type="spellEnd"/>
      <w:r w:rsidRPr="00851C9B">
        <w:rPr>
          <w:rFonts w:ascii="Calibri" w:eastAsia="Times New Roman" w:hAnsi="Calibri" w:cs="Calibri"/>
          <w:lang w:eastAsia="pl-PL"/>
        </w:rPr>
        <w:t>, odblokowanie karty),</w:t>
      </w:r>
    </w:p>
    <w:p w14:paraId="028C156E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System musi umożliwiać (po wykonaniu graficznej personalizacji karty) wprowadzenie/ wygenerowanie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PIN’u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inicjującego do karty elektronicznej następującymi drogami:</w:t>
      </w:r>
    </w:p>
    <w:p w14:paraId="68A06A60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Użytkownik lub administrator wprowadza PIN inicjujący,</w:t>
      </w:r>
    </w:p>
    <w:p w14:paraId="4A436757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PIN inicjujący jest losowo generowany przez system i przekazywany użytkownikowi po autoryzacji na stronie WWW,</w:t>
      </w:r>
    </w:p>
    <w:p w14:paraId="0F21E863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generuje PIN inicjujący i drukuje go w sposób uniemożliwiający odczytanie go przez osoby postronne bez rozerwania koperty / wydruku,</w:t>
      </w:r>
    </w:p>
    <w:p w14:paraId="3E4722BA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PIN może być dostarczony do systemu z zewnętrznego źródła (musi być dostarczone odpowiednie API),</w:t>
      </w:r>
    </w:p>
    <w:p w14:paraId="726502F8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Personalizacją graficzna musi pobierać ze wskazanego przez Zamawiającego źródła danych, zdjęcia pracowników i umieszczać je wraz z innymi danymi identyfikacyjnymi na karcie.</w:t>
      </w:r>
    </w:p>
    <w:p w14:paraId="69DEA108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lastRenderedPageBreak/>
        <w:t>System musi umożliwiać odblokowanie kart w oparciu o autoryzację użytkownika w katalogu LDAP z wykorzystaniem hasła jednokrotnego,</w:t>
      </w:r>
    </w:p>
    <w:p w14:paraId="26CBBD07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Bezpośrednie odblokowanie karty musi być wykonywane w oparciu mechanizm challenge/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response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(zabrania stosowania się SO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PIN’u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statycznego),</w:t>
      </w:r>
    </w:p>
    <w:p w14:paraId="191177FB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Na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PIN’y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wykorzystywane przez użytkownika musi być możliwość nakładania polityk bezpieczeństwa definiujących stopień skomplikowania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PIN’u</w:t>
      </w:r>
      <w:proofErr w:type="spellEnd"/>
      <w:r w:rsidRPr="00851C9B">
        <w:rPr>
          <w:rFonts w:ascii="Calibri" w:eastAsia="Times New Roman" w:hAnsi="Calibri" w:cs="Calibri"/>
          <w:lang w:eastAsia="pl-PL"/>
        </w:rPr>
        <w:t>, w szczególności:</w:t>
      </w:r>
    </w:p>
    <w:p w14:paraId="603B75FE" w14:textId="77777777" w:rsidR="00851C9B" w:rsidRPr="00AC1F4A" w:rsidRDefault="00851C9B" w:rsidP="00AC1F4A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>nie mniej niż 6 znaków,</w:t>
      </w:r>
    </w:p>
    <w:p w14:paraId="1CEC535E" w14:textId="77777777" w:rsidR="00851C9B" w:rsidRPr="00AC1F4A" w:rsidRDefault="00851C9B" w:rsidP="00AC1F4A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>wymagane cyfry litery małe i duże,</w:t>
      </w:r>
    </w:p>
    <w:p w14:paraId="58A5B73B" w14:textId="77777777" w:rsidR="00851C9B" w:rsidRPr="00AC1F4A" w:rsidRDefault="00851C9B" w:rsidP="00AC1F4A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>PIN może się powtarzać przez N zmian,</w:t>
      </w:r>
    </w:p>
    <w:p w14:paraId="20429ABB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System musi wspierać karty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Cryptotech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MultiliSign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2.0 lub równoważne,</w:t>
      </w:r>
    </w:p>
    <w:p w14:paraId="70486505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Zarządzanie wystawianiem certyfikatów musi się odbywać w oparciu o definiowalny przepływ roboczy (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workflow</w:t>
      </w:r>
      <w:proofErr w:type="spellEnd"/>
      <w:r w:rsidRPr="00851C9B">
        <w:rPr>
          <w:rFonts w:ascii="Calibri" w:eastAsia="Times New Roman" w:hAnsi="Calibri" w:cs="Calibri"/>
          <w:lang w:eastAsia="pl-PL"/>
        </w:rPr>
        <w:t>), który będzie mógł być modyfikowany bezpośrednio przez operatora systemu z poziomu interfejsu graficznego,</w:t>
      </w:r>
    </w:p>
    <w:p w14:paraId="5BBA2658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proofErr w:type="spellStart"/>
      <w:r w:rsidRPr="00851C9B">
        <w:rPr>
          <w:rFonts w:ascii="Calibri" w:eastAsia="Times New Roman" w:hAnsi="Calibri" w:cs="Calibri"/>
          <w:lang w:eastAsia="pl-PL"/>
        </w:rPr>
        <w:t>Workflow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musi umożliwiać, implementacji następujących scenariuszy użycia:</w:t>
      </w:r>
    </w:p>
    <w:p w14:paraId="2D79602F" w14:textId="77777777" w:rsidR="00851C9B" w:rsidRPr="00851C9B" w:rsidRDefault="00851C9B" w:rsidP="00AC1F4A">
      <w:pPr>
        <w:pStyle w:val="Akapitzlist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w pełni automatyczne wystawianie certyfikatów dla użytkowników,</w:t>
      </w:r>
    </w:p>
    <w:p w14:paraId="4C16257F" w14:textId="77777777" w:rsidR="00851C9B" w:rsidRPr="00851C9B" w:rsidRDefault="00851C9B" w:rsidP="00AC1F4A">
      <w:pPr>
        <w:pStyle w:val="Akapitzlist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wystawianie certyfikatów wymagające każdorazowej aprobaty operatora systemu,</w:t>
      </w:r>
    </w:p>
    <w:p w14:paraId="07376AD6" w14:textId="77777777" w:rsidR="00851C9B" w:rsidRPr="00851C9B" w:rsidRDefault="00851C9B" w:rsidP="00AC1F4A">
      <w:pPr>
        <w:pStyle w:val="Akapitzlist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automatyczne odświeżanie wybranych certyfikatów,</w:t>
      </w:r>
    </w:p>
    <w:p w14:paraId="5AAAB821" w14:textId="77777777" w:rsidR="00851C9B" w:rsidRPr="00851C9B" w:rsidRDefault="00851C9B" w:rsidP="00AC1F4A">
      <w:pPr>
        <w:pStyle w:val="Akapitzlist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automatyczne odtwarzanie wszystkich certyfikatów na kartę elektroniczną w przypadku jej zastąpienia,</w:t>
      </w:r>
    </w:p>
    <w:p w14:paraId="57BF1852" w14:textId="77777777" w:rsidR="00851C9B" w:rsidRPr="00851C9B" w:rsidRDefault="00851C9B" w:rsidP="00AC1F4A">
      <w:pPr>
        <w:pStyle w:val="Akapitzlist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weryfikację czy użytkownik ma odpowiednie certyfikaty lub czy certyfikaty nie wygasają i w razie potrzeby system musi uruchamiać odpowiednią procedurą wystawiania lub wznawiania certyfikatu,</w:t>
      </w:r>
    </w:p>
    <w:p w14:paraId="6C59A28C" w14:textId="77777777" w:rsidR="00851C9B" w:rsidRPr="00851C9B" w:rsidRDefault="00851C9B" w:rsidP="00AC1F4A">
      <w:pPr>
        <w:pStyle w:val="Akapitzlist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powiadamianie administratorów systemu o wygasaniu certyfikatów dla serwerów / urządzeń wchodzących w skład infrastruktury teleinformatycznej,</w:t>
      </w:r>
    </w:p>
    <w:p w14:paraId="1F186D08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Wbudowane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workflow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musi udostępnić możliwość definiowanie wielu wzorców certyfikatów (w zależności od ich zastosowania) w połączeniu z odpowiednią ścieżką wystawiania/dostarczania certyfikatów do użytkownika, w szczególności:</w:t>
      </w:r>
    </w:p>
    <w:p w14:paraId="25567AAF" w14:textId="77777777" w:rsidR="00851C9B" w:rsidRPr="00851C9B" w:rsidRDefault="00851C9B" w:rsidP="00AC1F4A">
      <w:pPr>
        <w:pStyle w:val="Akapitzlist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certyfikat do szyfrowania poczty wystawiany jest automatycznie o ile użytkownik posiada certyfikat na karcie elektronicznej do podpisu, podpis ten musi być użyty do podpisania wystawianie certyfikatu do szyfrowania,</w:t>
      </w:r>
    </w:p>
    <w:p w14:paraId="40F34B3B" w14:textId="77777777" w:rsidR="00851C9B" w:rsidRPr="00AC1F4A" w:rsidRDefault="00851C9B" w:rsidP="00AC1F4A">
      <w:pPr>
        <w:pStyle w:val="Akapitzlist"/>
        <w:numPr>
          <w:ilvl w:val="0"/>
          <w:numId w:val="35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AC1F4A">
        <w:rPr>
          <w:rFonts w:ascii="Calibri" w:eastAsia="Times New Roman" w:hAnsi="Calibri" w:cs="Calibri"/>
          <w:lang w:eastAsia="pl-PL"/>
        </w:rPr>
        <w:t>certyfikat do logowania jest wystawiony, jeśli użytkownik posiada kartę elektroniczną przypisaną do siebie oraz poprawnie zautoryzuje się hasłem jednokrotnym na stronie WWW systemu,</w:t>
      </w:r>
    </w:p>
    <w:p w14:paraId="3A6BC04B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Definiowanie takich reguł musi być dostępne bezpośrednio dla operatora systemu i nie może wymagać dodatkowych opłat licencyjnych,</w:t>
      </w:r>
    </w:p>
    <w:p w14:paraId="63E2E4F3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System musi udostępniać mechanizmy raportujące o wykorzystaniu kart kryptograficzny oraz certyfikatów, liczby zmian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PIN’ow</w:t>
      </w:r>
      <w:proofErr w:type="spellEnd"/>
      <w:r w:rsidRPr="00851C9B">
        <w:rPr>
          <w:rFonts w:ascii="Calibri" w:eastAsia="Times New Roman" w:hAnsi="Calibri" w:cs="Calibri"/>
          <w:lang w:eastAsia="pl-PL"/>
        </w:rPr>
        <w:t>, czy liczby odblokowanych kart,</w:t>
      </w:r>
    </w:p>
    <w:p w14:paraId="35C78966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Dane służące do deszyfracji kluczy prywatnych użytkowników przechowywanych w systemie, muszą być bezpiecznie składowane na urządzeniu HSM typu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nCipher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netHSM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500 lub w pełni równoważnych,</w:t>
      </w:r>
    </w:p>
    <w:p w14:paraId="7052868B" w14:textId="77777777" w:rsidR="00851C9B" w:rsidRP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Bezpośrednie zarządzania kartami musi odbywać się przez dostarczany wraz z systemem Microsoft Windows interfejs „Microsoft Smart Card Base CSP” lub standard PKCS#11,</w:t>
      </w:r>
    </w:p>
    <w:p w14:paraId="0D0E90FB" w14:textId="77777777" w:rsidR="00851C9B" w:rsidRDefault="00851C9B" w:rsidP="00AC1F4A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System musi udostępniać interfejs programistyczny pozwalający rozbudowywać system (koszt licencji musi b</w:t>
      </w:r>
      <w:r w:rsidR="00010440">
        <w:rPr>
          <w:rFonts w:ascii="Calibri" w:eastAsia="Times New Roman" w:hAnsi="Calibri" w:cs="Calibri"/>
          <w:lang w:eastAsia="pl-PL"/>
        </w:rPr>
        <w:t>yć wliczony w cenę rozwiązania).</w:t>
      </w:r>
    </w:p>
    <w:p w14:paraId="2946DB82" w14:textId="77777777" w:rsidR="00010440" w:rsidRPr="00851C9B" w:rsidRDefault="00010440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0E7014A4" w14:textId="77777777" w:rsidR="00851C9B" w:rsidRPr="00851C9B" w:rsidRDefault="00851C9B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  <w:r w:rsidRPr="00010440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Podsystem zarządzania urządzeniami mobilnymi</w:t>
      </w:r>
    </w:p>
    <w:p w14:paraId="5997CC1D" w14:textId="77777777" w:rsidR="00010440" w:rsidRDefault="00010440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24A90B44" w14:textId="77777777" w:rsidR="00851C9B" w:rsidRPr="00851C9B" w:rsidRDefault="00851C9B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Dostępna poprzez Internet na zasadzie subskrypcji usługa pozwalająca na budowę bezpiecznego i skalowalnego środowiska, a w szczególności:</w:t>
      </w:r>
    </w:p>
    <w:p w14:paraId="5B3FE2EA" w14:textId="77777777" w:rsidR="00851C9B" w:rsidRPr="00010440" w:rsidRDefault="00851C9B" w:rsidP="00010440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 xml:space="preserve">Integrację z systemem Microsoft </w:t>
      </w:r>
      <w:proofErr w:type="spellStart"/>
      <w:r w:rsidRPr="00010440">
        <w:rPr>
          <w:rFonts w:ascii="Calibri" w:eastAsia="Times New Roman" w:hAnsi="Calibri" w:cs="Calibri"/>
          <w:lang w:eastAsia="pl-PL"/>
        </w:rPr>
        <w:t>Configuration</w:t>
      </w:r>
      <w:proofErr w:type="spellEnd"/>
      <w:r w:rsidRPr="00010440">
        <w:rPr>
          <w:rFonts w:ascii="Calibri" w:eastAsia="Times New Roman" w:hAnsi="Calibri" w:cs="Calibri"/>
          <w:lang w:eastAsia="pl-PL"/>
        </w:rPr>
        <w:t xml:space="preserve"> Manager w oparciu o natywne interfejsy komunikacyjne</w:t>
      </w:r>
      <w:r w:rsidR="00010440">
        <w:rPr>
          <w:rFonts w:ascii="Calibri" w:eastAsia="Times New Roman" w:hAnsi="Calibri" w:cs="Calibri"/>
          <w:lang w:eastAsia="pl-PL"/>
        </w:rPr>
        <w:t>,</w:t>
      </w:r>
    </w:p>
    <w:p w14:paraId="1AE78998" w14:textId="77777777" w:rsidR="00851C9B" w:rsidRPr="00851C9B" w:rsidRDefault="00851C9B" w:rsidP="00010440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lastRenderedPageBreak/>
        <w:t>Wykorzystanie bazy użytkowników znajdujących się w Active Directory</w:t>
      </w:r>
      <w:r w:rsidR="00010440">
        <w:rPr>
          <w:rFonts w:ascii="Calibri" w:eastAsia="Times New Roman" w:hAnsi="Calibri" w:cs="Calibri"/>
          <w:lang w:eastAsia="pl-PL"/>
        </w:rPr>
        <w:t>,</w:t>
      </w:r>
    </w:p>
    <w:p w14:paraId="0A03AD28" w14:textId="77777777" w:rsidR="00851C9B" w:rsidRPr="00851C9B" w:rsidRDefault="00851C9B" w:rsidP="00010440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Inwentaryzację sprzętu i zarządzanie zasobami możliwą do przeprowadzenia w ustalonych interwałach czasowych,</w:t>
      </w:r>
    </w:p>
    <w:p w14:paraId="686863CC" w14:textId="77777777" w:rsidR="00851C9B" w:rsidRPr="00851C9B" w:rsidRDefault="00851C9B" w:rsidP="00010440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Inwentaryzacja sprzętu musi pozwalać na zbieranie następujących informacji:</w:t>
      </w:r>
    </w:p>
    <w:p w14:paraId="564AB25D" w14:textId="77777777" w:rsidR="00851C9B" w:rsidRPr="00010440" w:rsidRDefault="00851C9B" w:rsidP="00010440">
      <w:pPr>
        <w:pStyle w:val="Akapitzlist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Nazwa urządzenia</w:t>
      </w:r>
    </w:p>
    <w:p w14:paraId="5FC655ED" w14:textId="77777777" w:rsidR="00851C9B" w:rsidRPr="00010440" w:rsidRDefault="00851C9B" w:rsidP="00010440">
      <w:pPr>
        <w:pStyle w:val="Akapitzlist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Identyfikator urządzenia</w:t>
      </w:r>
    </w:p>
    <w:p w14:paraId="0DF26220" w14:textId="77777777" w:rsidR="00851C9B" w:rsidRPr="00010440" w:rsidRDefault="00851C9B" w:rsidP="00010440">
      <w:pPr>
        <w:pStyle w:val="Akapitzlist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Nazwa platformy systemu operacyjnego</w:t>
      </w:r>
    </w:p>
    <w:p w14:paraId="07E3F1B9" w14:textId="77777777" w:rsidR="00851C9B" w:rsidRPr="00010440" w:rsidRDefault="00851C9B" w:rsidP="00010440">
      <w:pPr>
        <w:pStyle w:val="Akapitzlist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Wersja oprogramowania układowego</w:t>
      </w:r>
    </w:p>
    <w:p w14:paraId="327FB09D" w14:textId="77777777" w:rsidR="00851C9B" w:rsidRPr="00010440" w:rsidRDefault="00851C9B" w:rsidP="00010440">
      <w:pPr>
        <w:pStyle w:val="Akapitzlist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Typ procesora</w:t>
      </w:r>
    </w:p>
    <w:p w14:paraId="17C72384" w14:textId="77777777" w:rsidR="00851C9B" w:rsidRPr="00010440" w:rsidRDefault="00851C9B" w:rsidP="00010440">
      <w:pPr>
        <w:pStyle w:val="Akapitzlist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Model urządzenia</w:t>
      </w:r>
    </w:p>
    <w:p w14:paraId="08DD7BC5" w14:textId="77777777" w:rsidR="00851C9B" w:rsidRPr="00010440" w:rsidRDefault="00851C9B" w:rsidP="00010440">
      <w:pPr>
        <w:pStyle w:val="Akapitzlist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Producent urządzenia</w:t>
      </w:r>
    </w:p>
    <w:p w14:paraId="7D55381C" w14:textId="77777777" w:rsidR="00851C9B" w:rsidRPr="00010440" w:rsidRDefault="00851C9B" w:rsidP="00010440">
      <w:pPr>
        <w:pStyle w:val="Akapitzlist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Architektura procesora</w:t>
      </w:r>
    </w:p>
    <w:p w14:paraId="6127402B" w14:textId="77777777" w:rsidR="00851C9B" w:rsidRPr="00010440" w:rsidRDefault="00851C9B" w:rsidP="00010440">
      <w:pPr>
        <w:pStyle w:val="Akapitzlist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Język urządzenia</w:t>
      </w:r>
    </w:p>
    <w:p w14:paraId="14B8DA3A" w14:textId="77777777" w:rsidR="00851C9B" w:rsidRPr="00010440" w:rsidRDefault="00851C9B" w:rsidP="00010440">
      <w:pPr>
        <w:pStyle w:val="Akapitzlist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Lista aplikacji zainstalowanych w ramach przedsiębiorstwa</w:t>
      </w:r>
    </w:p>
    <w:p w14:paraId="229002A3" w14:textId="77777777" w:rsidR="00851C9B" w:rsidRDefault="00851C9B" w:rsidP="00010440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W celu zapewnienia bezpieczeństwa danych usługa musi umożliwiać funkcjonalność zdalnej blokady, wymazania urządzenia (przywrócenia urządzenia do ustawień fabrycznych) oraz selektywnego wymazania danych i aplikacji. Usługi te mają być możliwe do zrealizowania z poziomu SCCM (dla operatorów systemu) lub poprzez dedykowany interfejs webowy lub aplikację (dla użytkownika urządzenia mobilnego).</w:t>
      </w:r>
    </w:p>
    <w:p w14:paraId="110FFD37" w14:textId="77777777" w:rsidR="00010440" w:rsidRPr="00010440" w:rsidRDefault="00010440" w:rsidP="0001044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6EDADB63" w14:textId="77777777" w:rsidR="00851C9B" w:rsidRPr="00851C9B" w:rsidRDefault="00851C9B" w:rsidP="00010440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  <w:r w:rsidRPr="00010440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Wymagania w zakresie dystrybucji oprogramowania:</w:t>
      </w:r>
    </w:p>
    <w:p w14:paraId="6B699379" w14:textId="77777777" w:rsidR="00010440" w:rsidRDefault="00010440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5B2068FA" w14:textId="3FFE80F6" w:rsidR="00851C9B" w:rsidRPr="00010440" w:rsidRDefault="00851C9B" w:rsidP="00010440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4034DFF1">
        <w:rPr>
          <w:rFonts w:ascii="Calibri" w:eastAsia="Times New Roman" w:hAnsi="Calibri" w:cs="Calibri"/>
          <w:lang w:eastAsia="pl-PL"/>
        </w:rPr>
        <w:t>Usługa musi umożliwiać przechowywanie pakietów instalacyjnych dla aplikacji mobilnych na specjalnie wydzielonych zasobach sieciowych – punktach dystrybucyjnych (tak jak ma to miejsce dla dystrybucji aplikacji).</w:t>
      </w:r>
      <w:r w:rsidR="6A605167" w:rsidRPr="4034DFF1">
        <w:rPr>
          <w:rFonts w:ascii="Calibri" w:eastAsia="Times New Roman" w:hAnsi="Calibri" w:cs="Calibri"/>
          <w:lang w:eastAsia="pl-PL"/>
        </w:rPr>
        <w:t xml:space="preserve"> </w:t>
      </w:r>
      <w:r w:rsidRPr="4034DFF1">
        <w:rPr>
          <w:rFonts w:ascii="Calibri" w:eastAsia="Times New Roman" w:hAnsi="Calibri" w:cs="Calibri"/>
          <w:lang w:eastAsia="pl-PL"/>
        </w:rPr>
        <w:t>Punkty te mogą być zasobami sieciowymi lub wydzielonymi witrynami WWW lub punktami dystrybucyjnymi w usłudze.</w:t>
      </w:r>
    </w:p>
    <w:p w14:paraId="4F479D31" w14:textId="77777777" w:rsidR="00851C9B" w:rsidRPr="00851C9B" w:rsidRDefault="00851C9B" w:rsidP="00010440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Usługa ma umożliwiać dystrybucję oprogramowania na żądanie użytkownika, realizowane poprzez wybór oprogramowania w ramach dostępnego dla danej grupy użytkowników katalogu aplikacji</w:t>
      </w:r>
    </w:p>
    <w:p w14:paraId="43ACA5B3" w14:textId="77777777" w:rsidR="00851C9B" w:rsidRPr="00851C9B" w:rsidRDefault="00851C9B" w:rsidP="00010440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Katalog aplikacji ma być zrealizowany w oparciu o dedykowaną witrynę webową lub</w:t>
      </w:r>
      <w:r w:rsidR="00010440">
        <w:rPr>
          <w:rFonts w:ascii="Calibri" w:eastAsia="Times New Roman" w:hAnsi="Calibri" w:cs="Calibri"/>
          <w:lang w:eastAsia="pl-PL"/>
        </w:rPr>
        <w:t xml:space="preserve"> </w:t>
      </w:r>
      <w:r w:rsidRPr="00851C9B">
        <w:rPr>
          <w:rFonts w:ascii="Calibri" w:eastAsia="Times New Roman" w:hAnsi="Calibri" w:cs="Calibri"/>
          <w:lang w:eastAsia="pl-PL"/>
        </w:rPr>
        <w:t>dedykowaną</w:t>
      </w:r>
      <w:r w:rsidR="00010440">
        <w:rPr>
          <w:rFonts w:ascii="Calibri" w:eastAsia="Times New Roman" w:hAnsi="Calibri" w:cs="Calibri"/>
          <w:lang w:eastAsia="pl-PL"/>
        </w:rPr>
        <w:t xml:space="preserve"> </w:t>
      </w:r>
      <w:r w:rsidRPr="00851C9B">
        <w:rPr>
          <w:rFonts w:ascii="Calibri" w:eastAsia="Times New Roman" w:hAnsi="Calibri" w:cs="Calibri"/>
          <w:lang w:eastAsia="pl-PL"/>
        </w:rPr>
        <w:t>aplikację</w:t>
      </w:r>
      <w:r w:rsidR="00010440">
        <w:rPr>
          <w:rFonts w:ascii="Calibri" w:eastAsia="Times New Roman" w:hAnsi="Calibri" w:cs="Calibri"/>
          <w:lang w:eastAsia="pl-PL"/>
        </w:rPr>
        <w:t xml:space="preserve"> </w:t>
      </w:r>
      <w:r w:rsidRPr="00851C9B">
        <w:rPr>
          <w:rFonts w:ascii="Calibri" w:eastAsia="Times New Roman" w:hAnsi="Calibri" w:cs="Calibri"/>
          <w:lang w:eastAsia="pl-PL"/>
        </w:rPr>
        <w:t>(dostępną</w:t>
      </w:r>
      <w:r w:rsidR="00010440">
        <w:rPr>
          <w:rFonts w:ascii="Calibri" w:eastAsia="Times New Roman" w:hAnsi="Calibri" w:cs="Calibri"/>
          <w:lang w:eastAsia="pl-PL"/>
        </w:rPr>
        <w:t xml:space="preserve"> </w:t>
      </w:r>
      <w:r w:rsidRPr="00851C9B">
        <w:rPr>
          <w:rFonts w:ascii="Calibri" w:eastAsia="Times New Roman" w:hAnsi="Calibri" w:cs="Calibri"/>
          <w:lang w:eastAsia="pl-PL"/>
        </w:rPr>
        <w:t>dla</w:t>
      </w:r>
      <w:r w:rsidR="00010440">
        <w:rPr>
          <w:rFonts w:ascii="Calibri" w:eastAsia="Times New Roman" w:hAnsi="Calibri" w:cs="Calibri"/>
          <w:lang w:eastAsia="pl-PL"/>
        </w:rPr>
        <w:t xml:space="preserve"> </w:t>
      </w:r>
      <w:r w:rsidRPr="00851C9B">
        <w:rPr>
          <w:rFonts w:ascii="Calibri" w:eastAsia="Times New Roman" w:hAnsi="Calibri" w:cs="Calibri"/>
          <w:lang w:eastAsia="pl-PL"/>
        </w:rPr>
        <w:t>poszczególnych</w:t>
      </w:r>
      <w:r w:rsidR="00010440">
        <w:rPr>
          <w:rFonts w:ascii="Calibri" w:eastAsia="Times New Roman" w:hAnsi="Calibri" w:cs="Calibri"/>
          <w:lang w:eastAsia="pl-PL"/>
        </w:rPr>
        <w:t xml:space="preserve"> </w:t>
      </w:r>
      <w:r w:rsidRPr="00851C9B">
        <w:rPr>
          <w:rFonts w:ascii="Calibri" w:eastAsia="Times New Roman" w:hAnsi="Calibri" w:cs="Calibri"/>
          <w:lang w:eastAsia="pl-PL"/>
        </w:rPr>
        <w:t>platform w dedykowanych sklepach mobilnych).</w:t>
      </w:r>
    </w:p>
    <w:p w14:paraId="05C3877F" w14:textId="77777777" w:rsidR="00851C9B" w:rsidRPr="00851C9B" w:rsidRDefault="00851C9B" w:rsidP="006C6FD2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Katalog aplikacji ma wspierać następujące formaty aplikacji mobilnych:</w:t>
      </w:r>
    </w:p>
    <w:p w14:paraId="56ABE0C5" w14:textId="77777777" w:rsidR="00851C9B" w:rsidRPr="006C6FD2" w:rsidRDefault="00851C9B" w:rsidP="006C6FD2">
      <w:pPr>
        <w:pStyle w:val="Akapitzlist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6C6FD2">
        <w:rPr>
          <w:rFonts w:ascii="Calibri" w:eastAsia="Times New Roman" w:hAnsi="Calibri" w:cs="Calibri"/>
          <w:lang w:val="en-US" w:eastAsia="pl-PL"/>
        </w:rPr>
        <w:t>*. appx (Windows RT)</w:t>
      </w:r>
    </w:p>
    <w:p w14:paraId="008BD657" w14:textId="77777777" w:rsidR="00851C9B" w:rsidRPr="006C6FD2" w:rsidRDefault="00851C9B" w:rsidP="006C6FD2">
      <w:pPr>
        <w:pStyle w:val="Akapitzlist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6C6FD2">
        <w:rPr>
          <w:rFonts w:ascii="Calibri" w:eastAsia="Times New Roman" w:hAnsi="Calibri" w:cs="Calibri"/>
          <w:lang w:val="en-US" w:eastAsia="pl-PL"/>
        </w:rPr>
        <w:t>*.</w:t>
      </w:r>
      <w:proofErr w:type="spellStart"/>
      <w:r w:rsidRPr="006C6FD2">
        <w:rPr>
          <w:rFonts w:ascii="Calibri" w:eastAsia="Times New Roman" w:hAnsi="Calibri" w:cs="Calibri"/>
          <w:lang w:val="en-US" w:eastAsia="pl-PL"/>
        </w:rPr>
        <w:t>xap</w:t>
      </w:r>
      <w:proofErr w:type="spellEnd"/>
      <w:r w:rsidRPr="006C6FD2">
        <w:rPr>
          <w:rFonts w:ascii="Calibri" w:eastAsia="Times New Roman" w:hAnsi="Calibri" w:cs="Calibri"/>
          <w:lang w:val="en-US" w:eastAsia="pl-PL"/>
        </w:rPr>
        <w:t xml:space="preserve"> (Windows Phone 8)</w:t>
      </w:r>
    </w:p>
    <w:p w14:paraId="00C192DE" w14:textId="77777777" w:rsidR="00851C9B" w:rsidRPr="006C6FD2" w:rsidRDefault="00851C9B" w:rsidP="006C6FD2">
      <w:pPr>
        <w:pStyle w:val="Akapitzlist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*.</w:t>
      </w:r>
      <w:proofErr w:type="spellStart"/>
      <w:r w:rsidRPr="006C6FD2">
        <w:rPr>
          <w:rFonts w:ascii="Calibri" w:eastAsia="Times New Roman" w:hAnsi="Calibri" w:cs="Calibri"/>
          <w:lang w:eastAsia="pl-PL"/>
        </w:rPr>
        <w:t>ipa</w:t>
      </w:r>
      <w:proofErr w:type="spellEnd"/>
      <w:r w:rsidRPr="006C6FD2">
        <w:rPr>
          <w:rFonts w:ascii="Calibri" w:eastAsia="Times New Roman" w:hAnsi="Calibri" w:cs="Calibri"/>
          <w:lang w:eastAsia="pl-PL"/>
        </w:rPr>
        <w:t xml:space="preserve"> (iOS)</w:t>
      </w:r>
    </w:p>
    <w:p w14:paraId="588AE1AB" w14:textId="77777777" w:rsidR="00851C9B" w:rsidRPr="006C6FD2" w:rsidRDefault="00851C9B" w:rsidP="006C6FD2">
      <w:pPr>
        <w:pStyle w:val="Akapitzlist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*.</w:t>
      </w:r>
      <w:proofErr w:type="spellStart"/>
      <w:r w:rsidRPr="006C6FD2">
        <w:rPr>
          <w:rFonts w:ascii="Calibri" w:eastAsia="Times New Roman" w:hAnsi="Calibri" w:cs="Calibri"/>
          <w:lang w:eastAsia="pl-PL"/>
        </w:rPr>
        <w:t>apk</w:t>
      </w:r>
      <w:proofErr w:type="spellEnd"/>
      <w:r w:rsidRPr="006C6FD2">
        <w:rPr>
          <w:rFonts w:ascii="Calibri" w:eastAsia="Times New Roman" w:hAnsi="Calibri" w:cs="Calibri"/>
          <w:lang w:eastAsia="pl-PL"/>
        </w:rPr>
        <w:t xml:space="preserve"> (Android)</w:t>
      </w:r>
    </w:p>
    <w:p w14:paraId="5E68BEAA" w14:textId="77777777" w:rsidR="00851C9B" w:rsidRPr="00851C9B" w:rsidRDefault="00851C9B" w:rsidP="006C6FD2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Katalog aplikacji musi mieć możliwość publikowania aplikacji znajdujących się</w:t>
      </w:r>
      <w:r w:rsidR="006C6FD2">
        <w:rPr>
          <w:rFonts w:ascii="Calibri" w:eastAsia="Times New Roman" w:hAnsi="Calibri" w:cs="Calibri"/>
          <w:lang w:eastAsia="pl-PL"/>
        </w:rPr>
        <w:t xml:space="preserve"> </w:t>
      </w:r>
      <w:r w:rsidRPr="00851C9B">
        <w:rPr>
          <w:rFonts w:ascii="Calibri" w:eastAsia="Times New Roman" w:hAnsi="Calibri" w:cs="Calibri"/>
          <w:lang w:eastAsia="pl-PL"/>
        </w:rPr>
        <w:t>w następujących sklepach mobilnych aplikacji:</w:t>
      </w:r>
    </w:p>
    <w:p w14:paraId="009206FD" w14:textId="77777777" w:rsidR="00851C9B" w:rsidRPr="006C6FD2" w:rsidRDefault="00851C9B" w:rsidP="006C6FD2">
      <w:pPr>
        <w:pStyle w:val="Akapitzlist"/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6C6FD2">
        <w:rPr>
          <w:rFonts w:ascii="Calibri" w:eastAsia="Times New Roman" w:hAnsi="Calibri" w:cs="Calibri"/>
          <w:lang w:val="en-US" w:eastAsia="pl-PL"/>
        </w:rPr>
        <w:t>Windows Store</w:t>
      </w:r>
    </w:p>
    <w:p w14:paraId="1C34D065" w14:textId="77777777" w:rsidR="00851C9B" w:rsidRPr="006C6FD2" w:rsidRDefault="00851C9B" w:rsidP="006C6FD2">
      <w:pPr>
        <w:pStyle w:val="Akapitzlist"/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6C6FD2">
        <w:rPr>
          <w:rFonts w:ascii="Calibri" w:eastAsia="Times New Roman" w:hAnsi="Calibri" w:cs="Calibri"/>
          <w:lang w:val="en-US" w:eastAsia="pl-PL"/>
        </w:rPr>
        <w:t>Windows Phone Store</w:t>
      </w:r>
    </w:p>
    <w:p w14:paraId="68777D69" w14:textId="77777777" w:rsidR="00851C9B" w:rsidRPr="006C6FD2" w:rsidRDefault="00851C9B" w:rsidP="006C6FD2">
      <w:pPr>
        <w:pStyle w:val="Akapitzlist"/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lang w:val="en-US" w:eastAsia="pl-PL"/>
        </w:rPr>
      </w:pPr>
      <w:r w:rsidRPr="006C6FD2">
        <w:rPr>
          <w:rFonts w:ascii="Calibri" w:eastAsia="Times New Roman" w:hAnsi="Calibri" w:cs="Calibri"/>
          <w:lang w:val="en-US" w:eastAsia="pl-PL"/>
        </w:rPr>
        <w:t>Android Google Play Store</w:t>
      </w:r>
    </w:p>
    <w:p w14:paraId="78B99ED3" w14:textId="77777777" w:rsidR="00851C9B" w:rsidRPr="006C6FD2" w:rsidRDefault="00851C9B" w:rsidP="006C6FD2">
      <w:pPr>
        <w:pStyle w:val="Akapitzlist"/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 xml:space="preserve">iOS </w:t>
      </w:r>
      <w:proofErr w:type="spellStart"/>
      <w:r w:rsidRPr="006C6FD2">
        <w:rPr>
          <w:rFonts w:ascii="Calibri" w:eastAsia="Times New Roman" w:hAnsi="Calibri" w:cs="Calibri"/>
          <w:lang w:eastAsia="pl-PL"/>
        </w:rPr>
        <w:t>App</w:t>
      </w:r>
      <w:proofErr w:type="spellEnd"/>
      <w:r w:rsidRPr="006C6FD2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6C6FD2">
        <w:rPr>
          <w:rFonts w:ascii="Calibri" w:eastAsia="Times New Roman" w:hAnsi="Calibri" w:cs="Calibri"/>
          <w:lang w:eastAsia="pl-PL"/>
        </w:rPr>
        <w:t>Store</w:t>
      </w:r>
      <w:proofErr w:type="spellEnd"/>
    </w:p>
    <w:p w14:paraId="4A09818F" w14:textId="77777777" w:rsidR="00851C9B" w:rsidRPr="00851C9B" w:rsidRDefault="00851C9B" w:rsidP="006C6FD2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W obszarze polityki haseł usługa zapewni:</w:t>
      </w:r>
    </w:p>
    <w:p w14:paraId="1205191B" w14:textId="77777777" w:rsidR="00851C9B" w:rsidRPr="006C6FD2" w:rsidRDefault="00851C9B" w:rsidP="006C6FD2">
      <w:pPr>
        <w:pStyle w:val="Akapitzlist"/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Zdefiniowanie wymuszenia hasła,</w:t>
      </w:r>
    </w:p>
    <w:p w14:paraId="4C8F790A" w14:textId="77777777" w:rsidR="00851C9B" w:rsidRPr="006C6FD2" w:rsidRDefault="00851C9B" w:rsidP="006C6FD2">
      <w:pPr>
        <w:pStyle w:val="Akapitzlist"/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Określenie minimalnej długości hasła,</w:t>
      </w:r>
    </w:p>
    <w:p w14:paraId="1198D11E" w14:textId="77777777" w:rsidR="00851C9B" w:rsidRPr="006C6FD2" w:rsidRDefault="00851C9B" w:rsidP="006C6FD2">
      <w:pPr>
        <w:pStyle w:val="Akapitzlist"/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Określenie czasu wygasania hasła,</w:t>
      </w:r>
    </w:p>
    <w:p w14:paraId="1A03A74D" w14:textId="77777777" w:rsidR="00851C9B" w:rsidRPr="006C6FD2" w:rsidRDefault="00851C9B" w:rsidP="006C6FD2">
      <w:pPr>
        <w:pStyle w:val="Akapitzlist"/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Określenie liczby pamiętanych haseł,</w:t>
      </w:r>
    </w:p>
    <w:p w14:paraId="57FF6451" w14:textId="77777777" w:rsidR="00851C9B" w:rsidRPr="006C6FD2" w:rsidRDefault="00851C9B" w:rsidP="006C6FD2">
      <w:pPr>
        <w:pStyle w:val="Akapitzlist"/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Określenie liczby prób nieudanego wprowadzenia hasła przed wyczyszczeniem urządzenia,</w:t>
      </w:r>
    </w:p>
    <w:p w14:paraId="5196FECF" w14:textId="77777777" w:rsidR="00851C9B" w:rsidRPr="006C6FD2" w:rsidRDefault="00851C9B" w:rsidP="006C6FD2">
      <w:pPr>
        <w:pStyle w:val="Akapitzlist"/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6C6FD2">
        <w:rPr>
          <w:rFonts w:ascii="Calibri" w:eastAsia="Times New Roman" w:hAnsi="Calibri" w:cs="Calibri"/>
          <w:lang w:eastAsia="pl-PL"/>
        </w:rPr>
        <w:t>Określenie czasu bezczynności urządzenia, po jakim będzie wymagane podanie hasła.</w:t>
      </w:r>
    </w:p>
    <w:p w14:paraId="2E9DDDDB" w14:textId="77777777" w:rsidR="00851C9B" w:rsidRDefault="00851C9B" w:rsidP="006C6FD2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Usługa ma umożliwiać skorzystanie z szeregu predefiniowane raportów dedykowanych dla klas urządzeń mobilnych. W szczególności w obszarze raportowania zainstalowanego oprogramowania </w:t>
      </w:r>
      <w:r w:rsidRPr="00851C9B">
        <w:rPr>
          <w:rFonts w:ascii="Calibri" w:eastAsia="Times New Roman" w:hAnsi="Calibri" w:cs="Calibri"/>
          <w:lang w:eastAsia="pl-PL"/>
        </w:rPr>
        <w:lastRenderedPageBreak/>
        <w:t>jest możliwość zebrania informacji o zainstalowanym oprogramowaniu na urządzeniu firmowym lub urządzeniu użytkownika.</w:t>
      </w:r>
    </w:p>
    <w:p w14:paraId="3FE9F23F" w14:textId="77777777" w:rsidR="00010440" w:rsidRPr="00851C9B" w:rsidRDefault="00010440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2571ADE4" w14:textId="77777777" w:rsidR="00851C9B" w:rsidRPr="00851C9B" w:rsidRDefault="00851C9B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  <w:r w:rsidRPr="00010440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Podsystem ochrony informacji</w:t>
      </w:r>
    </w:p>
    <w:p w14:paraId="1F72F646" w14:textId="77777777" w:rsidR="00010440" w:rsidRDefault="00010440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60EA0962" w14:textId="77777777" w:rsidR="00851C9B" w:rsidRPr="00851C9B" w:rsidRDefault="00851C9B" w:rsidP="0001044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Usługa bezpieczeństwa informacji musi pozwalać na stworzenie mechanizmów ochrony wybranych zasobów informacji w systemach jej obiegu i udostępniania w ramach systemów Zamawiającego i poza nimi, chroniąc ją przed nieuprawnionym dostępem. Usługa musi spełniać następujące wymagania:</w:t>
      </w:r>
    </w:p>
    <w:p w14:paraId="09A556AD" w14:textId="77777777" w:rsidR="00851C9B" w:rsidRPr="00010440" w:rsidRDefault="00851C9B" w:rsidP="00010440">
      <w:pPr>
        <w:pStyle w:val="Akapitzlist"/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Chroniona ma być informacja (pliki, wiadomości poczty elektronicznej), niezależnie od miejsca jej przechowywania,</w:t>
      </w:r>
    </w:p>
    <w:p w14:paraId="4253C483" w14:textId="77777777" w:rsidR="00851C9B" w:rsidRPr="00851C9B" w:rsidRDefault="00851C9B" w:rsidP="00010440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Usługa musi współdziałać przynajmniej z narzędziami Microsoft Office, Microsoft Office 365, Microsoft SharePoint i Microsoft Exchange w wersjach 2010 lub nowszych poprzez wbudowany w te produkty interfejs,</w:t>
      </w:r>
    </w:p>
    <w:p w14:paraId="18CE3659" w14:textId="77777777" w:rsidR="00851C9B" w:rsidRPr="00851C9B" w:rsidRDefault="00851C9B" w:rsidP="00010440">
      <w:pPr>
        <w:pStyle w:val="Akapitzlist"/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kontroli, kto i w jaki sposób ma dostęp do informacji,</w:t>
      </w:r>
    </w:p>
    <w:p w14:paraId="423F2746" w14:textId="77777777" w:rsidR="00851C9B" w:rsidRPr="00851C9B" w:rsidRDefault="00851C9B" w:rsidP="00010440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wykorzystania zdefiniowanych polityk w zakresie szyfrowania, zarządzania tożsamością i zasadami autoryzacji, </w:t>
      </w:r>
    </w:p>
    <w:p w14:paraId="5E595AF8" w14:textId="77777777" w:rsidR="00851C9B" w:rsidRPr="00851C9B" w:rsidRDefault="00851C9B" w:rsidP="00010440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określenia uprawnień dostępu do informacji dla użytkowników i ich grup zdefiniowanych w usłudze katalogowej, w tym:</w:t>
      </w:r>
    </w:p>
    <w:p w14:paraId="58C96CC1" w14:textId="77777777" w:rsidR="00851C9B" w:rsidRPr="00010440" w:rsidRDefault="00851C9B" w:rsidP="00010440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Brak uprawnień dostępu do informacji,</w:t>
      </w:r>
    </w:p>
    <w:p w14:paraId="2C171D6C" w14:textId="77777777" w:rsidR="00851C9B" w:rsidRPr="00010440" w:rsidRDefault="00851C9B" w:rsidP="00010440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Informacja tylko do odczytu,</w:t>
      </w:r>
    </w:p>
    <w:p w14:paraId="009AD771" w14:textId="77777777" w:rsidR="00851C9B" w:rsidRPr="00010440" w:rsidRDefault="00851C9B" w:rsidP="00010440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Prawo do edycji informacji,</w:t>
      </w:r>
    </w:p>
    <w:p w14:paraId="21CD4038" w14:textId="77777777" w:rsidR="00851C9B" w:rsidRPr="00010440" w:rsidRDefault="00851C9B" w:rsidP="00010440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Brak możliwości wykonania systemowego zrzutu ekranu,</w:t>
      </w:r>
    </w:p>
    <w:p w14:paraId="56F2004B" w14:textId="77777777" w:rsidR="00851C9B" w:rsidRPr="00010440" w:rsidRDefault="00851C9B" w:rsidP="00010440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Brak możliwości drukowania informacji czy wiadomości poczty elektronicznej,</w:t>
      </w:r>
    </w:p>
    <w:p w14:paraId="51F6B2A2" w14:textId="77777777" w:rsidR="00851C9B" w:rsidRPr="00010440" w:rsidRDefault="00851C9B" w:rsidP="00010440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Brak możliwości przesyłania dalej wiadomości poczty elektronicznej,</w:t>
      </w:r>
    </w:p>
    <w:p w14:paraId="087A0792" w14:textId="77777777" w:rsidR="00851C9B" w:rsidRPr="00010440" w:rsidRDefault="00851C9B" w:rsidP="00010440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Brak możliwości użycia opcji „Odpowiedz wszystkim” w poczcie elektronicznej.</w:t>
      </w:r>
    </w:p>
    <w:p w14:paraId="7C740A8B" w14:textId="77777777" w:rsidR="00851C9B" w:rsidRPr="00851C9B" w:rsidRDefault="00851C9B" w:rsidP="00010440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wymiany informacji objętej restrykcjami dla użytkowników pocztowych domen biznesowych spoza usługi katalogowej,</w:t>
      </w:r>
    </w:p>
    <w:p w14:paraId="2A3229E8" w14:textId="77777777" w:rsidR="00851C9B" w:rsidRPr="00851C9B" w:rsidRDefault="00851C9B" w:rsidP="00010440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wyboru restrykcji dostępu w postaci standardowych, gotowych szablonów, powstałych na bazie polityk ochrony informacji,</w:t>
      </w:r>
    </w:p>
    <w:p w14:paraId="2577EDCF" w14:textId="77777777" w:rsidR="00851C9B" w:rsidRPr="00851C9B" w:rsidRDefault="00851C9B" w:rsidP="00010440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automatyzacji pobierania aplikacji zarządzania uprawnieniami do informacji lub „cichej” instalacji w całej organizacji,</w:t>
      </w:r>
    </w:p>
    <w:p w14:paraId="65A434A0" w14:textId="77777777" w:rsidR="00851C9B" w:rsidRPr="00851C9B" w:rsidRDefault="00851C9B" w:rsidP="00010440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wykorzystania na platformach systemu Windows 7 lub wyższych oraz na platformach mobilnych iPad i iPhone, Android, Windows Phone i Windows RT,</w:t>
      </w:r>
    </w:p>
    <w:p w14:paraId="5A8C8A0B" w14:textId="77777777" w:rsidR="00851C9B" w:rsidRDefault="00851C9B" w:rsidP="00010440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wykorzystania mechanizmów połączenia z infrastrukturą poczty (Exchange), plików lub bibliotek SharePoint.</w:t>
      </w:r>
    </w:p>
    <w:p w14:paraId="08CE6F91" w14:textId="77777777" w:rsidR="00010440" w:rsidRPr="00851C9B" w:rsidRDefault="00010440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39E4B586" w14:textId="77777777" w:rsidR="00851C9B" w:rsidRPr="00851C9B" w:rsidRDefault="00851C9B" w:rsidP="00851C9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</w:pPr>
      <w:r w:rsidRPr="00010440">
        <w:rPr>
          <w:rFonts w:ascii="Calibri Light" w:eastAsia="Times New Roman" w:hAnsi="Calibri Light" w:cs="Calibri Light"/>
          <w:color w:val="1F3763"/>
          <w:sz w:val="24"/>
          <w:szCs w:val="24"/>
          <w:lang w:eastAsia="pl-PL"/>
        </w:rPr>
        <w:t>Podsystem usługi katalogowej</w:t>
      </w:r>
    </w:p>
    <w:p w14:paraId="61CDCEAD" w14:textId="77777777" w:rsidR="00010440" w:rsidRDefault="00010440" w:rsidP="00010440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7CE8E420" w14:textId="77777777" w:rsidR="00851C9B" w:rsidRPr="00010440" w:rsidRDefault="00851C9B" w:rsidP="00010440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10440">
        <w:rPr>
          <w:rFonts w:ascii="Calibri" w:eastAsia="Times New Roman" w:hAnsi="Calibri" w:cs="Calibri"/>
          <w:lang w:eastAsia="pl-PL"/>
        </w:rPr>
        <w:t>Usługa katalogowa musi zapewnić:</w:t>
      </w:r>
    </w:p>
    <w:p w14:paraId="7156C48F" w14:textId="77777777" w:rsidR="00851C9B" w:rsidRPr="00851C9B" w:rsidRDefault="00851C9B" w:rsidP="00010440">
      <w:pPr>
        <w:pStyle w:val="Akapitzlist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zintegrowania jednokrotnego logowania (SSO) dla popularnych aplikacji typu SaaS,</w:t>
      </w:r>
    </w:p>
    <w:p w14:paraId="1A157C62" w14:textId="77777777" w:rsidR="00851C9B" w:rsidRPr="00851C9B" w:rsidRDefault="00851C9B" w:rsidP="00010440">
      <w:pPr>
        <w:pStyle w:val="Akapitzlist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Gotowe mechanizmy uwierzytelniania do aplikacji webowych dla użytkowników zewnętrznych,</w:t>
      </w:r>
    </w:p>
    <w:p w14:paraId="3A31C1E8" w14:textId="77777777" w:rsidR="00851C9B" w:rsidRPr="00851C9B" w:rsidRDefault="00851C9B" w:rsidP="00010440">
      <w:pPr>
        <w:pStyle w:val="Akapitzlist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Możliwość połączenia lub synchronizacji z usługą Active Directory wewnątrz organizacji,</w:t>
      </w:r>
    </w:p>
    <w:p w14:paraId="0F57D7E8" w14:textId="77777777" w:rsidR="00851C9B" w:rsidRPr="00851C9B" w:rsidRDefault="00851C9B" w:rsidP="00010440">
      <w:pPr>
        <w:pStyle w:val="Akapitzlist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Scentralizowane zarządzanie przydzielania dostępu do aplikacji,</w:t>
      </w:r>
    </w:p>
    <w:p w14:paraId="1868606A" w14:textId="77777777" w:rsidR="00851C9B" w:rsidRPr="00851C9B" w:rsidRDefault="00851C9B" w:rsidP="00010440">
      <w:pPr>
        <w:pStyle w:val="Akapitzlist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Wbudowane możliwości uwierzytelniania wieloskładnikowego (np. jednorazowe hasła SMS przy dostępie do aplikacji webowych),</w:t>
      </w:r>
    </w:p>
    <w:p w14:paraId="1F0C8641" w14:textId="77777777" w:rsidR="00851C9B" w:rsidRPr="00851C9B" w:rsidRDefault="00851C9B" w:rsidP="00010440">
      <w:pPr>
        <w:pStyle w:val="Akapitzlist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 xml:space="preserve">Zaawansowane raporty maszynowe (np. wykrywanie logowania użytkownika z różnych </w:t>
      </w:r>
      <w:proofErr w:type="spellStart"/>
      <w:r w:rsidRPr="00851C9B">
        <w:rPr>
          <w:rFonts w:ascii="Calibri" w:eastAsia="Times New Roman" w:hAnsi="Calibri" w:cs="Calibri"/>
          <w:lang w:eastAsia="pl-PL"/>
        </w:rPr>
        <w:t>geolokalizacji</w:t>
      </w:r>
      <w:proofErr w:type="spellEnd"/>
      <w:r w:rsidRPr="00851C9B">
        <w:rPr>
          <w:rFonts w:ascii="Calibri" w:eastAsia="Times New Roman" w:hAnsi="Calibri" w:cs="Calibri"/>
          <w:lang w:eastAsia="pl-PL"/>
        </w:rPr>
        <w:t xml:space="preserve"> w podobnym czasie, z podejrzanych adresów IP),</w:t>
      </w:r>
    </w:p>
    <w:p w14:paraId="284E0F4A" w14:textId="77777777" w:rsidR="00851C9B" w:rsidRPr="00851C9B" w:rsidRDefault="00851C9B" w:rsidP="00010440">
      <w:pPr>
        <w:pStyle w:val="Akapitzlist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Samoobsługowe resetowania hasła,</w:t>
      </w:r>
    </w:p>
    <w:p w14:paraId="50D30B72" w14:textId="77777777" w:rsidR="00851C9B" w:rsidRPr="00851C9B" w:rsidRDefault="00851C9B" w:rsidP="00010440">
      <w:pPr>
        <w:pStyle w:val="Akapitzlist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Dostarczanie mechanizmów usługi katalogowej uwierzytelniania użytkowników, </w:t>
      </w:r>
    </w:p>
    <w:p w14:paraId="4AF085B3" w14:textId="77777777" w:rsidR="00851C9B" w:rsidRPr="00851C9B" w:rsidRDefault="00851C9B" w:rsidP="00010440">
      <w:pPr>
        <w:pStyle w:val="Akapitzlist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51C9B">
        <w:rPr>
          <w:rFonts w:ascii="Calibri" w:eastAsia="Times New Roman" w:hAnsi="Calibri" w:cs="Calibri"/>
          <w:lang w:eastAsia="pl-PL"/>
        </w:rPr>
        <w:t>Konsolę zarządzania tożsamością i dostępem.</w:t>
      </w:r>
    </w:p>
    <w:p w14:paraId="23DE523C" w14:textId="77777777" w:rsidR="00854A0A" w:rsidRPr="00851C9B" w:rsidRDefault="00854A0A" w:rsidP="00851C9B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sectPr w:rsidR="00854A0A" w:rsidRPr="00851C9B" w:rsidSect="00B61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05B"/>
    <w:multiLevelType w:val="hybridMultilevel"/>
    <w:tmpl w:val="BFC43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5DA0"/>
    <w:multiLevelType w:val="multilevel"/>
    <w:tmpl w:val="1CC2BA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037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8E1E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615F81"/>
    <w:multiLevelType w:val="multilevel"/>
    <w:tmpl w:val="55B8E0D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91257"/>
    <w:multiLevelType w:val="hybridMultilevel"/>
    <w:tmpl w:val="908E2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A5E"/>
    <w:multiLevelType w:val="multilevel"/>
    <w:tmpl w:val="55B8E0D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671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025D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D029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7B500F"/>
    <w:multiLevelType w:val="multilevel"/>
    <w:tmpl w:val="55B8E0D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9F2D09"/>
    <w:multiLevelType w:val="hybridMultilevel"/>
    <w:tmpl w:val="6B620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C3ACF"/>
    <w:multiLevelType w:val="hybridMultilevel"/>
    <w:tmpl w:val="B088D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60E68"/>
    <w:multiLevelType w:val="hybridMultilevel"/>
    <w:tmpl w:val="6B620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13D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4C58C9"/>
    <w:multiLevelType w:val="multilevel"/>
    <w:tmpl w:val="55B8E0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D3AB0"/>
    <w:multiLevelType w:val="hybridMultilevel"/>
    <w:tmpl w:val="8116B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739BC"/>
    <w:multiLevelType w:val="multilevel"/>
    <w:tmpl w:val="273455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6C53"/>
    <w:multiLevelType w:val="multilevel"/>
    <w:tmpl w:val="108E74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3664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3961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CF0240"/>
    <w:multiLevelType w:val="multilevel"/>
    <w:tmpl w:val="DAEAEC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63E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F0360E"/>
    <w:multiLevelType w:val="multilevel"/>
    <w:tmpl w:val="D24E948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E317B5"/>
    <w:multiLevelType w:val="multilevel"/>
    <w:tmpl w:val="55B8E0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517DA"/>
    <w:multiLevelType w:val="multilevel"/>
    <w:tmpl w:val="52168B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7C34A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3C3C43"/>
    <w:multiLevelType w:val="multilevel"/>
    <w:tmpl w:val="27D2E98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1763D5"/>
    <w:multiLevelType w:val="multilevel"/>
    <w:tmpl w:val="55B8E0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9259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BC342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1F0792"/>
    <w:multiLevelType w:val="hybridMultilevel"/>
    <w:tmpl w:val="28C45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36D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1ED45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3858A7"/>
    <w:multiLevelType w:val="hybridMultilevel"/>
    <w:tmpl w:val="6A26B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27D30"/>
    <w:multiLevelType w:val="hybridMultilevel"/>
    <w:tmpl w:val="1422CE88"/>
    <w:lvl w:ilvl="0" w:tplc="DAA448B0">
      <w:start w:val="1"/>
      <w:numFmt w:val="lowerLetter"/>
      <w:pStyle w:val="Styl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56D57"/>
    <w:multiLevelType w:val="hybridMultilevel"/>
    <w:tmpl w:val="C0643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C7411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6FF904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5257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3B11B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5464D7"/>
    <w:multiLevelType w:val="hybridMultilevel"/>
    <w:tmpl w:val="9AFC1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F43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D22C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A014D8D"/>
    <w:multiLevelType w:val="multilevel"/>
    <w:tmpl w:val="E43EE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5" w15:restartNumberingAfterBreak="0">
    <w:nsid w:val="7A4877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A9921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7874FB"/>
    <w:multiLevelType w:val="multilevel"/>
    <w:tmpl w:val="E43EE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3"/>
  </w:num>
  <w:num w:numId="2">
    <w:abstractNumId w:val="11"/>
  </w:num>
  <w:num w:numId="3">
    <w:abstractNumId w:val="45"/>
  </w:num>
  <w:num w:numId="4">
    <w:abstractNumId w:val="39"/>
  </w:num>
  <w:num w:numId="5">
    <w:abstractNumId w:val="14"/>
  </w:num>
  <w:num w:numId="6">
    <w:abstractNumId w:val="37"/>
  </w:num>
  <w:num w:numId="7">
    <w:abstractNumId w:val="20"/>
  </w:num>
  <w:num w:numId="8">
    <w:abstractNumId w:val="42"/>
  </w:num>
  <w:num w:numId="9">
    <w:abstractNumId w:val="40"/>
  </w:num>
  <w:num w:numId="10">
    <w:abstractNumId w:val="38"/>
  </w:num>
  <w:num w:numId="11">
    <w:abstractNumId w:val="35"/>
  </w:num>
  <w:num w:numId="12">
    <w:abstractNumId w:val="41"/>
  </w:num>
  <w:num w:numId="13">
    <w:abstractNumId w:val="19"/>
  </w:num>
  <w:num w:numId="14">
    <w:abstractNumId w:val="46"/>
  </w:num>
  <w:num w:numId="15">
    <w:abstractNumId w:val="30"/>
  </w:num>
  <w:num w:numId="16">
    <w:abstractNumId w:val="36"/>
  </w:num>
  <w:num w:numId="17">
    <w:abstractNumId w:val="3"/>
  </w:num>
  <w:num w:numId="18">
    <w:abstractNumId w:val="34"/>
  </w:num>
  <w:num w:numId="19">
    <w:abstractNumId w:val="33"/>
  </w:num>
  <w:num w:numId="20">
    <w:abstractNumId w:val="16"/>
  </w:num>
  <w:num w:numId="21">
    <w:abstractNumId w:val="0"/>
  </w:num>
  <w:num w:numId="22">
    <w:abstractNumId w:val="5"/>
  </w:num>
  <w:num w:numId="23">
    <w:abstractNumId w:val="9"/>
  </w:num>
  <w:num w:numId="24">
    <w:abstractNumId w:val="26"/>
  </w:num>
  <w:num w:numId="25">
    <w:abstractNumId w:val="32"/>
  </w:num>
  <w:num w:numId="26">
    <w:abstractNumId w:val="22"/>
  </w:num>
  <w:num w:numId="27">
    <w:abstractNumId w:val="7"/>
  </w:num>
  <w:num w:numId="28">
    <w:abstractNumId w:val="8"/>
  </w:num>
  <w:num w:numId="29">
    <w:abstractNumId w:val="29"/>
  </w:num>
  <w:num w:numId="30">
    <w:abstractNumId w:val="12"/>
  </w:num>
  <w:num w:numId="31">
    <w:abstractNumId w:val="43"/>
  </w:num>
  <w:num w:numId="32">
    <w:abstractNumId w:val="2"/>
  </w:num>
  <w:num w:numId="33">
    <w:abstractNumId w:val="31"/>
  </w:num>
  <w:num w:numId="34">
    <w:abstractNumId w:val="44"/>
  </w:num>
  <w:num w:numId="35">
    <w:abstractNumId w:val="47"/>
  </w:num>
  <w:num w:numId="36">
    <w:abstractNumId w:val="25"/>
  </w:num>
  <w:num w:numId="37">
    <w:abstractNumId w:val="15"/>
  </w:num>
  <w:num w:numId="38">
    <w:abstractNumId w:val="17"/>
  </w:num>
  <w:num w:numId="39">
    <w:abstractNumId w:val="23"/>
  </w:num>
  <w:num w:numId="40">
    <w:abstractNumId w:val="18"/>
  </w:num>
  <w:num w:numId="41">
    <w:abstractNumId w:val="28"/>
  </w:num>
  <w:num w:numId="42">
    <w:abstractNumId w:val="24"/>
  </w:num>
  <w:num w:numId="43">
    <w:abstractNumId w:val="10"/>
  </w:num>
  <w:num w:numId="44">
    <w:abstractNumId w:val="4"/>
  </w:num>
  <w:num w:numId="45">
    <w:abstractNumId w:val="6"/>
  </w:num>
  <w:num w:numId="46">
    <w:abstractNumId w:val="21"/>
  </w:num>
  <w:num w:numId="47">
    <w:abstractNumId w:val="1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9B"/>
    <w:rsid w:val="000012A0"/>
    <w:rsid w:val="00006AAB"/>
    <w:rsid w:val="00010440"/>
    <w:rsid w:val="000708C3"/>
    <w:rsid w:val="00071ACF"/>
    <w:rsid w:val="00076F1E"/>
    <w:rsid w:val="000848C3"/>
    <w:rsid w:val="000B18D2"/>
    <w:rsid w:val="000C4BD0"/>
    <w:rsid w:val="000E61B6"/>
    <w:rsid w:val="00135258"/>
    <w:rsid w:val="001B0933"/>
    <w:rsid w:val="001C517C"/>
    <w:rsid w:val="001D6B75"/>
    <w:rsid w:val="00230052"/>
    <w:rsid w:val="0029722A"/>
    <w:rsid w:val="002B791E"/>
    <w:rsid w:val="002C40A0"/>
    <w:rsid w:val="003348F1"/>
    <w:rsid w:val="003579BC"/>
    <w:rsid w:val="0036447F"/>
    <w:rsid w:val="003947BB"/>
    <w:rsid w:val="003E6897"/>
    <w:rsid w:val="00411F95"/>
    <w:rsid w:val="0041448E"/>
    <w:rsid w:val="00417E81"/>
    <w:rsid w:val="00425DB4"/>
    <w:rsid w:val="0044054D"/>
    <w:rsid w:val="004412C7"/>
    <w:rsid w:val="00447E2C"/>
    <w:rsid w:val="004777C8"/>
    <w:rsid w:val="0049275C"/>
    <w:rsid w:val="004B4258"/>
    <w:rsid w:val="004C307D"/>
    <w:rsid w:val="004E63B2"/>
    <w:rsid w:val="004E6BB0"/>
    <w:rsid w:val="004F0614"/>
    <w:rsid w:val="00501AE0"/>
    <w:rsid w:val="00505582"/>
    <w:rsid w:val="00507F17"/>
    <w:rsid w:val="00541985"/>
    <w:rsid w:val="00673538"/>
    <w:rsid w:val="006767DA"/>
    <w:rsid w:val="006A38EA"/>
    <w:rsid w:val="006A3E8F"/>
    <w:rsid w:val="006C150C"/>
    <w:rsid w:val="006C4B60"/>
    <w:rsid w:val="006C6FD2"/>
    <w:rsid w:val="006D738C"/>
    <w:rsid w:val="007236E5"/>
    <w:rsid w:val="00733F64"/>
    <w:rsid w:val="00773D51"/>
    <w:rsid w:val="00782BEB"/>
    <w:rsid w:val="0078741A"/>
    <w:rsid w:val="007931E8"/>
    <w:rsid w:val="007E4146"/>
    <w:rsid w:val="008361CD"/>
    <w:rsid w:val="008442F9"/>
    <w:rsid w:val="00851C9B"/>
    <w:rsid w:val="00852393"/>
    <w:rsid w:val="00854A0A"/>
    <w:rsid w:val="00882BCD"/>
    <w:rsid w:val="008A7CDE"/>
    <w:rsid w:val="008C14CA"/>
    <w:rsid w:val="00913D17"/>
    <w:rsid w:val="009659B7"/>
    <w:rsid w:val="009A6F7B"/>
    <w:rsid w:val="009B48F8"/>
    <w:rsid w:val="00A051EF"/>
    <w:rsid w:val="00A0569D"/>
    <w:rsid w:val="00A415CC"/>
    <w:rsid w:val="00A560DE"/>
    <w:rsid w:val="00A67A49"/>
    <w:rsid w:val="00AC1F4A"/>
    <w:rsid w:val="00AC29F7"/>
    <w:rsid w:val="00AD616F"/>
    <w:rsid w:val="00AE2E38"/>
    <w:rsid w:val="00AF5E66"/>
    <w:rsid w:val="00B049B6"/>
    <w:rsid w:val="00B11AFC"/>
    <w:rsid w:val="00B27D8B"/>
    <w:rsid w:val="00B3469D"/>
    <w:rsid w:val="00B4403E"/>
    <w:rsid w:val="00B461D3"/>
    <w:rsid w:val="00B476FC"/>
    <w:rsid w:val="00B61063"/>
    <w:rsid w:val="00B863B4"/>
    <w:rsid w:val="00BA186C"/>
    <w:rsid w:val="00BA3041"/>
    <w:rsid w:val="00BB639F"/>
    <w:rsid w:val="00BC5443"/>
    <w:rsid w:val="00C07372"/>
    <w:rsid w:val="00C23B9B"/>
    <w:rsid w:val="00C5577A"/>
    <w:rsid w:val="00C611A8"/>
    <w:rsid w:val="00C649B7"/>
    <w:rsid w:val="00C77900"/>
    <w:rsid w:val="00C87957"/>
    <w:rsid w:val="00CA2E67"/>
    <w:rsid w:val="00CB7740"/>
    <w:rsid w:val="00CE2789"/>
    <w:rsid w:val="00D030A5"/>
    <w:rsid w:val="00D04C95"/>
    <w:rsid w:val="00D1308E"/>
    <w:rsid w:val="00D864BC"/>
    <w:rsid w:val="00DA47F8"/>
    <w:rsid w:val="00DB0799"/>
    <w:rsid w:val="00DB6321"/>
    <w:rsid w:val="00DD579E"/>
    <w:rsid w:val="00DD7DE1"/>
    <w:rsid w:val="00DE0A9D"/>
    <w:rsid w:val="00DF344F"/>
    <w:rsid w:val="00E00B5C"/>
    <w:rsid w:val="00E4262F"/>
    <w:rsid w:val="00E72DFE"/>
    <w:rsid w:val="00EA38CC"/>
    <w:rsid w:val="00F0030F"/>
    <w:rsid w:val="00F015F1"/>
    <w:rsid w:val="00F01FC6"/>
    <w:rsid w:val="00F45214"/>
    <w:rsid w:val="00F57053"/>
    <w:rsid w:val="00F66CD4"/>
    <w:rsid w:val="00F7251F"/>
    <w:rsid w:val="00FB5FAB"/>
    <w:rsid w:val="00FC4D7B"/>
    <w:rsid w:val="00FF3326"/>
    <w:rsid w:val="00FF5DD5"/>
    <w:rsid w:val="05A30E56"/>
    <w:rsid w:val="0902A1D2"/>
    <w:rsid w:val="11807271"/>
    <w:rsid w:val="19EC068A"/>
    <w:rsid w:val="1B82BBBB"/>
    <w:rsid w:val="29CBC3B6"/>
    <w:rsid w:val="2B74E6CA"/>
    <w:rsid w:val="2D19B29B"/>
    <w:rsid w:val="2EA11AA6"/>
    <w:rsid w:val="31D8BB68"/>
    <w:rsid w:val="36B2B850"/>
    <w:rsid w:val="3DD74D5C"/>
    <w:rsid w:val="4034DFF1"/>
    <w:rsid w:val="4C847F2C"/>
    <w:rsid w:val="4E0C2C6F"/>
    <w:rsid w:val="4EC446BF"/>
    <w:rsid w:val="5C1042A5"/>
    <w:rsid w:val="5CDDD689"/>
    <w:rsid w:val="64673F05"/>
    <w:rsid w:val="66709B92"/>
    <w:rsid w:val="6A605167"/>
    <w:rsid w:val="6C8B68CB"/>
    <w:rsid w:val="6DEA4BAD"/>
    <w:rsid w:val="73013614"/>
    <w:rsid w:val="73D4A926"/>
    <w:rsid w:val="7C1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CDF9"/>
  <w15:docId w15:val="{226FB5C1-5961-41E9-8C64-A31A268D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8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851C9B"/>
  </w:style>
  <w:style w:type="character" w:customStyle="1" w:styleId="normaltextrun">
    <w:name w:val="normaltextrun"/>
    <w:basedOn w:val="Domylnaczcionkaakapitu"/>
    <w:rsid w:val="00851C9B"/>
  </w:style>
  <w:style w:type="character" w:customStyle="1" w:styleId="eop">
    <w:name w:val="eop"/>
    <w:basedOn w:val="Domylnaczcionkaakapitu"/>
    <w:rsid w:val="00851C9B"/>
  </w:style>
  <w:style w:type="character" w:customStyle="1" w:styleId="tabrun">
    <w:name w:val="tabrun"/>
    <w:basedOn w:val="Domylnaczcionkaakapitu"/>
    <w:rsid w:val="00851C9B"/>
  </w:style>
  <w:style w:type="character" w:customStyle="1" w:styleId="tabchar">
    <w:name w:val="tabchar"/>
    <w:basedOn w:val="Domylnaczcionkaakapitu"/>
    <w:rsid w:val="00851C9B"/>
  </w:style>
  <w:style w:type="character" w:customStyle="1" w:styleId="tableaderchars">
    <w:name w:val="tableaderchars"/>
    <w:basedOn w:val="Domylnaczcionkaakapitu"/>
    <w:rsid w:val="00851C9B"/>
  </w:style>
  <w:style w:type="paragraph" w:styleId="Akapitzlist">
    <w:name w:val="List Paragraph"/>
    <w:basedOn w:val="Normalny"/>
    <w:link w:val="AkapitzlistZnak"/>
    <w:uiPriority w:val="34"/>
    <w:qFormat/>
    <w:rsid w:val="00B86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5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D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D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D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D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71ACF"/>
    <w:pPr>
      <w:spacing w:after="0" w:line="240" w:lineRule="auto"/>
    </w:pPr>
  </w:style>
  <w:style w:type="paragraph" w:customStyle="1" w:styleId="Styl1">
    <w:name w:val="Styl1"/>
    <w:basedOn w:val="Akapitzlist"/>
    <w:link w:val="Styl1Znak"/>
    <w:qFormat/>
    <w:rsid w:val="00135258"/>
    <w:pPr>
      <w:numPr>
        <w:numId w:val="11"/>
      </w:numPr>
      <w:spacing w:after="0" w:line="240" w:lineRule="auto"/>
      <w:ind w:left="360"/>
      <w:jc w:val="both"/>
      <w:textAlignment w:val="baseline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35258"/>
  </w:style>
  <w:style w:type="character" w:customStyle="1" w:styleId="Styl1Znak">
    <w:name w:val="Styl1 Znak"/>
    <w:basedOn w:val="AkapitzlistZnak"/>
    <w:link w:val="Styl1"/>
    <w:rsid w:val="00135258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9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7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4774BA942884BBE02306960355C60" ma:contentTypeVersion="5" ma:contentTypeDescription="Create a new document." ma:contentTypeScope="" ma:versionID="e83f26fc5b3e17d9949cf4d84817bb91">
  <xsd:schema xmlns:xsd="http://www.w3.org/2001/XMLSchema" xmlns:xs="http://www.w3.org/2001/XMLSchema" xmlns:p="http://schemas.microsoft.com/office/2006/metadata/properties" xmlns:ns2="30548448-912e-43a4-99b5-9ed9487cdbe9" xmlns:ns3="e4064e7c-c597-4590-8724-0a9dc39c4276" targetNamespace="http://schemas.microsoft.com/office/2006/metadata/properties" ma:root="true" ma:fieldsID="90430f09220a1722cba3012387ad948d" ns2:_="" ns3:_="">
    <xsd:import namespace="30548448-912e-43a4-99b5-9ed9487cdbe9"/>
    <xsd:import namespace="e4064e7c-c597-4590-8724-0a9dc39c4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8448-912e-43a4-99b5-9ed9487cd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4e7c-c597-4590-8724-0a9dc39c4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5376B-42E1-4F8F-B35F-359C54E72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1F10-37AB-491D-88ED-5B32A0661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48448-912e-43a4-99b5-9ed9487cdbe9"/>
    <ds:schemaRef ds:uri="e4064e7c-c597-4590-8724-0a9dc39c4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07E8E-4A77-4C8B-A2C8-A558B5E0C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4791</Words>
  <Characters>28751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33476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Elżbieta Woźniak</cp:lastModifiedBy>
  <cp:revision>2</cp:revision>
  <dcterms:created xsi:type="dcterms:W3CDTF">2023-08-04T11:47:00Z</dcterms:created>
  <dcterms:modified xsi:type="dcterms:W3CDTF">2023-08-04T11:47:00Z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0x010100ECA4774BA942884BBE02306960355C60</vt:lpwstr>
  </property>
</Properties>
</file>