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E9A6F3" w14:textId="77777777" w:rsidR="00335E33" w:rsidRPr="007662FA" w:rsidRDefault="00335E33" w:rsidP="00335E33">
      <w:pPr>
        <w:jc w:val="center"/>
        <w:rPr>
          <w:rFonts w:ascii="Arial" w:hAnsi="Arial" w:cs="Arial"/>
          <w:b/>
          <w:caps/>
          <w:sz w:val="20"/>
          <w:szCs w:val="20"/>
        </w:rPr>
      </w:pPr>
    </w:p>
    <w:p w14:paraId="4CB66143" w14:textId="77777777" w:rsidR="00335E33" w:rsidRPr="007662FA" w:rsidRDefault="00335E33" w:rsidP="00335E33">
      <w:pPr>
        <w:jc w:val="center"/>
        <w:rPr>
          <w:rFonts w:ascii="Arial" w:hAnsi="Arial" w:cs="Arial"/>
          <w:b/>
          <w:caps/>
          <w:sz w:val="20"/>
          <w:szCs w:val="20"/>
        </w:rPr>
      </w:pPr>
      <w:r w:rsidRPr="007662FA">
        <w:rPr>
          <w:rFonts w:ascii="Arial" w:hAnsi="Arial" w:cs="Arial"/>
          <w:b/>
          <w:caps/>
          <w:sz w:val="20"/>
          <w:szCs w:val="20"/>
        </w:rPr>
        <w:t>Opis Przedmiotu Zamówienia</w:t>
      </w:r>
    </w:p>
    <w:p w14:paraId="0BBE2EE5" w14:textId="77777777" w:rsidR="00335E33" w:rsidRPr="007662FA" w:rsidRDefault="00335E33" w:rsidP="00335E33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1A19BBB8" w14:textId="77777777" w:rsidR="00335E33" w:rsidRDefault="00335E33" w:rsidP="00335E33">
      <w:pPr>
        <w:jc w:val="both"/>
        <w:rPr>
          <w:rFonts w:ascii="Arial" w:hAnsi="Arial" w:cs="Arial"/>
          <w:b/>
          <w:sz w:val="20"/>
          <w:szCs w:val="20"/>
        </w:rPr>
      </w:pPr>
    </w:p>
    <w:p w14:paraId="684341FB" w14:textId="77777777" w:rsidR="00335E33" w:rsidRPr="0034237C" w:rsidRDefault="00335E33" w:rsidP="00335E33">
      <w:pPr>
        <w:spacing w:before="240" w:after="120"/>
        <w:rPr>
          <w:rFonts w:ascii="Arial" w:hAnsi="Arial" w:cs="Arial"/>
          <w:b/>
          <w:sz w:val="20"/>
          <w:szCs w:val="20"/>
        </w:rPr>
      </w:pPr>
      <w:r w:rsidRPr="0034237C">
        <w:rPr>
          <w:rFonts w:ascii="Arial" w:hAnsi="Arial" w:cs="Arial"/>
          <w:b/>
          <w:sz w:val="20"/>
          <w:szCs w:val="20"/>
        </w:rPr>
        <w:t>I. PRZEDMIOT ZAMÓWIENIA</w:t>
      </w:r>
    </w:p>
    <w:p w14:paraId="7747269A" w14:textId="77777777" w:rsidR="00335E33" w:rsidRPr="00CA4986" w:rsidRDefault="00335E33" w:rsidP="00335E33">
      <w:pPr>
        <w:pStyle w:val="Teksttreci20"/>
        <w:numPr>
          <w:ilvl w:val="0"/>
          <w:numId w:val="3"/>
        </w:numPr>
        <w:shd w:val="clear" w:color="auto" w:fill="auto"/>
        <w:tabs>
          <w:tab w:val="left" w:pos="934"/>
        </w:tabs>
        <w:spacing w:after="40" w:line="276" w:lineRule="auto"/>
        <w:jc w:val="both"/>
        <w:rPr>
          <w:color w:val="000000"/>
          <w:lang w:eastAsia="pl-PL" w:bidi="pl-PL"/>
        </w:rPr>
      </w:pPr>
      <w:r w:rsidRPr="00CA4986">
        <w:rPr>
          <w:color w:val="000000"/>
          <w:lang w:eastAsia="pl-PL" w:bidi="pl-PL"/>
        </w:rPr>
        <w:t>Dostawa projektora Sony VPL-FHZ85 wraz z wyposażeniem standardowym.</w:t>
      </w:r>
    </w:p>
    <w:p w14:paraId="7FA0DBC6" w14:textId="77777777" w:rsidR="00335E33" w:rsidRPr="00492A21" w:rsidRDefault="00335E33" w:rsidP="00335E33">
      <w:pPr>
        <w:pStyle w:val="Teksttreci20"/>
        <w:numPr>
          <w:ilvl w:val="0"/>
          <w:numId w:val="3"/>
        </w:numPr>
        <w:shd w:val="clear" w:color="auto" w:fill="auto"/>
        <w:tabs>
          <w:tab w:val="left" w:pos="934"/>
        </w:tabs>
        <w:spacing w:after="40" w:line="276" w:lineRule="auto"/>
        <w:jc w:val="both"/>
      </w:pPr>
      <w:r w:rsidRPr="002408F6">
        <w:rPr>
          <w:color w:val="000000"/>
          <w:lang w:eastAsia="pl-PL" w:bidi="pl-PL"/>
        </w:rPr>
        <w:t>Gwarancja 3 lata na projektor / 20000h lub 3 lata na źródło światła</w:t>
      </w:r>
      <w:r>
        <w:rPr>
          <w:color w:val="000000"/>
          <w:lang w:eastAsia="pl-PL" w:bidi="pl-PL"/>
        </w:rPr>
        <w:t>.</w:t>
      </w:r>
    </w:p>
    <w:p w14:paraId="591C489E" w14:textId="77777777" w:rsidR="00335E33" w:rsidRPr="00D61EA4" w:rsidRDefault="00335E33" w:rsidP="00335E33">
      <w:pPr>
        <w:pStyle w:val="Teksttreci20"/>
        <w:numPr>
          <w:ilvl w:val="0"/>
          <w:numId w:val="3"/>
        </w:numPr>
        <w:shd w:val="clear" w:color="auto" w:fill="auto"/>
        <w:tabs>
          <w:tab w:val="left" w:pos="934"/>
        </w:tabs>
        <w:spacing w:after="40" w:line="276" w:lineRule="auto"/>
        <w:jc w:val="both"/>
      </w:pPr>
      <w:r>
        <w:rPr>
          <w:color w:val="000000"/>
          <w:lang w:eastAsia="pl-PL" w:bidi="pl-PL"/>
        </w:rPr>
        <w:t>Usługa montażu projektora w Sali wraz z półką pod rzutnik.</w:t>
      </w:r>
    </w:p>
    <w:p w14:paraId="2D1AC1D2" w14:textId="77777777" w:rsidR="00335E33" w:rsidRPr="00D61EA4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Montaż nowego uchwytu wraz z projektorem oraz demontaż wraz z utylizacją starego uchwytu w cenie usługi.</w:t>
      </w:r>
    </w:p>
    <w:p w14:paraId="768A68C2" w14:textId="77777777" w:rsidR="00335E33" w:rsidRPr="003E4486" w:rsidRDefault="00335E33" w:rsidP="00335E33">
      <w:pPr>
        <w:pStyle w:val="Teksttreci20"/>
        <w:shd w:val="clear" w:color="auto" w:fill="auto"/>
        <w:tabs>
          <w:tab w:val="left" w:pos="934"/>
        </w:tabs>
        <w:spacing w:after="120" w:line="276" w:lineRule="auto"/>
        <w:ind w:left="720" w:firstLine="0"/>
        <w:jc w:val="both"/>
      </w:pPr>
    </w:p>
    <w:p w14:paraId="36E1C1A7" w14:textId="77777777" w:rsidR="00335E33" w:rsidRDefault="00335E33" w:rsidP="00335E33">
      <w:pPr>
        <w:spacing w:after="12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II</w:t>
      </w:r>
      <w:r w:rsidRPr="008F2924">
        <w:rPr>
          <w:rFonts w:ascii="Arial" w:hAnsi="Arial" w:cs="Arial"/>
          <w:b/>
          <w:bCs/>
          <w:sz w:val="20"/>
          <w:szCs w:val="20"/>
        </w:rPr>
        <w:t xml:space="preserve">. </w:t>
      </w:r>
      <w:r>
        <w:rPr>
          <w:rFonts w:ascii="Arial" w:hAnsi="Arial" w:cs="Arial"/>
          <w:b/>
          <w:bCs/>
          <w:sz w:val="20"/>
          <w:szCs w:val="20"/>
        </w:rPr>
        <w:t>WYMAGANIA I DANE TECHNICZNE W ZAKRESIE ZAMÓWIENIA</w:t>
      </w:r>
    </w:p>
    <w:p w14:paraId="0DCF0228" w14:textId="77777777" w:rsidR="00335E33" w:rsidRDefault="00335E33" w:rsidP="00335E33">
      <w:pPr>
        <w:spacing w:after="120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59926DE1" w14:textId="77777777" w:rsidR="00335E33" w:rsidRPr="009B728A" w:rsidRDefault="00335E33" w:rsidP="00335E33">
      <w:pPr>
        <w:spacing w:after="120" w:line="276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Projektor </w:t>
      </w:r>
      <w:r w:rsidRPr="009B728A">
        <w:rPr>
          <w:rFonts w:ascii="Arial" w:hAnsi="Arial" w:cs="Arial"/>
          <w:b/>
          <w:sz w:val="20"/>
          <w:szCs w:val="20"/>
        </w:rPr>
        <w:t xml:space="preserve">Sony VPL-FHZ85 </w:t>
      </w:r>
    </w:p>
    <w:p w14:paraId="618E372A" w14:textId="77777777" w:rsidR="00335E33" w:rsidRPr="009B728A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System wyświetlania: Trzy panele LCD</w:t>
      </w:r>
    </w:p>
    <w:p w14:paraId="27E72BB6" w14:textId="77777777" w:rsidR="00335E33" w:rsidRPr="009B728A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Natężenie światła (tryb standardowy): 7300 lm *3 / 8000 lm (na środku)*4</w:t>
      </w:r>
    </w:p>
    <w:p w14:paraId="6A84BCB5" w14:textId="77777777" w:rsidR="00335E33" w:rsidRPr="009B728A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Obsługiwanie rozdzielczości sygnału: Maksymalna rozdzielczość sygnału: 1920 x 1200 *6</w:t>
      </w:r>
    </w:p>
    <w:p w14:paraId="0148528F" w14:textId="77777777" w:rsidR="00335E33" w:rsidRPr="009B728A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Współczynnik projekcji: Od 1,39:1 do 2,23:1</w:t>
      </w:r>
    </w:p>
    <w:p w14:paraId="4E93F384" w14:textId="77777777" w:rsidR="00335E33" w:rsidRPr="009B728A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Zmiana osi obiektywu: Regulacja elektryczna</w:t>
      </w:r>
    </w:p>
    <w:p w14:paraId="1CF1F84E" w14:textId="77777777" w:rsidR="00335E33" w:rsidRPr="009B728A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Zmiana osi obiektywu – zakres w pionie: -5%, +70%</w:t>
      </w:r>
    </w:p>
    <w:p w14:paraId="09CF961D" w14:textId="77777777" w:rsidR="00335E33" w:rsidRPr="009B728A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Zmiana osi obiektywu – zakres w poziomie: +/- 32%</w:t>
      </w:r>
    </w:p>
    <w:p w14:paraId="7BBE9ED6" w14:textId="77777777" w:rsidR="00335E33" w:rsidRPr="009B728A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Wymiary (szer. × wys. × gł.) (bez wystających elementów): 460 × 169 × 494 mm</w:t>
      </w:r>
    </w:p>
    <w:p w14:paraId="5AE082CF" w14:textId="77777777" w:rsidR="00335E33" w:rsidRDefault="00335E33" w:rsidP="00335E33">
      <w:pPr>
        <w:pStyle w:val="ListParagraph"/>
        <w:numPr>
          <w:ilvl w:val="0"/>
          <w:numId w:val="8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Waga: ok. 13kg</w:t>
      </w:r>
    </w:p>
    <w:tbl>
      <w:tblPr>
        <w:tblW w:w="97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7"/>
        <w:gridCol w:w="7592"/>
        <w:gridCol w:w="1661"/>
      </w:tblGrid>
      <w:tr w:rsidR="00335E33" w:rsidRPr="005B14B3" w14:paraId="0A385584" w14:textId="77777777" w:rsidTr="009F2CFC">
        <w:trPr>
          <w:trHeight w:val="271"/>
          <w:jc w:val="center"/>
        </w:trPr>
        <w:tc>
          <w:tcPr>
            <w:tcW w:w="507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2071DD5" w14:textId="77777777" w:rsidR="00335E33" w:rsidRPr="005B14B3" w:rsidRDefault="00335E33" w:rsidP="009F2CFC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5B14B3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759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6105E08" w14:textId="77777777" w:rsidR="00335E33" w:rsidRPr="005B14B3" w:rsidRDefault="00335E33" w:rsidP="009F2CFC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5B14B3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Nazwa produktu</w:t>
            </w:r>
          </w:p>
        </w:tc>
        <w:tc>
          <w:tcPr>
            <w:tcW w:w="1661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CF410E2" w14:textId="77777777" w:rsidR="00335E33" w:rsidRPr="005B14B3" w:rsidRDefault="00335E33" w:rsidP="009F2CFC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Liczba</w:t>
            </w:r>
            <w:r w:rsidRPr="005B14B3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(</w:t>
            </w:r>
            <w:r w:rsidRPr="005B14B3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szt.)</w:t>
            </w:r>
          </w:p>
        </w:tc>
      </w:tr>
      <w:tr w:rsidR="00335E33" w:rsidRPr="005B14B3" w14:paraId="58F7121E" w14:textId="77777777" w:rsidTr="009F2CFC">
        <w:trPr>
          <w:trHeight w:val="340"/>
          <w:jc w:val="center"/>
        </w:trPr>
        <w:tc>
          <w:tcPr>
            <w:tcW w:w="50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E357143" w14:textId="77777777" w:rsidR="00335E33" w:rsidRPr="005B14B3" w:rsidRDefault="00335E33" w:rsidP="009F2CFC">
            <w:pPr>
              <w:jc w:val="center"/>
              <w:rPr>
                <w:rFonts w:ascii="Arial" w:eastAsia="Calibri" w:hAnsi="Arial" w:cs="Arial"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Cs/>
                <w:sz w:val="20"/>
                <w:szCs w:val="20"/>
              </w:rPr>
              <w:t>1</w:t>
            </w:r>
          </w:p>
        </w:tc>
        <w:tc>
          <w:tcPr>
            <w:tcW w:w="759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346D5AE" w14:textId="77777777" w:rsidR="00335E33" w:rsidRPr="006D3ECE" w:rsidRDefault="00335E33" w:rsidP="009F2CF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D3ECE">
              <w:rPr>
                <w:rFonts w:ascii="Arial" w:hAnsi="Arial" w:cs="Arial"/>
                <w:sz w:val="20"/>
                <w:szCs w:val="20"/>
              </w:rPr>
              <w:t>Projektor Sony VPL-FHZ85 wraz z wyposażeniem standardowym</w:t>
            </w:r>
          </w:p>
        </w:tc>
        <w:tc>
          <w:tcPr>
            <w:tcW w:w="1661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F8052D8" w14:textId="77777777" w:rsidR="00335E33" w:rsidRDefault="00335E33" w:rsidP="009F2CF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335E33" w:rsidRPr="00652EE3" w14:paraId="73DC7D0D" w14:textId="77777777" w:rsidTr="009F2CFC">
        <w:trPr>
          <w:trHeight w:val="340"/>
          <w:jc w:val="center"/>
        </w:trPr>
        <w:tc>
          <w:tcPr>
            <w:tcW w:w="50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97EE716" w14:textId="77777777" w:rsidR="00335E33" w:rsidRPr="005B14B3" w:rsidRDefault="00335E33" w:rsidP="009F2CFC">
            <w:pPr>
              <w:jc w:val="center"/>
              <w:rPr>
                <w:rFonts w:ascii="Arial" w:eastAsia="Calibri" w:hAnsi="Arial" w:cs="Arial"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Cs/>
                <w:sz w:val="20"/>
                <w:szCs w:val="20"/>
              </w:rPr>
              <w:t>2</w:t>
            </w:r>
          </w:p>
        </w:tc>
        <w:tc>
          <w:tcPr>
            <w:tcW w:w="759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473F6D5" w14:textId="77777777" w:rsidR="00335E33" w:rsidRPr="006D3ECE" w:rsidRDefault="00335E33" w:rsidP="009F2CF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D3ECE">
              <w:rPr>
                <w:rFonts w:ascii="Arial" w:hAnsi="Arial" w:cs="Arial"/>
                <w:sz w:val="20"/>
                <w:szCs w:val="20"/>
              </w:rPr>
              <w:t>Gwarancja 3 lata na projektor / 20000h lub 3 lata na źródło światła</w:t>
            </w:r>
          </w:p>
        </w:tc>
        <w:tc>
          <w:tcPr>
            <w:tcW w:w="1661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FD119ED" w14:textId="77777777" w:rsidR="00335E33" w:rsidRPr="00652EE3" w:rsidRDefault="00335E33" w:rsidP="009F2CF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335E33" w:rsidRPr="00652EE3" w14:paraId="2CA79136" w14:textId="77777777" w:rsidTr="009F2CFC">
        <w:trPr>
          <w:trHeight w:val="340"/>
          <w:jc w:val="center"/>
        </w:trPr>
        <w:tc>
          <w:tcPr>
            <w:tcW w:w="50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CB64166" w14:textId="77777777" w:rsidR="00335E33" w:rsidRDefault="00335E33" w:rsidP="009F2CFC">
            <w:pPr>
              <w:jc w:val="center"/>
              <w:rPr>
                <w:rFonts w:ascii="Arial" w:eastAsia="Calibri" w:hAnsi="Arial" w:cs="Arial"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Cs/>
                <w:sz w:val="20"/>
                <w:szCs w:val="20"/>
              </w:rPr>
              <w:t>3</w:t>
            </w:r>
          </w:p>
        </w:tc>
        <w:tc>
          <w:tcPr>
            <w:tcW w:w="7592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6F7D2A1" w14:textId="77777777" w:rsidR="00335E33" w:rsidRPr="006D3ECE" w:rsidRDefault="00335E33" w:rsidP="009F2CF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D3ECE">
              <w:rPr>
                <w:rFonts w:ascii="Arial" w:hAnsi="Arial" w:cs="Arial"/>
                <w:sz w:val="20"/>
                <w:szCs w:val="20"/>
              </w:rPr>
              <w:t>Usługa montażu projektora wraz z półką pod rzutnik</w:t>
            </w:r>
          </w:p>
        </w:tc>
        <w:tc>
          <w:tcPr>
            <w:tcW w:w="1661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C58259C" w14:textId="77777777" w:rsidR="00335E33" w:rsidRDefault="00335E33" w:rsidP="009F2CF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</w:tbl>
    <w:p w14:paraId="337A9FA8" w14:textId="77777777" w:rsidR="00335E33" w:rsidRPr="00DE2CF3" w:rsidRDefault="00335E33" w:rsidP="00335E33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</w:p>
    <w:p w14:paraId="024BBE1C" w14:textId="77777777" w:rsidR="00335E33" w:rsidRPr="0063287F" w:rsidRDefault="00335E33" w:rsidP="00335E33">
      <w:pPr>
        <w:spacing w:after="12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63287F">
        <w:rPr>
          <w:rFonts w:ascii="Arial" w:hAnsi="Arial" w:cs="Arial"/>
          <w:b/>
          <w:sz w:val="20"/>
          <w:szCs w:val="20"/>
        </w:rPr>
        <w:t xml:space="preserve">Informacje </w:t>
      </w:r>
      <w:r>
        <w:rPr>
          <w:rFonts w:ascii="Arial" w:hAnsi="Arial" w:cs="Arial"/>
          <w:b/>
          <w:sz w:val="20"/>
          <w:szCs w:val="20"/>
        </w:rPr>
        <w:t>dodatkowe:</w:t>
      </w:r>
    </w:p>
    <w:p w14:paraId="2EC8F5FD" w14:textId="62EC93E6" w:rsidR="00335E33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 xml:space="preserve">Projektor powinien zostać zamontowany na </w:t>
      </w:r>
      <w:r>
        <w:rPr>
          <w:rFonts w:ascii="Arial" w:hAnsi="Arial" w:cs="Arial"/>
          <w:sz w:val="20"/>
          <w:szCs w:val="20"/>
        </w:rPr>
        <w:t>uchwycie</w:t>
      </w:r>
      <w:r w:rsidRPr="009B728A">
        <w:rPr>
          <w:rFonts w:ascii="Arial" w:hAnsi="Arial" w:cs="Arial"/>
          <w:sz w:val="20"/>
          <w:szCs w:val="20"/>
        </w:rPr>
        <w:t xml:space="preserve"> uniwersaln</w:t>
      </w:r>
      <w:r>
        <w:rPr>
          <w:rFonts w:ascii="Arial" w:hAnsi="Arial" w:cs="Arial"/>
          <w:sz w:val="20"/>
          <w:szCs w:val="20"/>
        </w:rPr>
        <w:t>ym z materiału tj. stal, aluminium itp.</w:t>
      </w:r>
      <w:bookmarkStart w:id="0" w:name="_GoBack"/>
      <w:bookmarkEnd w:id="0"/>
    </w:p>
    <w:p w14:paraId="6E91BF21" w14:textId="77777777" w:rsidR="00335E33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Uchwyt powinien być certyfikowany oraz dopuszczony do sprzedaży.</w:t>
      </w:r>
    </w:p>
    <w:p w14:paraId="685E4C1F" w14:textId="77777777" w:rsidR="00335E33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Podstawa uchwytu </w:t>
      </w:r>
      <w:r w:rsidRPr="009B728A">
        <w:rPr>
          <w:rFonts w:ascii="Arial" w:hAnsi="Arial" w:cs="Arial"/>
          <w:sz w:val="20"/>
          <w:szCs w:val="20"/>
        </w:rPr>
        <w:t>pow</w:t>
      </w:r>
      <w:r>
        <w:rPr>
          <w:rFonts w:ascii="Arial" w:hAnsi="Arial" w:cs="Arial"/>
          <w:sz w:val="20"/>
          <w:szCs w:val="20"/>
        </w:rPr>
        <w:t>inna</w:t>
      </w:r>
      <w:r w:rsidRPr="009B728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być </w:t>
      </w:r>
      <w:r w:rsidRPr="009B728A">
        <w:rPr>
          <w:rFonts w:ascii="Arial" w:hAnsi="Arial" w:cs="Arial"/>
          <w:sz w:val="20"/>
          <w:szCs w:val="20"/>
        </w:rPr>
        <w:t>zakotwion</w:t>
      </w:r>
      <w:r>
        <w:rPr>
          <w:rFonts w:ascii="Arial" w:hAnsi="Arial" w:cs="Arial"/>
          <w:sz w:val="20"/>
          <w:szCs w:val="20"/>
        </w:rPr>
        <w:t>a</w:t>
      </w:r>
      <w:r w:rsidRPr="009B728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do</w:t>
      </w:r>
      <w:r w:rsidRPr="009B728A">
        <w:rPr>
          <w:rFonts w:ascii="Arial" w:hAnsi="Arial" w:cs="Arial"/>
          <w:sz w:val="20"/>
          <w:szCs w:val="20"/>
        </w:rPr>
        <w:t xml:space="preserve"> strop</w:t>
      </w:r>
      <w:r>
        <w:rPr>
          <w:rFonts w:ascii="Arial" w:hAnsi="Arial" w:cs="Arial"/>
          <w:sz w:val="20"/>
          <w:szCs w:val="20"/>
        </w:rPr>
        <w:t>u</w:t>
      </w:r>
      <w:r w:rsidRPr="009B728A">
        <w:rPr>
          <w:rFonts w:ascii="Arial" w:hAnsi="Arial" w:cs="Arial"/>
          <w:sz w:val="20"/>
          <w:szCs w:val="20"/>
        </w:rPr>
        <w:t xml:space="preserve"> monolitycznego na dystansach o stosownej długości</w:t>
      </w:r>
      <w:r>
        <w:rPr>
          <w:rFonts w:ascii="Arial" w:hAnsi="Arial" w:cs="Arial"/>
          <w:sz w:val="20"/>
          <w:szCs w:val="20"/>
        </w:rPr>
        <w:t xml:space="preserve">, </w:t>
      </w:r>
      <w:r w:rsidRPr="009B728A">
        <w:rPr>
          <w:rFonts w:ascii="Arial" w:hAnsi="Arial" w:cs="Arial"/>
          <w:sz w:val="20"/>
          <w:szCs w:val="20"/>
        </w:rPr>
        <w:t xml:space="preserve">aby ominąć </w:t>
      </w:r>
      <w:r>
        <w:rPr>
          <w:rFonts w:ascii="Arial" w:hAnsi="Arial" w:cs="Arial"/>
          <w:sz w:val="20"/>
          <w:szCs w:val="20"/>
        </w:rPr>
        <w:t xml:space="preserve">ozdobne </w:t>
      </w:r>
      <w:r w:rsidRPr="009B728A">
        <w:rPr>
          <w:rFonts w:ascii="Arial" w:hAnsi="Arial" w:cs="Arial"/>
          <w:sz w:val="20"/>
          <w:szCs w:val="20"/>
        </w:rPr>
        <w:t>elementy na suficie</w:t>
      </w:r>
      <w:r>
        <w:rPr>
          <w:rFonts w:ascii="Arial" w:hAnsi="Arial" w:cs="Arial"/>
          <w:sz w:val="20"/>
          <w:szCs w:val="20"/>
        </w:rPr>
        <w:t xml:space="preserve"> </w:t>
      </w:r>
      <w:r w:rsidRPr="009B728A">
        <w:rPr>
          <w:rFonts w:ascii="Arial" w:hAnsi="Arial" w:cs="Arial"/>
          <w:sz w:val="20"/>
          <w:szCs w:val="20"/>
        </w:rPr>
        <w:t>(podcienie, sztukaterie).</w:t>
      </w:r>
    </w:p>
    <w:p w14:paraId="049B3A46" w14:textId="77777777" w:rsidR="00335E33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B728A">
        <w:rPr>
          <w:rFonts w:ascii="Arial" w:hAnsi="Arial" w:cs="Arial"/>
          <w:sz w:val="20"/>
          <w:szCs w:val="20"/>
        </w:rPr>
        <w:t>Z uwagi na istniejący sufit w kolorze białym</w:t>
      </w:r>
      <w:r>
        <w:rPr>
          <w:rFonts w:ascii="Arial" w:hAnsi="Arial" w:cs="Arial"/>
          <w:sz w:val="20"/>
          <w:szCs w:val="20"/>
        </w:rPr>
        <w:t xml:space="preserve"> Zamawiający wymaga, aby wszystkie elementy tj. projektor, podstawa, uchwyt, dystanse itp. były w kolorze białym.</w:t>
      </w:r>
    </w:p>
    <w:p w14:paraId="52175051" w14:textId="77777777" w:rsidR="00335E33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Miejsce montażu z</w:t>
      </w:r>
      <w:r w:rsidRPr="009B728A">
        <w:rPr>
          <w:rFonts w:ascii="Arial" w:hAnsi="Arial" w:cs="Arial"/>
          <w:sz w:val="20"/>
          <w:szCs w:val="20"/>
        </w:rPr>
        <w:t xml:space="preserve">alecane </w:t>
      </w:r>
      <w:r>
        <w:rPr>
          <w:rFonts w:ascii="Arial" w:hAnsi="Arial" w:cs="Arial"/>
          <w:sz w:val="20"/>
          <w:szCs w:val="20"/>
        </w:rPr>
        <w:t>w tym samym miejscu co dotychczasowy uchwyt.</w:t>
      </w:r>
    </w:p>
    <w:p w14:paraId="637118CD" w14:textId="77777777" w:rsidR="00335E33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bookmarkStart w:id="1" w:name="_Hlk178164769"/>
      <w:r>
        <w:rPr>
          <w:rFonts w:ascii="Arial" w:hAnsi="Arial" w:cs="Arial"/>
          <w:sz w:val="20"/>
          <w:szCs w:val="20"/>
        </w:rPr>
        <w:t>Montaż nowego uchwytu wraz z projektorem oraz demontaż wraz z utylizacją starego uchwytu w cenie usługi.</w:t>
      </w:r>
    </w:p>
    <w:bookmarkEnd w:id="1"/>
    <w:p w14:paraId="04D16776" w14:textId="77777777" w:rsidR="00335E33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Wykonawca usunie na własny koszt w</w:t>
      </w:r>
      <w:r w:rsidRPr="009B728A">
        <w:rPr>
          <w:rFonts w:ascii="Arial" w:hAnsi="Arial" w:cs="Arial"/>
          <w:sz w:val="20"/>
          <w:szCs w:val="20"/>
        </w:rPr>
        <w:t>szelkie uszkodzenia elementów sufitu powstałe po demontażu istniejącego projektora lub wieszaka</w:t>
      </w:r>
      <w:r>
        <w:rPr>
          <w:rFonts w:ascii="Arial" w:hAnsi="Arial" w:cs="Arial"/>
          <w:sz w:val="20"/>
          <w:szCs w:val="20"/>
        </w:rPr>
        <w:t>,</w:t>
      </w:r>
      <w:r w:rsidRPr="009B728A">
        <w:rPr>
          <w:rFonts w:ascii="Arial" w:hAnsi="Arial" w:cs="Arial"/>
          <w:sz w:val="20"/>
          <w:szCs w:val="20"/>
        </w:rPr>
        <w:t xml:space="preserve"> a także po zamontowaniu nowego </w:t>
      </w:r>
      <w:r>
        <w:rPr>
          <w:rFonts w:ascii="Arial" w:hAnsi="Arial" w:cs="Arial"/>
          <w:sz w:val="20"/>
          <w:szCs w:val="20"/>
        </w:rPr>
        <w:t xml:space="preserve">uchwytu oraz </w:t>
      </w:r>
      <w:r w:rsidRPr="009B728A">
        <w:rPr>
          <w:rFonts w:ascii="Arial" w:hAnsi="Arial" w:cs="Arial"/>
          <w:sz w:val="20"/>
          <w:szCs w:val="20"/>
        </w:rPr>
        <w:t>projektora</w:t>
      </w:r>
      <w:r>
        <w:rPr>
          <w:rFonts w:ascii="Arial" w:hAnsi="Arial" w:cs="Arial"/>
          <w:sz w:val="20"/>
          <w:szCs w:val="20"/>
        </w:rPr>
        <w:t>.</w:t>
      </w:r>
    </w:p>
    <w:p w14:paraId="707ADE6D" w14:textId="77777777" w:rsidR="00335E33" w:rsidRPr="00273CB5" w:rsidRDefault="00335E33" w:rsidP="00335E33">
      <w:pPr>
        <w:pStyle w:val="ListParagraph"/>
        <w:numPr>
          <w:ilvl w:val="0"/>
          <w:numId w:val="7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273CB5">
        <w:rPr>
          <w:rFonts w:ascii="Arial" w:hAnsi="Arial" w:cs="Arial"/>
          <w:sz w:val="20"/>
          <w:szCs w:val="20"/>
        </w:rPr>
        <w:t xml:space="preserve">Zamawiający dopuszcza wizję lokalną po wcześniejszym uzgodnieniu terminu z Zamawiającym. </w:t>
      </w:r>
    </w:p>
    <w:p w14:paraId="34B3DD28" w14:textId="77777777" w:rsidR="00335E33" w:rsidRPr="009B728A" w:rsidRDefault="00335E33" w:rsidP="00335E33">
      <w:pPr>
        <w:pStyle w:val="ListParagraph"/>
        <w:spacing w:after="120" w:line="276" w:lineRule="auto"/>
        <w:jc w:val="both"/>
        <w:rPr>
          <w:rFonts w:ascii="Arial" w:hAnsi="Arial" w:cs="Arial"/>
          <w:sz w:val="20"/>
          <w:szCs w:val="20"/>
        </w:rPr>
      </w:pPr>
    </w:p>
    <w:p w14:paraId="73380E30" w14:textId="77777777" w:rsidR="00335E33" w:rsidRPr="00E85858" w:rsidRDefault="00335E33" w:rsidP="00335E33">
      <w:pPr>
        <w:pStyle w:val="NormalWeb"/>
        <w:spacing w:after="120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III. DOSTAWA</w:t>
      </w:r>
    </w:p>
    <w:p w14:paraId="6B7E2F61" w14:textId="77777777" w:rsidR="00CC3915" w:rsidRDefault="00CC3915" w:rsidP="00CC3915">
      <w:pPr>
        <w:pStyle w:val="NormalWeb"/>
        <w:spacing w:after="1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Dostawa wraz z montażem w terminie 20 dni roboczych od dnia zawarcia umowy.</w:t>
      </w:r>
    </w:p>
    <w:p w14:paraId="3800FF9B" w14:textId="77777777" w:rsidR="00335E33" w:rsidRDefault="00335E33" w:rsidP="00335E33">
      <w:pPr>
        <w:pStyle w:val="NormalWeb"/>
        <w:spacing w:after="120"/>
        <w:jc w:val="both"/>
        <w:rPr>
          <w:rFonts w:ascii="Arial" w:hAnsi="Arial" w:cs="Arial"/>
          <w:sz w:val="20"/>
        </w:rPr>
      </w:pPr>
    </w:p>
    <w:p w14:paraId="195AA64B" w14:textId="77777777" w:rsidR="00335E33" w:rsidRPr="005E13D4" w:rsidRDefault="00335E33" w:rsidP="00335E33">
      <w:pPr>
        <w:pStyle w:val="NormalWeb"/>
        <w:spacing w:after="120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lastRenderedPageBreak/>
        <w:t>I</w:t>
      </w:r>
      <w:r w:rsidRPr="005E13D4">
        <w:rPr>
          <w:rFonts w:ascii="Arial" w:hAnsi="Arial" w:cs="Arial"/>
          <w:b/>
          <w:sz w:val="20"/>
        </w:rPr>
        <w:t>V. PŁATNOŚĆ</w:t>
      </w:r>
    </w:p>
    <w:p w14:paraId="45AA3B93" w14:textId="77777777" w:rsidR="00335E33" w:rsidRPr="00CA4986" w:rsidRDefault="00335E33" w:rsidP="00335E33">
      <w:pPr>
        <w:pStyle w:val="Default"/>
        <w:spacing w:after="240"/>
        <w:jc w:val="both"/>
        <w:rPr>
          <w:sz w:val="20"/>
          <w:szCs w:val="20"/>
        </w:rPr>
      </w:pPr>
      <w:r w:rsidRPr="007662FA">
        <w:rPr>
          <w:sz w:val="20"/>
          <w:szCs w:val="20"/>
        </w:rPr>
        <w:t xml:space="preserve">Termin płatności </w:t>
      </w:r>
      <w:r>
        <w:rPr>
          <w:sz w:val="20"/>
          <w:szCs w:val="20"/>
        </w:rPr>
        <w:t>21</w:t>
      </w:r>
      <w:r w:rsidRPr="007662FA">
        <w:rPr>
          <w:sz w:val="20"/>
          <w:szCs w:val="20"/>
        </w:rPr>
        <w:t xml:space="preserve"> dni kalendarzowych od daty dostarczenia prawidłowo wystawionej faktury VAT.</w:t>
      </w:r>
    </w:p>
    <w:p w14:paraId="2118C2B4" w14:textId="77DD7BF7" w:rsidR="00CA4986" w:rsidRPr="00335E33" w:rsidRDefault="00CA4986" w:rsidP="00335E33"/>
    <w:sectPr w:rsidR="00CA4986" w:rsidRPr="00335E33" w:rsidSect="008C2B4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7FD4F0" w14:textId="77777777" w:rsidR="00306359" w:rsidRDefault="00306359" w:rsidP="00E94ACD">
      <w:r>
        <w:separator/>
      </w:r>
    </w:p>
  </w:endnote>
  <w:endnote w:type="continuationSeparator" w:id="0">
    <w:p w14:paraId="10496CDB" w14:textId="77777777" w:rsidR="00306359" w:rsidRDefault="00306359" w:rsidP="00E94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6422CC" w14:textId="77777777" w:rsidR="007662FA" w:rsidRDefault="007662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D6C9D8" w14:textId="77777777" w:rsidR="007662FA" w:rsidRDefault="007662F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FCF0BA" w14:textId="77777777" w:rsidR="007662FA" w:rsidRDefault="007662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AA9D08" w14:textId="77777777" w:rsidR="00306359" w:rsidRDefault="00306359" w:rsidP="00E94ACD">
      <w:r>
        <w:separator/>
      </w:r>
    </w:p>
  </w:footnote>
  <w:footnote w:type="continuationSeparator" w:id="0">
    <w:p w14:paraId="4282EDBC" w14:textId="77777777" w:rsidR="00306359" w:rsidRDefault="00306359" w:rsidP="00E94A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9A93E" w14:textId="77777777" w:rsidR="007662FA" w:rsidRDefault="007662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70CA3" w14:textId="77777777" w:rsidR="00E94ACD" w:rsidRPr="007B6A75" w:rsidRDefault="00E94ACD" w:rsidP="00E94ACD">
    <w:pPr>
      <w:pStyle w:val="Header"/>
      <w:jc w:val="right"/>
      <w:rPr>
        <w:rFonts w:ascii="Arial" w:hAnsi="Arial" w:cs="Arial"/>
        <w:sz w:val="20"/>
        <w:szCs w:val="20"/>
      </w:rPr>
    </w:pPr>
    <w:r w:rsidRPr="007B6A75">
      <w:rPr>
        <w:rFonts w:ascii="Arial" w:hAnsi="Arial" w:cs="Arial"/>
        <w:sz w:val="20"/>
        <w:szCs w:val="20"/>
      </w:rPr>
      <w:t>Załącznik nr 2 do Rozeznania rynku</w:t>
    </w:r>
  </w:p>
  <w:p w14:paraId="3137EE14" w14:textId="77777777" w:rsidR="00E94ACD" w:rsidRDefault="00E94A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3A7637" w14:textId="77777777" w:rsidR="007662FA" w:rsidRDefault="007662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045EE"/>
    <w:multiLevelType w:val="hybridMultilevel"/>
    <w:tmpl w:val="1BF01E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B61603"/>
    <w:multiLevelType w:val="hybridMultilevel"/>
    <w:tmpl w:val="B6B842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241096"/>
    <w:multiLevelType w:val="hybridMultilevel"/>
    <w:tmpl w:val="918C0C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E85991"/>
    <w:multiLevelType w:val="hybridMultilevel"/>
    <w:tmpl w:val="D548B8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1452EE"/>
    <w:multiLevelType w:val="hybridMultilevel"/>
    <w:tmpl w:val="BA3ABB8E"/>
    <w:lvl w:ilvl="0" w:tplc="C792D7FA">
      <w:start w:val="1"/>
      <w:numFmt w:val="decimal"/>
      <w:pStyle w:val="1"/>
      <w:lvlText w:val="%1)"/>
      <w:lvlJc w:val="left"/>
      <w:pPr>
        <w:ind w:left="1494" w:hanging="360"/>
      </w:pPr>
      <w:rPr>
        <w:rFonts w:ascii="Arial" w:eastAsia="Arial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736234F9"/>
    <w:multiLevelType w:val="hybridMultilevel"/>
    <w:tmpl w:val="E84423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0A241F"/>
    <w:multiLevelType w:val="multilevel"/>
    <w:tmpl w:val="84D0C838"/>
    <w:lvl w:ilvl="0">
      <w:start w:val="1"/>
      <w:numFmt w:val="decimal"/>
      <w:pStyle w:val="10"/>
      <w:lvlText w:val="%1."/>
      <w:lvlJc w:val="left"/>
      <w:rPr>
        <w:rFonts w:ascii="Arial" w:eastAsia="Arial" w:hAnsi="Arial" w:cs="Arial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</w:num>
  <w:num w:numId="7">
    <w:abstractNumId w:val="3"/>
  </w:num>
  <w:num w:numId="8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83F"/>
    <w:rsid w:val="000708C4"/>
    <w:rsid w:val="00072C9C"/>
    <w:rsid w:val="000807FD"/>
    <w:rsid w:val="00081BFC"/>
    <w:rsid w:val="00084C33"/>
    <w:rsid w:val="000A4B3D"/>
    <w:rsid w:val="000C5492"/>
    <w:rsid w:val="000D72F7"/>
    <w:rsid w:val="000F2247"/>
    <w:rsid w:val="000F5298"/>
    <w:rsid w:val="001422CA"/>
    <w:rsid w:val="001660E1"/>
    <w:rsid w:val="00195AE4"/>
    <w:rsid w:val="001A4591"/>
    <w:rsid w:val="001B5127"/>
    <w:rsid w:val="001C2EC8"/>
    <w:rsid w:val="001D50F3"/>
    <w:rsid w:val="001D63B3"/>
    <w:rsid w:val="001E1CE5"/>
    <w:rsid w:val="00213FF3"/>
    <w:rsid w:val="002157C0"/>
    <w:rsid w:val="0022631C"/>
    <w:rsid w:val="00226D12"/>
    <w:rsid w:val="002276C6"/>
    <w:rsid w:val="0023293E"/>
    <w:rsid w:val="00242064"/>
    <w:rsid w:val="00246C26"/>
    <w:rsid w:val="0025047F"/>
    <w:rsid w:val="002718E6"/>
    <w:rsid w:val="0027243C"/>
    <w:rsid w:val="00273742"/>
    <w:rsid w:val="00275263"/>
    <w:rsid w:val="00285DF7"/>
    <w:rsid w:val="002A724B"/>
    <w:rsid w:val="002B0FC3"/>
    <w:rsid w:val="002C0353"/>
    <w:rsid w:val="002C19C1"/>
    <w:rsid w:val="002C44CC"/>
    <w:rsid w:val="002D370E"/>
    <w:rsid w:val="002E279D"/>
    <w:rsid w:val="002F385C"/>
    <w:rsid w:val="0030598C"/>
    <w:rsid w:val="00306359"/>
    <w:rsid w:val="00335E33"/>
    <w:rsid w:val="0034420C"/>
    <w:rsid w:val="00354CFB"/>
    <w:rsid w:val="00357F4B"/>
    <w:rsid w:val="003818C7"/>
    <w:rsid w:val="00386FCB"/>
    <w:rsid w:val="00387775"/>
    <w:rsid w:val="00387CAC"/>
    <w:rsid w:val="003A3DBA"/>
    <w:rsid w:val="003E6273"/>
    <w:rsid w:val="003E754D"/>
    <w:rsid w:val="003F26BB"/>
    <w:rsid w:val="00415F9D"/>
    <w:rsid w:val="00433EB2"/>
    <w:rsid w:val="00447516"/>
    <w:rsid w:val="00462D66"/>
    <w:rsid w:val="00471A2A"/>
    <w:rsid w:val="00474C8C"/>
    <w:rsid w:val="004950C3"/>
    <w:rsid w:val="00495BF9"/>
    <w:rsid w:val="004C7FBA"/>
    <w:rsid w:val="00501CAA"/>
    <w:rsid w:val="005021E4"/>
    <w:rsid w:val="00526CC4"/>
    <w:rsid w:val="005607A5"/>
    <w:rsid w:val="00577845"/>
    <w:rsid w:val="00577B8B"/>
    <w:rsid w:val="00586C1A"/>
    <w:rsid w:val="00597913"/>
    <w:rsid w:val="005A224B"/>
    <w:rsid w:val="005A4A8A"/>
    <w:rsid w:val="005A663C"/>
    <w:rsid w:val="005B164F"/>
    <w:rsid w:val="006063D7"/>
    <w:rsid w:val="00621056"/>
    <w:rsid w:val="00630160"/>
    <w:rsid w:val="0063287F"/>
    <w:rsid w:val="00653234"/>
    <w:rsid w:val="006937E2"/>
    <w:rsid w:val="006B2AF9"/>
    <w:rsid w:val="006B6A2F"/>
    <w:rsid w:val="006C63A4"/>
    <w:rsid w:val="006D3ECE"/>
    <w:rsid w:val="006D7B5A"/>
    <w:rsid w:val="00752D6B"/>
    <w:rsid w:val="007628D9"/>
    <w:rsid w:val="007662FA"/>
    <w:rsid w:val="0077521E"/>
    <w:rsid w:val="00787551"/>
    <w:rsid w:val="00792352"/>
    <w:rsid w:val="0079549F"/>
    <w:rsid w:val="007B6A75"/>
    <w:rsid w:val="007B7216"/>
    <w:rsid w:val="007D4FF7"/>
    <w:rsid w:val="007E0557"/>
    <w:rsid w:val="007F5AEA"/>
    <w:rsid w:val="00800F64"/>
    <w:rsid w:val="00807428"/>
    <w:rsid w:val="00810284"/>
    <w:rsid w:val="008153A5"/>
    <w:rsid w:val="0081641E"/>
    <w:rsid w:val="008179A4"/>
    <w:rsid w:val="00841A6F"/>
    <w:rsid w:val="00841A77"/>
    <w:rsid w:val="00870E0C"/>
    <w:rsid w:val="00882C4A"/>
    <w:rsid w:val="008C2B4A"/>
    <w:rsid w:val="008C5D5F"/>
    <w:rsid w:val="008D0436"/>
    <w:rsid w:val="008D555C"/>
    <w:rsid w:val="008E0061"/>
    <w:rsid w:val="008F29C8"/>
    <w:rsid w:val="008F34D2"/>
    <w:rsid w:val="008F57C8"/>
    <w:rsid w:val="009025D0"/>
    <w:rsid w:val="00906B54"/>
    <w:rsid w:val="00912C49"/>
    <w:rsid w:val="0093533E"/>
    <w:rsid w:val="0093574F"/>
    <w:rsid w:val="00943A2E"/>
    <w:rsid w:val="00952B15"/>
    <w:rsid w:val="00981034"/>
    <w:rsid w:val="00992BC5"/>
    <w:rsid w:val="009B728A"/>
    <w:rsid w:val="00A070C5"/>
    <w:rsid w:val="00A214BB"/>
    <w:rsid w:val="00A41DEF"/>
    <w:rsid w:val="00A52BC4"/>
    <w:rsid w:val="00A6689A"/>
    <w:rsid w:val="00A66A5E"/>
    <w:rsid w:val="00A72295"/>
    <w:rsid w:val="00A81BF7"/>
    <w:rsid w:val="00A93A2C"/>
    <w:rsid w:val="00A94326"/>
    <w:rsid w:val="00A97757"/>
    <w:rsid w:val="00AB2591"/>
    <w:rsid w:val="00AF4180"/>
    <w:rsid w:val="00B22697"/>
    <w:rsid w:val="00B54459"/>
    <w:rsid w:val="00B71F3A"/>
    <w:rsid w:val="00B873F5"/>
    <w:rsid w:val="00BA4477"/>
    <w:rsid w:val="00BA4C7F"/>
    <w:rsid w:val="00BA6924"/>
    <w:rsid w:val="00BC4402"/>
    <w:rsid w:val="00BD77AE"/>
    <w:rsid w:val="00BE293F"/>
    <w:rsid w:val="00BE43D1"/>
    <w:rsid w:val="00BE4D11"/>
    <w:rsid w:val="00C33426"/>
    <w:rsid w:val="00C43A7A"/>
    <w:rsid w:val="00C60591"/>
    <w:rsid w:val="00C73C74"/>
    <w:rsid w:val="00C8606F"/>
    <w:rsid w:val="00CA4986"/>
    <w:rsid w:val="00CA4A79"/>
    <w:rsid w:val="00CA63BB"/>
    <w:rsid w:val="00CC3915"/>
    <w:rsid w:val="00CD3E5A"/>
    <w:rsid w:val="00D015E9"/>
    <w:rsid w:val="00D300DD"/>
    <w:rsid w:val="00D4305C"/>
    <w:rsid w:val="00D442F1"/>
    <w:rsid w:val="00D46EDB"/>
    <w:rsid w:val="00D601C0"/>
    <w:rsid w:val="00D7047B"/>
    <w:rsid w:val="00D93E1C"/>
    <w:rsid w:val="00DB2B33"/>
    <w:rsid w:val="00DD2C77"/>
    <w:rsid w:val="00DD5D25"/>
    <w:rsid w:val="00DF242B"/>
    <w:rsid w:val="00E278EC"/>
    <w:rsid w:val="00E45D66"/>
    <w:rsid w:val="00E7763D"/>
    <w:rsid w:val="00E94ACD"/>
    <w:rsid w:val="00EB3762"/>
    <w:rsid w:val="00EB3D5B"/>
    <w:rsid w:val="00ED5D5C"/>
    <w:rsid w:val="00EE3498"/>
    <w:rsid w:val="00EF066E"/>
    <w:rsid w:val="00EF53C4"/>
    <w:rsid w:val="00F2283F"/>
    <w:rsid w:val="00F2719D"/>
    <w:rsid w:val="00F33315"/>
    <w:rsid w:val="00F370EE"/>
    <w:rsid w:val="00F630B9"/>
    <w:rsid w:val="00F667DA"/>
    <w:rsid w:val="00F71A12"/>
    <w:rsid w:val="00F873DD"/>
    <w:rsid w:val="00F91CEF"/>
    <w:rsid w:val="00F94993"/>
    <w:rsid w:val="00FA1802"/>
    <w:rsid w:val="00FD4409"/>
    <w:rsid w:val="00FD7E74"/>
    <w:rsid w:val="00FE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7A2871"/>
  <w15:docId w15:val="{0CDE7BF4-0248-4181-8E27-775DEC384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06B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43D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906B54"/>
    <w:pPr>
      <w:ind w:left="720"/>
      <w:contextualSpacing/>
    </w:pPr>
  </w:style>
  <w:style w:type="paragraph" w:customStyle="1" w:styleId="ZnakZnak3">
    <w:name w:val="Znak Znak3"/>
    <w:basedOn w:val="Normal"/>
    <w:rsid w:val="00B873F5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NormalWeb">
    <w:name w:val="Normal (Web)"/>
    <w:basedOn w:val="Normal"/>
    <w:rsid w:val="00B873F5"/>
    <w:pPr>
      <w:spacing w:before="100" w:after="100"/>
    </w:pPr>
    <w:rPr>
      <w:szCs w:val="20"/>
    </w:rPr>
  </w:style>
  <w:style w:type="table" w:styleId="TableGrid">
    <w:name w:val="Table Grid"/>
    <w:basedOn w:val="TableNormal"/>
    <w:uiPriority w:val="39"/>
    <w:rsid w:val="00FD44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15F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15F9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15F9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5F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5F9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5F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F9D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treci2">
    <w:name w:val="Tekst treści (2)_"/>
    <w:basedOn w:val="DefaultParagraphFont"/>
    <w:link w:val="Teksttreci20"/>
    <w:rsid w:val="005A663C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Teksttreci20">
    <w:name w:val="Tekst treści (2)"/>
    <w:basedOn w:val="Normal"/>
    <w:link w:val="Teksttreci2"/>
    <w:rsid w:val="005A663C"/>
    <w:pPr>
      <w:widowControl w:val="0"/>
      <w:shd w:val="clear" w:color="auto" w:fill="FFFFFF"/>
      <w:spacing w:after="240" w:line="350" w:lineRule="exact"/>
      <w:ind w:hanging="700"/>
      <w:jc w:val="right"/>
    </w:pPr>
    <w:rPr>
      <w:rFonts w:ascii="Arial" w:eastAsia="Arial" w:hAnsi="Arial" w:cs="Arial"/>
      <w:sz w:val="20"/>
      <w:szCs w:val="20"/>
      <w:lang w:eastAsia="en-US"/>
    </w:rPr>
  </w:style>
  <w:style w:type="character" w:customStyle="1" w:styleId="Teksttreci4">
    <w:name w:val="Tekst treści (4)_"/>
    <w:basedOn w:val="DefaultParagraphFont"/>
    <w:link w:val="Teksttreci40"/>
    <w:rsid w:val="008F29C8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Teksttreci40">
    <w:name w:val="Tekst treści (4)"/>
    <w:basedOn w:val="Normal"/>
    <w:link w:val="Teksttreci4"/>
    <w:rsid w:val="008F29C8"/>
    <w:pPr>
      <w:widowControl w:val="0"/>
      <w:shd w:val="clear" w:color="auto" w:fill="FFFFFF"/>
      <w:spacing w:before="120" w:after="240" w:line="0" w:lineRule="atLeast"/>
      <w:jc w:val="both"/>
    </w:pPr>
    <w:rPr>
      <w:b/>
      <w:bCs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43D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paragraph" w:customStyle="1" w:styleId="1">
    <w:name w:val="1)"/>
    <w:basedOn w:val="ListParagraph"/>
    <w:qFormat/>
    <w:rsid w:val="008F57C8"/>
    <w:pPr>
      <w:numPr>
        <w:numId w:val="2"/>
      </w:numPr>
      <w:spacing w:after="120" w:line="276" w:lineRule="auto"/>
      <w:ind w:left="1134" w:hanging="425"/>
      <w:contextualSpacing w:val="0"/>
    </w:pPr>
    <w:rPr>
      <w:rFonts w:ascii="Arial" w:hAnsi="Arial" w:cs="Arial"/>
      <w:sz w:val="20"/>
      <w:szCs w:val="20"/>
    </w:rPr>
  </w:style>
  <w:style w:type="paragraph" w:customStyle="1" w:styleId="10">
    <w:name w:val="1."/>
    <w:basedOn w:val="Teksttreci20"/>
    <w:qFormat/>
    <w:rsid w:val="00A6689A"/>
    <w:pPr>
      <w:numPr>
        <w:numId w:val="1"/>
      </w:numPr>
      <w:shd w:val="clear" w:color="auto" w:fill="auto"/>
      <w:tabs>
        <w:tab w:val="left" w:pos="934"/>
      </w:tabs>
      <w:spacing w:after="120" w:line="276" w:lineRule="auto"/>
      <w:ind w:left="935" w:hanging="357"/>
      <w:jc w:val="both"/>
    </w:pPr>
    <w:rPr>
      <w:color w:val="000000"/>
      <w:lang w:eastAsia="pl-PL" w:bidi="pl-PL"/>
    </w:rPr>
  </w:style>
  <w:style w:type="paragraph" w:styleId="Revision">
    <w:name w:val="Revision"/>
    <w:hidden/>
    <w:uiPriority w:val="99"/>
    <w:semiHidden/>
    <w:rsid w:val="00EB3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Header">
    <w:name w:val="header"/>
    <w:basedOn w:val="Normal"/>
    <w:link w:val="HeaderChar"/>
    <w:unhideWhenUsed/>
    <w:rsid w:val="00E94AC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94AC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Footer">
    <w:name w:val="footer"/>
    <w:basedOn w:val="Normal"/>
    <w:link w:val="FooterChar"/>
    <w:uiPriority w:val="99"/>
    <w:unhideWhenUsed/>
    <w:rsid w:val="00E94AC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AC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istParagraphChar">
    <w:name w:val="List Paragraph Char"/>
    <w:link w:val="ListParagraph"/>
    <w:uiPriority w:val="34"/>
    <w:locked/>
    <w:rsid w:val="001A459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7E055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2157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gkelc">
    <w:name w:val="hgkelc"/>
    <w:basedOn w:val="DefaultParagraphFont"/>
    <w:rsid w:val="006328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71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F6A75-EE25-4B18-AACE-4A6FAF4B1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329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Infrastruktury i Budownictwa</Company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Urawski Sławomir</dc:creator>
  <cp:lastModifiedBy>Karasiewicz Piotr</cp:lastModifiedBy>
  <cp:revision>18</cp:revision>
  <cp:lastPrinted>2024-03-11T12:37:00Z</cp:lastPrinted>
  <dcterms:created xsi:type="dcterms:W3CDTF">2024-03-22T09:01:00Z</dcterms:created>
  <dcterms:modified xsi:type="dcterms:W3CDTF">2024-09-25T13:44:00Z</dcterms:modified>
</cp:coreProperties>
</file>