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2AAD2A" w14:textId="77777777" w:rsidR="00CF6599" w:rsidRPr="00014FF5" w:rsidRDefault="00CF6599" w:rsidP="00966E1B">
      <w:pPr>
        <w:spacing w:after="0" w:line="260" w:lineRule="exact"/>
        <w:rPr>
          <w:rFonts w:ascii="Lato" w:hAnsi="Lato"/>
        </w:rPr>
      </w:pPr>
    </w:p>
    <w:p w14:paraId="776DAFA9" w14:textId="632D364E" w:rsidR="009276B2" w:rsidRPr="00014FF5" w:rsidRDefault="009276B2" w:rsidP="00190FA0">
      <w:pPr>
        <w:spacing w:after="0" w:line="260" w:lineRule="exact"/>
        <w:rPr>
          <w:rFonts w:ascii="Lato" w:hAnsi="Lato"/>
          <w:spacing w:val="4"/>
        </w:rPr>
      </w:pPr>
      <w:r w:rsidRPr="00014FF5">
        <w:rPr>
          <w:rFonts w:ascii="Lato" w:hAnsi="Lato"/>
          <w:spacing w:val="4"/>
        </w:rPr>
        <w:t xml:space="preserve">Znak </w:t>
      </w:r>
      <w:r w:rsidR="00D876AA" w:rsidRPr="00014FF5">
        <w:rPr>
          <w:rFonts w:ascii="Lato" w:hAnsi="Lato"/>
          <w:spacing w:val="4"/>
        </w:rPr>
        <w:t>sprawy</w:t>
      </w:r>
      <w:r w:rsidR="00B36262" w:rsidRPr="00014FF5">
        <w:rPr>
          <w:rFonts w:ascii="Lato" w:hAnsi="Lato"/>
          <w:spacing w:val="4"/>
        </w:rPr>
        <w:t>:</w:t>
      </w:r>
      <w:r w:rsidR="002830CF" w:rsidRPr="00014FF5">
        <w:rPr>
          <w:rFonts w:ascii="Lato" w:hAnsi="Lato"/>
          <w:spacing w:val="4"/>
        </w:rPr>
        <w:t xml:space="preserve"> </w:t>
      </w:r>
      <w:r w:rsidR="00697B5C" w:rsidRPr="00014FF5">
        <w:rPr>
          <w:rFonts w:ascii="Lato" w:hAnsi="Lato"/>
          <w:spacing w:val="4"/>
        </w:rPr>
        <w:t>DLI-III.7620.48.2022.KS.1</w:t>
      </w:r>
      <w:r w:rsidR="00544BA3">
        <w:rPr>
          <w:rFonts w:ascii="Lato" w:hAnsi="Lato"/>
          <w:spacing w:val="4"/>
        </w:rPr>
        <w:t>2</w:t>
      </w:r>
      <w:r w:rsidR="00697B5C" w:rsidRPr="00014FF5">
        <w:rPr>
          <w:rFonts w:ascii="Lato" w:hAnsi="Lato"/>
          <w:spacing w:val="4"/>
        </w:rPr>
        <w:t>(DLI-II.JK)</w:t>
      </w:r>
    </w:p>
    <w:p w14:paraId="45F8E480" w14:textId="6DD0AAAA" w:rsidR="009276B2" w:rsidRPr="00014FF5" w:rsidRDefault="006E7A16" w:rsidP="00190FA0">
      <w:pPr>
        <w:spacing w:after="600" w:line="260" w:lineRule="exact"/>
        <w:rPr>
          <w:rFonts w:ascii="Lato" w:hAnsi="Lato"/>
          <w:spacing w:val="4"/>
        </w:rPr>
      </w:pPr>
      <w:r w:rsidRPr="00014FF5">
        <w:rPr>
          <w:rFonts w:ascii="Lato" w:hAnsi="Lato"/>
          <w:spacing w:val="4"/>
        </w:rPr>
        <w:t>Warszawa,</w:t>
      </w:r>
      <w:bookmarkStart w:id="0" w:name="ezdDataPodpisu"/>
      <w:r w:rsidR="007C1E68">
        <w:rPr>
          <w:rFonts w:ascii="Lato" w:hAnsi="Lato"/>
          <w:spacing w:val="4"/>
        </w:rPr>
        <w:t xml:space="preserve"> 17 </w:t>
      </w:r>
      <w:r w:rsidR="00544BA3">
        <w:rPr>
          <w:rFonts w:ascii="Lato" w:hAnsi="Lato"/>
          <w:spacing w:val="4"/>
        </w:rPr>
        <w:t>maja</w:t>
      </w:r>
      <w:r w:rsidR="00D876AA" w:rsidRPr="00014FF5">
        <w:rPr>
          <w:rFonts w:ascii="Lato" w:hAnsi="Lato"/>
          <w:spacing w:val="4"/>
        </w:rPr>
        <w:t xml:space="preserve"> 2024 r.</w:t>
      </w:r>
      <w:bookmarkEnd w:id="0"/>
    </w:p>
    <w:p w14:paraId="7DEA8DCC" w14:textId="561E44DA" w:rsidR="0008300C" w:rsidRPr="00014FF5" w:rsidRDefault="001652ED" w:rsidP="00894E96">
      <w:pPr>
        <w:spacing w:after="360" w:line="240" w:lineRule="exact"/>
        <w:jc w:val="center"/>
        <w:rPr>
          <w:rFonts w:ascii="Lato" w:hAnsi="Lato"/>
        </w:rPr>
      </w:pPr>
      <w:r w:rsidRPr="00014FF5">
        <w:rPr>
          <w:rFonts w:ascii="Lato" w:hAnsi="Lato"/>
          <w:b/>
        </w:rPr>
        <w:t>DECYZJA</w:t>
      </w:r>
    </w:p>
    <w:p w14:paraId="3A37740D" w14:textId="34ACC53E" w:rsidR="001D44E6" w:rsidRPr="008D1EFF" w:rsidRDefault="0008300C" w:rsidP="00190FA0">
      <w:pPr>
        <w:spacing w:after="240" w:line="240" w:lineRule="exact"/>
        <w:jc w:val="both"/>
        <w:outlineLvl w:val="0"/>
        <w:rPr>
          <w:rFonts w:ascii="Lato" w:hAnsi="Lato" w:cs="Arial"/>
          <w:spacing w:val="4"/>
        </w:rPr>
      </w:pPr>
      <w:r w:rsidRPr="008D1EFF">
        <w:rPr>
          <w:rFonts w:ascii="Lato" w:hAnsi="Lato" w:cs="Arial"/>
          <w:spacing w:val="4"/>
        </w:rPr>
        <w:t xml:space="preserve">Na podstawie art. </w:t>
      </w:r>
      <w:r w:rsidR="001D44E6" w:rsidRPr="008D1EFF">
        <w:rPr>
          <w:rFonts w:ascii="Lato" w:hAnsi="Lato" w:cs="Arial"/>
          <w:spacing w:val="4"/>
        </w:rPr>
        <w:t>1</w:t>
      </w:r>
      <w:r w:rsidR="00697B5C" w:rsidRPr="008D1EFF">
        <w:rPr>
          <w:rFonts w:ascii="Lato" w:hAnsi="Lato" w:cs="Arial"/>
          <w:spacing w:val="4"/>
        </w:rPr>
        <w:t>38 § 1 pkt 2</w:t>
      </w:r>
      <w:r w:rsidR="001D44E6" w:rsidRPr="008D1EFF">
        <w:rPr>
          <w:rFonts w:ascii="Lato" w:hAnsi="Lato" w:cs="Arial"/>
          <w:spacing w:val="4"/>
        </w:rPr>
        <w:t xml:space="preserve"> </w:t>
      </w:r>
      <w:r w:rsidRPr="008D1EFF">
        <w:rPr>
          <w:rFonts w:ascii="Lato" w:hAnsi="Lato" w:cs="Arial"/>
          <w:spacing w:val="4"/>
        </w:rPr>
        <w:t>ustawy z dnia 14 czerwca 1960 r. – Kodeks postępowania administracyjnego (t.j. Dz.U. z 202</w:t>
      </w:r>
      <w:r w:rsidR="00EF1947" w:rsidRPr="008D1EFF">
        <w:rPr>
          <w:rFonts w:ascii="Lato" w:hAnsi="Lato" w:cs="Arial"/>
          <w:spacing w:val="4"/>
        </w:rPr>
        <w:t>4</w:t>
      </w:r>
      <w:r w:rsidRPr="008D1EFF">
        <w:rPr>
          <w:rFonts w:ascii="Lato" w:hAnsi="Lato" w:cs="Arial"/>
          <w:spacing w:val="4"/>
        </w:rPr>
        <w:t xml:space="preserve"> r. poz. </w:t>
      </w:r>
      <w:r w:rsidR="00EF1947" w:rsidRPr="008D1EFF">
        <w:rPr>
          <w:rFonts w:ascii="Lato" w:hAnsi="Lato" w:cs="Arial"/>
          <w:spacing w:val="4"/>
        </w:rPr>
        <w:t>572</w:t>
      </w:r>
      <w:r w:rsidRPr="008D1EFF">
        <w:rPr>
          <w:rFonts w:ascii="Lato" w:hAnsi="Lato" w:cs="Arial"/>
          <w:spacing w:val="4"/>
        </w:rPr>
        <w:t xml:space="preserve">), zwanej dalej „kpa”, </w:t>
      </w:r>
      <w:r w:rsidR="006F24D2" w:rsidRPr="008D1EFF">
        <w:rPr>
          <w:rFonts w:ascii="Lato" w:hAnsi="Lato" w:cs="Arial"/>
          <w:spacing w:val="4"/>
        </w:rPr>
        <w:t xml:space="preserve">oraz </w:t>
      </w:r>
      <w:r w:rsidR="00697B5C" w:rsidRPr="008D1EFF">
        <w:rPr>
          <w:rFonts w:ascii="Lato" w:hAnsi="Lato" w:cs="Arial"/>
          <w:spacing w:val="4"/>
        </w:rPr>
        <w:t xml:space="preserve">art. 5 ust. </w:t>
      </w:r>
      <w:r w:rsidR="00544BA3" w:rsidRPr="008D1EFF">
        <w:rPr>
          <w:rFonts w:ascii="Lato" w:hAnsi="Lato" w:cs="Arial"/>
          <w:spacing w:val="4"/>
        </w:rPr>
        <w:br/>
      </w:r>
      <w:r w:rsidR="00697B5C" w:rsidRPr="008D1EFF">
        <w:rPr>
          <w:rFonts w:ascii="Lato" w:hAnsi="Lato" w:cs="Arial"/>
          <w:spacing w:val="4"/>
        </w:rPr>
        <w:t xml:space="preserve">4 ustawy </w:t>
      </w:r>
      <w:bookmarkStart w:id="1" w:name="_Hlk124318277"/>
      <w:r w:rsidR="00697B5C" w:rsidRPr="008D1EFF">
        <w:rPr>
          <w:rFonts w:ascii="Lato" w:hAnsi="Lato" w:cs="Arial"/>
          <w:spacing w:val="4"/>
        </w:rPr>
        <w:t xml:space="preserve">z dnia 24 lipca 2015 r. o przygotowaniu i realizacji strategicznych inwestycji </w:t>
      </w:r>
      <w:r w:rsidR="00544BA3" w:rsidRPr="008D1EFF">
        <w:rPr>
          <w:rFonts w:ascii="Lato" w:hAnsi="Lato" w:cs="Arial"/>
          <w:spacing w:val="4"/>
        </w:rPr>
        <w:br/>
      </w:r>
      <w:r w:rsidR="00697B5C" w:rsidRPr="008D1EFF">
        <w:rPr>
          <w:rFonts w:ascii="Lato" w:hAnsi="Lato" w:cs="Arial"/>
          <w:spacing w:val="4"/>
        </w:rPr>
        <w:t>w zakresie sieci przesyłowych</w:t>
      </w:r>
      <w:bookmarkEnd w:id="1"/>
      <w:r w:rsidR="00697B5C" w:rsidRPr="008D1EFF">
        <w:rPr>
          <w:rFonts w:ascii="Lato" w:hAnsi="Lato" w:cs="Arial"/>
          <w:spacing w:val="4"/>
        </w:rPr>
        <w:t xml:space="preserve"> </w:t>
      </w:r>
      <w:r w:rsidR="00697B5C" w:rsidRPr="00186348">
        <w:rPr>
          <w:rFonts w:ascii="Lato" w:hAnsi="Lato" w:cs="Arial"/>
          <w:spacing w:val="4"/>
        </w:rPr>
        <w:t>(t.j. Dz.U. z 202</w:t>
      </w:r>
      <w:r w:rsidR="00450357" w:rsidRPr="00186348">
        <w:rPr>
          <w:rFonts w:ascii="Lato" w:hAnsi="Lato" w:cs="Arial"/>
          <w:spacing w:val="4"/>
        </w:rPr>
        <w:t>4</w:t>
      </w:r>
      <w:r w:rsidR="00697B5C" w:rsidRPr="00186348">
        <w:rPr>
          <w:rFonts w:ascii="Lato" w:hAnsi="Lato" w:cs="Arial"/>
          <w:spacing w:val="4"/>
        </w:rPr>
        <w:t xml:space="preserve"> r. poz. </w:t>
      </w:r>
      <w:r w:rsidR="00450357" w:rsidRPr="00186348">
        <w:rPr>
          <w:rFonts w:ascii="Lato" w:hAnsi="Lato" w:cs="Arial"/>
          <w:spacing w:val="4"/>
        </w:rPr>
        <w:t>555</w:t>
      </w:r>
      <w:r w:rsidR="00697B5C" w:rsidRPr="00186348">
        <w:rPr>
          <w:rFonts w:ascii="Lato" w:hAnsi="Lato" w:cs="Arial"/>
          <w:spacing w:val="4"/>
        </w:rPr>
        <w:t>)</w:t>
      </w:r>
      <w:r w:rsidR="00697B5C" w:rsidRPr="008D1EFF">
        <w:rPr>
          <w:rFonts w:ascii="Lato" w:hAnsi="Lato" w:cs="Arial"/>
          <w:spacing w:val="4"/>
        </w:rPr>
        <w:t>, zwanej dalej „specustawą przesyłową”</w:t>
      </w:r>
      <w:r w:rsidR="006F24D2" w:rsidRPr="008D1EFF">
        <w:rPr>
          <w:rFonts w:ascii="Lato" w:hAnsi="Lato" w:cs="Arial"/>
          <w:spacing w:val="4"/>
        </w:rPr>
        <w:t>,</w:t>
      </w:r>
      <w:r w:rsidR="00E91DFA" w:rsidRPr="008D1EFF">
        <w:rPr>
          <w:rFonts w:ascii="Lato" w:hAnsi="Lato" w:cs="Arial"/>
          <w:spacing w:val="4"/>
        </w:rPr>
        <w:t xml:space="preserve"> </w:t>
      </w:r>
      <w:r w:rsidR="001D44E6" w:rsidRPr="008D1EFF">
        <w:rPr>
          <w:rFonts w:ascii="Lato" w:hAnsi="Lato" w:cs="Arial"/>
          <w:spacing w:val="4"/>
        </w:rPr>
        <w:t xml:space="preserve">po rozpatrzeniu </w:t>
      </w:r>
      <w:r w:rsidR="000115E9" w:rsidRPr="008D1EFF">
        <w:rPr>
          <w:rFonts w:ascii="Lato" w:hAnsi="Lato" w:cs="Arial"/>
          <w:spacing w:val="4"/>
        </w:rPr>
        <w:t>odwołania</w:t>
      </w:r>
      <w:r w:rsidR="001D44E6" w:rsidRPr="008D1EFF">
        <w:rPr>
          <w:rFonts w:ascii="Lato" w:hAnsi="Lato" w:cs="Arial"/>
          <w:spacing w:val="4"/>
        </w:rPr>
        <w:t xml:space="preserve"> </w:t>
      </w:r>
      <w:r w:rsidR="000115E9" w:rsidRPr="008D1EFF">
        <w:rPr>
          <w:rFonts w:ascii="Lato" w:hAnsi="Lato" w:cs="Arial"/>
          <w:spacing w:val="4"/>
        </w:rPr>
        <w:t>Towarzystw</w:t>
      </w:r>
      <w:r w:rsidR="00544BA3" w:rsidRPr="008D1EFF">
        <w:rPr>
          <w:rFonts w:ascii="Lato" w:hAnsi="Lato" w:cs="Arial"/>
          <w:spacing w:val="4"/>
        </w:rPr>
        <w:t>a</w:t>
      </w:r>
      <w:r w:rsidR="000115E9" w:rsidRPr="008D1EFF">
        <w:rPr>
          <w:rFonts w:ascii="Lato" w:hAnsi="Lato" w:cs="Arial"/>
          <w:spacing w:val="4"/>
        </w:rPr>
        <w:t xml:space="preserve"> Agronomiczne</w:t>
      </w:r>
      <w:r w:rsidR="00544BA3" w:rsidRPr="008D1EFF">
        <w:rPr>
          <w:rFonts w:ascii="Lato" w:hAnsi="Lato" w:cs="Arial"/>
          <w:spacing w:val="4"/>
        </w:rPr>
        <w:t>go</w:t>
      </w:r>
      <w:r w:rsidR="000115E9" w:rsidRPr="008D1EFF">
        <w:rPr>
          <w:rFonts w:ascii="Lato" w:hAnsi="Lato" w:cs="Arial"/>
          <w:spacing w:val="4"/>
        </w:rPr>
        <w:t xml:space="preserve"> </w:t>
      </w:r>
      <w:r w:rsidR="00544BA3" w:rsidRPr="008D1EFF">
        <w:rPr>
          <w:rFonts w:ascii="Lato" w:hAnsi="Lato" w:cs="Arial"/>
          <w:spacing w:val="4"/>
        </w:rPr>
        <w:t>„</w:t>
      </w:r>
      <w:r w:rsidR="000115E9" w:rsidRPr="008D1EFF">
        <w:rPr>
          <w:rFonts w:ascii="Lato" w:hAnsi="Lato" w:cs="Arial"/>
          <w:spacing w:val="4"/>
        </w:rPr>
        <w:t>AGROKRAJ</w:t>
      </w:r>
      <w:r w:rsidR="00544BA3" w:rsidRPr="008D1EFF">
        <w:rPr>
          <w:rFonts w:ascii="Lato" w:hAnsi="Lato" w:cs="Arial"/>
          <w:spacing w:val="4"/>
        </w:rPr>
        <w:t>”</w:t>
      </w:r>
      <w:r w:rsidR="000115E9" w:rsidRPr="008D1EFF">
        <w:rPr>
          <w:rFonts w:ascii="Lato" w:hAnsi="Lato" w:cs="Arial"/>
          <w:spacing w:val="4"/>
        </w:rPr>
        <w:t xml:space="preserve"> </w:t>
      </w:r>
      <w:r w:rsidR="00544BA3" w:rsidRPr="008D1EFF">
        <w:rPr>
          <w:rFonts w:ascii="Lato" w:hAnsi="Lato" w:cs="Arial"/>
          <w:spacing w:val="4"/>
        </w:rPr>
        <w:t>S</w:t>
      </w:r>
      <w:r w:rsidR="000115E9" w:rsidRPr="008D1EFF">
        <w:rPr>
          <w:rFonts w:ascii="Lato" w:hAnsi="Lato" w:cs="Arial"/>
          <w:spacing w:val="4"/>
        </w:rPr>
        <w:t>p. z o.o.</w:t>
      </w:r>
      <w:r w:rsidR="00544BA3" w:rsidRPr="008D1EFF">
        <w:rPr>
          <w:rFonts w:ascii="Lato" w:hAnsi="Lato" w:cs="Arial"/>
          <w:spacing w:val="4"/>
        </w:rPr>
        <w:t xml:space="preserve"> z siedzibą w Rolewicach </w:t>
      </w:r>
      <w:r w:rsidR="000115E9" w:rsidRPr="008D1EFF">
        <w:rPr>
          <w:rFonts w:ascii="Lato" w:hAnsi="Lato" w:cs="Arial"/>
          <w:spacing w:val="4"/>
        </w:rPr>
        <w:t xml:space="preserve">od decyzji Wojewody Zachodniopomorskiego </w:t>
      </w:r>
      <w:r w:rsidR="00544BA3" w:rsidRPr="008D1EFF">
        <w:rPr>
          <w:rFonts w:ascii="Lato" w:hAnsi="Lato" w:cs="Arial"/>
          <w:spacing w:val="4"/>
        </w:rPr>
        <w:br/>
        <w:t>N</w:t>
      </w:r>
      <w:r w:rsidR="000115E9" w:rsidRPr="008D1EFF">
        <w:rPr>
          <w:rFonts w:ascii="Lato" w:hAnsi="Lato" w:cs="Arial"/>
          <w:spacing w:val="4"/>
        </w:rPr>
        <w:t>r 5/2022 z dnia 12 października 2022</w:t>
      </w:r>
      <w:r w:rsidR="00544BA3" w:rsidRPr="008D1EFF">
        <w:rPr>
          <w:rFonts w:ascii="Lato" w:hAnsi="Lato" w:cs="Arial"/>
          <w:spacing w:val="4"/>
        </w:rPr>
        <w:t xml:space="preserve"> r., </w:t>
      </w:r>
      <w:r w:rsidR="000115E9" w:rsidRPr="008D1EFF">
        <w:rPr>
          <w:rFonts w:ascii="Lato" w:hAnsi="Lato" w:cs="Arial"/>
          <w:spacing w:val="4"/>
        </w:rPr>
        <w:t>znak: AP-4.747.6-6.2022.MM</w:t>
      </w:r>
      <w:r w:rsidR="00544BA3" w:rsidRPr="008D1EFF">
        <w:rPr>
          <w:rFonts w:ascii="Lato" w:hAnsi="Lato" w:cs="Arial"/>
          <w:spacing w:val="4"/>
        </w:rPr>
        <w:t>, o ustaleniu lokalizacji strategicznej inwestycji w zakresie sieci przesyłowej dla inwestycji pn.: „</w:t>
      </w:r>
      <w:bookmarkStart w:id="2" w:name="_Hlk164065264"/>
      <w:r w:rsidR="000115E9" w:rsidRPr="008D1EFF">
        <w:rPr>
          <w:rFonts w:ascii="Lato" w:hAnsi="Lato" w:cs="Arial"/>
          <w:spacing w:val="4"/>
        </w:rPr>
        <w:t xml:space="preserve">Rozbudowa rozdzielni 400 </w:t>
      </w:r>
      <w:proofErr w:type="spellStart"/>
      <w:r w:rsidR="000115E9" w:rsidRPr="008D1EFF">
        <w:rPr>
          <w:rFonts w:ascii="Lato" w:hAnsi="Lato" w:cs="Arial"/>
          <w:spacing w:val="4"/>
        </w:rPr>
        <w:t>kV</w:t>
      </w:r>
      <w:proofErr w:type="spellEnd"/>
      <w:r w:rsidR="000115E9" w:rsidRPr="008D1EFF">
        <w:rPr>
          <w:rFonts w:ascii="Lato" w:hAnsi="Lato" w:cs="Arial"/>
          <w:spacing w:val="4"/>
        </w:rPr>
        <w:t xml:space="preserve"> i 110 </w:t>
      </w:r>
      <w:proofErr w:type="spellStart"/>
      <w:r w:rsidR="00544BA3" w:rsidRPr="008D1EFF">
        <w:rPr>
          <w:rFonts w:ascii="Lato" w:hAnsi="Lato" w:cs="Arial"/>
          <w:spacing w:val="4"/>
        </w:rPr>
        <w:t>k</w:t>
      </w:r>
      <w:r w:rsidR="000115E9" w:rsidRPr="008D1EFF">
        <w:rPr>
          <w:rFonts w:ascii="Lato" w:hAnsi="Lato" w:cs="Arial"/>
          <w:spacing w:val="4"/>
        </w:rPr>
        <w:t>V</w:t>
      </w:r>
      <w:proofErr w:type="spellEnd"/>
      <w:r w:rsidR="000115E9" w:rsidRPr="008D1EFF">
        <w:rPr>
          <w:rFonts w:ascii="Lato" w:hAnsi="Lato" w:cs="Arial"/>
          <w:spacing w:val="4"/>
        </w:rPr>
        <w:t xml:space="preserve"> Dunowo wraz z instalacją transformatorów 400/110kV oraz przebudową wyprowadzeń linii 400 </w:t>
      </w:r>
      <w:proofErr w:type="spellStart"/>
      <w:r w:rsidR="000115E9" w:rsidRPr="008D1EFF">
        <w:rPr>
          <w:rFonts w:ascii="Lato" w:hAnsi="Lato" w:cs="Arial"/>
          <w:spacing w:val="4"/>
        </w:rPr>
        <w:t>kV</w:t>
      </w:r>
      <w:proofErr w:type="spellEnd"/>
      <w:r w:rsidR="000115E9" w:rsidRPr="008D1EFF">
        <w:rPr>
          <w:rFonts w:ascii="Lato" w:hAnsi="Lato" w:cs="Arial"/>
          <w:spacing w:val="4"/>
        </w:rPr>
        <w:t xml:space="preserve"> </w:t>
      </w:r>
      <w:proofErr w:type="spellStart"/>
      <w:r w:rsidR="000115E9" w:rsidRPr="008D1EFF">
        <w:rPr>
          <w:rFonts w:ascii="Lato" w:hAnsi="Lato" w:cs="Arial"/>
          <w:spacing w:val="4"/>
        </w:rPr>
        <w:t>Dunowo-Krzemienica</w:t>
      </w:r>
      <w:proofErr w:type="spellEnd"/>
      <w:r w:rsidR="000115E9" w:rsidRPr="008D1EFF">
        <w:rPr>
          <w:rFonts w:ascii="Lato" w:hAnsi="Lato" w:cs="Arial"/>
          <w:spacing w:val="4"/>
        </w:rPr>
        <w:t xml:space="preserve"> (Słupsk) oraz linii 400 </w:t>
      </w:r>
      <w:proofErr w:type="spellStart"/>
      <w:r w:rsidR="000115E9" w:rsidRPr="008D1EFF">
        <w:rPr>
          <w:rFonts w:ascii="Lato" w:hAnsi="Lato" w:cs="Arial"/>
          <w:spacing w:val="4"/>
        </w:rPr>
        <w:t>kV</w:t>
      </w:r>
      <w:proofErr w:type="spellEnd"/>
      <w:r w:rsidR="000115E9" w:rsidRPr="008D1EFF">
        <w:rPr>
          <w:rFonts w:ascii="Lato" w:hAnsi="Lato" w:cs="Arial"/>
          <w:spacing w:val="4"/>
        </w:rPr>
        <w:t xml:space="preserve"> Dunowo </w:t>
      </w:r>
      <w:r w:rsidR="00544BA3" w:rsidRPr="008D1EFF">
        <w:rPr>
          <w:rFonts w:ascii="Lato" w:hAnsi="Lato" w:cs="Arial"/>
          <w:spacing w:val="4"/>
        </w:rPr>
        <w:t>–</w:t>
      </w:r>
      <w:r w:rsidR="000115E9" w:rsidRPr="008D1EFF">
        <w:rPr>
          <w:rFonts w:ascii="Lato" w:hAnsi="Lato" w:cs="Arial"/>
          <w:spacing w:val="4"/>
        </w:rPr>
        <w:t xml:space="preserve"> Morzyczyn</w:t>
      </w:r>
      <w:bookmarkEnd w:id="2"/>
      <w:r w:rsidR="00544BA3" w:rsidRPr="008D1EFF">
        <w:rPr>
          <w:rFonts w:ascii="Lato" w:hAnsi="Lato" w:cs="Arial"/>
          <w:spacing w:val="4"/>
        </w:rPr>
        <w:t>”</w:t>
      </w:r>
      <w:r w:rsidR="001D44E6" w:rsidRPr="008D1EFF">
        <w:rPr>
          <w:rFonts w:ascii="Lato" w:hAnsi="Lato" w:cs="Arial"/>
          <w:spacing w:val="4"/>
        </w:rPr>
        <w:t>,</w:t>
      </w:r>
    </w:p>
    <w:p w14:paraId="515012A2" w14:textId="1F36A6BA" w:rsidR="00303197" w:rsidRPr="00186348" w:rsidRDefault="00303197" w:rsidP="00186348">
      <w:pPr>
        <w:numPr>
          <w:ilvl w:val="0"/>
          <w:numId w:val="16"/>
        </w:numPr>
        <w:spacing w:after="240" w:line="240" w:lineRule="exact"/>
        <w:ind w:hanging="38"/>
        <w:jc w:val="both"/>
        <w:rPr>
          <w:rFonts w:ascii="Lato" w:eastAsia="Times New Roman" w:hAnsi="Lato" w:cs="Arial"/>
          <w:spacing w:val="4"/>
          <w:lang w:eastAsia="pl-PL"/>
        </w:rPr>
      </w:pPr>
      <w:r w:rsidRPr="008677AF">
        <w:rPr>
          <w:rFonts w:ascii="Lato" w:eastAsia="Times New Roman" w:hAnsi="Lato" w:cs="Arial"/>
          <w:b/>
          <w:spacing w:val="4"/>
          <w:lang w:eastAsia="pl-PL"/>
        </w:rPr>
        <w:t>Uchylam</w:t>
      </w:r>
      <w:r w:rsidRPr="00186348">
        <w:rPr>
          <w:rFonts w:ascii="Lato" w:eastAsia="Times New Roman" w:hAnsi="Lato" w:cs="Arial"/>
          <w:spacing w:val="4"/>
          <w:lang w:eastAsia="pl-PL"/>
        </w:rPr>
        <w:t>:</w:t>
      </w:r>
    </w:p>
    <w:p w14:paraId="34B4CC8F" w14:textId="480C0772" w:rsidR="00EA69D0" w:rsidRPr="008677AF" w:rsidRDefault="00F8465D" w:rsidP="00186348">
      <w:pPr>
        <w:numPr>
          <w:ilvl w:val="0"/>
          <w:numId w:val="8"/>
        </w:numPr>
        <w:spacing w:after="240" w:line="240" w:lineRule="exact"/>
        <w:ind w:left="426" w:hanging="142"/>
        <w:jc w:val="both"/>
        <w:rPr>
          <w:rFonts w:ascii="Lato" w:eastAsia="Times New Roman" w:hAnsi="Lato" w:cs="Arial"/>
          <w:spacing w:val="4"/>
          <w:lang w:eastAsia="pl-PL"/>
        </w:rPr>
      </w:pPr>
      <w:bookmarkStart w:id="3" w:name="_Hlk161908938"/>
      <w:bookmarkStart w:id="4" w:name="_Hlk164058974"/>
      <w:r w:rsidRPr="008677AF">
        <w:rPr>
          <w:rFonts w:ascii="Lato" w:eastAsia="Times New Roman" w:hAnsi="Lato" w:cs="Arial"/>
          <w:spacing w:val="4"/>
          <w:lang w:eastAsia="pl-PL"/>
        </w:rPr>
        <w:t xml:space="preserve">w rozstrzygnięciu zaskarżonej decyzji, </w:t>
      </w:r>
      <w:r w:rsidR="00EA69D0" w:rsidRPr="008677AF">
        <w:rPr>
          <w:rFonts w:ascii="Lato" w:eastAsia="Times New Roman" w:hAnsi="Lato" w:cs="Arial"/>
          <w:spacing w:val="4"/>
          <w:lang w:eastAsia="pl-PL"/>
        </w:rPr>
        <w:t xml:space="preserve">tabelę znajdującą się w pkt 2 </w:t>
      </w:r>
      <w:bookmarkEnd w:id="3"/>
      <w:r w:rsidR="00EA69D0" w:rsidRPr="008677AF">
        <w:rPr>
          <w:rFonts w:ascii="Lato" w:eastAsia="Times New Roman" w:hAnsi="Lato" w:cs="Arial"/>
          <w:spacing w:val="4"/>
          <w:lang w:eastAsia="pl-PL"/>
        </w:rPr>
        <w:t>- w zakresie poz. 10 (strona 2) – dotyczącej działki nr 70, z obrębu Laski Koszalińskie,</w:t>
      </w:r>
    </w:p>
    <w:bookmarkEnd w:id="4"/>
    <w:p w14:paraId="3B21CB50" w14:textId="10868831" w:rsidR="00EA69D0" w:rsidRPr="008677AF" w:rsidRDefault="008677AF" w:rsidP="00186348">
      <w:pPr>
        <w:numPr>
          <w:ilvl w:val="0"/>
          <w:numId w:val="8"/>
        </w:numPr>
        <w:spacing w:after="240" w:line="240" w:lineRule="exact"/>
        <w:ind w:left="426" w:hanging="142"/>
        <w:jc w:val="both"/>
        <w:rPr>
          <w:rFonts w:ascii="Lato" w:eastAsia="Times New Roman" w:hAnsi="Lato" w:cs="Arial"/>
          <w:spacing w:val="4"/>
          <w:lang w:eastAsia="pl-PL"/>
        </w:rPr>
      </w:pPr>
      <w:r w:rsidRPr="00186348">
        <w:rPr>
          <w:rFonts w:ascii="Lato" w:eastAsia="Times New Roman" w:hAnsi="Lato" w:cs="Arial"/>
          <w:spacing w:val="4"/>
          <w:lang w:eastAsia="pl-PL"/>
        </w:rPr>
        <w:t xml:space="preserve">w rozstrzygnięciu zaskarżonej decyzji, </w:t>
      </w:r>
      <w:r w:rsidR="00EA69D0" w:rsidRPr="008677AF">
        <w:rPr>
          <w:rFonts w:ascii="Lato" w:eastAsia="Times New Roman" w:hAnsi="Lato" w:cs="Arial"/>
          <w:spacing w:val="4"/>
          <w:lang w:eastAsia="pl-PL"/>
        </w:rPr>
        <w:t>tabelę znajdującą się w pkt 11 - w zakresie poz. 3 (strona 13) – dotyczącej działki nr 70, z obrębu Laski Koszalińskie,</w:t>
      </w:r>
    </w:p>
    <w:p w14:paraId="1D18F190" w14:textId="1423893C" w:rsidR="00EA69D0" w:rsidRPr="008677AF" w:rsidRDefault="008677AF" w:rsidP="00186348">
      <w:pPr>
        <w:numPr>
          <w:ilvl w:val="0"/>
          <w:numId w:val="8"/>
        </w:numPr>
        <w:spacing w:after="240" w:line="240" w:lineRule="exact"/>
        <w:ind w:left="426" w:hanging="142"/>
        <w:jc w:val="both"/>
        <w:rPr>
          <w:rFonts w:ascii="Lato" w:eastAsia="Times New Roman" w:hAnsi="Lato" w:cs="Arial"/>
          <w:spacing w:val="4"/>
          <w:lang w:eastAsia="pl-PL"/>
        </w:rPr>
      </w:pPr>
      <w:r w:rsidRPr="00186348">
        <w:rPr>
          <w:rFonts w:ascii="Lato" w:eastAsia="Times New Roman" w:hAnsi="Lato" w:cs="Arial"/>
          <w:spacing w:val="4"/>
          <w:lang w:eastAsia="pl-PL"/>
        </w:rPr>
        <w:t xml:space="preserve">w rozstrzygnięciu zaskarżonej decyzji, </w:t>
      </w:r>
      <w:r w:rsidR="00EA69D0" w:rsidRPr="008677AF">
        <w:rPr>
          <w:rFonts w:ascii="Lato" w:eastAsia="Times New Roman" w:hAnsi="Lato" w:cs="Arial"/>
          <w:spacing w:val="4"/>
          <w:lang w:eastAsia="pl-PL"/>
        </w:rPr>
        <w:t>tabelę znajdującą się w pkt 14 - w zakresie poz. 3 (strona 14) – dotyczącej działki nr 70, z obrębu Laski Koszalińskie,</w:t>
      </w:r>
    </w:p>
    <w:p w14:paraId="7306724F" w14:textId="1290CBF0" w:rsidR="00EA69D0" w:rsidRPr="008677AF" w:rsidRDefault="00EA69D0" w:rsidP="00186348">
      <w:pPr>
        <w:numPr>
          <w:ilvl w:val="0"/>
          <w:numId w:val="8"/>
        </w:numPr>
        <w:spacing w:after="240" w:line="240" w:lineRule="exact"/>
        <w:ind w:left="426" w:hanging="142"/>
        <w:jc w:val="both"/>
        <w:rPr>
          <w:rFonts w:ascii="Lato" w:eastAsia="Times New Roman" w:hAnsi="Lato" w:cs="Arial"/>
          <w:spacing w:val="4"/>
          <w:lang w:eastAsia="pl-PL"/>
        </w:rPr>
      </w:pPr>
      <w:bookmarkStart w:id="5" w:name="_Hlk164324865"/>
      <w:bookmarkStart w:id="6" w:name="_Hlk164232379"/>
      <w:r w:rsidRPr="008677AF">
        <w:rPr>
          <w:rFonts w:ascii="Lato" w:eastAsia="Times New Roman" w:hAnsi="Lato" w:cs="Arial"/>
          <w:spacing w:val="4"/>
          <w:lang w:eastAsia="pl-PL"/>
        </w:rPr>
        <w:t>map</w:t>
      </w:r>
      <w:r w:rsidR="00B2200C" w:rsidRPr="008677AF">
        <w:rPr>
          <w:rFonts w:ascii="Lato" w:eastAsia="Times New Roman" w:hAnsi="Lato" w:cs="Arial"/>
          <w:spacing w:val="4"/>
          <w:lang w:eastAsia="pl-PL"/>
        </w:rPr>
        <w:t>ę</w:t>
      </w:r>
      <w:r w:rsidRPr="008677AF">
        <w:rPr>
          <w:rFonts w:ascii="Lato" w:eastAsia="Times New Roman" w:hAnsi="Lato" w:cs="Arial"/>
          <w:spacing w:val="4"/>
          <w:lang w:eastAsia="pl-PL"/>
        </w:rPr>
        <w:t xml:space="preserve"> </w:t>
      </w:r>
      <w:bookmarkStart w:id="7" w:name="_Hlk164063809"/>
      <w:r w:rsidR="00B2200C" w:rsidRPr="008677AF">
        <w:rPr>
          <w:rFonts w:ascii="Lato" w:eastAsia="Times New Roman" w:hAnsi="Lato" w:cs="Arial"/>
          <w:spacing w:val="4"/>
          <w:lang w:eastAsia="pl-PL"/>
        </w:rPr>
        <w:t>określającą</w:t>
      </w:r>
      <w:r w:rsidR="005B006A" w:rsidRPr="008677AF">
        <w:rPr>
          <w:rFonts w:ascii="Lato" w:eastAsia="Times New Roman" w:hAnsi="Lato" w:cs="Arial"/>
          <w:spacing w:val="4"/>
          <w:lang w:eastAsia="pl-PL"/>
        </w:rPr>
        <w:t xml:space="preserve"> granic</w:t>
      </w:r>
      <w:r w:rsidR="00386097">
        <w:rPr>
          <w:rFonts w:ascii="Lato" w:eastAsia="Times New Roman" w:hAnsi="Lato" w:cs="Arial"/>
          <w:spacing w:val="4"/>
          <w:lang w:eastAsia="pl-PL"/>
        </w:rPr>
        <w:t>e</w:t>
      </w:r>
      <w:r w:rsidR="005B006A" w:rsidRPr="008677AF">
        <w:rPr>
          <w:rFonts w:ascii="Lato" w:eastAsia="Times New Roman" w:hAnsi="Lato" w:cs="Arial"/>
          <w:spacing w:val="4"/>
          <w:lang w:eastAsia="pl-PL"/>
        </w:rPr>
        <w:t xml:space="preserve"> terenu objętego inwestycją</w:t>
      </w:r>
      <w:bookmarkEnd w:id="7"/>
      <w:r w:rsidRPr="008677AF">
        <w:rPr>
          <w:rFonts w:ascii="Lato" w:eastAsia="Times New Roman" w:hAnsi="Lato" w:cs="Arial"/>
          <w:spacing w:val="4"/>
          <w:lang w:eastAsia="pl-PL"/>
        </w:rPr>
        <w:t>, stanowiąc</w:t>
      </w:r>
      <w:r w:rsidR="00B2200C" w:rsidRPr="008677AF">
        <w:rPr>
          <w:rFonts w:ascii="Lato" w:eastAsia="Times New Roman" w:hAnsi="Lato" w:cs="Arial"/>
          <w:spacing w:val="4"/>
          <w:lang w:eastAsia="pl-PL"/>
        </w:rPr>
        <w:t>ą</w:t>
      </w:r>
      <w:r w:rsidRPr="008677AF">
        <w:rPr>
          <w:rFonts w:ascii="Lato" w:eastAsia="Times New Roman" w:hAnsi="Lato" w:cs="Arial"/>
          <w:spacing w:val="4"/>
          <w:lang w:eastAsia="pl-PL"/>
        </w:rPr>
        <w:t xml:space="preserve"> załącznik nr 1 do zaskarżonej decyzji</w:t>
      </w:r>
      <w:bookmarkEnd w:id="5"/>
      <w:bookmarkEnd w:id="6"/>
      <w:r w:rsidR="005B006A" w:rsidRPr="008677AF">
        <w:rPr>
          <w:rFonts w:ascii="Lato" w:eastAsia="Times New Roman" w:hAnsi="Lato" w:cs="Arial"/>
          <w:spacing w:val="4"/>
          <w:lang w:eastAsia="pl-PL"/>
        </w:rPr>
        <w:t>,</w:t>
      </w:r>
    </w:p>
    <w:p w14:paraId="0A6C0296" w14:textId="1EDDDB4D" w:rsidR="004A2A30" w:rsidRPr="00014FF5" w:rsidRDefault="00B2200C" w:rsidP="00186348">
      <w:pPr>
        <w:spacing w:after="240" w:line="240" w:lineRule="exact"/>
        <w:rPr>
          <w:rFonts w:ascii="Lato" w:eastAsia="Times New Roman" w:hAnsi="Lato" w:cs="Arial"/>
          <w:b/>
          <w:spacing w:val="4"/>
          <w:lang w:eastAsia="pl-PL"/>
        </w:rPr>
      </w:pPr>
      <w:r>
        <w:rPr>
          <w:rFonts w:ascii="Lato" w:eastAsia="Times New Roman" w:hAnsi="Lato" w:cs="Arial"/>
          <w:b/>
          <w:spacing w:val="4"/>
          <w:lang w:eastAsia="pl-PL"/>
        </w:rPr>
        <w:t xml:space="preserve">    </w:t>
      </w:r>
      <w:r w:rsidR="004A2A30" w:rsidRPr="00014FF5">
        <w:rPr>
          <w:rFonts w:ascii="Lato" w:eastAsia="Times New Roman" w:hAnsi="Lato" w:cs="Arial"/>
          <w:b/>
          <w:spacing w:val="4"/>
          <w:lang w:eastAsia="pl-PL"/>
        </w:rPr>
        <w:t xml:space="preserve">i orzekam w tym zakresie </w:t>
      </w:r>
      <w:r w:rsidR="004A2A30" w:rsidRPr="00014FF5">
        <w:rPr>
          <w:rFonts w:ascii="Lato" w:eastAsia="Times New Roman" w:hAnsi="Lato" w:cs="Arial"/>
          <w:spacing w:val="4"/>
          <w:lang w:eastAsia="pl-PL"/>
        </w:rPr>
        <w:t>poprzez:</w:t>
      </w:r>
    </w:p>
    <w:p w14:paraId="3EBECDAB" w14:textId="57EC714E" w:rsidR="00EA69D0" w:rsidRPr="00737D35" w:rsidRDefault="00EA69D0" w:rsidP="00186348">
      <w:pPr>
        <w:pStyle w:val="Akapitzlist"/>
        <w:numPr>
          <w:ilvl w:val="0"/>
          <w:numId w:val="10"/>
        </w:numPr>
        <w:spacing w:after="240" w:line="240" w:lineRule="exact"/>
        <w:ind w:left="426" w:hanging="142"/>
        <w:contextualSpacing w:val="0"/>
        <w:jc w:val="both"/>
        <w:rPr>
          <w:rFonts w:ascii="Lato" w:hAnsi="Lato" w:cs="Arial"/>
          <w:spacing w:val="4"/>
          <w:sz w:val="22"/>
          <w:szCs w:val="22"/>
        </w:rPr>
      </w:pPr>
      <w:r w:rsidRPr="00737D35">
        <w:rPr>
          <w:rFonts w:ascii="Lato" w:hAnsi="Lato" w:cs="Arial"/>
          <w:spacing w:val="4"/>
          <w:sz w:val="22"/>
          <w:szCs w:val="22"/>
        </w:rPr>
        <w:t>ustalenie,</w:t>
      </w:r>
      <w:r w:rsidRPr="00737D35">
        <w:rPr>
          <w:rFonts w:ascii="Lato" w:eastAsiaTheme="minorHAnsi" w:hAnsi="Lato" w:cs="Arial"/>
          <w:spacing w:val="4"/>
          <w:sz w:val="22"/>
          <w:szCs w:val="22"/>
          <w:lang w:eastAsia="en-US"/>
        </w:rPr>
        <w:t xml:space="preserve"> </w:t>
      </w:r>
      <w:r w:rsidRPr="00737D35">
        <w:rPr>
          <w:rFonts w:ascii="Lato" w:hAnsi="Lato" w:cs="Arial"/>
          <w:spacing w:val="4"/>
          <w:sz w:val="22"/>
          <w:szCs w:val="22"/>
        </w:rPr>
        <w:t>w rozstrzygnięciu zaskarżonej decyzji, w miejsce uchylenia,</w:t>
      </w:r>
      <w:r w:rsidRPr="00737D35">
        <w:rPr>
          <w:rFonts w:ascii="Lato" w:eastAsiaTheme="minorHAnsi" w:hAnsi="Lato" w:cs="Arial"/>
          <w:spacing w:val="4"/>
          <w:sz w:val="22"/>
          <w:szCs w:val="22"/>
          <w:lang w:eastAsia="en-US"/>
        </w:rPr>
        <w:t xml:space="preserve"> </w:t>
      </w:r>
      <w:r w:rsidRPr="00737D35">
        <w:rPr>
          <w:rFonts w:ascii="Lato" w:hAnsi="Lato" w:cs="Arial"/>
          <w:spacing w:val="4"/>
          <w:sz w:val="22"/>
          <w:szCs w:val="22"/>
        </w:rPr>
        <w:t xml:space="preserve">w znajdującej się w pkt </w:t>
      </w:r>
      <w:r w:rsidR="005C18E1" w:rsidRPr="00737D35">
        <w:rPr>
          <w:rFonts w:ascii="Lato" w:hAnsi="Lato" w:cs="Arial"/>
          <w:spacing w:val="4"/>
          <w:sz w:val="22"/>
          <w:szCs w:val="22"/>
        </w:rPr>
        <w:t>2</w:t>
      </w:r>
      <w:r w:rsidRPr="00737D35">
        <w:rPr>
          <w:rFonts w:ascii="Lato" w:hAnsi="Lato" w:cs="Arial"/>
          <w:spacing w:val="4"/>
          <w:sz w:val="22"/>
          <w:szCs w:val="22"/>
        </w:rPr>
        <w:t xml:space="preserve"> na stronie </w:t>
      </w:r>
      <w:r w:rsidR="005C18E1" w:rsidRPr="00737D35">
        <w:rPr>
          <w:rFonts w:ascii="Lato" w:hAnsi="Lato" w:cs="Arial"/>
          <w:spacing w:val="4"/>
          <w:sz w:val="22"/>
          <w:szCs w:val="22"/>
        </w:rPr>
        <w:t>2</w:t>
      </w:r>
      <w:r w:rsidRPr="00737D35">
        <w:rPr>
          <w:rFonts w:ascii="Lato" w:hAnsi="Lato" w:cs="Arial"/>
          <w:spacing w:val="4"/>
          <w:sz w:val="22"/>
          <w:szCs w:val="22"/>
        </w:rPr>
        <w:t xml:space="preserve"> tabeli </w:t>
      </w:r>
      <w:r w:rsidRPr="00737D35">
        <w:rPr>
          <w:rFonts w:ascii="Lato" w:hAnsi="Lato" w:cs="Arial"/>
          <w:bCs/>
          <w:spacing w:val="4"/>
          <w:sz w:val="22"/>
          <w:szCs w:val="22"/>
          <w:lang w:bidi="pl-PL"/>
        </w:rPr>
        <w:t>zapisu stanowiącego nową treść</w:t>
      </w:r>
      <w:r w:rsidRPr="00737D35">
        <w:rPr>
          <w:rFonts w:ascii="Lato" w:hAnsi="Lato" w:cs="Arial"/>
          <w:spacing w:val="4"/>
          <w:sz w:val="22"/>
          <w:szCs w:val="22"/>
        </w:rPr>
        <w:t xml:space="preserve"> pozycji </w:t>
      </w:r>
      <w:r w:rsidR="005C18E1" w:rsidRPr="00737D35">
        <w:rPr>
          <w:rFonts w:ascii="Lato" w:hAnsi="Lato" w:cs="Arial"/>
          <w:spacing w:val="4"/>
          <w:sz w:val="22"/>
          <w:szCs w:val="22"/>
        </w:rPr>
        <w:t>10</w:t>
      </w:r>
      <w:r w:rsidRPr="00737D35">
        <w:rPr>
          <w:rFonts w:ascii="Lato" w:hAnsi="Lato" w:cs="Arial"/>
          <w:spacing w:val="4"/>
          <w:sz w:val="22"/>
          <w:szCs w:val="22"/>
        </w:rPr>
        <w:t xml:space="preserve"> tabeli:</w:t>
      </w:r>
    </w:p>
    <w:p w14:paraId="38E4E553" w14:textId="24C3A33E" w:rsidR="00EA69D0" w:rsidRPr="00014FF5" w:rsidRDefault="00EA69D0" w:rsidP="00EA69D0">
      <w:pPr>
        <w:pStyle w:val="Akapitzlist"/>
        <w:ind w:left="284"/>
        <w:contextualSpacing w:val="0"/>
        <w:jc w:val="both"/>
        <w:rPr>
          <w:rFonts w:ascii="Lato" w:hAnsi="Lato" w:cs="Arial"/>
          <w:spacing w:val="4"/>
          <w:sz w:val="22"/>
          <w:szCs w:val="22"/>
        </w:rPr>
      </w:pPr>
      <w:r w:rsidRPr="00014FF5">
        <w:rPr>
          <w:rFonts w:ascii="Lato" w:hAnsi="Lato" w:cs="Arial"/>
          <w:spacing w:val="4"/>
          <w:sz w:val="22"/>
          <w:szCs w:val="22"/>
        </w:rPr>
        <w:t xml:space="preserve">  „</w:t>
      </w:r>
    </w:p>
    <w:tbl>
      <w:tblPr>
        <w:tblStyle w:val="Tabela-Siatka"/>
        <w:tblW w:w="8363" w:type="dxa"/>
        <w:tblInd w:w="421" w:type="dxa"/>
        <w:tblLook w:val="04A0" w:firstRow="1" w:lastRow="0" w:firstColumn="1" w:lastColumn="0" w:noHBand="0" w:noVBand="1"/>
      </w:tblPr>
      <w:tblGrid>
        <w:gridCol w:w="820"/>
        <w:gridCol w:w="885"/>
        <w:gridCol w:w="2440"/>
        <w:gridCol w:w="1296"/>
        <w:gridCol w:w="2922"/>
      </w:tblGrid>
      <w:tr w:rsidR="00F73B98" w:rsidRPr="00014FF5" w14:paraId="2F8D1595" w14:textId="77777777" w:rsidTr="00186348">
        <w:tc>
          <w:tcPr>
            <w:tcW w:w="820" w:type="dxa"/>
          </w:tcPr>
          <w:p w14:paraId="403E7094" w14:textId="1714FCC3" w:rsidR="00F73B98" w:rsidRPr="00186348" w:rsidRDefault="00F73B98" w:rsidP="00A1040A">
            <w:pPr>
              <w:jc w:val="center"/>
              <w:rPr>
                <w:rFonts w:ascii="Lato" w:hAnsi="Lato" w:cs="Arial"/>
                <w:spacing w:val="4"/>
              </w:rPr>
            </w:pPr>
            <w:r w:rsidRPr="00672BB8">
              <w:rPr>
                <w:rFonts w:ascii="Lato" w:hAnsi="Lato" w:cs="Arial"/>
                <w:spacing w:val="4"/>
              </w:rPr>
              <w:t>10.</w:t>
            </w:r>
          </w:p>
        </w:tc>
        <w:tc>
          <w:tcPr>
            <w:tcW w:w="885" w:type="dxa"/>
          </w:tcPr>
          <w:p w14:paraId="3671A5EC" w14:textId="34DE62AC" w:rsidR="00F73B98" w:rsidRPr="00186348" w:rsidRDefault="00F73B98" w:rsidP="00A1040A">
            <w:pPr>
              <w:jc w:val="center"/>
              <w:rPr>
                <w:rFonts w:ascii="Lato" w:hAnsi="Lato" w:cs="Arial"/>
                <w:spacing w:val="4"/>
              </w:rPr>
            </w:pPr>
            <w:r w:rsidRPr="00672BB8">
              <w:rPr>
                <w:rFonts w:ascii="Lato" w:hAnsi="Lato" w:cs="Arial"/>
                <w:spacing w:val="4"/>
              </w:rPr>
              <w:t>70/2</w:t>
            </w:r>
          </w:p>
        </w:tc>
        <w:tc>
          <w:tcPr>
            <w:tcW w:w="2440" w:type="dxa"/>
          </w:tcPr>
          <w:p w14:paraId="40F72580" w14:textId="0390E2D3" w:rsidR="00F73B98" w:rsidRPr="00186348" w:rsidRDefault="00F73B98" w:rsidP="00A1040A">
            <w:pPr>
              <w:jc w:val="center"/>
              <w:rPr>
                <w:rFonts w:ascii="Lato" w:hAnsi="Lato" w:cs="Arial"/>
                <w:spacing w:val="4"/>
              </w:rPr>
            </w:pPr>
            <w:r w:rsidRPr="00672BB8">
              <w:rPr>
                <w:rFonts w:ascii="Lato" w:hAnsi="Lato" w:cs="Arial"/>
                <w:spacing w:val="4"/>
              </w:rPr>
              <w:t xml:space="preserve">Laski </w:t>
            </w:r>
            <w:proofErr w:type="spellStart"/>
            <w:r w:rsidRPr="00672BB8">
              <w:rPr>
                <w:rFonts w:ascii="Lato" w:hAnsi="Lato" w:cs="Arial"/>
                <w:spacing w:val="4"/>
              </w:rPr>
              <w:t>Koszalińskie</w:t>
            </w:r>
            <w:proofErr w:type="spellEnd"/>
          </w:p>
        </w:tc>
        <w:tc>
          <w:tcPr>
            <w:tcW w:w="1296" w:type="dxa"/>
          </w:tcPr>
          <w:p w14:paraId="64668660" w14:textId="32B9108B" w:rsidR="00F73B98" w:rsidRPr="00186348" w:rsidRDefault="00F73B98" w:rsidP="00A1040A">
            <w:pPr>
              <w:jc w:val="center"/>
              <w:rPr>
                <w:rFonts w:ascii="Lato" w:hAnsi="Lato" w:cs="Arial"/>
                <w:spacing w:val="4"/>
              </w:rPr>
            </w:pPr>
            <w:proofErr w:type="spellStart"/>
            <w:r w:rsidRPr="00672BB8">
              <w:rPr>
                <w:rFonts w:ascii="Lato" w:hAnsi="Lato" w:cs="Arial"/>
                <w:spacing w:val="4"/>
              </w:rPr>
              <w:t>Biesiekierz</w:t>
            </w:r>
            <w:proofErr w:type="spellEnd"/>
          </w:p>
        </w:tc>
        <w:tc>
          <w:tcPr>
            <w:tcW w:w="2922" w:type="dxa"/>
          </w:tcPr>
          <w:p w14:paraId="4C3DF9C6" w14:textId="337D3FB4" w:rsidR="00F73B98" w:rsidRPr="00186348" w:rsidRDefault="00750030" w:rsidP="00A1040A">
            <w:pPr>
              <w:jc w:val="center"/>
              <w:rPr>
                <w:rFonts w:ascii="Lato" w:hAnsi="Lato" w:cs="Arial"/>
                <w:spacing w:val="4"/>
              </w:rPr>
            </w:pPr>
            <w:r>
              <w:rPr>
                <w:rFonts w:ascii="Lato" w:hAnsi="Lato" w:cs="Arial"/>
                <w:spacing w:val="4"/>
              </w:rPr>
              <w:t>KW.</w:t>
            </w:r>
          </w:p>
        </w:tc>
      </w:tr>
    </w:tbl>
    <w:p w14:paraId="058B3D64" w14:textId="77777777" w:rsidR="00EA69D0" w:rsidRPr="00014FF5" w:rsidRDefault="00EA69D0" w:rsidP="00EA69D0">
      <w:pPr>
        <w:pStyle w:val="Akapitzlist"/>
        <w:spacing w:after="240" w:line="240" w:lineRule="exact"/>
        <w:ind w:left="567"/>
        <w:contextualSpacing w:val="0"/>
        <w:jc w:val="both"/>
        <w:rPr>
          <w:rFonts w:ascii="Lato" w:hAnsi="Lato" w:cs="Arial"/>
          <w:spacing w:val="4"/>
          <w:sz w:val="22"/>
          <w:szCs w:val="22"/>
        </w:rPr>
      </w:pPr>
      <w:r w:rsidRPr="00014FF5">
        <w:rPr>
          <w:rFonts w:ascii="Lato" w:hAnsi="Lato" w:cs="Arial"/>
          <w:spacing w:val="4"/>
          <w:sz w:val="22"/>
          <w:szCs w:val="22"/>
        </w:rPr>
        <w:t xml:space="preserve">                                                                                                                                      ”</w:t>
      </w:r>
    </w:p>
    <w:p w14:paraId="5A87208B" w14:textId="005A3634" w:rsidR="00F73B98" w:rsidRPr="00737D35" w:rsidRDefault="00F73B98" w:rsidP="00186348">
      <w:pPr>
        <w:pStyle w:val="Akapitzlist"/>
        <w:numPr>
          <w:ilvl w:val="0"/>
          <w:numId w:val="10"/>
        </w:numPr>
        <w:spacing w:after="240" w:line="240" w:lineRule="exact"/>
        <w:ind w:left="426" w:hanging="142"/>
        <w:contextualSpacing w:val="0"/>
        <w:jc w:val="both"/>
        <w:rPr>
          <w:rFonts w:ascii="Lato" w:hAnsi="Lato" w:cs="Arial"/>
          <w:spacing w:val="4"/>
          <w:sz w:val="22"/>
          <w:szCs w:val="22"/>
        </w:rPr>
      </w:pPr>
      <w:r w:rsidRPr="00737D35">
        <w:rPr>
          <w:rFonts w:ascii="Lato" w:hAnsi="Lato" w:cs="Arial"/>
          <w:spacing w:val="4"/>
          <w:sz w:val="22"/>
          <w:szCs w:val="22"/>
        </w:rPr>
        <w:t>ustalenie,</w:t>
      </w:r>
      <w:r w:rsidRPr="00737D35">
        <w:rPr>
          <w:rFonts w:ascii="Lato" w:eastAsiaTheme="minorHAnsi" w:hAnsi="Lato" w:cs="Arial"/>
          <w:spacing w:val="4"/>
          <w:sz w:val="22"/>
          <w:szCs w:val="22"/>
          <w:lang w:eastAsia="en-US"/>
        </w:rPr>
        <w:t xml:space="preserve"> </w:t>
      </w:r>
      <w:r w:rsidRPr="00737D35">
        <w:rPr>
          <w:rFonts w:ascii="Lato" w:hAnsi="Lato" w:cs="Arial"/>
          <w:spacing w:val="4"/>
          <w:sz w:val="22"/>
          <w:szCs w:val="22"/>
        </w:rPr>
        <w:t>w rozstrzygnięciu zaskarżonej decyzji, w miejsce uchylenia,</w:t>
      </w:r>
      <w:r w:rsidRPr="00737D35">
        <w:rPr>
          <w:rFonts w:ascii="Lato" w:eastAsiaTheme="minorHAnsi" w:hAnsi="Lato" w:cs="Arial"/>
          <w:spacing w:val="4"/>
          <w:sz w:val="22"/>
          <w:szCs w:val="22"/>
          <w:lang w:eastAsia="en-US"/>
        </w:rPr>
        <w:t xml:space="preserve"> </w:t>
      </w:r>
      <w:r w:rsidRPr="00737D35">
        <w:rPr>
          <w:rFonts w:ascii="Lato" w:hAnsi="Lato" w:cs="Arial"/>
          <w:spacing w:val="4"/>
          <w:sz w:val="22"/>
          <w:szCs w:val="22"/>
        </w:rPr>
        <w:t xml:space="preserve">w znajdującej się w pkt 11 na stronie 13 tabeli </w:t>
      </w:r>
      <w:r w:rsidRPr="00737D35">
        <w:rPr>
          <w:rFonts w:ascii="Lato" w:hAnsi="Lato" w:cs="Arial"/>
          <w:bCs/>
          <w:spacing w:val="4"/>
          <w:sz w:val="22"/>
          <w:szCs w:val="22"/>
          <w:lang w:bidi="pl-PL"/>
        </w:rPr>
        <w:t>zapisu stanowiącego nową treść</w:t>
      </w:r>
      <w:r w:rsidRPr="00737D35">
        <w:rPr>
          <w:rFonts w:ascii="Lato" w:hAnsi="Lato" w:cs="Arial"/>
          <w:spacing w:val="4"/>
          <w:sz w:val="22"/>
          <w:szCs w:val="22"/>
        </w:rPr>
        <w:t xml:space="preserve"> pozycji 3 tabeli:</w:t>
      </w:r>
    </w:p>
    <w:p w14:paraId="0CF85741" w14:textId="1FDE109B" w:rsidR="00F73B98" w:rsidRPr="00014FF5" w:rsidRDefault="00F73B98" w:rsidP="00F73B98">
      <w:pPr>
        <w:pStyle w:val="Akapitzlist"/>
        <w:ind w:left="284"/>
        <w:contextualSpacing w:val="0"/>
        <w:jc w:val="both"/>
        <w:rPr>
          <w:rFonts w:ascii="Lato" w:hAnsi="Lato" w:cs="Arial"/>
          <w:spacing w:val="4"/>
          <w:sz w:val="22"/>
          <w:szCs w:val="22"/>
        </w:rPr>
      </w:pPr>
      <w:r w:rsidRPr="00014FF5">
        <w:rPr>
          <w:rFonts w:ascii="Lato" w:hAnsi="Lato" w:cs="Arial"/>
          <w:spacing w:val="4"/>
          <w:sz w:val="22"/>
          <w:szCs w:val="22"/>
        </w:rPr>
        <w:t xml:space="preserve">  „</w:t>
      </w:r>
    </w:p>
    <w:tbl>
      <w:tblPr>
        <w:tblStyle w:val="Tabela-Siatka"/>
        <w:tblW w:w="8363" w:type="dxa"/>
        <w:tblInd w:w="421" w:type="dxa"/>
        <w:tblLayout w:type="fixed"/>
        <w:tblLook w:val="04A0" w:firstRow="1" w:lastRow="0" w:firstColumn="1" w:lastColumn="0" w:noHBand="0" w:noVBand="1"/>
      </w:tblPr>
      <w:tblGrid>
        <w:gridCol w:w="425"/>
        <w:gridCol w:w="709"/>
        <w:gridCol w:w="1134"/>
        <w:gridCol w:w="1275"/>
        <w:gridCol w:w="1134"/>
        <w:gridCol w:w="1418"/>
        <w:gridCol w:w="2268"/>
      </w:tblGrid>
      <w:tr w:rsidR="008677AF" w:rsidRPr="00014FF5" w14:paraId="210BE107" w14:textId="77777777" w:rsidTr="00186348">
        <w:tc>
          <w:tcPr>
            <w:tcW w:w="425" w:type="dxa"/>
          </w:tcPr>
          <w:p w14:paraId="2E381B87" w14:textId="30429FB7" w:rsidR="00042DA2" w:rsidRPr="00186348" w:rsidRDefault="00042DA2" w:rsidP="00042DA2">
            <w:pPr>
              <w:jc w:val="center"/>
              <w:rPr>
                <w:rFonts w:ascii="Lato" w:hAnsi="Lato" w:cs="Arial"/>
                <w:spacing w:val="4"/>
              </w:rPr>
            </w:pPr>
            <w:r w:rsidRPr="00672BB8">
              <w:rPr>
                <w:rFonts w:ascii="Lato" w:hAnsi="Lato" w:cs="Arial"/>
                <w:spacing w:val="4"/>
              </w:rPr>
              <w:t>3.</w:t>
            </w:r>
          </w:p>
        </w:tc>
        <w:tc>
          <w:tcPr>
            <w:tcW w:w="709" w:type="dxa"/>
          </w:tcPr>
          <w:p w14:paraId="3984C563" w14:textId="04298491" w:rsidR="00042DA2" w:rsidRPr="00186348" w:rsidRDefault="00042DA2" w:rsidP="00186348">
            <w:pPr>
              <w:rPr>
                <w:rFonts w:ascii="Lato" w:hAnsi="Lato" w:cs="Arial"/>
                <w:spacing w:val="4"/>
              </w:rPr>
            </w:pPr>
            <w:r w:rsidRPr="00672BB8">
              <w:rPr>
                <w:rFonts w:ascii="Lato" w:hAnsi="Lato" w:cs="Arial"/>
                <w:spacing w:val="4"/>
              </w:rPr>
              <w:t>70/2</w:t>
            </w:r>
          </w:p>
        </w:tc>
        <w:tc>
          <w:tcPr>
            <w:tcW w:w="1134" w:type="dxa"/>
          </w:tcPr>
          <w:p w14:paraId="315AB6F9" w14:textId="0705BD4C" w:rsidR="00042DA2" w:rsidRPr="00186348" w:rsidRDefault="00042DA2" w:rsidP="00186348">
            <w:pPr>
              <w:ind w:left="-107"/>
              <w:jc w:val="center"/>
              <w:rPr>
                <w:rFonts w:ascii="Lato" w:hAnsi="Lato" w:cs="Arial"/>
                <w:spacing w:val="4"/>
              </w:rPr>
            </w:pPr>
            <w:proofErr w:type="spellStart"/>
            <w:r w:rsidRPr="00672BB8">
              <w:rPr>
                <w:rFonts w:ascii="Lato" w:hAnsi="Lato" w:cs="Arial"/>
                <w:spacing w:val="4"/>
              </w:rPr>
              <w:t>Biesiekierz</w:t>
            </w:r>
            <w:proofErr w:type="spellEnd"/>
          </w:p>
        </w:tc>
        <w:tc>
          <w:tcPr>
            <w:tcW w:w="1275" w:type="dxa"/>
          </w:tcPr>
          <w:p w14:paraId="35953B69" w14:textId="4A8A99C7" w:rsidR="00042DA2" w:rsidRPr="00186348" w:rsidRDefault="00042DA2" w:rsidP="00186348">
            <w:pPr>
              <w:ind w:left="-19" w:right="-107" w:firstLine="19"/>
              <w:rPr>
                <w:rFonts w:ascii="Lato" w:hAnsi="Lato" w:cs="Arial"/>
                <w:spacing w:val="4"/>
              </w:rPr>
            </w:pPr>
            <w:r w:rsidRPr="00672BB8">
              <w:rPr>
                <w:rFonts w:ascii="Lato" w:hAnsi="Lato" w:cs="Arial"/>
                <w:spacing w:val="4"/>
              </w:rPr>
              <w:t xml:space="preserve">Laski </w:t>
            </w:r>
            <w:proofErr w:type="spellStart"/>
            <w:r w:rsidRPr="00672BB8">
              <w:rPr>
                <w:rFonts w:ascii="Lato" w:hAnsi="Lato" w:cs="Arial"/>
                <w:spacing w:val="4"/>
              </w:rPr>
              <w:t>Koszalińskie</w:t>
            </w:r>
            <w:proofErr w:type="spellEnd"/>
            <w:r w:rsidR="00672BB8">
              <w:rPr>
                <w:rFonts w:ascii="Lato" w:hAnsi="Lato" w:cs="Arial"/>
                <w:spacing w:val="4"/>
              </w:rPr>
              <w:t xml:space="preserve"> </w:t>
            </w:r>
          </w:p>
        </w:tc>
        <w:tc>
          <w:tcPr>
            <w:tcW w:w="1134" w:type="dxa"/>
          </w:tcPr>
          <w:p w14:paraId="233CE415" w14:textId="252FC821" w:rsidR="00042DA2" w:rsidRPr="00186348" w:rsidRDefault="00042DA2" w:rsidP="00186348">
            <w:pPr>
              <w:ind w:left="-109" w:right="-105"/>
              <w:rPr>
                <w:rFonts w:ascii="Lato" w:hAnsi="Lato" w:cs="Arial"/>
                <w:spacing w:val="4"/>
              </w:rPr>
            </w:pPr>
            <w:r w:rsidRPr="00672BB8">
              <w:rPr>
                <w:rFonts w:ascii="Lato" w:hAnsi="Lato" w:cs="Arial"/>
                <w:spacing w:val="4"/>
              </w:rPr>
              <w:t>KO1K/000</w:t>
            </w:r>
            <w:r w:rsidR="008677AF">
              <w:rPr>
                <w:rFonts w:ascii="Lato" w:hAnsi="Lato" w:cs="Arial"/>
                <w:spacing w:val="4"/>
              </w:rPr>
              <w:br/>
            </w:r>
            <w:r w:rsidRPr="00672BB8">
              <w:rPr>
                <w:rFonts w:ascii="Lato" w:hAnsi="Lato" w:cs="Arial"/>
                <w:spacing w:val="4"/>
              </w:rPr>
              <w:t>75103/2</w:t>
            </w:r>
          </w:p>
        </w:tc>
        <w:tc>
          <w:tcPr>
            <w:tcW w:w="1418" w:type="dxa"/>
          </w:tcPr>
          <w:p w14:paraId="0616FB8F" w14:textId="351D563B" w:rsidR="00672BB8" w:rsidRPr="00186348" w:rsidRDefault="00042DA2" w:rsidP="00186348">
            <w:pPr>
              <w:spacing w:after="120" w:line="240" w:lineRule="exact"/>
              <w:rPr>
                <w:rFonts w:ascii="Lato" w:hAnsi="Lato" w:cs="Arial"/>
                <w:spacing w:val="4"/>
                <w:vertAlign w:val="superscript"/>
              </w:rPr>
            </w:pPr>
            <w:r w:rsidRPr="00672BB8">
              <w:rPr>
                <w:rFonts w:ascii="Lato" w:hAnsi="Lato" w:cs="Arial"/>
                <w:spacing w:val="4"/>
              </w:rPr>
              <w:t xml:space="preserve">Linia 400kV </w:t>
            </w:r>
            <w:proofErr w:type="spellStart"/>
            <w:r w:rsidRPr="00672BB8">
              <w:rPr>
                <w:rFonts w:ascii="Lato" w:hAnsi="Lato" w:cs="Arial"/>
                <w:spacing w:val="4"/>
              </w:rPr>
              <w:t>relacji</w:t>
            </w:r>
            <w:proofErr w:type="spellEnd"/>
            <w:r w:rsidRPr="00672BB8">
              <w:rPr>
                <w:rFonts w:ascii="Lato" w:hAnsi="Lato" w:cs="Arial"/>
                <w:spacing w:val="4"/>
              </w:rPr>
              <w:t xml:space="preserve"> </w:t>
            </w:r>
            <w:proofErr w:type="spellStart"/>
            <w:r w:rsidRPr="00672BB8">
              <w:rPr>
                <w:rFonts w:ascii="Lato" w:hAnsi="Lato" w:cs="Arial"/>
                <w:spacing w:val="4"/>
              </w:rPr>
              <w:t>Dunowo</w:t>
            </w:r>
            <w:proofErr w:type="spellEnd"/>
            <w:r w:rsidRPr="00672BB8">
              <w:rPr>
                <w:rFonts w:ascii="Lato" w:hAnsi="Lato" w:cs="Arial"/>
                <w:spacing w:val="4"/>
              </w:rPr>
              <w:t xml:space="preserve"> – </w:t>
            </w:r>
            <w:proofErr w:type="spellStart"/>
            <w:r w:rsidRPr="00672BB8">
              <w:rPr>
                <w:rFonts w:ascii="Lato" w:hAnsi="Lato" w:cs="Arial"/>
                <w:spacing w:val="4"/>
              </w:rPr>
              <w:t>Krzemienica</w:t>
            </w:r>
            <w:proofErr w:type="spellEnd"/>
            <w:r w:rsidRPr="00672BB8">
              <w:rPr>
                <w:rFonts w:ascii="Lato" w:hAnsi="Lato" w:cs="Arial"/>
                <w:spacing w:val="4"/>
              </w:rPr>
              <w:t xml:space="preserve"> 9315 m</w:t>
            </w:r>
            <w:r w:rsidRPr="00672BB8">
              <w:rPr>
                <w:rFonts w:ascii="Lato" w:hAnsi="Lato" w:cs="Arial"/>
                <w:spacing w:val="4"/>
                <w:vertAlign w:val="superscript"/>
              </w:rPr>
              <w:t>2</w:t>
            </w:r>
          </w:p>
          <w:p w14:paraId="1BF8CF42" w14:textId="757D9D37" w:rsidR="00672BB8" w:rsidRDefault="00042DA2" w:rsidP="00186348">
            <w:pPr>
              <w:rPr>
                <w:rFonts w:ascii="Lato" w:hAnsi="Lato" w:cs="Arial"/>
                <w:spacing w:val="4"/>
              </w:rPr>
            </w:pPr>
            <w:r w:rsidRPr="00672BB8">
              <w:rPr>
                <w:rFonts w:ascii="Lato" w:hAnsi="Lato" w:cs="Arial"/>
                <w:spacing w:val="4"/>
              </w:rPr>
              <w:lastRenderedPageBreak/>
              <w:t xml:space="preserve">Linia 400 kV </w:t>
            </w:r>
            <w:proofErr w:type="spellStart"/>
            <w:r w:rsidRPr="00672BB8">
              <w:rPr>
                <w:rFonts w:ascii="Lato" w:hAnsi="Lato" w:cs="Arial"/>
                <w:spacing w:val="4"/>
              </w:rPr>
              <w:t>relacji</w:t>
            </w:r>
            <w:proofErr w:type="spellEnd"/>
            <w:r w:rsidRPr="00672BB8">
              <w:rPr>
                <w:rFonts w:ascii="Lato" w:hAnsi="Lato" w:cs="Arial"/>
                <w:spacing w:val="4"/>
              </w:rPr>
              <w:t xml:space="preserve"> </w:t>
            </w:r>
            <w:proofErr w:type="spellStart"/>
            <w:r w:rsidRPr="00672BB8">
              <w:rPr>
                <w:rFonts w:ascii="Lato" w:hAnsi="Lato" w:cs="Arial"/>
                <w:spacing w:val="4"/>
              </w:rPr>
              <w:t>Dunowo</w:t>
            </w:r>
            <w:proofErr w:type="spellEnd"/>
            <w:r w:rsidRPr="00672BB8">
              <w:rPr>
                <w:rFonts w:ascii="Lato" w:hAnsi="Lato" w:cs="Arial"/>
                <w:spacing w:val="4"/>
              </w:rPr>
              <w:t xml:space="preserve"> – </w:t>
            </w:r>
            <w:proofErr w:type="spellStart"/>
            <w:r w:rsidRPr="00672BB8">
              <w:rPr>
                <w:rFonts w:ascii="Lato" w:hAnsi="Lato" w:cs="Arial"/>
                <w:spacing w:val="4"/>
              </w:rPr>
              <w:t>Morzyczyn</w:t>
            </w:r>
            <w:proofErr w:type="spellEnd"/>
            <w:r w:rsidRPr="00672BB8">
              <w:rPr>
                <w:rFonts w:ascii="Lato" w:hAnsi="Lato" w:cs="Arial"/>
                <w:spacing w:val="4"/>
              </w:rPr>
              <w:t xml:space="preserve"> </w:t>
            </w:r>
          </w:p>
          <w:p w14:paraId="136AED63" w14:textId="04070288" w:rsidR="00042DA2" w:rsidRPr="00186348" w:rsidRDefault="00042DA2" w:rsidP="00186348">
            <w:pPr>
              <w:rPr>
                <w:rFonts w:ascii="Lato" w:hAnsi="Lato" w:cs="Arial"/>
                <w:spacing w:val="4"/>
              </w:rPr>
            </w:pPr>
            <w:r w:rsidRPr="00672BB8">
              <w:rPr>
                <w:rFonts w:ascii="Lato" w:hAnsi="Lato" w:cs="Arial"/>
                <w:spacing w:val="4"/>
              </w:rPr>
              <w:t>7626 m</w:t>
            </w:r>
            <w:r w:rsidRPr="00672BB8">
              <w:rPr>
                <w:rFonts w:ascii="Lato" w:hAnsi="Lato" w:cs="Arial"/>
                <w:spacing w:val="4"/>
                <w:vertAlign w:val="superscript"/>
              </w:rPr>
              <w:t>2</w:t>
            </w:r>
          </w:p>
        </w:tc>
        <w:tc>
          <w:tcPr>
            <w:tcW w:w="2268" w:type="dxa"/>
          </w:tcPr>
          <w:p w14:paraId="2B038CB6" w14:textId="38F9703F" w:rsidR="00B2200C" w:rsidRDefault="00042DA2" w:rsidP="00186348">
            <w:pPr>
              <w:spacing w:after="120" w:line="240" w:lineRule="exact"/>
              <w:ind w:right="-110"/>
              <w:rPr>
                <w:rFonts w:ascii="Lato" w:hAnsi="Lato" w:cs="Arial"/>
                <w:spacing w:val="4"/>
              </w:rPr>
            </w:pPr>
            <w:proofErr w:type="spellStart"/>
            <w:r w:rsidRPr="00672BB8">
              <w:rPr>
                <w:rFonts w:ascii="Lato" w:hAnsi="Lato" w:cs="Arial"/>
                <w:spacing w:val="4"/>
              </w:rPr>
              <w:lastRenderedPageBreak/>
              <w:t>Rozbiórka</w:t>
            </w:r>
            <w:proofErr w:type="spellEnd"/>
            <w:r w:rsidRPr="00672BB8">
              <w:rPr>
                <w:rFonts w:ascii="Lato" w:hAnsi="Lato" w:cs="Arial"/>
                <w:spacing w:val="4"/>
              </w:rPr>
              <w:t xml:space="preserve"> </w:t>
            </w:r>
            <w:proofErr w:type="spellStart"/>
            <w:r w:rsidRPr="00672BB8">
              <w:rPr>
                <w:rFonts w:ascii="Lato" w:hAnsi="Lato" w:cs="Arial"/>
                <w:spacing w:val="4"/>
              </w:rPr>
              <w:t>przewodów</w:t>
            </w:r>
            <w:proofErr w:type="spellEnd"/>
            <w:r w:rsidRPr="00672BB8">
              <w:rPr>
                <w:rFonts w:ascii="Lato" w:hAnsi="Lato" w:cs="Arial"/>
                <w:spacing w:val="4"/>
              </w:rPr>
              <w:t xml:space="preserve"> </w:t>
            </w:r>
            <w:proofErr w:type="spellStart"/>
            <w:r w:rsidRPr="00672BB8">
              <w:rPr>
                <w:rFonts w:ascii="Lato" w:hAnsi="Lato" w:cs="Arial"/>
                <w:spacing w:val="4"/>
              </w:rPr>
              <w:t>linii</w:t>
            </w:r>
            <w:proofErr w:type="spellEnd"/>
            <w:r w:rsidRPr="00672BB8">
              <w:rPr>
                <w:rFonts w:ascii="Lato" w:hAnsi="Lato" w:cs="Arial"/>
                <w:spacing w:val="4"/>
              </w:rPr>
              <w:t xml:space="preserve"> 400 kV </w:t>
            </w:r>
            <w:proofErr w:type="spellStart"/>
            <w:r w:rsidRPr="00672BB8">
              <w:rPr>
                <w:rFonts w:ascii="Lato" w:hAnsi="Lato" w:cs="Arial"/>
                <w:spacing w:val="4"/>
              </w:rPr>
              <w:t>relacji</w:t>
            </w:r>
            <w:proofErr w:type="spellEnd"/>
            <w:r w:rsidRPr="00672BB8">
              <w:rPr>
                <w:rFonts w:ascii="Lato" w:hAnsi="Lato" w:cs="Arial"/>
                <w:spacing w:val="4"/>
              </w:rPr>
              <w:t xml:space="preserve"> Dunowo</w:t>
            </w:r>
            <w:r w:rsidR="008677AF">
              <w:rPr>
                <w:rFonts w:ascii="Lato" w:hAnsi="Lato" w:cs="Arial"/>
                <w:spacing w:val="4"/>
              </w:rPr>
              <w:t xml:space="preserve"> - </w:t>
            </w:r>
            <w:r w:rsidRPr="00672BB8">
              <w:rPr>
                <w:rFonts w:ascii="Lato" w:hAnsi="Lato" w:cs="Arial"/>
                <w:spacing w:val="4"/>
              </w:rPr>
              <w:t xml:space="preserve">Krzemienica, Dunowo </w:t>
            </w:r>
            <w:r w:rsidR="008677AF">
              <w:rPr>
                <w:rFonts w:ascii="Lato" w:hAnsi="Lato" w:cs="Arial"/>
                <w:spacing w:val="4"/>
              </w:rPr>
              <w:t>-</w:t>
            </w:r>
            <w:r w:rsidR="00A177E6">
              <w:rPr>
                <w:rFonts w:ascii="Lato" w:hAnsi="Lato" w:cs="Arial"/>
                <w:spacing w:val="4"/>
              </w:rPr>
              <w:t xml:space="preserve"> </w:t>
            </w:r>
            <w:r w:rsidRPr="00672BB8">
              <w:rPr>
                <w:rFonts w:ascii="Lato" w:hAnsi="Lato" w:cs="Arial"/>
                <w:spacing w:val="4"/>
              </w:rPr>
              <w:t>Morzyczyn;</w:t>
            </w:r>
          </w:p>
          <w:p w14:paraId="52570F2E" w14:textId="614DDC05" w:rsidR="008677AF" w:rsidRDefault="00042DA2" w:rsidP="00186348">
            <w:pPr>
              <w:ind w:right="-110"/>
              <w:rPr>
                <w:rFonts w:ascii="Lato" w:hAnsi="Lato" w:cs="Arial"/>
                <w:spacing w:val="4"/>
              </w:rPr>
            </w:pPr>
            <w:r w:rsidRPr="00672BB8">
              <w:rPr>
                <w:rFonts w:ascii="Lato" w:hAnsi="Lato" w:cs="Arial"/>
                <w:spacing w:val="4"/>
              </w:rPr>
              <w:lastRenderedPageBreak/>
              <w:t xml:space="preserve">Budowa </w:t>
            </w:r>
            <w:proofErr w:type="spellStart"/>
            <w:r w:rsidRPr="00672BB8">
              <w:rPr>
                <w:rFonts w:ascii="Lato" w:hAnsi="Lato" w:cs="Arial"/>
                <w:spacing w:val="4"/>
              </w:rPr>
              <w:t>wprowadzeń</w:t>
            </w:r>
            <w:proofErr w:type="spellEnd"/>
            <w:r w:rsidRPr="00672BB8">
              <w:rPr>
                <w:rFonts w:ascii="Lato" w:hAnsi="Lato" w:cs="Arial"/>
                <w:spacing w:val="4"/>
              </w:rPr>
              <w:t xml:space="preserve"> </w:t>
            </w:r>
            <w:proofErr w:type="spellStart"/>
            <w:r w:rsidRPr="00672BB8">
              <w:rPr>
                <w:rFonts w:ascii="Lato" w:hAnsi="Lato" w:cs="Arial"/>
                <w:spacing w:val="4"/>
              </w:rPr>
              <w:t>linii</w:t>
            </w:r>
            <w:proofErr w:type="spellEnd"/>
            <w:r w:rsidRPr="00672BB8">
              <w:rPr>
                <w:rFonts w:ascii="Lato" w:hAnsi="Lato" w:cs="Arial"/>
                <w:spacing w:val="4"/>
              </w:rPr>
              <w:t xml:space="preserve"> 400 kV </w:t>
            </w:r>
            <w:proofErr w:type="spellStart"/>
            <w:r w:rsidRPr="00672BB8">
              <w:rPr>
                <w:rFonts w:ascii="Lato" w:hAnsi="Lato" w:cs="Arial"/>
                <w:spacing w:val="4"/>
              </w:rPr>
              <w:t>relacji</w:t>
            </w:r>
            <w:proofErr w:type="spellEnd"/>
            <w:r w:rsidRPr="00672BB8">
              <w:rPr>
                <w:rFonts w:ascii="Lato" w:hAnsi="Lato" w:cs="Arial"/>
                <w:spacing w:val="4"/>
              </w:rPr>
              <w:t xml:space="preserve"> </w:t>
            </w:r>
            <w:proofErr w:type="spellStart"/>
            <w:r w:rsidRPr="00672BB8">
              <w:rPr>
                <w:rFonts w:ascii="Lato" w:hAnsi="Lato" w:cs="Arial"/>
                <w:spacing w:val="4"/>
              </w:rPr>
              <w:t>Dunowo</w:t>
            </w:r>
            <w:proofErr w:type="spellEnd"/>
            <w:r w:rsidR="008677AF">
              <w:rPr>
                <w:rFonts w:ascii="Lato" w:hAnsi="Lato" w:cs="Arial"/>
                <w:spacing w:val="4"/>
              </w:rPr>
              <w:t xml:space="preserve"> - </w:t>
            </w:r>
            <w:proofErr w:type="spellStart"/>
            <w:r w:rsidRPr="00672BB8">
              <w:rPr>
                <w:rFonts w:ascii="Lato" w:hAnsi="Lato" w:cs="Arial"/>
                <w:spacing w:val="4"/>
              </w:rPr>
              <w:t>Krzemienica</w:t>
            </w:r>
            <w:proofErr w:type="spellEnd"/>
            <w:r w:rsidRPr="00672BB8">
              <w:rPr>
                <w:rFonts w:ascii="Lato" w:hAnsi="Lato" w:cs="Arial"/>
                <w:spacing w:val="4"/>
              </w:rPr>
              <w:t xml:space="preserve">, </w:t>
            </w:r>
          </w:p>
          <w:p w14:paraId="74C0BC7C" w14:textId="02FEA43B" w:rsidR="00042DA2" w:rsidRPr="00186348" w:rsidRDefault="00042DA2" w:rsidP="00186348">
            <w:pPr>
              <w:rPr>
                <w:rFonts w:ascii="Lato" w:hAnsi="Lato" w:cs="Arial"/>
                <w:spacing w:val="4"/>
              </w:rPr>
            </w:pPr>
            <w:r w:rsidRPr="00672BB8">
              <w:rPr>
                <w:rFonts w:ascii="Lato" w:hAnsi="Lato" w:cs="Arial"/>
                <w:spacing w:val="4"/>
              </w:rPr>
              <w:t>Dunowo</w:t>
            </w:r>
            <w:r w:rsidR="008677AF">
              <w:rPr>
                <w:rFonts w:ascii="Lato" w:hAnsi="Lato" w:cs="Arial"/>
                <w:spacing w:val="4"/>
              </w:rPr>
              <w:t xml:space="preserve"> - </w:t>
            </w:r>
            <w:r w:rsidRPr="00672BB8">
              <w:rPr>
                <w:rFonts w:ascii="Lato" w:hAnsi="Lato" w:cs="Arial"/>
                <w:spacing w:val="4"/>
              </w:rPr>
              <w:t>Morzyczyn</w:t>
            </w:r>
          </w:p>
        </w:tc>
      </w:tr>
    </w:tbl>
    <w:p w14:paraId="5FC4864F" w14:textId="77777777" w:rsidR="00F73B98" w:rsidRPr="00014FF5" w:rsidRDefault="00F73B98" w:rsidP="00F73B98">
      <w:pPr>
        <w:pStyle w:val="Akapitzlist"/>
        <w:spacing w:after="240" w:line="240" w:lineRule="exact"/>
        <w:ind w:left="567"/>
        <w:contextualSpacing w:val="0"/>
        <w:jc w:val="both"/>
        <w:rPr>
          <w:rFonts w:ascii="Lato" w:hAnsi="Lato" w:cs="Arial"/>
          <w:spacing w:val="4"/>
          <w:sz w:val="22"/>
          <w:szCs w:val="22"/>
        </w:rPr>
      </w:pPr>
      <w:r w:rsidRPr="00014FF5">
        <w:rPr>
          <w:rFonts w:ascii="Lato" w:hAnsi="Lato" w:cs="Arial"/>
          <w:spacing w:val="4"/>
          <w:sz w:val="22"/>
          <w:szCs w:val="22"/>
        </w:rPr>
        <w:lastRenderedPageBreak/>
        <w:t xml:space="preserve">                                                                                                                                      ”</w:t>
      </w:r>
    </w:p>
    <w:p w14:paraId="11616A74" w14:textId="58E9492C" w:rsidR="00F73B98" w:rsidRPr="00737D35" w:rsidRDefault="00F73B98" w:rsidP="00186348">
      <w:pPr>
        <w:pStyle w:val="Akapitzlist"/>
        <w:numPr>
          <w:ilvl w:val="0"/>
          <w:numId w:val="10"/>
        </w:numPr>
        <w:spacing w:after="240" w:line="240" w:lineRule="exact"/>
        <w:ind w:left="426" w:hanging="142"/>
        <w:contextualSpacing w:val="0"/>
        <w:jc w:val="both"/>
        <w:rPr>
          <w:rFonts w:ascii="Lato" w:hAnsi="Lato" w:cs="Arial"/>
          <w:spacing w:val="4"/>
          <w:sz w:val="22"/>
          <w:szCs w:val="22"/>
        </w:rPr>
      </w:pPr>
      <w:r w:rsidRPr="00737D35">
        <w:rPr>
          <w:rFonts w:ascii="Lato" w:hAnsi="Lato" w:cs="Arial"/>
          <w:spacing w:val="4"/>
          <w:sz w:val="22"/>
          <w:szCs w:val="22"/>
        </w:rPr>
        <w:t>ustalenie,</w:t>
      </w:r>
      <w:r w:rsidRPr="00737D35">
        <w:rPr>
          <w:rFonts w:ascii="Lato" w:eastAsiaTheme="minorHAnsi" w:hAnsi="Lato" w:cs="Arial"/>
          <w:spacing w:val="4"/>
          <w:sz w:val="22"/>
          <w:szCs w:val="22"/>
          <w:lang w:eastAsia="en-US"/>
        </w:rPr>
        <w:t xml:space="preserve"> </w:t>
      </w:r>
      <w:r w:rsidRPr="00737D35">
        <w:rPr>
          <w:rFonts w:ascii="Lato" w:hAnsi="Lato" w:cs="Arial"/>
          <w:spacing w:val="4"/>
          <w:sz w:val="22"/>
          <w:szCs w:val="22"/>
        </w:rPr>
        <w:t>w rozstrzygnięciu zaskarżonej decyzji, w miejsce uchylenia,</w:t>
      </w:r>
      <w:r w:rsidRPr="00737D35">
        <w:rPr>
          <w:rFonts w:ascii="Lato" w:eastAsiaTheme="minorHAnsi" w:hAnsi="Lato" w:cs="Arial"/>
          <w:spacing w:val="4"/>
          <w:sz w:val="22"/>
          <w:szCs w:val="22"/>
          <w:lang w:eastAsia="en-US"/>
        </w:rPr>
        <w:t xml:space="preserve"> </w:t>
      </w:r>
      <w:r w:rsidRPr="00737D35">
        <w:rPr>
          <w:rFonts w:ascii="Lato" w:hAnsi="Lato" w:cs="Arial"/>
          <w:spacing w:val="4"/>
          <w:sz w:val="22"/>
          <w:szCs w:val="22"/>
        </w:rPr>
        <w:t xml:space="preserve">w znajdującej się w pkt </w:t>
      </w:r>
      <w:r w:rsidR="00B2200C" w:rsidRPr="00737D35">
        <w:rPr>
          <w:rFonts w:ascii="Lato" w:hAnsi="Lato" w:cs="Arial"/>
          <w:spacing w:val="4"/>
          <w:sz w:val="22"/>
          <w:szCs w:val="22"/>
        </w:rPr>
        <w:t>14</w:t>
      </w:r>
      <w:r w:rsidRPr="00737D35">
        <w:rPr>
          <w:rFonts w:ascii="Lato" w:hAnsi="Lato" w:cs="Arial"/>
          <w:spacing w:val="4"/>
          <w:sz w:val="22"/>
          <w:szCs w:val="22"/>
        </w:rPr>
        <w:t xml:space="preserve"> na stronie </w:t>
      </w:r>
      <w:r w:rsidR="00DE358F" w:rsidRPr="00737D35">
        <w:rPr>
          <w:rFonts w:ascii="Lato" w:hAnsi="Lato" w:cs="Arial"/>
          <w:spacing w:val="4"/>
          <w:sz w:val="22"/>
          <w:szCs w:val="22"/>
        </w:rPr>
        <w:t>14</w:t>
      </w:r>
      <w:r w:rsidRPr="00737D35">
        <w:rPr>
          <w:rFonts w:ascii="Lato" w:hAnsi="Lato" w:cs="Arial"/>
          <w:spacing w:val="4"/>
          <w:sz w:val="22"/>
          <w:szCs w:val="22"/>
        </w:rPr>
        <w:t xml:space="preserve"> tabeli </w:t>
      </w:r>
      <w:r w:rsidRPr="00737D35">
        <w:rPr>
          <w:rFonts w:ascii="Lato" w:hAnsi="Lato" w:cs="Arial"/>
          <w:bCs/>
          <w:spacing w:val="4"/>
          <w:sz w:val="22"/>
          <w:szCs w:val="22"/>
          <w:lang w:bidi="pl-PL"/>
        </w:rPr>
        <w:t>zapisu stanowiącego nową treść</w:t>
      </w:r>
      <w:r w:rsidRPr="00737D35">
        <w:rPr>
          <w:rFonts w:ascii="Lato" w:hAnsi="Lato" w:cs="Arial"/>
          <w:spacing w:val="4"/>
          <w:sz w:val="22"/>
          <w:szCs w:val="22"/>
        </w:rPr>
        <w:t xml:space="preserve"> pozycji </w:t>
      </w:r>
      <w:r w:rsidR="00DE358F" w:rsidRPr="00737D35">
        <w:rPr>
          <w:rFonts w:ascii="Lato" w:hAnsi="Lato" w:cs="Arial"/>
          <w:spacing w:val="4"/>
          <w:sz w:val="22"/>
          <w:szCs w:val="22"/>
        </w:rPr>
        <w:t>3</w:t>
      </w:r>
      <w:r w:rsidRPr="00737D35">
        <w:rPr>
          <w:rFonts w:ascii="Lato" w:hAnsi="Lato" w:cs="Arial"/>
          <w:spacing w:val="4"/>
          <w:sz w:val="22"/>
          <w:szCs w:val="22"/>
        </w:rPr>
        <w:t xml:space="preserve"> tabeli:</w:t>
      </w:r>
    </w:p>
    <w:p w14:paraId="613DB13D" w14:textId="08A9019E" w:rsidR="00F73B98" w:rsidRPr="00014FF5" w:rsidRDefault="00F73B98" w:rsidP="00F73B98">
      <w:pPr>
        <w:pStyle w:val="Akapitzlist"/>
        <w:ind w:left="284"/>
        <w:contextualSpacing w:val="0"/>
        <w:jc w:val="both"/>
        <w:rPr>
          <w:rFonts w:ascii="Lato" w:hAnsi="Lato" w:cs="Arial"/>
          <w:spacing w:val="4"/>
          <w:sz w:val="22"/>
          <w:szCs w:val="22"/>
        </w:rPr>
      </w:pPr>
      <w:r w:rsidRPr="00014FF5">
        <w:rPr>
          <w:rFonts w:ascii="Lato" w:hAnsi="Lato" w:cs="Arial"/>
          <w:spacing w:val="4"/>
          <w:sz w:val="22"/>
          <w:szCs w:val="22"/>
        </w:rPr>
        <w:t xml:space="preserve">  „</w:t>
      </w:r>
    </w:p>
    <w:tbl>
      <w:tblPr>
        <w:tblStyle w:val="Tabela-Siatka"/>
        <w:tblW w:w="8363" w:type="dxa"/>
        <w:tblInd w:w="421" w:type="dxa"/>
        <w:tblLook w:val="04A0" w:firstRow="1" w:lastRow="0" w:firstColumn="1" w:lastColumn="0" w:noHBand="0" w:noVBand="1"/>
      </w:tblPr>
      <w:tblGrid>
        <w:gridCol w:w="798"/>
        <w:gridCol w:w="887"/>
        <w:gridCol w:w="2454"/>
        <w:gridCol w:w="1296"/>
        <w:gridCol w:w="2928"/>
      </w:tblGrid>
      <w:tr w:rsidR="00F73B98" w:rsidRPr="00014FF5" w14:paraId="50D5EB80" w14:textId="77777777" w:rsidTr="00186348">
        <w:tc>
          <w:tcPr>
            <w:tcW w:w="798" w:type="dxa"/>
          </w:tcPr>
          <w:p w14:paraId="16C56DD8" w14:textId="18FBF2AE" w:rsidR="00F73B98" w:rsidRPr="00014FF5" w:rsidRDefault="00DE358F" w:rsidP="00A1040A">
            <w:pPr>
              <w:jc w:val="center"/>
              <w:rPr>
                <w:rFonts w:ascii="Lato" w:hAnsi="Lato" w:cs="Arial"/>
                <w:spacing w:val="4"/>
                <w:sz w:val="22"/>
                <w:szCs w:val="22"/>
              </w:rPr>
            </w:pPr>
            <w:r w:rsidRPr="00014FF5">
              <w:rPr>
                <w:rFonts w:ascii="Lato" w:hAnsi="Lato" w:cs="Arial"/>
                <w:spacing w:val="4"/>
                <w:sz w:val="22"/>
                <w:szCs w:val="22"/>
              </w:rPr>
              <w:t>3</w:t>
            </w:r>
            <w:r w:rsidR="00F73B98" w:rsidRPr="00014FF5">
              <w:rPr>
                <w:rFonts w:ascii="Lato" w:hAnsi="Lato" w:cs="Arial"/>
                <w:spacing w:val="4"/>
                <w:sz w:val="22"/>
                <w:szCs w:val="22"/>
              </w:rPr>
              <w:t>.</w:t>
            </w:r>
          </w:p>
        </w:tc>
        <w:tc>
          <w:tcPr>
            <w:tcW w:w="887" w:type="dxa"/>
          </w:tcPr>
          <w:p w14:paraId="2F13B489" w14:textId="67C2DA1B" w:rsidR="00F73B98" w:rsidRPr="00014FF5" w:rsidRDefault="00F73B98" w:rsidP="00A1040A">
            <w:pPr>
              <w:jc w:val="center"/>
              <w:rPr>
                <w:rFonts w:ascii="Lato" w:hAnsi="Lato" w:cs="Arial"/>
                <w:spacing w:val="4"/>
                <w:sz w:val="22"/>
                <w:szCs w:val="22"/>
              </w:rPr>
            </w:pPr>
            <w:r w:rsidRPr="00014FF5">
              <w:rPr>
                <w:rFonts w:ascii="Lato" w:hAnsi="Lato" w:cs="Arial"/>
                <w:spacing w:val="4"/>
                <w:sz w:val="22"/>
                <w:szCs w:val="22"/>
              </w:rPr>
              <w:t>70/</w:t>
            </w:r>
            <w:r w:rsidR="00DE358F" w:rsidRPr="00014FF5">
              <w:rPr>
                <w:rFonts w:ascii="Lato" w:hAnsi="Lato" w:cs="Arial"/>
                <w:spacing w:val="4"/>
                <w:sz w:val="22"/>
                <w:szCs w:val="22"/>
              </w:rPr>
              <w:t>2</w:t>
            </w:r>
          </w:p>
        </w:tc>
        <w:tc>
          <w:tcPr>
            <w:tcW w:w="2454" w:type="dxa"/>
          </w:tcPr>
          <w:p w14:paraId="2201C709" w14:textId="77777777" w:rsidR="00F73B98" w:rsidRPr="00014FF5" w:rsidRDefault="00F73B98" w:rsidP="00A1040A">
            <w:pPr>
              <w:jc w:val="center"/>
              <w:rPr>
                <w:rFonts w:ascii="Lato" w:hAnsi="Lato" w:cs="Arial"/>
                <w:spacing w:val="4"/>
                <w:sz w:val="22"/>
                <w:szCs w:val="22"/>
              </w:rPr>
            </w:pPr>
            <w:r w:rsidRPr="00014FF5">
              <w:rPr>
                <w:rFonts w:ascii="Lato" w:hAnsi="Lato" w:cs="Arial"/>
                <w:spacing w:val="4"/>
                <w:sz w:val="22"/>
                <w:szCs w:val="22"/>
              </w:rPr>
              <w:t xml:space="preserve">Laski </w:t>
            </w:r>
            <w:proofErr w:type="spellStart"/>
            <w:r w:rsidRPr="00014FF5">
              <w:rPr>
                <w:rFonts w:ascii="Lato" w:hAnsi="Lato" w:cs="Arial"/>
                <w:spacing w:val="4"/>
                <w:sz w:val="22"/>
                <w:szCs w:val="22"/>
              </w:rPr>
              <w:t>Koszalińskie</w:t>
            </w:r>
            <w:proofErr w:type="spellEnd"/>
          </w:p>
        </w:tc>
        <w:tc>
          <w:tcPr>
            <w:tcW w:w="1296" w:type="dxa"/>
          </w:tcPr>
          <w:p w14:paraId="393D60E3" w14:textId="77777777" w:rsidR="00F73B98" w:rsidRPr="00014FF5" w:rsidRDefault="00F73B98" w:rsidP="00A1040A">
            <w:pPr>
              <w:jc w:val="center"/>
              <w:rPr>
                <w:rFonts w:ascii="Lato" w:hAnsi="Lato" w:cs="Arial"/>
                <w:spacing w:val="4"/>
                <w:sz w:val="22"/>
                <w:szCs w:val="22"/>
              </w:rPr>
            </w:pPr>
            <w:proofErr w:type="spellStart"/>
            <w:r w:rsidRPr="00014FF5">
              <w:rPr>
                <w:rFonts w:ascii="Lato" w:hAnsi="Lato" w:cs="Arial"/>
                <w:spacing w:val="4"/>
                <w:sz w:val="22"/>
                <w:szCs w:val="22"/>
              </w:rPr>
              <w:t>Biesiekierz</w:t>
            </w:r>
            <w:proofErr w:type="spellEnd"/>
          </w:p>
        </w:tc>
        <w:tc>
          <w:tcPr>
            <w:tcW w:w="2928" w:type="dxa"/>
          </w:tcPr>
          <w:p w14:paraId="02BABC49" w14:textId="2AECDB70" w:rsidR="00F73B98" w:rsidRPr="00014FF5" w:rsidRDefault="00750030" w:rsidP="00A1040A">
            <w:pPr>
              <w:jc w:val="center"/>
              <w:rPr>
                <w:rFonts w:ascii="Lato" w:hAnsi="Lato" w:cs="Arial"/>
                <w:spacing w:val="4"/>
                <w:sz w:val="22"/>
                <w:szCs w:val="22"/>
              </w:rPr>
            </w:pPr>
            <w:r>
              <w:rPr>
                <w:rFonts w:ascii="Lato" w:hAnsi="Lato" w:cs="Arial"/>
                <w:spacing w:val="4"/>
                <w:sz w:val="22"/>
                <w:szCs w:val="22"/>
              </w:rPr>
              <w:t>KW.</w:t>
            </w:r>
          </w:p>
        </w:tc>
      </w:tr>
    </w:tbl>
    <w:p w14:paraId="39B86312" w14:textId="77777777" w:rsidR="00F73B98" w:rsidRPr="00014FF5" w:rsidRDefault="00F73B98" w:rsidP="00F73B98">
      <w:pPr>
        <w:pStyle w:val="Akapitzlist"/>
        <w:spacing w:after="240" w:line="240" w:lineRule="exact"/>
        <w:ind w:left="567"/>
        <w:contextualSpacing w:val="0"/>
        <w:jc w:val="both"/>
        <w:rPr>
          <w:rFonts w:ascii="Lato" w:hAnsi="Lato" w:cs="Arial"/>
          <w:spacing w:val="4"/>
          <w:sz w:val="22"/>
          <w:szCs w:val="22"/>
        </w:rPr>
      </w:pPr>
      <w:r w:rsidRPr="00014FF5">
        <w:rPr>
          <w:rFonts w:ascii="Lato" w:hAnsi="Lato" w:cs="Arial"/>
          <w:spacing w:val="4"/>
          <w:sz w:val="22"/>
          <w:szCs w:val="22"/>
        </w:rPr>
        <w:t xml:space="preserve">                                                                                                                                      ”</w:t>
      </w:r>
    </w:p>
    <w:p w14:paraId="49BECD31" w14:textId="32236BAF" w:rsidR="00EA69D0" w:rsidRPr="00186348" w:rsidRDefault="00EA69D0" w:rsidP="00416BED">
      <w:pPr>
        <w:pStyle w:val="Akapitzlist"/>
        <w:numPr>
          <w:ilvl w:val="0"/>
          <w:numId w:val="14"/>
        </w:numPr>
        <w:spacing w:after="240" w:line="240" w:lineRule="exact"/>
        <w:ind w:left="426" w:hanging="284"/>
        <w:contextualSpacing w:val="0"/>
        <w:jc w:val="both"/>
        <w:rPr>
          <w:rFonts w:ascii="Lato" w:hAnsi="Lato" w:cs="Arial"/>
          <w:spacing w:val="4"/>
          <w:sz w:val="22"/>
          <w:szCs w:val="22"/>
        </w:rPr>
      </w:pPr>
      <w:r w:rsidRPr="00186348">
        <w:rPr>
          <w:rFonts w:ascii="Lato" w:hAnsi="Lato" w:cs="Arial"/>
          <w:bCs/>
          <w:spacing w:val="4"/>
          <w:sz w:val="22"/>
          <w:szCs w:val="22"/>
          <w:lang w:bidi="pl-PL"/>
        </w:rPr>
        <w:t>zatwierdzenie, w miejsce uchylenia,</w:t>
      </w:r>
      <w:r w:rsidRPr="00186348">
        <w:rPr>
          <w:rFonts w:ascii="Lato" w:hAnsi="Lato" w:cs="Arial"/>
          <w:color w:val="FF0000"/>
          <w:spacing w:val="4"/>
          <w:sz w:val="22"/>
          <w:szCs w:val="22"/>
        </w:rPr>
        <w:t xml:space="preserve"> </w:t>
      </w:r>
      <w:r w:rsidRPr="00186348">
        <w:rPr>
          <w:rFonts w:ascii="Lato" w:hAnsi="Lato" w:cs="Arial"/>
          <w:bCs/>
          <w:spacing w:val="4"/>
          <w:sz w:val="22"/>
          <w:szCs w:val="22"/>
          <w:lang w:bidi="pl-PL"/>
        </w:rPr>
        <w:t>mapy</w:t>
      </w:r>
      <w:r w:rsidR="008677AF" w:rsidRPr="00186348">
        <w:rPr>
          <w:rFonts w:ascii="Lato" w:hAnsi="Lato" w:cs="Arial"/>
          <w:bCs/>
          <w:spacing w:val="4"/>
          <w:sz w:val="22"/>
          <w:szCs w:val="22"/>
          <w:lang w:bidi="pl-PL"/>
        </w:rPr>
        <w:t xml:space="preserve"> określającej</w:t>
      </w:r>
      <w:r w:rsidR="00DE358F" w:rsidRPr="00186348">
        <w:rPr>
          <w:rFonts w:ascii="Lato" w:hAnsi="Lato" w:cs="Arial"/>
          <w:bCs/>
          <w:spacing w:val="4"/>
          <w:sz w:val="22"/>
          <w:szCs w:val="22"/>
          <w:lang w:bidi="pl-PL"/>
        </w:rPr>
        <w:t xml:space="preserve"> granic</w:t>
      </w:r>
      <w:r w:rsidR="008677AF" w:rsidRPr="00186348">
        <w:rPr>
          <w:rFonts w:ascii="Lato" w:hAnsi="Lato" w:cs="Arial"/>
          <w:bCs/>
          <w:spacing w:val="4"/>
          <w:sz w:val="22"/>
          <w:szCs w:val="22"/>
          <w:lang w:bidi="pl-PL"/>
        </w:rPr>
        <w:t>e</w:t>
      </w:r>
      <w:r w:rsidR="00DE358F" w:rsidRPr="00186348">
        <w:rPr>
          <w:rFonts w:ascii="Lato" w:hAnsi="Lato" w:cs="Arial"/>
          <w:bCs/>
          <w:spacing w:val="4"/>
          <w:sz w:val="22"/>
          <w:szCs w:val="22"/>
          <w:lang w:bidi="pl-PL"/>
        </w:rPr>
        <w:t xml:space="preserve"> terenu objętego inwestycją</w:t>
      </w:r>
      <w:r w:rsidR="008677AF" w:rsidRPr="00186348">
        <w:rPr>
          <w:rFonts w:ascii="Lato" w:hAnsi="Lato" w:cs="Arial"/>
          <w:bCs/>
          <w:spacing w:val="4"/>
          <w:sz w:val="22"/>
          <w:szCs w:val="22"/>
          <w:lang w:bidi="pl-PL"/>
        </w:rPr>
        <w:t xml:space="preserve">, </w:t>
      </w:r>
      <w:r w:rsidRPr="00186348">
        <w:rPr>
          <w:rFonts w:ascii="Lato" w:hAnsi="Lato" w:cs="Arial"/>
          <w:bCs/>
          <w:spacing w:val="4"/>
          <w:sz w:val="22"/>
          <w:szCs w:val="22"/>
          <w:lang w:bidi="pl-PL"/>
        </w:rPr>
        <w:t>stanowiąc</w:t>
      </w:r>
      <w:r w:rsidR="00A177E6">
        <w:rPr>
          <w:rFonts w:ascii="Lato" w:hAnsi="Lato" w:cs="Arial"/>
          <w:bCs/>
          <w:spacing w:val="4"/>
          <w:sz w:val="22"/>
          <w:szCs w:val="22"/>
          <w:lang w:bidi="pl-PL"/>
        </w:rPr>
        <w:t>ej</w:t>
      </w:r>
      <w:r w:rsidRPr="00186348">
        <w:rPr>
          <w:rFonts w:ascii="Lato" w:hAnsi="Lato" w:cs="Arial"/>
          <w:bCs/>
          <w:spacing w:val="4"/>
          <w:sz w:val="22"/>
          <w:szCs w:val="22"/>
          <w:lang w:bidi="pl-PL"/>
        </w:rPr>
        <w:t xml:space="preserve"> załącznik nr 1 do niniejszej decyzji</w:t>
      </w:r>
      <w:r w:rsidR="00416BED" w:rsidRPr="00186348">
        <w:rPr>
          <w:rFonts w:ascii="Lato" w:hAnsi="Lato" w:cs="Arial"/>
          <w:bCs/>
          <w:spacing w:val="4"/>
          <w:sz w:val="22"/>
          <w:szCs w:val="22"/>
          <w:lang w:bidi="pl-PL"/>
        </w:rPr>
        <w:t>,</w:t>
      </w:r>
    </w:p>
    <w:p w14:paraId="52D997C6" w14:textId="1BCA9E89" w:rsidR="00416BED" w:rsidRDefault="00416BED" w:rsidP="00186348">
      <w:pPr>
        <w:pStyle w:val="Akapitzlist"/>
        <w:numPr>
          <w:ilvl w:val="0"/>
          <w:numId w:val="14"/>
        </w:numPr>
        <w:spacing w:after="240" w:line="240" w:lineRule="exact"/>
        <w:ind w:left="426" w:hanging="284"/>
        <w:contextualSpacing w:val="0"/>
        <w:rPr>
          <w:rFonts w:ascii="Lato" w:hAnsi="Lato" w:cs="Arial"/>
          <w:spacing w:val="4"/>
          <w:sz w:val="22"/>
          <w:szCs w:val="22"/>
        </w:rPr>
      </w:pPr>
      <w:r w:rsidRPr="00416BED">
        <w:rPr>
          <w:rFonts w:ascii="Lato" w:hAnsi="Lato" w:cs="Arial"/>
          <w:spacing w:val="4"/>
          <w:sz w:val="22"/>
          <w:szCs w:val="22"/>
        </w:rPr>
        <w:t xml:space="preserve">ustalenie, w rozstrzygnięciu zaskarżonej decyzji, poprzez dodanie, na stronie </w:t>
      </w:r>
      <w:r>
        <w:rPr>
          <w:rFonts w:ascii="Lato" w:hAnsi="Lato" w:cs="Arial"/>
          <w:spacing w:val="4"/>
          <w:sz w:val="22"/>
          <w:szCs w:val="22"/>
        </w:rPr>
        <w:t>13</w:t>
      </w:r>
      <w:r w:rsidRPr="00416BED">
        <w:rPr>
          <w:rFonts w:ascii="Lato" w:hAnsi="Lato" w:cs="Arial"/>
          <w:spacing w:val="4"/>
          <w:sz w:val="22"/>
          <w:szCs w:val="22"/>
        </w:rPr>
        <w:t xml:space="preserve">, </w:t>
      </w:r>
      <w:r>
        <w:rPr>
          <w:rFonts w:ascii="Lato" w:hAnsi="Lato" w:cs="Arial"/>
          <w:spacing w:val="4"/>
          <w:sz w:val="22"/>
          <w:szCs w:val="22"/>
        </w:rPr>
        <w:br/>
      </w:r>
      <w:r w:rsidRPr="00416BED">
        <w:rPr>
          <w:rFonts w:ascii="Lato" w:hAnsi="Lato" w:cs="Arial"/>
          <w:spacing w:val="4"/>
          <w:sz w:val="22"/>
          <w:szCs w:val="22"/>
        </w:rPr>
        <w:t xml:space="preserve">po zapisie znajdującym się w wierszu </w:t>
      </w:r>
      <w:r>
        <w:rPr>
          <w:rFonts w:ascii="Lato" w:hAnsi="Lato" w:cs="Arial"/>
          <w:spacing w:val="4"/>
          <w:sz w:val="22"/>
          <w:szCs w:val="22"/>
        </w:rPr>
        <w:t>4</w:t>
      </w:r>
      <w:r w:rsidRPr="00416BED">
        <w:rPr>
          <w:rFonts w:ascii="Lato" w:hAnsi="Lato" w:cs="Arial"/>
          <w:spacing w:val="4"/>
          <w:sz w:val="22"/>
          <w:szCs w:val="22"/>
        </w:rPr>
        <w:t>, licząc od dołu strony, nowego zapisu:</w:t>
      </w:r>
    </w:p>
    <w:p w14:paraId="065B4CCD" w14:textId="75BC8940" w:rsidR="001A0B25" w:rsidRDefault="00416BED" w:rsidP="001A0B25">
      <w:pPr>
        <w:pStyle w:val="Akapitzlist"/>
        <w:spacing w:after="240" w:line="240" w:lineRule="exact"/>
        <w:ind w:left="425"/>
        <w:contextualSpacing w:val="0"/>
        <w:jc w:val="both"/>
        <w:rPr>
          <w:rFonts w:ascii="Lato" w:hAnsi="Lato" w:cs="Arial"/>
          <w:b/>
          <w:bCs/>
          <w:spacing w:val="4"/>
          <w:sz w:val="22"/>
          <w:szCs w:val="22"/>
          <w:u w:val="single"/>
        </w:rPr>
      </w:pPr>
      <w:r>
        <w:rPr>
          <w:rFonts w:ascii="Lato" w:hAnsi="Lato" w:cs="Arial"/>
          <w:spacing w:val="4"/>
          <w:sz w:val="22"/>
          <w:szCs w:val="22"/>
        </w:rPr>
        <w:t>„</w:t>
      </w:r>
      <w:r w:rsidRPr="00186348">
        <w:rPr>
          <w:rFonts w:ascii="Lato" w:hAnsi="Lato" w:cs="Arial"/>
          <w:spacing w:val="4"/>
          <w:sz w:val="22"/>
          <w:szCs w:val="22"/>
          <w:u w:val="single"/>
        </w:rPr>
        <w:t xml:space="preserve">Określenie </w:t>
      </w:r>
      <w:bookmarkStart w:id="8" w:name="_Hlk166505461"/>
      <w:r w:rsidRPr="00186348">
        <w:rPr>
          <w:rFonts w:ascii="Lato" w:hAnsi="Lato" w:cs="Arial"/>
          <w:spacing w:val="4"/>
          <w:sz w:val="22"/>
          <w:szCs w:val="22"/>
          <w:u w:val="single"/>
        </w:rPr>
        <w:t xml:space="preserve">sposobu, miejsca i warunków umieszczenia obiektów lub urządzeń </w:t>
      </w:r>
      <w:r w:rsidRPr="00186348">
        <w:rPr>
          <w:rFonts w:ascii="Lato" w:hAnsi="Lato" w:cs="Arial"/>
          <w:spacing w:val="4"/>
          <w:sz w:val="22"/>
          <w:szCs w:val="22"/>
          <w:u w:val="single"/>
        </w:rPr>
        <w:br/>
        <w:t>na gruntach stanowiących pas drogowy.</w:t>
      </w:r>
    </w:p>
    <w:bookmarkEnd w:id="8"/>
    <w:p w14:paraId="511C4575" w14:textId="2B53B771" w:rsidR="00416BED" w:rsidRPr="00186348" w:rsidRDefault="001A0B25" w:rsidP="00186348">
      <w:pPr>
        <w:pStyle w:val="Akapitzlist"/>
        <w:spacing w:after="240" w:line="240" w:lineRule="exact"/>
        <w:ind w:left="425"/>
        <w:contextualSpacing w:val="0"/>
        <w:jc w:val="both"/>
        <w:rPr>
          <w:rFonts w:ascii="Lato" w:hAnsi="Lato" w:cs="Arial"/>
          <w:bCs/>
          <w:spacing w:val="4"/>
          <w:sz w:val="22"/>
          <w:szCs w:val="22"/>
        </w:rPr>
      </w:pPr>
      <w:r w:rsidRPr="00186348">
        <w:rPr>
          <w:rFonts w:ascii="Lato" w:hAnsi="Lato" w:cs="Arial"/>
          <w:spacing w:val="4"/>
          <w:sz w:val="22"/>
          <w:szCs w:val="22"/>
        </w:rPr>
        <w:t>Projektowane przewody robocze</w:t>
      </w:r>
      <w:r>
        <w:rPr>
          <w:rFonts w:ascii="Lato" w:hAnsi="Lato" w:cs="Arial"/>
          <w:spacing w:val="4"/>
          <w:sz w:val="22"/>
          <w:szCs w:val="22"/>
        </w:rPr>
        <w:t xml:space="preserve"> </w:t>
      </w:r>
      <w:r w:rsidR="004E000F" w:rsidRPr="004E000F">
        <w:rPr>
          <w:rFonts w:ascii="Lato" w:hAnsi="Lato" w:cs="Arial"/>
          <w:spacing w:val="4"/>
          <w:sz w:val="22"/>
          <w:szCs w:val="22"/>
        </w:rPr>
        <w:t>oraz projektowan</w:t>
      </w:r>
      <w:r w:rsidR="004E000F">
        <w:rPr>
          <w:rFonts w:ascii="Lato" w:hAnsi="Lato" w:cs="Arial"/>
          <w:spacing w:val="4"/>
          <w:sz w:val="22"/>
          <w:szCs w:val="22"/>
        </w:rPr>
        <w:t>e</w:t>
      </w:r>
      <w:r w:rsidR="004E000F" w:rsidRPr="004E000F">
        <w:rPr>
          <w:rFonts w:ascii="Lato" w:hAnsi="Lato" w:cs="Arial"/>
          <w:spacing w:val="4"/>
          <w:sz w:val="22"/>
          <w:szCs w:val="22"/>
        </w:rPr>
        <w:t xml:space="preserve"> przewod</w:t>
      </w:r>
      <w:r w:rsidR="004E000F">
        <w:rPr>
          <w:rFonts w:ascii="Lato" w:hAnsi="Lato" w:cs="Arial"/>
          <w:spacing w:val="4"/>
          <w:sz w:val="22"/>
          <w:szCs w:val="22"/>
        </w:rPr>
        <w:t>y</w:t>
      </w:r>
      <w:r w:rsidR="004E000F" w:rsidRPr="004E000F">
        <w:rPr>
          <w:rFonts w:ascii="Lato" w:hAnsi="Lato" w:cs="Arial"/>
          <w:spacing w:val="4"/>
          <w:sz w:val="22"/>
          <w:szCs w:val="22"/>
        </w:rPr>
        <w:t xml:space="preserve"> odgromow</w:t>
      </w:r>
      <w:r w:rsidR="004E000F">
        <w:rPr>
          <w:rFonts w:ascii="Lato" w:hAnsi="Lato" w:cs="Arial"/>
          <w:spacing w:val="4"/>
          <w:sz w:val="22"/>
          <w:szCs w:val="22"/>
        </w:rPr>
        <w:t>e</w:t>
      </w:r>
      <w:r w:rsidR="004E000F" w:rsidRPr="004E000F">
        <w:rPr>
          <w:rFonts w:ascii="Lato" w:hAnsi="Lato" w:cs="Arial"/>
          <w:spacing w:val="4"/>
          <w:sz w:val="22"/>
          <w:szCs w:val="22"/>
        </w:rPr>
        <w:t xml:space="preserve"> zostaną zawieszone pomiędzy projektowanym słupem nr 1 a istniejącym słupem nr 2 linii 400 </w:t>
      </w:r>
      <w:proofErr w:type="spellStart"/>
      <w:r w:rsidR="004E000F" w:rsidRPr="004E000F">
        <w:rPr>
          <w:rFonts w:ascii="Lato" w:hAnsi="Lato" w:cs="Arial"/>
          <w:spacing w:val="4"/>
          <w:sz w:val="22"/>
          <w:szCs w:val="22"/>
        </w:rPr>
        <w:t>kV</w:t>
      </w:r>
      <w:proofErr w:type="spellEnd"/>
      <w:r w:rsidR="004E000F" w:rsidRPr="004E000F">
        <w:rPr>
          <w:rFonts w:ascii="Lato" w:hAnsi="Lato" w:cs="Arial"/>
          <w:spacing w:val="4"/>
          <w:sz w:val="22"/>
          <w:szCs w:val="22"/>
        </w:rPr>
        <w:t xml:space="preserve"> </w:t>
      </w:r>
      <w:proofErr w:type="spellStart"/>
      <w:r w:rsidR="004E000F" w:rsidRPr="004E000F">
        <w:rPr>
          <w:rFonts w:ascii="Lato" w:hAnsi="Lato" w:cs="Arial"/>
          <w:spacing w:val="4"/>
          <w:sz w:val="22"/>
          <w:szCs w:val="22"/>
        </w:rPr>
        <w:t>Dunowo-Krzemienica</w:t>
      </w:r>
      <w:proofErr w:type="spellEnd"/>
      <w:r w:rsidR="004E000F">
        <w:rPr>
          <w:rFonts w:ascii="Lato" w:hAnsi="Lato" w:cs="Arial"/>
          <w:spacing w:val="4"/>
          <w:sz w:val="22"/>
          <w:szCs w:val="22"/>
        </w:rPr>
        <w:t xml:space="preserve"> </w:t>
      </w:r>
      <w:r w:rsidR="004E000F" w:rsidRPr="004E000F">
        <w:rPr>
          <w:rFonts w:ascii="Lato" w:hAnsi="Lato" w:cs="Arial"/>
          <w:spacing w:val="4"/>
          <w:sz w:val="22"/>
          <w:szCs w:val="22"/>
        </w:rPr>
        <w:t>(Słupsk) nad drogą powiatową (działka nr 67, z obrębu Laski Koszalińskie, gmina Biesiekierz)</w:t>
      </w:r>
      <w:r w:rsidR="004E000F">
        <w:rPr>
          <w:rFonts w:ascii="Lato" w:hAnsi="Lato" w:cs="Arial"/>
          <w:spacing w:val="4"/>
          <w:sz w:val="22"/>
          <w:szCs w:val="22"/>
        </w:rPr>
        <w:t>. N</w:t>
      </w:r>
      <w:r w:rsidR="004E000F" w:rsidRPr="00186348">
        <w:rPr>
          <w:rFonts w:ascii="Lato" w:hAnsi="Lato" w:cs="Arial"/>
          <w:spacing w:val="4"/>
          <w:sz w:val="22"/>
          <w:szCs w:val="22"/>
        </w:rPr>
        <w:t xml:space="preserve">ajniżej zawieszony przewód roboczy od drogi powiatowej w odległości </w:t>
      </w:r>
      <w:r w:rsidR="004E000F">
        <w:rPr>
          <w:rFonts w:ascii="Lato" w:hAnsi="Lato" w:cs="Arial"/>
          <w:spacing w:val="4"/>
          <w:sz w:val="22"/>
          <w:szCs w:val="22"/>
        </w:rPr>
        <w:t xml:space="preserve">ok. </w:t>
      </w:r>
      <w:r w:rsidR="004E000F" w:rsidRPr="00186348">
        <w:rPr>
          <w:rFonts w:ascii="Lato" w:hAnsi="Lato" w:cs="Arial"/>
          <w:spacing w:val="4"/>
          <w:sz w:val="22"/>
          <w:szCs w:val="22"/>
        </w:rPr>
        <w:t>17</w:t>
      </w:r>
      <w:r w:rsidR="001C22CA">
        <w:rPr>
          <w:rFonts w:ascii="Lato" w:hAnsi="Lato" w:cs="Arial"/>
          <w:spacing w:val="4"/>
          <w:sz w:val="22"/>
          <w:szCs w:val="22"/>
        </w:rPr>
        <w:t xml:space="preserve"> </w:t>
      </w:r>
      <w:r w:rsidR="004E000F" w:rsidRPr="00186348">
        <w:rPr>
          <w:rFonts w:ascii="Lato" w:hAnsi="Lato" w:cs="Arial"/>
          <w:spacing w:val="4"/>
          <w:sz w:val="22"/>
          <w:szCs w:val="22"/>
        </w:rPr>
        <w:t xml:space="preserve">m. Projektowane przewody robocze oraz projektowane przewody odgromowe zostaną zawieszone pomiędzy projektowanym słupem nr 326 a istniejącym słupem nr 325 linii 400 </w:t>
      </w:r>
      <w:proofErr w:type="spellStart"/>
      <w:r w:rsidR="004E000F" w:rsidRPr="00186348">
        <w:rPr>
          <w:rFonts w:ascii="Lato" w:hAnsi="Lato" w:cs="Arial"/>
          <w:spacing w:val="4"/>
          <w:sz w:val="22"/>
          <w:szCs w:val="22"/>
        </w:rPr>
        <w:t>kV</w:t>
      </w:r>
      <w:proofErr w:type="spellEnd"/>
      <w:r w:rsidR="004E000F" w:rsidRPr="00186348">
        <w:rPr>
          <w:rFonts w:ascii="Lato" w:hAnsi="Lato" w:cs="Arial"/>
          <w:spacing w:val="4"/>
          <w:sz w:val="22"/>
          <w:szCs w:val="22"/>
        </w:rPr>
        <w:t xml:space="preserve"> </w:t>
      </w:r>
      <w:proofErr w:type="spellStart"/>
      <w:r w:rsidR="004E000F" w:rsidRPr="00186348">
        <w:rPr>
          <w:rFonts w:ascii="Lato" w:hAnsi="Lato" w:cs="Arial"/>
          <w:spacing w:val="4"/>
          <w:sz w:val="22"/>
          <w:szCs w:val="22"/>
        </w:rPr>
        <w:t>Dunowo-Morzyczyn</w:t>
      </w:r>
      <w:proofErr w:type="spellEnd"/>
      <w:r w:rsidR="004E000F" w:rsidRPr="00186348">
        <w:rPr>
          <w:rFonts w:ascii="Lato" w:hAnsi="Lato" w:cs="Arial"/>
          <w:spacing w:val="4"/>
          <w:sz w:val="22"/>
          <w:szCs w:val="22"/>
        </w:rPr>
        <w:t xml:space="preserve"> nad </w:t>
      </w:r>
      <w:r w:rsidR="004E000F">
        <w:rPr>
          <w:rFonts w:ascii="Lato" w:hAnsi="Lato" w:cs="Arial"/>
          <w:spacing w:val="4"/>
          <w:sz w:val="22"/>
          <w:szCs w:val="22"/>
        </w:rPr>
        <w:t xml:space="preserve">ww. </w:t>
      </w:r>
      <w:r w:rsidR="00780AAB">
        <w:rPr>
          <w:rFonts w:ascii="Lato" w:hAnsi="Lato" w:cs="Arial"/>
          <w:spacing w:val="4"/>
          <w:sz w:val="22"/>
          <w:szCs w:val="22"/>
        </w:rPr>
        <w:t xml:space="preserve">drogą </w:t>
      </w:r>
      <w:r w:rsidR="004E000F" w:rsidRPr="00186348">
        <w:rPr>
          <w:rFonts w:ascii="Lato" w:hAnsi="Lato" w:cs="Arial"/>
          <w:spacing w:val="4"/>
          <w:sz w:val="22"/>
          <w:szCs w:val="22"/>
        </w:rPr>
        <w:t>powiatową</w:t>
      </w:r>
      <w:r w:rsidR="004E000F">
        <w:rPr>
          <w:rFonts w:ascii="Lato" w:hAnsi="Lato" w:cs="Arial"/>
          <w:spacing w:val="4"/>
          <w:sz w:val="22"/>
          <w:szCs w:val="22"/>
        </w:rPr>
        <w:t>. N</w:t>
      </w:r>
      <w:r w:rsidR="004E000F" w:rsidRPr="00186348">
        <w:rPr>
          <w:rFonts w:ascii="Lato" w:hAnsi="Lato" w:cs="Arial"/>
          <w:spacing w:val="4"/>
          <w:sz w:val="22"/>
          <w:szCs w:val="22"/>
        </w:rPr>
        <w:t xml:space="preserve">ajniżej zawieszony przewód roboczy od drogi powiatowej w odległości </w:t>
      </w:r>
      <w:r w:rsidR="004E000F">
        <w:rPr>
          <w:rFonts w:ascii="Lato" w:hAnsi="Lato" w:cs="Arial"/>
          <w:spacing w:val="4"/>
          <w:sz w:val="22"/>
          <w:szCs w:val="22"/>
        </w:rPr>
        <w:t xml:space="preserve">ok. </w:t>
      </w:r>
      <w:r w:rsidR="004E000F" w:rsidRPr="00186348">
        <w:rPr>
          <w:rFonts w:ascii="Lato" w:hAnsi="Lato" w:cs="Arial"/>
          <w:spacing w:val="4"/>
          <w:sz w:val="22"/>
          <w:szCs w:val="22"/>
        </w:rPr>
        <w:t>17</w:t>
      </w:r>
      <w:r w:rsidR="001C22CA">
        <w:rPr>
          <w:rFonts w:ascii="Lato" w:hAnsi="Lato" w:cs="Arial"/>
          <w:spacing w:val="4"/>
          <w:sz w:val="22"/>
          <w:szCs w:val="22"/>
        </w:rPr>
        <w:t xml:space="preserve"> </w:t>
      </w:r>
      <w:r w:rsidR="004E000F" w:rsidRPr="00186348">
        <w:rPr>
          <w:rFonts w:ascii="Lato" w:hAnsi="Lato" w:cs="Arial"/>
          <w:spacing w:val="4"/>
          <w:sz w:val="22"/>
          <w:szCs w:val="22"/>
        </w:rPr>
        <w:t>m.</w:t>
      </w:r>
      <w:r w:rsidR="00780AAB" w:rsidRPr="00780AAB">
        <w:rPr>
          <w:rFonts w:ascii="Arial" w:hAnsi="Arial" w:cs="Arial"/>
          <w:bCs/>
          <w:spacing w:val="4"/>
          <w:sz w:val="20"/>
          <w:szCs w:val="20"/>
          <w:lang w:eastAsia="en-US"/>
        </w:rPr>
        <w:t xml:space="preserve"> </w:t>
      </w:r>
      <w:r w:rsidR="00780AAB" w:rsidRPr="00780AAB">
        <w:rPr>
          <w:rFonts w:ascii="Lato" w:hAnsi="Lato" w:cs="Arial"/>
          <w:bCs/>
          <w:spacing w:val="4"/>
          <w:sz w:val="22"/>
          <w:szCs w:val="22"/>
        </w:rPr>
        <w:t>Miejsca przekroczeń zobrazowano na map</w:t>
      </w:r>
      <w:r w:rsidR="00780AAB">
        <w:rPr>
          <w:rFonts w:ascii="Lato" w:hAnsi="Lato" w:cs="Arial"/>
          <w:bCs/>
          <w:spacing w:val="4"/>
          <w:sz w:val="22"/>
          <w:szCs w:val="22"/>
        </w:rPr>
        <w:t>ie</w:t>
      </w:r>
      <w:r w:rsidR="00780AAB" w:rsidRPr="00780AAB">
        <w:rPr>
          <w:rFonts w:ascii="Lato" w:hAnsi="Lato" w:cs="Arial"/>
          <w:bCs/>
          <w:spacing w:val="4"/>
          <w:sz w:val="22"/>
          <w:szCs w:val="22"/>
        </w:rPr>
        <w:t xml:space="preserve"> określającej granice terenu objętego inwestycją, stanowiącej załącznik </w:t>
      </w:r>
      <w:r w:rsidR="00780AAB">
        <w:rPr>
          <w:rFonts w:ascii="Lato" w:hAnsi="Lato" w:cs="Arial"/>
          <w:bCs/>
          <w:spacing w:val="4"/>
          <w:sz w:val="22"/>
          <w:szCs w:val="22"/>
        </w:rPr>
        <w:t xml:space="preserve">do decyzji w sprawie ustalenia lokalizacji przedmiotowej </w:t>
      </w:r>
      <w:r w:rsidR="00780AAB" w:rsidRPr="00780AAB">
        <w:rPr>
          <w:rFonts w:ascii="Lato" w:hAnsi="Lato" w:cs="Arial"/>
          <w:bCs/>
          <w:spacing w:val="4"/>
          <w:sz w:val="22"/>
          <w:szCs w:val="22"/>
        </w:rPr>
        <w:t>strategicznej inwestycji w zakresie sieci przesyłowej</w:t>
      </w:r>
      <w:r w:rsidR="00780AAB">
        <w:rPr>
          <w:rFonts w:ascii="Lato" w:hAnsi="Lato" w:cs="Arial"/>
          <w:bCs/>
          <w:spacing w:val="4"/>
          <w:sz w:val="22"/>
          <w:szCs w:val="22"/>
        </w:rPr>
        <w:t>.”.</w:t>
      </w:r>
    </w:p>
    <w:p w14:paraId="7E7ED730" w14:textId="11BA29B2" w:rsidR="004A2A30" w:rsidRPr="00186348" w:rsidRDefault="004A2A30" w:rsidP="00186348">
      <w:pPr>
        <w:pStyle w:val="Akapitzlist"/>
        <w:numPr>
          <w:ilvl w:val="0"/>
          <w:numId w:val="16"/>
        </w:numPr>
        <w:tabs>
          <w:tab w:val="left" w:pos="426"/>
        </w:tabs>
        <w:spacing w:after="600" w:line="240" w:lineRule="exact"/>
        <w:ind w:left="181" w:firstLine="102"/>
        <w:contextualSpacing w:val="0"/>
        <w:rPr>
          <w:rFonts w:ascii="Lato" w:hAnsi="Lato" w:cs="Arial"/>
          <w:b/>
          <w:spacing w:val="4"/>
        </w:rPr>
      </w:pPr>
      <w:r w:rsidRPr="00186348">
        <w:rPr>
          <w:rFonts w:ascii="Lato" w:hAnsi="Lato" w:cs="Arial"/>
          <w:b/>
          <w:spacing w:val="4"/>
          <w:sz w:val="22"/>
          <w:szCs w:val="22"/>
        </w:rPr>
        <w:t>W pozostałej części zaskarżoną decyzję utrzymuję w mocy.</w:t>
      </w:r>
    </w:p>
    <w:p w14:paraId="603AA65E" w14:textId="5E0FB837" w:rsidR="0026582A" w:rsidRPr="00014FF5" w:rsidRDefault="0026582A" w:rsidP="00966E1B">
      <w:pPr>
        <w:pStyle w:val="Akapitzlist"/>
        <w:spacing w:after="240" w:line="240" w:lineRule="exact"/>
        <w:ind w:left="76"/>
        <w:jc w:val="center"/>
        <w:outlineLvl w:val="0"/>
        <w:rPr>
          <w:rFonts w:ascii="Lato" w:hAnsi="Lato"/>
          <w:sz w:val="22"/>
          <w:szCs w:val="22"/>
        </w:rPr>
      </w:pPr>
      <w:r w:rsidRPr="00014FF5">
        <w:rPr>
          <w:rFonts w:ascii="Lato" w:hAnsi="Lato" w:cs="Arial"/>
          <w:b/>
          <w:bCs/>
          <w:spacing w:val="4"/>
          <w:sz w:val="22"/>
          <w:szCs w:val="22"/>
        </w:rPr>
        <w:t>UZASADNIENIE</w:t>
      </w:r>
    </w:p>
    <w:p w14:paraId="4142FDC5" w14:textId="78ECACB7" w:rsidR="00B24838" w:rsidRPr="00014FF5" w:rsidRDefault="00B24838" w:rsidP="00002108">
      <w:pPr>
        <w:spacing w:after="240" w:line="240" w:lineRule="exact"/>
        <w:jc w:val="both"/>
        <w:rPr>
          <w:rFonts w:ascii="Lato" w:hAnsi="Lato" w:cs="Arial"/>
          <w:spacing w:val="4"/>
        </w:rPr>
      </w:pPr>
      <w:r w:rsidRPr="00014FF5">
        <w:rPr>
          <w:rFonts w:ascii="Lato" w:hAnsi="Lato" w:cs="Arial"/>
          <w:spacing w:val="4"/>
        </w:rPr>
        <w:t xml:space="preserve">Wnioskiem z dnia </w:t>
      </w:r>
      <w:r w:rsidR="00873908" w:rsidRPr="00014FF5">
        <w:rPr>
          <w:rFonts w:ascii="Lato" w:hAnsi="Lato" w:cs="Arial"/>
          <w:spacing w:val="4"/>
        </w:rPr>
        <w:t>3</w:t>
      </w:r>
      <w:r w:rsidRPr="00014FF5">
        <w:rPr>
          <w:rFonts w:ascii="Lato" w:hAnsi="Lato" w:cs="Arial"/>
          <w:spacing w:val="4"/>
        </w:rPr>
        <w:t xml:space="preserve"> </w:t>
      </w:r>
      <w:r w:rsidR="00873908" w:rsidRPr="00014FF5">
        <w:rPr>
          <w:rFonts w:ascii="Lato" w:hAnsi="Lato" w:cs="Arial"/>
          <w:spacing w:val="4"/>
        </w:rPr>
        <w:t>sierpnia</w:t>
      </w:r>
      <w:r w:rsidRPr="00014FF5">
        <w:rPr>
          <w:rFonts w:ascii="Lato" w:hAnsi="Lato" w:cs="Arial"/>
          <w:spacing w:val="4"/>
        </w:rPr>
        <w:t xml:space="preserve"> 202</w:t>
      </w:r>
      <w:r w:rsidR="00873908" w:rsidRPr="00014FF5">
        <w:rPr>
          <w:rFonts w:ascii="Lato" w:hAnsi="Lato" w:cs="Arial"/>
          <w:spacing w:val="4"/>
        </w:rPr>
        <w:t>2</w:t>
      </w:r>
      <w:r w:rsidRPr="00014FF5">
        <w:rPr>
          <w:rFonts w:ascii="Lato" w:hAnsi="Lato" w:cs="Arial"/>
          <w:spacing w:val="4"/>
        </w:rPr>
        <w:t xml:space="preserve"> r., </w:t>
      </w:r>
      <w:r w:rsidR="00873908" w:rsidRPr="00014FF5">
        <w:rPr>
          <w:rFonts w:ascii="Lato" w:hAnsi="Lato" w:cs="Arial"/>
          <w:spacing w:val="4"/>
        </w:rPr>
        <w:t>uzupełnionym</w:t>
      </w:r>
      <w:r w:rsidRPr="00014FF5">
        <w:rPr>
          <w:rFonts w:ascii="Lato" w:hAnsi="Lato" w:cs="Arial"/>
          <w:spacing w:val="4"/>
        </w:rPr>
        <w:t xml:space="preserve"> w trakcie prowadzonego postępowania, Polskie Sieci Elektroenergetyczne S.A. z siedzibą w Konstancinie</w:t>
      </w:r>
      <w:r w:rsidR="006A45EB">
        <w:rPr>
          <w:rFonts w:ascii="Lato" w:hAnsi="Lato" w:cs="Arial"/>
          <w:spacing w:val="4"/>
        </w:rPr>
        <w:br/>
      </w:r>
      <w:r w:rsidRPr="00014FF5">
        <w:rPr>
          <w:rFonts w:ascii="Lato" w:hAnsi="Lato" w:cs="Arial"/>
          <w:spacing w:val="4"/>
        </w:rPr>
        <w:t xml:space="preserve">-Jeziornie, zwana dalej „inwestorem”, wystąpiła do Wojewody </w:t>
      </w:r>
      <w:r w:rsidR="00873908" w:rsidRPr="00014FF5">
        <w:rPr>
          <w:rFonts w:ascii="Lato" w:hAnsi="Lato" w:cs="Arial"/>
          <w:spacing w:val="4"/>
        </w:rPr>
        <w:t>Zachodniopomorskiego</w:t>
      </w:r>
      <w:r w:rsidRPr="00014FF5">
        <w:rPr>
          <w:rFonts w:ascii="Lato" w:hAnsi="Lato" w:cs="Arial"/>
          <w:spacing w:val="4"/>
        </w:rPr>
        <w:t xml:space="preserve"> </w:t>
      </w:r>
      <w:r w:rsidR="006A45EB">
        <w:rPr>
          <w:rFonts w:ascii="Lato" w:hAnsi="Lato" w:cs="Arial"/>
          <w:spacing w:val="4"/>
        </w:rPr>
        <w:br/>
      </w:r>
      <w:r w:rsidRPr="00014FF5">
        <w:rPr>
          <w:rFonts w:ascii="Lato" w:hAnsi="Lato" w:cs="Arial"/>
          <w:spacing w:val="4"/>
        </w:rPr>
        <w:t xml:space="preserve">o wydanie decyzji o ustaleniu lokalizacji strategicznej inwestycji w zakresie sieci przesyłowej pn.: </w:t>
      </w:r>
      <w:bookmarkStart w:id="9" w:name="_Hlk164065538"/>
      <w:r w:rsidRPr="00014FF5">
        <w:rPr>
          <w:rFonts w:ascii="Lato" w:hAnsi="Lato" w:cs="Arial"/>
          <w:spacing w:val="4"/>
        </w:rPr>
        <w:t>„</w:t>
      </w:r>
      <w:r w:rsidR="00873908" w:rsidRPr="00014FF5">
        <w:rPr>
          <w:rFonts w:ascii="Lato" w:hAnsi="Lato" w:cs="Arial"/>
          <w:spacing w:val="4"/>
        </w:rPr>
        <w:t xml:space="preserve">Rozbudowa rozdzielni 400 </w:t>
      </w:r>
      <w:proofErr w:type="spellStart"/>
      <w:r w:rsidR="00873908" w:rsidRPr="00014FF5">
        <w:rPr>
          <w:rFonts w:ascii="Lato" w:hAnsi="Lato" w:cs="Arial"/>
          <w:spacing w:val="4"/>
        </w:rPr>
        <w:t>kV</w:t>
      </w:r>
      <w:proofErr w:type="spellEnd"/>
      <w:r w:rsidR="00873908" w:rsidRPr="00014FF5">
        <w:rPr>
          <w:rFonts w:ascii="Lato" w:hAnsi="Lato" w:cs="Arial"/>
          <w:spacing w:val="4"/>
        </w:rPr>
        <w:t xml:space="preserve"> i 110 </w:t>
      </w:r>
      <w:proofErr w:type="spellStart"/>
      <w:r w:rsidR="006A45EB">
        <w:rPr>
          <w:rFonts w:ascii="Lato" w:hAnsi="Lato" w:cs="Arial"/>
          <w:spacing w:val="4"/>
        </w:rPr>
        <w:t>k</w:t>
      </w:r>
      <w:r w:rsidR="00873908" w:rsidRPr="00014FF5">
        <w:rPr>
          <w:rFonts w:ascii="Lato" w:hAnsi="Lato" w:cs="Arial"/>
          <w:spacing w:val="4"/>
        </w:rPr>
        <w:t>V</w:t>
      </w:r>
      <w:proofErr w:type="spellEnd"/>
      <w:r w:rsidR="00873908" w:rsidRPr="00014FF5">
        <w:rPr>
          <w:rFonts w:ascii="Lato" w:hAnsi="Lato" w:cs="Arial"/>
          <w:spacing w:val="4"/>
        </w:rPr>
        <w:t xml:space="preserve"> Dunowo wraz z instalacją transformatorów 400/110kV oraz przebudową wyprowadzeń linii 400 </w:t>
      </w:r>
      <w:proofErr w:type="spellStart"/>
      <w:r w:rsidR="00873908" w:rsidRPr="00014FF5">
        <w:rPr>
          <w:rFonts w:ascii="Lato" w:hAnsi="Lato" w:cs="Arial"/>
          <w:spacing w:val="4"/>
        </w:rPr>
        <w:t>kV</w:t>
      </w:r>
      <w:proofErr w:type="spellEnd"/>
      <w:r w:rsidR="00873908" w:rsidRPr="00014FF5">
        <w:rPr>
          <w:rFonts w:ascii="Lato" w:hAnsi="Lato" w:cs="Arial"/>
          <w:spacing w:val="4"/>
        </w:rPr>
        <w:t xml:space="preserve"> Dunowo</w:t>
      </w:r>
      <w:r w:rsidR="00FA4BC9">
        <w:rPr>
          <w:rFonts w:ascii="Lato" w:hAnsi="Lato" w:cs="Arial"/>
          <w:spacing w:val="4"/>
        </w:rPr>
        <w:t xml:space="preserve"> </w:t>
      </w:r>
      <w:r w:rsidR="00873908" w:rsidRPr="00014FF5">
        <w:rPr>
          <w:rFonts w:ascii="Lato" w:hAnsi="Lato" w:cs="Arial"/>
          <w:spacing w:val="4"/>
        </w:rPr>
        <w:t>-</w:t>
      </w:r>
      <w:r w:rsidR="00FA4BC9">
        <w:rPr>
          <w:rFonts w:ascii="Lato" w:hAnsi="Lato" w:cs="Arial"/>
          <w:spacing w:val="4"/>
        </w:rPr>
        <w:t xml:space="preserve"> </w:t>
      </w:r>
      <w:r w:rsidR="00873908" w:rsidRPr="00014FF5">
        <w:rPr>
          <w:rFonts w:ascii="Lato" w:hAnsi="Lato" w:cs="Arial"/>
          <w:spacing w:val="4"/>
        </w:rPr>
        <w:t xml:space="preserve">Krzemienica (Słupsk) oraz linii 400 </w:t>
      </w:r>
      <w:proofErr w:type="spellStart"/>
      <w:r w:rsidR="00873908" w:rsidRPr="00014FF5">
        <w:rPr>
          <w:rFonts w:ascii="Lato" w:hAnsi="Lato" w:cs="Arial"/>
          <w:spacing w:val="4"/>
        </w:rPr>
        <w:t>kV</w:t>
      </w:r>
      <w:proofErr w:type="spellEnd"/>
      <w:r w:rsidR="00873908" w:rsidRPr="00014FF5">
        <w:rPr>
          <w:rFonts w:ascii="Lato" w:hAnsi="Lato" w:cs="Arial"/>
          <w:spacing w:val="4"/>
        </w:rPr>
        <w:t xml:space="preserve"> Dunowo – Morzyczyn”</w:t>
      </w:r>
      <w:r w:rsidRPr="00014FF5">
        <w:rPr>
          <w:rFonts w:ascii="Lato" w:hAnsi="Lato" w:cs="Arial"/>
          <w:spacing w:val="4"/>
        </w:rPr>
        <w:t>.</w:t>
      </w:r>
      <w:bookmarkEnd w:id="9"/>
    </w:p>
    <w:p w14:paraId="420E3646" w14:textId="2AAAD3EE" w:rsidR="00B24838" w:rsidRPr="00014FF5" w:rsidRDefault="00B24838" w:rsidP="00002108">
      <w:pPr>
        <w:spacing w:after="240" w:line="240" w:lineRule="exact"/>
        <w:jc w:val="both"/>
        <w:rPr>
          <w:rFonts w:ascii="Lato" w:hAnsi="Lato" w:cs="Arial"/>
          <w:spacing w:val="4"/>
        </w:rPr>
      </w:pPr>
      <w:r w:rsidRPr="00014FF5">
        <w:rPr>
          <w:rFonts w:ascii="Lato" w:hAnsi="Lato" w:cs="Arial"/>
          <w:spacing w:val="4"/>
        </w:rPr>
        <w:t xml:space="preserve">Po przeprowadzeniu postępowania w sprawie ww. wniosku, Wojewoda </w:t>
      </w:r>
      <w:r w:rsidR="006A45EB">
        <w:rPr>
          <w:rFonts w:ascii="Lato" w:hAnsi="Lato" w:cs="Arial"/>
          <w:spacing w:val="4"/>
        </w:rPr>
        <w:t xml:space="preserve">Zachodniopomorski </w:t>
      </w:r>
      <w:r w:rsidRPr="00014FF5">
        <w:rPr>
          <w:rFonts w:ascii="Lato" w:hAnsi="Lato" w:cs="Arial"/>
          <w:spacing w:val="4"/>
        </w:rPr>
        <w:t>wydał w dniu 1</w:t>
      </w:r>
      <w:r w:rsidR="00873908" w:rsidRPr="00014FF5">
        <w:rPr>
          <w:rFonts w:ascii="Lato" w:hAnsi="Lato" w:cs="Arial"/>
          <w:spacing w:val="4"/>
        </w:rPr>
        <w:t>2</w:t>
      </w:r>
      <w:r w:rsidRPr="00014FF5">
        <w:rPr>
          <w:rFonts w:ascii="Lato" w:hAnsi="Lato" w:cs="Arial"/>
          <w:spacing w:val="4"/>
        </w:rPr>
        <w:t xml:space="preserve"> </w:t>
      </w:r>
      <w:r w:rsidR="00873908" w:rsidRPr="00014FF5">
        <w:rPr>
          <w:rFonts w:ascii="Lato" w:hAnsi="Lato" w:cs="Arial"/>
          <w:spacing w:val="4"/>
        </w:rPr>
        <w:t>października</w:t>
      </w:r>
      <w:r w:rsidRPr="00014FF5">
        <w:rPr>
          <w:rFonts w:ascii="Lato" w:hAnsi="Lato" w:cs="Arial"/>
          <w:spacing w:val="4"/>
        </w:rPr>
        <w:t xml:space="preserve"> 2022 r. decyzję Nr </w:t>
      </w:r>
      <w:r w:rsidR="00873908" w:rsidRPr="00014FF5">
        <w:rPr>
          <w:rFonts w:ascii="Lato" w:hAnsi="Lato" w:cs="Arial"/>
          <w:spacing w:val="4"/>
        </w:rPr>
        <w:t>5</w:t>
      </w:r>
      <w:r w:rsidRPr="00014FF5">
        <w:rPr>
          <w:rFonts w:ascii="Lato" w:hAnsi="Lato" w:cs="Arial"/>
          <w:spacing w:val="4"/>
        </w:rPr>
        <w:t>/2022</w:t>
      </w:r>
      <w:r w:rsidR="009A52E0">
        <w:rPr>
          <w:rFonts w:ascii="Lato" w:hAnsi="Lato" w:cs="Arial"/>
          <w:spacing w:val="4"/>
        </w:rPr>
        <w:t xml:space="preserve">, </w:t>
      </w:r>
      <w:r w:rsidRPr="00014FF5">
        <w:rPr>
          <w:rFonts w:ascii="Lato" w:hAnsi="Lato" w:cs="Arial"/>
          <w:spacing w:val="4"/>
        </w:rPr>
        <w:t xml:space="preserve">znak: </w:t>
      </w:r>
      <w:r w:rsidR="009A52E0">
        <w:rPr>
          <w:rFonts w:ascii="Lato" w:hAnsi="Lato" w:cs="Arial"/>
          <w:spacing w:val="4"/>
        </w:rPr>
        <w:br/>
      </w:r>
      <w:r w:rsidR="00873908" w:rsidRPr="00014FF5">
        <w:rPr>
          <w:rFonts w:ascii="Lato" w:hAnsi="Lato" w:cs="Arial"/>
          <w:spacing w:val="4"/>
        </w:rPr>
        <w:t>AP-4.747.6-6.2022.MM</w:t>
      </w:r>
      <w:r w:rsidRPr="00014FF5">
        <w:rPr>
          <w:rFonts w:ascii="Lato" w:hAnsi="Lato" w:cs="Arial"/>
          <w:spacing w:val="4"/>
        </w:rPr>
        <w:t xml:space="preserve">, o ustaleniu lokalizacji strategicznej inwestycji w zakresie sieci przesyłowej pn.: </w:t>
      </w:r>
      <w:r w:rsidR="00873908" w:rsidRPr="00014FF5">
        <w:rPr>
          <w:rFonts w:ascii="Lato" w:hAnsi="Lato" w:cs="Arial"/>
          <w:spacing w:val="4"/>
        </w:rPr>
        <w:t xml:space="preserve">„Rozbudowa rozdzielni 400 </w:t>
      </w:r>
      <w:proofErr w:type="spellStart"/>
      <w:r w:rsidR="00873908" w:rsidRPr="00014FF5">
        <w:rPr>
          <w:rFonts w:ascii="Lato" w:hAnsi="Lato" w:cs="Arial"/>
          <w:spacing w:val="4"/>
        </w:rPr>
        <w:t>kV</w:t>
      </w:r>
      <w:proofErr w:type="spellEnd"/>
      <w:r w:rsidR="00873908" w:rsidRPr="00014FF5">
        <w:rPr>
          <w:rFonts w:ascii="Lato" w:hAnsi="Lato" w:cs="Arial"/>
          <w:spacing w:val="4"/>
        </w:rPr>
        <w:t xml:space="preserve"> i 110 </w:t>
      </w:r>
      <w:proofErr w:type="spellStart"/>
      <w:r w:rsidR="009A52E0">
        <w:rPr>
          <w:rFonts w:ascii="Lato" w:hAnsi="Lato" w:cs="Arial"/>
          <w:spacing w:val="4"/>
        </w:rPr>
        <w:t>k</w:t>
      </w:r>
      <w:r w:rsidR="00873908" w:rsidRPr="00014FF5">
        <w:rPr>
          <w:rFonts w:ascii="Lato" w:hAnsi="Lato" w:cs="Arial"/>
          <w:spacing w:val="4"/>
        </w:rPr>
        <w:t>V</w:t>
      </w:r>
      <w:proofErr w:type="spellEnd"/>
      <w:r w:rsidR="00873908" w:rsidRPr="00014FF5">
        <w:rPr>
          <w:rFonts w:ascii="Lato" w:hAnsi="Lato" w:cs="Arial"/>
          <w:spacing w:val="4"/>
        </w:rPr>
        <w:t xml:space="preserve"> Dunowo wraz z instalacją </w:t>
      </w:r>
      <w:r w:rsidR="00873908" w:rsidRPr="00014FF5">
        <w:rPr>
          <w:rFonts w:ascii="Lato" w:hAnsi="Lato" w:cs="Arial"/>
          <w:spacing w:val="4"/>
        </w:rPr>
        <w:lastRenderedPageBreak/>
        <w:t xml:space="preserve">transformatorów 400/110kV oraz przebudową wyprowadzeń linii 400 </w:t>
      </w:r>
      <w:proofErr w:type="spellStart"/>
      <w:r w:rsidR="00873908" w:rsidRPr="00014FF5">
        <w:rPr>
          <w:rFonts w:ascii="Lato" w:hAnsi="Lato" w:cs="Arial"/>
          <w:spacing w:val="4"/>
        </w:rPr>
        <w:t>kV</w:t>
      </w:r>
      <w:proofErr w:type="spellEnd"/>
      <w:r w:rsidR="00873908" w:rsidRPr="00014FF5">
        <w:rPr>
          <w:rFonts w:ascii="Lato" w:hAnsi="Lato" w:cs="Arial"/>
          <w:spacing w:val="4"/>
        </w:rPr>
        <w:t xml:space="preserve"> Dunowo</w:t>
      </w:r>
      <w:r w:rsidR="00FA4BC9">
        <w:rPr>
          <w:rFonts w:ascii="Lato" w:hAnsi="Lato" w:cs="Arial"/>
          <w:spacing w:val="4"/>
        </w:rPr>
        <w:t xml:space="preserve"> </w:t>
      </w:r>
      <w:r w:rsidR="00873908" w:rsidRPr="00014FF5">
        <w:rPr>
          <w:rFonts w:ascii="Lato" w:hAnsi="Lato" w:cs="Arial"/>
          <w:spacing w:val="4"/>
        </w:rPr>
        <w:t xml:space="preserve">-Krzemienica (Słupsk) oraz linii 400 </w:t>
      </w:r>
      <w:proofErr w:type="spellStart"/>
      <w:r w:rsidR="00873908" w:rsidRPr="00014FF5">
        <w:rPr>
          <w:rFonts w:ascii="Lato" w:hAnsi="Lato" w:cs="Arial"/>
          <w:spacing w:val="4"/>
        </w:rPr>
        <w:t>kV</w:t>
      </w:r>
      <w:proofErr w:type="spellEnd"/>
      <w:r w:rsidR="00873908" w:rsidRPr="00014FF5">
        <w:rPr>
          <w:rFonts w:ascii="Lato" w:hAnsi="Lato" w:cs="Arial"/>
          <w:spacing w:val="4"/>
        </w:rPr>
        <w:t xml:space="preserve"> Dunowo – Morzyczyn”, </w:t>
      </w:r>
      <w:r w:rsidRPr="00014FF5">
        <w:rPr>
          <w:rFonts w:ascii="Lato" w:hAnsi="Lato" w:cs="Arial"/>
          <w:spacing w:val="4"/>
        </w:rPr>
        <w:t>zwan</w:t>
      </w:r>
      <w:r w:rsidR="009A52E0">
        <w:rPr>
          <w:rFonts w:ascii="Lato" w:hAnsi="Lato" w:cs="Arial"/>
          <w:spacing w:val="4"/>
        </w:rPr>
        <w:t>ą</w:t>
      </w:r>
      <w:r w:rsidRPr="00014FF5">
        <w:rPr>
          <w:rFonts w:ascii="Lato" w:hAnsi="Lato" w:cs="Arial"/>
          <w:spacing w:val="4"/>
        </w:rPr>
        <w:t xml:space="preserve"> dalej „decyzją Wojewody </w:t>
      </w:r>
      <w:r w:rsidR="00873908" w:rsidRPr="00014FF5">
        <w:rPr>
          <w:rFonts w:ascii="Lato" w:hAnsi="Lato" w:cs="Arial"/>
          <w:spacing w:val="4"/>
        </w:rPr>
        <w:t>Zachodniopomorskiego”</w:t>
      </w:r>
      <w:r w:rsidRPr="00014FF5">
        <w:rPr>
          <w:rFonts w:ascii="Lato" w:hAnsi="Lato" w:cs="Arial"/>
          <w:spacing w:val="4"/>
        </w:rPr>
        <w:t xml:space="preserve">. </w:t>
      </w:r>
    </w:p>
    <w:p w14:paraId="77E412E6" w14:textId="731CCC01" w:rsidR="009A52E0" w:rsidRPr="009A52E0" w:rsidRDefault="00B24838" w:rsidP="00002108">
      <w:pPr>
        <w:spacing w:after="240" w:line="240" w:lineRule="exact"/>
        <w:jc w:val="both"/>
        <w:rPr>
          <w:rFonts w:ascii="Lato" w:hAnsi="Lato" w:cs="Arial"/>
          <w:spacing w:val="4"/>
        </w:rPr>
      </w:pPr>
      <w:r w:rsidRPr="00014FF5">
        <w:rPr>
          <w:rFonts w:ascii="Lato" w:hAnsi="Lato" w:cs="Arial"/>
          <w:spacing w:val="4"/>
        </w:rPr>
        <w:t xml:space="preserve">Od decyzji Wojewody </w:t>
      </w:r>
      <w:r w:rsidR="00873908" w:rsidRPr="00014FF5">
        <w:rPr>
          <w:rFonts w:ascii="Lato" w:hAnsi="Lato" w:cs="Arial"/>
          <w:spacing w:val="4"/>
        </w:rPr>
        <w:t>Zachodniopomorskiego</w:t>
      </w:r>
      <w:r w:rsidRPr="00014FF5">
        <w:rPr>
          <w:rFonts w:ascii="Lato" w:hAnsi="Lato" w:cs="Arial"/>
          <w:spacing w:val="4"/>
        </w:rPr>
        <w:t>, odwołani</w:t>
      </w:r>
      <w:r w:rsidR="009A52E0">
        <w:rPr>
          <w:rFonts w:ascii="Lato" w:hAnsi="Lato" w:cs="Arial"/>
          <w:spacing w:val="4"/>
        </w:rPr>
        <w:t>e,</w:t>
      </w:r>
      <w:r w:rsidRPr="00014FF5">
        <w:rPr>
          <w:rFonts w:ascii="Lato" w:hAnsi="Lato" w:cs="Arial"/>
          <w:spacing w:val="4"/>
        </w:rPr>
        <w:t xml:space="preserve"> za pośrednictwem organu pierwszej instancji, wni</w:t>
      </w:r>
      <w:r w:rsidR="009A52E0">
        <w:rPr>
          <w:rFonts w:ascii="Lato" w:hAnsi="Lato" w:cs="Arial"/>
          <w:spacing w:val="4"/>
        </w:rPr>
        <w:t xml:space="preserve">osło </w:t>
      </w:r>
      <w:r w:rsidR="009A52E0" w:rsidRPr="009A52E0">
        <w:rPr>
          <w:rFonts w:ascii="Lato" w:hAnsi="Lato" w:cs="Arial"/>
          <w:spacing w:val="4"/>
        </w:rPr>
        <w:t>Towarzystw</w:t>
      </w:r>
      <w:r w:rsidR="009A52E0">
        <w:rPr>
          <w:rFonts w:ascii="Lato" w:hAnsi="Lato" w:cs="Arial"/>
          <w:spacing w:val="4"/>
        </w:rPr>
        <w:t>o</w:t>
      </w:r>
      <w:r w:rsidR="009A52E0" w:rsidRPr="009A52E0">
        <w:rPr>
          <w:rFonts w:ascii="Lato" w:hAnsi="Lato" w:cs="Arial"/>
          <w:spacing w:val="4"/>
        </w:rPr>
        <w:t xml:space="preserve"> Agronomiczne „AGROKRAJ” Sp. z o.o. </w:t>
      </w:r>
      <w:r w:rsidR="009A52E0">
        <w:rPr>
          <w:rFonts w:ascii="Lato" w:hAnsi="Lato" w:cs="Arial"/>
          <w:spacing w:val="4"/>
        </w:rPr>
        <w:br/>
      </w:r>
      <w:r w:rsidR="009A52E0" w:rsidRPr="009A52E0">
        <w:rPr>
          <w:rFonts w:ascii="Lato" w:hAnsi="Lato" w:cs="Arial"/>
          <w:spacing w:val="4"/>
        </w:rPr>
        <w:t>z siedzibą w Rolewicach</w:t>
      </w:r>
      <w:r w:rsidR="009A52E0">
        <w:rPr>
          <w:rFonts w:ascii="Lato" w:hAnsi="Lato" w:cs="Arial"/>
          <w:spacing w:val="4"/>
        </w:rPr>
        <w:t>, zwana dalej „</w:t>
      </w:r>
      <w:bookmarkStart w:id="10" w:name="_Hlk165980596"/>
      <w:r w:rsidR="009A52E0">
        <w:rPr>
          <w:rFonts w:ascii="Lato" w:hAnsi="Lato" w:cs="Arial"/>
          <w:spacing w:val="4"/>
        </w:rPr>
        <w:t xml:space="preserve">spółką </w:t>
      </w:r>
      <w:r w:rsidR="009A52E0" w:rsidRPr="009A52E0">
        <w:rPr>
          <w:rFonts w:ascii="Lato" w:hAnsi="Lato" w:cs="Arial"/>
          <w:spacing w:val="4"/>
        </w:rPr>
        <w:t>AGROKRAJ</w:t>
      </w:r>
      <w:bookmarkEnd w:id="10"/>
      <w:r w:rsidR="009A52E0">
        <w:rPr>
          <w:rFonts w:ascii="Lato" w:hAnsi="Lato" w:cs="Arial"/>
          <w:spacing w:val="4"/>
        </w:rPr>
        <w:t xml:space="preserve">”. </w:t>
      </w:r>
      <w:r w:rsidR="009A52E0" w:rsidRPr="009A52E0">
        <w:rPr>
          <w:rFonts w:ascii="Lato" w:hAnsi="Lato" w:cs="Arial"/>
          <w:spacing w:val="4"/>
        </w:rPr>
        <w:t xml:space="preserve">Odwołanie wniesiono </w:t>
      </w:r>
      <w:r w:rsidR="00F8465D">
        <w:rPr>
          <w:rFonts w:ascii="Lato" w:hAnsi="Lato" w:cs="Arial"/>
          <w:spacing w:val="4"/>
        </w:rPr>
        <w:br/>
      </w:r>
      <w:r w:rsidR="009A52E0" w:rsidRPr="009A52E0">
        <w:rPr>
          <w:rFonts w:ascii="Lato" w:hAnsi="Lato" w:cs="Arial"/>
          <w:spacing w:val="4"/>
        </w:rPr>
        <w:t>w terminie</w:t>
      </w:r>
      <w:r w:rsidR="009A52E0">
        <w:rPr>
          <w:rFonts w:ascii="Lato" w:hAnsi="Lato" w:cs="Arial"/>
          <w:spacing w:val="4"/>
        </w:rPr>
        <w:t xml:space="preserve">. </w:t>
      </w:r>
      <w:r w:rsidR="009A52E0" w:rsidRPr="009A52E0">
        <w:rPr>
          <w:rFonts w:ascii="Lato" w:hAnsi="Lato" w:cs="Arial"/>
          <w:spacing w:val="4"/>
        </w:rPr>
        <w:t xml:space="preserve">W odwołaniu, </w:t>
      </w:r>
      <w:r w:rsidR="009A52E0">
        <w:rPr>
          <w:rFonts w:ascii="Lato" w:hAnsi="Lato" w:cs="Arial"/>
          <w:spacing w:val="4"/>
        </w:rPr>
        <w:t xml:space="preserve">uzupełnionym pismem z dnia 14 lutego 2023 r., </w:t>
      </w:r>
      <w:r w:rsidR="009A52E0" w:rsidRPr="009A52E0">
        <w:rPr>
          <w:rFonts w:ascii="Lato" w:hAnsi="Lato" w:cs="Arial"/>
          <w:spacing w:val="4"/>
        </w:rPr>
        <w:t>spółk</w:t>
      </w:r>
      <w:r w:rsidR="009A52E0">
        <w:rPr>
          <w:rFonts w:ascii="Lato" w:hAnsi="Lato" w:cs="Arial"/>
          <w:spacing w:val="4"/>
        </w:rPr>
        <w:t>a</w:t>
      </w:r>
      <w:r w:rsidR="009A52E0" w:rsidRPr="009A52E0">
        <w:rPr>
          <w:rFonts w:ascii="Lato" w:hAnsi="Lato" w:cs="Arial"/>
          <w:spacing w:val="4"/>
        </w:rPr>
        <w:t xml:space="preserve"> AGROKRAJ</w:t>
      </w:r>
      <w:r w:rsidR="009A52E0">
        <w:rPr>
          <w:rFonts w:ascii="Lato" w:hAnsi="Lato" w:cs="Arial"/>
          <w:spacing w:val="4"/>
        </w:rPr>
        <w:t xml:space="preserve"> </w:t>
      </w:r>
      <w:r w:rsidR="009A52E0" w:rsidRPr="009A52E0">
        <w:rPr>
          <w:rFonts w:ascii="Lato" w:hAnsi="Lato" w:cs="Arial"/>
          <w:spacing w:val="4"/>
        </w:rPr>
        <w:t>podni</w:t>
      </w:r>
      <w:r w:rsidR="009A52E0">
        <w:rPr>
          <w:rFonts w:ascii="Lato" w:hAnsi="Lato" w:cs="Arial"/>
          <w:spacing w:val="4"/>
        </w:rPr>
        <w:t>osła</w:t>
      </w:r>
      <w:r w:rsidR="009A52E0" w:rsidRPr="009A52E0">
        <w:rPr>
          <w:rFonts w:ascii="Lato" w:hAnsi="Lato" w:cs="Arial"/>
          <w:spacing w:val="4"/>
        </w:rPr>
        <w:t xml:space="preserve"> zarzuty odnoszące się do </w:t>
      </w:r>
      <w:r w:rsidR="009A52E0" w:rsidRPr="00186348">
        <w:rPr>
          <w:rFonts w:ascii="Lato" w:hAnsi="Lato" w:cs="Arial"/>
          <w:iCs/>
          <w:spacing w:val="4"/>
        </w:rPr>
        <w:t>decyzji Wojewody Zachodniopomorskiego</w:t>
      </w:r>
      <w:r w:rsidR="009A52E0" w:rsidRPr="009A52E0">
        <w:rPr>
          <w:rFonts w:ascii="Lato" w:hAnsi="Lato" w:cs="Arial"/>
          <w:spacing w:val="4"/>
        </w:rPr>
        <w:t>, określił</w:t>
      </w:r>
      <w:r w:rsidR="009A52E0">
        <w:rPr>
          <w:rFonts w:ascii="Lato" w:hAnsi="Lato" w:cs="Arial"/>
          <w:spacing w:val="4"/>
        </w:rPr>
        <w:t>a</w:t>
      </w:r>
      <w:r w:rsidR="009A52E0" w:rsidRPr="009A52E0">
        <w:rPr>
          <w:rFonts w:ascii="Lato" w:hAnsi="Lato" w:cs="Arial"/>
          <w:spacing w:val="4"/>
        </w:rPr>
        <w:t xml:space="preserve"> istotę i zakres żądania będącego przedmiotem odwołania oraz wskazał</w:t>
      </w:r>
      <w:r w:rsidR="009A52E0">
        <w:rPr>
          <w:rFonts w:ascii="Lato" w:hAnsi="Lato" w:cs="Arial"/>
          <w:spacing w:val="4"/>
        </w:rPr>
        <w:t>a</w:t>
      </w:r>
      <w:r w:rsidR="009A52E0" w:rsidRPr="009A52E0">
        <w:rPr>
          <w:rFonts w:ascii="Lato" w:hAnsi="Lato" w:cs="Arial"/>
          <w:spacing w:val="4"/>
        </w:rPr>
        <w:t xml:space="preserve"> na dowody uzasadniające to żądanie. </w:t>
      </w:r>
    </w:p>
    <w:p w14:paraId="1BE1B3FC" w14:textId="77777777" w:rsidR="00E42E5A" w:rsidRPr="00014FF5" w:rsidRDefault="00E42E5A" w:rsidP="00002108">
      <w:pPr>
        <w:spacing w:after="240" w:line="240" w:lineRule="exact"/>
        <w:jc w:val="both"/>
        <w:rPr>
          <w:rFonts w:ascii="Lato" w:hAnsi="Lato" w:cs="Arial"/>
          <w:bCs/>
          <w:spacing w:val="4"/>
        </w:rPr>
      </w:pPr>
      <w:r w:rsidRPr="00014FF5">
        <w:rPr>
          <w:rFonts w:ascii="Lato" w:hAnsi="Lato" w:cs="Arial"/>
          <w:bCs/>
          <w:spacing w:val="4"/>
        </w:rPr>
        <w:t xml:space="preserve">Uwzględniając fakt, iż właściwym w przedmiotowej sprawie – stosownie do treści rozporządzenia Prezesa Rady Ministrów z dnia 18 grudnia 2023 r. w sprawie szczegółowego zakresu działania Ministra Rozwoju i Technologii (Dz.U. z 2023 r. poz. 2721) – jest Minister Rozwoju i Technologii, zwany dalej „Ministrem”, stwierdzono,  </w:t>
      </w:r>
      <w:r w:rsidRPr="00014FF5">
        <w:rPr>
          <w:rFonts w:ascii="Lato" w:hAnsi="Lato" w:cs="Arial"/>
          <w:bCs/>
          <w:spacing w:val="4"/>
        </w:rPr>
        <w:br/>
        <w:t xml:space="preserve">co następuje. </w:t>
      </w:r>
    </w:p>
    <w:p w14:paraId="16C62469" w14:textId="5550046E" w:rsidR="00B24838" w:rsidRPr="00014FF5" w:rsidRDefault="00BC3652" w:rsidP="00002108">
      <w:pPr>
        <w:spacing w:after="240" w:line="240" w:lineRule="exact"/>
        <w:jc w:val="both"/>
        <w:rPr>
          <w:rFonts w:ascii="Lato" w:hAnsi="Lato" w:cs="Arial"/>
          <w:spacing w:val="4"/>
        </w:rPr>
      </w:pPr>
      <w:r>
        <w:rPr>
          <w:rFonts w:ascii="Lato" w:hAnsi="Lato" w:cs="Arial"/>
          <w:spacing w:val="4"/>
        </w:rPr>
        <w:t>K</w:t>
      </w:r>
      <w:r w:rsidR="00B24838" w:rsidRPr="00014FF5">
        <w:rPr>
          <w:rFonts w:ascii="Lato" w:hAnsi="Lato" w:cs="Arial"/>
          <w:spacing w:val="4"/>
        </w:rPr>
        <w:t xml:space="preserve">ompetencje organu odwoławczego obejmują korygowanie zarówno wad prawnych decyzji organu I instancji, polegających na niewłaściwym zastosowaniu przepisu prawa materialnego, bądź postępowania administracyjnego, jak i wad polegających </w:t>
      </w:r>
      <w:r>
        <w:rPr>
          <w:rFonts w:ascii="Lato" w:hAnsi="Lato" w:cs="Arial"/>
          <w:spacing w:val="4"/>
        </w:rPr>
        <w:br/>
      </w:r>
      <w:r w:rsidR="00B24838" w:rsidRPr="00014FF5">
        <w:rPr>
          <w:rFonts w:ascii="Lato" w:hAnsi="Lato" w:cs="Arial"/>
          <w:spacing w:val="4"/>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t>
      </w:r>
      <w:r>
        <w:rPr>
          <w:rFonts w:ascii="Lato" w:hAnsi="Lato" w:cs="Arial"/>
          <w:spacing w:val="4"/>
        </w:rPr>
        <w:br/>
      </w:r>
      <w:r w:rsidR="00B24838" w:rsidRPr="00014FF5">
        <w:rPr>
          <w:rFonts w:ascii="Lato" w:hAnsi="Lato" w:cs="Arial"/>
          <w:spacing w:val="4"/>
        </w:rPr>
        <w:t>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4A6F9202" w14:textId="08B6DDB6" w:rsidR="00B24838" w:rsidRPr="00014FF5" w:rsidRDefault="00B24838" w:rsidP="00002108">
      <w:pPr>
        <w:spacing w:after="240" w:line="240" w:lineRule="exact"/>
        <w:jc w:val="both"/>
        <w:rPr>
          <w:rFonts w:ascii="Lato" w:hAnsi="Lato" w:cs="Arial"/>
          <w:spacing w:val="4"/>
        </w:rPr>
      </w:pPr>
      <w:r w:rsidRPr="00014FF5">
        <w:rPr>
          <w:rFonts w:ascii="Lato" w:hAnsi="Lato" w:cs="Arial"/>
          <w:spacing w:val="4"/>
        </w:rPr>
        <w:t xml:space="preserve">Mając na uwadze powyższe, w trakcie przeprowadzonego postępowania odwoławczego Minister rozpatrzył ponownie wniosek inwestora o wydanie przedmiotowej decyzji, przeanalizował materiał dowodowy zgromadzony przez Wojewodę </w:t>
      </w:r>
      <w:r w:rsidR="00610D13" w:rsidRPr="00014FF5">
        <w:rPr>
          <w:rFonts w:ascii="Lato" w:hAnsi="Lato" w:cs="Arial"/>
          <w:spacing w:val="4"/>
        </w:rPr>
        <w:t>Zachodniopomorskiego</w:t>
      </w:r>
      <w:r w:rsidRPr="00014FF5">
        <w:rPr>
          <w:rFonts w:ascii="Lato" w:hAnsi="Lato" w:cs="Arial"/>
          <w:spacing w:val="4"/>
        </w:rPr>
        <w:t xml:space="preserve">, w tym zbadał poprawność postępowania organu I instancji oraz poprawność kończącej to postępowanie decyzji Wojewody </w:t>
      </w:r>
      <w:r w:rsidR="00610D13" w:rsidRPr="00014FF5">
        <w:rPr>
          <w:rFonts w:ascii="Lato" w:hAnsi="Lato" w:cs="Arial"/>
          <w:spacing w:val="4"/>
        </w:rPr>
        <w:t>Zachodniopomorskiego</w:t>
      </w:r>
      <w:r w:rsidRPr="00014FF5">
        <w:rPr>
          <w:rFonts w:ascii="Lato" w:hAnsi="Lato" w:cs="Arial"/>
          <w:spacing w:val="4"/>
        </w:rPr>
        <w:t>, jak również rozpoznał zarzuty podniesione przez skarżąc</w:t>
      </w:r>
      <w:r w:rsidR="00610D13" w:rsidRPr="00014FF5">
        <w:rPr>
          <w:rFonts w:ascii="Lato" w:hAnsi="Lato" w:cs="Arial"/>
          <w:spacing w:val="4"/>
        </w:rPr>
        <w:t>ą</w:t>
      </w:r>
      <w:r w:rsidRPr="00014FF5">
        <w:rPr>
          <w:rFonts w:ascii="Lato" w:hAnsi="Lato" w:cs="Arial"/>
          <w:spacing w:val="4"/>
        </w:rPr>
        <w:t xml:space="preserve"> stron</w:t>
      </w:r>
      <w:r w:rsidR="00610D13" w:rsidRPr="00014FF5">
        <w:rPr>
          <w:rFonts w:ascii="Lato" w:hAnsi="Lato" w:cs="Arial"/>
          <w:spacing w:val="4"/>
        </w:rPr>
        <w:t>ę</w:t>
      </w:r>
      <w:r w:rsidRPr="00014FF5">
        <w:rPr>
          <w:rFonts w:ascii="Lato" w:hAnsi="Lato" w:cs="Arial"/>
          <w:spacing w:val="4"/>
        </w:rPr>
        <w:t>.</w:t>
      </w:r>
    </w:p>
    <w:p w14:paraId="4074FF1C" w14:textId="79C6DC27" w:rsidR="00CF1EF2" w:rsidRDefault="00B24838" w:rsidP="00002108">
      <w:pPr>
        <w:spacing w:after="240" w:line="240" w:lineRule="exact"/>
        <w:jc w:val="both"/>
        <w:rPr>
          <w:rFonts w:ascii="Lato" w:hAnsi="Lato" w:cs="Arial"/>
          <w:spacing w:val="4"/>
        </w:rPr>
      </w:pPr>
      <w:r w:rsidRPr="00014FF5">
        <w:rPr>
          <w:rFonts w:ascii="Lato" w:hAnsi="Lato" w:cs="Arial"/>
          <w:spacing w:val="4"/>
        </w:rPr>
        <w:t xml:space="preserve">Zgodnie z art. 5 ust. 1 w zw. z art. 1 ust. 2 pkt 1 specustawy przesyłowej, z wnioskiem </w:t>
      </w:r>
      <w:r w:rsidR="00B14C83">
        <w:rPr>
          <w:rFonts w:ascii="Lato" w:hAnsi="Lato" w:cs="Arial"/>
          <w:spacing w:val="4"/>
        </w:rPr>
        <w:br/>
      </w:r>
      <w:r w:rsidRPr="00014FF5">
        <w:rPr>
          <w:rFonts w:ascii="Lato" w:hAnsi="Lato" w:cs="Arial"/>
          <w:spacing w:val="4"/>
        </w:rPr>
        <w:t xml:space="preserve">o wydanie decyzji o ustaleniu lokalizacji strategicznej inwestycji w zakresie sieci przesyłowej wystąpiła do Wojewody </w:t>
      </w:r>
      <w:r w:rsidR="00610D13" w:rsidRPr="00014FF5">
        <w:rPr>
          <w:rFonts w:ascii="Lato" w:hAnsi="Lato" w:cs="Arial"/>
          <w:spacing w:val="4"/>
        </w:rPr>
        <w:t>Zachodniopomorskiego</w:t>
      </w:r>
      <w:r w:rsidR="00BC3652">
        <w:rPr>
          <w:rFonts w:ascii="Lato" w:hAnsi="Lato" w:cs="Arial"/>
          <w:spacing w:val="4"/>
        </w:rPr>
        <w:t xml:space="preserve"> </w:t>
      </w:r>
      <w:r w:rsidRPr="00014FF5">
        <w:rPr>
          <w:rFonts w:ascii="Lato" w:hAnsi="Lato" w:cs="Arial"/>
          <w:spacing w:val="4"/>
        </w:rPr>
        <w:t xml:space="preserve">spółka Polskie Sieci Elektroenergetyczne S.A. z siedzibą w Konstancinie-Jeziornie, reprezentowana przez ustanowionego w sprawie pełnomocnika. </w:t>
      </w:r>
      <w:r w:rsidR="00492F57" w:rsidRPr="00014FF5">
        <w:rPr>
          <w:rFonts w:ascii="Lato" w:hAnsi="Lato" w:cs="Arial"/>
          <w:spacing w:val="4"/>
        </w:rPr>
        <w:t xml:space="preserve">Planowana </w:t>
      </w:r>
      <w:r w:rsidRPr="00014FF5">
        <w:rPr>
          <w:rFonts w:ascii="Lato" w:hAnsi="Lato" w:cs="Arial"/>
          <w:spacing w:val="4"/>
          <w:lang w:val="x-none"/>
        </w:rPr>
        <w:t>inwestycja mieści się w wykazie strategicznych inwestycji w zakresie sieci przesyłowych</w:t>
      </w:r>
      <w:r w:rsidRPr="00014FF5">
        <w:rPr>
          <w:rFonts w:ascii="Lato" w:hAnsi="Lato" w:cs="Arial"/>
          <w:spacing w:val="4"/>
        </w:rPr>
        <w:t xml:space="preserve"> </w:t>
      </w:r>
      <w:r w:rsidRPr="00014FF5">
        <w:rPr>
          <w:rFonts w:ascii="Lato" w:hAnsi="Lato" w:cs="Arial"/>
          <w:spacing w:val="4"/>
          <w:lang w:val="x-none"/>
        </w:rPr>
        <w:t xml:space="preserve">określonych w załączniku do specustawy przesyłowej, w którym pod pozycją numer </w:t>
      </w:r>
      <w:r w:rsidR="00481774" w:rsidRPr="00014FF5">
        <w:rPr>
          <w:rFonts w:ascii="Lato" w:hAnsi="Lato" w:cs="Arial"/>
          <w:spacing w:val="4"/>
        </w:rPr>
        <w:t>50</w:t>
      </w:r>
      <w:r w:rsidRPr="00014FF5">
        <w:rPr>
          <w:rFonts w:ascii="Lato" w:hAnsi="Lato" w:cs="Arial"/>
          <w:spacing w:val="4"/>
        </w:rPr>
        <w:t xml:space="preserve"> </w:t>
      </w:r>
      <w:r w:rsidRPr="00014FF5">
        <w:rPr>
          <w:rFonts w:ascii="Lato" w:hAnsi="Lato" w:cs="Arial"/>
          <w:spacing w:val="4"/>
          <w:lang w:val="x-none"/>
        </w:rPr>
        <w:t>wskazano inwestycję pn.:</w:t>
      </w:r>
      <w:r w:rsidRPr="00014FF5">
        <w:rPr>
          <w:rFonts w:ascii="Lato" w:hAnsi="Lato" w:cs="Arial"/>
          <w:spacing w:val="4"/>
        </w:rPr>
        <w:t xml:space="preserve"> „</w:t>
      </w:r>
      <w:r w:rsidR="00591371" w:rsidRPr="00014FF5">
        <w:rPr>
          <w:rFonts w:ascii="Lato" w:hAnsi="Lato" w:cs="Arial"/>
          <w:spacing w:val="4"/>
        </w:rPr>
        <w:t xml:space="preserve">Budowa linii o napięciu równym lub większym niż 220 </w:t>
      </w:r>
      <w:proofErr w:type="spellStart"/>
      <w:r w:rsidR="00591371" w:rsidRPr="00014FF5">
        <w:rPr>
          <w:rFonts w:ascii="Lato" w:hAnsi="Lato" w:cs="Arial"/>
          <w:spacing w:val="4"/>
        </w:rPr>
        <w:t>kV</w:t>
      </w:r>
      <w:proofErr w:type="spellEnd"/>
      <w:r w:rsidR="00591371" w:rsidRPr="00014FF5">
        <w:rPr>
          <w:rFonts w:ascii="Lato" w:hAnsi="Lato" w:cs="Arial"/>
          <w:spacing w:val="4"/>
        </w:rPr>
        <w:t xml:space="preserve"> w celu zmiany przebiegu trasy istniejących linii o napięciu równym lub większym niż 220 </w:t>
      </w:r>
      <w:proofErr w:type="spellStart"/>
      <w:r w:rsidR="00591371" w:rsidRPr="00014FF5">
        <w:rPr>
          <w:rFonts w:ascii="Lato" w:hAnsi="Lato" w:cs="Arial"/>
          <w:spacing w:val="4"/>
        </w:rPr>
        <w:t>kV</w:t>
      </w:r>
      <w:proofErr w:type="spellEnd"/>
      <w:r w:rsidR="00591371" w:rsidRPr="00014FF5">
        <w:rPr>
          <w:rFonts w:ascii="Lato" w:hAnsi="Lato" w:cs="Arial"/>
          <w:spacing w:val="4"/>
        </w:rPr>
        <w:t xml:space="preserve"> albo ich odbudowa, rozbudowa, przebudowa, remont lub rozbiórka</w:t>
      </w:r>
      <w:r w:rsidR="00492F57" w:rsidRPr="00014FF5">
        <w:rPr>
          <w:rFonts w:ascii="Lato" w:hAnsi="Lato" w:cs="Arial"/>
          <w:spacing w:val="4"/>
        </w:rPr>
        <w:t xml:space="preserve">”. </w:t>
      </w:r>
    </w:p>
    <w:p w14:paraId="142C28FF" w14:textId="37349D4E" w:rsidR="00D21784" w:rsidRDefault="00D21784" w:rsidP="00002108">
      <w:pPr>
        <w:spacing w:after="240" w:line="240" w:lineRule="exact"/>
        <w:jc w:val="both"/>
        <w:rPr>
          <w:rFonts w:ascii="Lato" w:hAnsi="Lato" w:cs="Arial"/>
          <w:spacing w:val="4"/>
        </w:rPr>
      </w:pPr>
      <w:r>
        <w:rPr>
          <w:rFonts w:ascii="Lato" w:hAnsi="Lato" w:cs="Arial"/>
          <w:spacing w:val="4"/>
        </w:rPr>
        <w:t xml:space="preserve">Z wniosku lokalizacyjnego inwestora wynika, iż </w:t>
      </w:r>
      <w:r w:rsidR="00CF1EF2">
        <w:rPr>
          <w:rFonts w:ascii="Lato" w:hAnsi="Lato" w:cs="Arial"/>
          <w:spacing w:val="4"/>
        </w:rPr>
        <w:t>p</w:t>
      </w:r>
      <w:r w:rsidR="00CF1EF2" w:rsidRPr="00CF1EF2">
        <w:rPr>
          <w:rFonts w:ascii="Lato" w:hAnsi="Lato" w:cs="Arial"/>
          <w:spacing w:val="4"/>
        </w:rPr>
        <w:t xml:space="preserve">rzebudowa linii 400 </w:t>
      </w:r>
      <w:proofErr w:type="spellStart"/>
      <w:r w:rsidR="00CF1EF2" w:rsidRPr="00CF1EF2">
        <w:rPr>
          <w:rFonts w:ascii="Lato" w:hAnsi="Lato" w:cs="Arial"/>
          <w:spacing w:val="4"/>
        </w:rPr>
        <w:t>kV</w:t>
      </w:r>
      <w:proofErr w:type="spellEnd"/>
      <w:r w:rsidR="00CF1EF2" w:rsidRPr="00CF1EF2">
        <w:rPr>
          <w:rFonts w:ascii="Lato" w:hAnsi="Lato" w:cs="Arial"/>
          <w:spacing w:val="4"/>
        </w:rPr>
        <w:t xml:space="preserve"> relacji Dunowo</w:t>
      </w:r>
      <w:r w:rsidR="00B14C83">
        <w:rPr>
          <w:rFonts w:ascii="Lato" w:hAnsi="Lato" w:cs="Arial"/>
          <w:spacing w:val="4"/>
        </w:rPr>
        <w:t xml:space="preserve"> </w:t>
      </w:r>
      <w:r w:rsidR="00CF1EF2" w:rsidRPr="00CF1EF2">
        <w:rPr>
          <w:rFonts w:ascii="Lato" w:hAnsi="Lato" w:cs="Arial"/>
          <w:spacing w:val="4"/>
        </w:rPr>
        <w:t>-</w:t>
      </w:r>
      <w:r w:rsidR="00B14C83">
        <w:rPr>
          <w:rFonts w:ascii="Lato" w:hAnsi="Lato" w:cs="Arial"/>
          <w:spacing w:val="4"/>
        </w:rPr>
        <w:t xml:space="preserve"> </w:t>
      </w:r>
      <w:r w:rsidR="00CF1EF2" w:rsidRPr="00CF1EF2">
        <w:rPr>
          <w:rFonts w:ascii="Lato" w:hAnsi="Lato" w:cs="Arial"/>
          <w:spacing w:val="4"/>
        </w:rPr>
        <w:t xml:space="preserve">Krzemienica (obecnie: Dunowo - Słupsk) oraz linii 400 </w:t>
      </w:r>
      <w:proofErr w:type="spellStart"/>
      <w:r w:rsidR="00CF1EF2" w:rsidRPr="00CF1EF2">
        <w:rPr>
          <w:rFonts w:ascii="Lato" w:hAnsi="Lato" w:cs="Arial"/>
          <w:spacing w:val="4"/>
        </w:rPr>
        <w:t>kV</w:t>
      </w:r>
      <w:proofErr w:type="spellEnd"/>
      <w:r w:rsidR="00CF1EF2" w:rsidRPr="00CF1EF2">
        <w:rPr>
          <w:rFonts w:ascii="Lato" w:hAnsi="Lato" w:cs="Arial"/>
          <w:spacing w:val="4"/>
        </w:rPr>
        <w:t xml:space="preserve"> </w:t>
      </w:r>
      <w:r w:rsidR="00FA4BC9" w:rsidRPr="00CF1EF2">
        <w:rPr>
          <w:rFonts w:ascii="Lato" w:hAnsi="Lato" w:cs="Arial"/>
          <w:spacing w:val="4"/>
        </w:rPr>
        <w:t>relacji</w:t>
      </w:r>
      <w:r w:rsidR="00CF1EF2" w:rsidRPr="00CF1EF2">
        <w:rPr>
          <w:rFonts w:ascii="Lato" w:hAnsi="Lato" w:cs="Arial"/>
          <w:spacing w:val="4"/>
        </w:rPr>
        <w:t xml:space="preserve"> </w:t>
      </w:r>
      <w:proofErr w:type="spellStart"/>
      <w:r w:rsidR="00CF1EF2" w:rsidRPr="00CF1EF2">
        <w:rPr>
          <w:rFonts w:ascii="Lato" w:hAnsi="Lato" w:cs="Arial"/>
          <w:spacing w:val="4"/>
        </w:rPr>
        <w:t>Dunowo-Morzyczyn</w:t>
      </w:r>
      <w:proofErr w:type="spellEnd"/>
      <w:r w:rsidR="00CF1EF2" w:rsidRPr="00CF1EF2">
        <w:rPr>
          <w:rFonts w:ascii="Lato" w:hAnsi="Lato" w:cs="Arial"/>
          <w:spacing w:val="4"/>
        </w:rPr>
        <w:t xml:space="preserve"> to przedsięwzięcie istotne w kontekście unowocześnienia Krajowego Systemu Elektroenergetycznego Polski i ścisłe związane z rozbudową stacji Dunowo. Prace </w:t>
      </w:r>
      <w:r w:rsidR="00CF1EF2">
        <w:rPr>
          <w:rFonts w:ascii="Lato" w:hAnsi="Lato" w:cs="Arial"/>
          <w:spacing w:val="4"/>
        </w:rPr>
        <w:br/>
      </w:r>
      <w:r w:rsidR="00CF1EF2" w:rsidRPr="00CF1EF2">
        <w:rPr>
          <w:rFonts w:ascii="Lato" w:hAnsi="Lato" w:cs="Arial"/>
          <w:spacing w:val="4"/>
        </w:rPr>
        <w:lastRenderedPageBreak/>
        <w:t xml:space="preserve">w zakresie przebudowy ww. linii dotyczą budowy nowych słupów krańcowych na przedpolu rozdzielni 400 </w:t>
      </w:r>
      <w:proofErr w:type="spellStart"/>
      <w:r w:rsidR="00CF1EF2" w:rsidRPr="00CF1EF2">
        <w:rPr>
          <w:rFonts w:ascii="Lato" w:hAnsi="Lato" w:cs="Arial"/>
          <w:spacing w:val="4"/>
        </w:rPr>
        <w:t>kV</w:t>
      </w:r>
      <w:proofErr w:type="spellEnd"/>
      <w:r w:rsidR="00CF1EF2" w:rsidRPr="00CF1EF2">
        <w:rPr>
          <w:rFonts w:ascii="Lato" w:hAnsi="Lato" w:cs="Arial"/>
          <w:spacing w:val="4"/>
        </w:rPr>
        <w:t xml:space="preserve"> wraz z demontażem istniejących słupów. Istniejące linie 400 </w:t>
      </w:r>
      <w:proofErr w:type="spellStart"/>
      <w:r w:rsidR="00CF1EF2" w:rsidRPr="00CF1EF2">
        <w:rPr>
          <w:rFonts w:ascii="Lato" w:hAnsi="Lato" w:cs="Arial"/>
          <w:spacing w:val="4"/>
        </w:rPr>
        <w:t>kV</w:t>
      </w:r>
      <w:proofErr w:type="spellEnd"/>
      <w:r w:rsidR="00CF1EF2" w:rsidRPr="00CF1EF2">
        <w:rPr>
          <w:rFonts w:ascii="Lato" w:hAnsi="Lato" w:cs="Arial"/>
          <w:spacing w:val="4"/>
        </w:rPr>
        <w:t xml:space="preserve"> relacji Dunowo</w:t>
      </w:r>
      <w:r w:rsidR="00B14C83">
        <w:rPr>
          <w:rFonts w:ascii="Lato" w:hAnsi="Lato" w:cs="Arial"/>
          <w:spacing w:val="4"/>
        </w:rPr>
        <w:t xml:space="preserve"> </w:t>
      </w:r>
      <w:r w:rsidR="00CF1EF2" w:rsidRPr="00CF1EF2">
        <w:rPr>
          <w:rFonts w:ascii="Lato" w:hAnsi="Lato" w:cs="Arial"/>
          <w:spacing w:val="4"/>
        </w:rPr>
        <w:t>-</w:t>
      </w:r>
      <w:r w:rsidR="00B14C83">
        <w:rPr>
          <w:rFonts w:ascii="Lato" w:hAnsi="Lato" w:cs="Arial"/>
          <w:spacing w:val="4"/>
        </w:rPr>
        <w:t xml:space="preserve"> </w:t>
      </w:r>
      <w:r w:rsidR="00CF1EF2" w:rsidRPr="00CF1EF2">
        <w:rPr>
          <w:rFonts w:ascii="Lato" w:hAnsi="Lato" w:cs="Arial"/>
          <w:spacing w:val="4"/>
        </w:rPr>
        <w:t>Krzemienica (Słupsk) i Dunowo</w:t>
      </w:r>
      <w:r w:rsidR="00B14C83">
        <w:rPr>
          <w:rFonts w:ascii="Lato" w:hAnsi="Lato" w:cs="Arial"/>
          <w:spacing w:val="4"/>
        </w:rPr>
        <w:t xml:space="preserve"> </w:t>
      </w:r>
      <w:r w:rsidR="00CF1EF2" w:rsidRPr="00CF1EF2">
        <w:rPr>
          <w:rFonts w:ascii="Lato" w:hAnsi="Lato" w:cs="Arial"/>
          <w:spacing w:val="4"/>
        </w:rPr>
        <w:t>-</w:t>
      </w:r>
      <w:r w:rsidR="00B14C83">
        <w:rPr>
          <w:rFonts w:ascii="Lato" w:hAnsi="Lato" w:cs="Arial"/>
          <w:spacing w:val="4"/>
        </w:rPr>
        <w:t xml:space="preserve"> </w:t>
      </w:r>
      <w:r w:rsidR="00CF1EF2" w:rsidRPr="00CF1EF2">
        <w:rPr>
          <w:rFonts w:ascii="Lato" w:hAnsi="Lato" w:cs="Arial"/>
          <w:spacing w:val="4"/>
        </w:rPr>
        <w:t xml:space="preserve">Morzyczyn, których dotyczy przebudowa mają długość odpowiednio ok. 354 m i 388 m. Realizacja analizowanego przedsięwzięcia wiąże się ze zmianą lokalizacji pól linii Słupsk i Morzyczyn w nowej rozdzielni 400 </w:t>
      </w:r>
      <w:proofErr w:type="spellStart"/>
      <w:r w:rsidR="00CF1EF2" w:rsidRPr="00CF1EF2">
        <w:rPr>
          <w:rFonts w:ascii="Lato" w:hAnsi="Lato" w:cs="Arial"/>
          <w:spacing w:val="4"/>
        </w:rPr>
        <w:t>kV</w:t>
      </w:r>
      <w:proofErr w:type="spellEnd"/>
      <w:r w:rsidR="00CF1EF2" w:rsidRPr="00CF1EF2">
        <w:rPr>
          <w:rFonts w:ascii="Lato" w:hAnsi="Lato" w:cs="Arial"/>
          <w:spacing w:val="4"/>
        </w:rPr>
        <w:t>. Realizacja planowanego przedsięwzięcia jest również ściśle związana z zamierzeniem inwestycyjnym dot</w:t>
      </w:r>
      <w:r w:rsidR="00CF1EF2">
        <w:rPr>
          <w:rFonts w:ascii="Lato" w:hAnsi="Lato" w:cs="Arial"/>
          <w:spacing w:val="4"/>
        </w:rPr>
        <w:t>yczącym</w:t>
      </w:r>
      <w:r w:rsidR="00CF1EF2" w:rsidRPr="00CF1EF2">
        <w:rPr>
          <w:rFonts w:ascii="Lato" w:hAnsi="Lato" w:cs="Arial"/>
          <w:spacing w:val="4"/>
        </w:rPr>
        <w:t xml:space="preserve"> budowy ciągu liniowego 400 </w:t>
      </w:r>
      <w:proofErr w:type="spellStart"/>
      <w:r w:rsidR="00CF1EF2" w:rsidRPr="00CF1EF2">
        <w:rPr>
          <w:rFonts w:ascii="Lato" w:hAnsi="Lato" w:cs="Arial"/>
          <w:spacing w:val="4"/>
        </w:rPr>
        <w:t>kV</w:t>
      </w:r>
      <w:proofErr w:type="spellEnd"/>
      <w:r w:rsidR="00CF1EF2" w:rsidRPr="00CF1EF2">
        <w:rPr>
          <w:rFonts w:ascii="Lato" w:hAnsi="Lato" w:cs="Arial"/>
          <w:spacing w:val="4"/>
        </w:rPr>
        <w:t xml:space="preserve"> Dunowo </w:t>
      </w:r>
      <w:r w:rsidR="00CF1EF2">
        <w:rPr>
          <w:rFonts w:ascii="Lato" w:hAnsi="Lato" w:cs="Arial"/>
          <w:spacing w:val="4"/>
        </w:rPr>
        <w:br/>
      </w:r>
      <w:r w:rsidR="00CF1EF2" w:rsidRPr="00CF1EF2">
        <w:rPr>
          <w:rFonts w:ascii="Lato" w:hAnsi="Lato" w:cs="Arial"/>
          <w:spacing w:val="4"/>
        </w:rPr>
        <w:t>- Żydowo Kierzkowo - Piła Krzewina - Plewiska (</w:t>
      </w:r>
      <w:r w:rsidR="00CF1EF2">
        <w:rPr>
          <w:rFonts w:ascii="Lato" w:hAnsi="Lato" w:cs="Arial"/>
          <w:spacing w:val="4"/>
        </w:rPr>
        <w:t xml:space="preserve">pozycja nr </w:t>
      </w:r>
      <w:r w:rsidR="00CF1EF2" w:rsidRPr="00CF1EF2">
        <w:rPr>
          <w:rFonts w:ascii="Lato" w:hAnsi="Lato" w:cs="Arial"/>
          <w:spacing w:val="4"/>
        </w:rPr>
        <w:t>17 w załączniku do</w:t>
      </w:r>
      <w:r w:rsidR="00CF1EF2">
        <w:rPr>
          <w:rFonts w:ascii="Lato" w:hAnsi="Lato" w:cs="Arial"/>
          <w:spacing w:val="4"/>
        </w:rPr>
        <w:t xml:space="preserve"> specustawy przesyłowej</w:t>
      </w:r>
      <w:r w:rsidR="00CF1EF2" w:rsidRPr="00CF1EF2">
        <w:rPr>
          <w:rFonts w:ascii="Lato" w:hAnsi="Lato" w:cs="Arial"/>
          <w:spacing w:val="4"/>
        </w:rPr>
        <w:t>).</w:t>
      </w:r>
    </w:p>
    <w:p w14:paraId="1EFFB2B9" w14:textId="1A82F0D3" w:rsidR="00B24838" w:rsidRPr="00014FF5" w:rsidRDefault="00B24838" w:rsidP="00002108">
      <w:pPr>
        <w:spacing w:after="240" w:line="240" w:lineRule="exact"/>
        <w:jc w:val="both"/>
        <w:rPr>
          <w:rFonts w:ascii="Lato" w:hAnsi="Lato" w:cs="Arial"/>
          <w:spacing w:val="4"/>
        </w:rPr>
      </w:pPr>
      <w:r w:rsidRPr="002F4D7A">
        <w:rPr>
          <w:rFonts w:ascii="Lato" w:hAnsi="Lato" w:cs="Arial"/>
          <w:spacing w:val="4"/>
        </w:rPr>
        <w:t xml:space="preserve">Analizując złożony przez inwestora wniosek o wydanie przedmiotowej decyzji </w:t>
      </w:r>
      <w:r w:rsidR="00CF1EF2" w:rsidRPr="002F4D7A">
        <w:rPr>
          <w:rFonts w:ascii="Lato" w:hAnsi="Lato" w:cs="Arial"/>
          <w:spacing w:val="4"/>
        </w:rPr>
        <w:br/>
      </w:r>
      <w:r w:rsidRPr="002F4D7A">
        <w:rPr>
          <w:rFonts w:ascii="Lato" w:hAnsi="Lato" w:cs="Arial"/>
          <w:spacing w:val="4"/>
        </w:rPr>
        <w:t>o ustaleniu lokalizacji strategicznej inwestycji w zakresie sieci przesyłowej, Minister stwierdził, że jest on kompletny i zawiera wszystkie niezbędne w okolicznościach niniejszej sprawy elementy wskazane w art. 4 ust. 1 i ust. 2 specustawy przesyłowej.</w:t>
      </w:r>
    </w:p>
    <w:p w14:paraId="52782CA3" w14:textId="36C04EDF" w:rsidR="00B24838" w:rsidRPr="00014FF5" w:rsidRDefault="00B24838" w:rsidP="00002108">
      <w:pPr>
        <w:spacing w:after="240" w:line="240" w:lineRule="exact"/>
        <w:jc w:val="both"/>
        <w:rPr>
          <w:rFonts w:ascii="Lato" w:hAnsi="Lato" w:cs="Arial"/>
          <w:spacing w:val="4"/>
        </w:rPr>
      </w:pPr>
      <w:r w:rsidRPr="00014FF5">
        <w:rPr>
          <w:rFonts w:ascii="Lato" w:hAnsi="Lato" w:cs="Arial"/>
          <w:spacing w:val="4"/>
        </w:rPr>
        <w:t xml:space="preserve">Następnie, organ odwoławczy poddał kontroli przeprowadzone przez Wojewodę </w:t>
      </w:r>
      <w:r w:rsidR="0095691D" w:rsidRPr="00014FF5">
        <w:rPr>
          <w:rFonts w:ascii="Lato" w:hAnsi="Lato" w:cs="Arial"/>
          <w:spacing w:val="4"/>
        </w:rPr>
        <w:t xml:space="preserve">Zachodniopomorskiego </w:t>
      </w:r>
      <w:r w:rsidRPr="00014FF5">
        <w:rPr>
          <w:rFonts w:ascii="Lato" w:hAnsi="Lato" w:cs="Arial"/>
          <w:spacing w:val="4"/>
        </w:rPr>
        <w:t xml:space="preserve">postępowanie w sprawie wydania decyzji o ustaleniu lokalizacji strategicznej inwestycji w zakresie sieci przesyłowej i stwierdził, co następuje. </w:t>
      </w:r>
      <w:r w:rsidRPr="00014FF5">
        <w:rPr>
          <w:rFonts w:ascii="Lato" w:hAnsi="Lato" w:cs="Arial"/>
          <w:bCs/>
          <w:spacing w:val="4"/>
        </w:rPr>
        <w:t xml:space="preserve">W ocenie organu II instancji Wojewoda </w:t>
      </w:r>
      <w:r w:rsidR="0095691D" w:rsidRPr="00014FF5">
        <w:rPr>
          <w:rFonts w:ascii="Lato" w:hAnsi="Lato" w:cs="Arial"/>
          <w:spacing w:val="4"/>
        </w:rPr>
        <w:t>Zachodniopomorski</w:t>
      </w:r>
      <w:r w:rsidRPr="00014FF5">
        <w:rPr>
          <w:rFonts w:ascii="Lato" w:hAnsi="Lato" w:cs="Arial"/>
          <w:spacing w:val="4"/>
        </w:rPr>
        <w:t xml:space="preserve"> </w:t>
      </w:r>
      <w:r w:rsidRPr="00014FF5">
        <w:rPr>
          <w:rFonts w:ascii="Lato" w:hAnsi="Lato" w:cs="Arial"/>
          <w:bCs/>
          <w:spacing w:val="4"/>
        </w:rPr>
        <w:t>poinformował strony o wszczętym postępowaniu, podał jego podstawę prawną, pouczył o prawie do składania wniosków, uwag i zastrzeżeń, wskazując miejsce, w którym strony mogą zapoznać się z aktami sprawy, a zatem należycie i wyczerpująco poinformował strony o okolicznościach faktycznych i prawnych, będących przedmiotem postępowania administracyjnego, które mogły mieć wpływ na ustalenie ich praw i obowiązków.</w:t>
      </w:r>
    </w:p>
    <w:p w14:paraId="6755435A" w14:textId="19310A7B" w:rsidR="00B24838" w:rsidRPr="00014FF5" w:rsidRDefault="00B24838" w:rsidP="00002108">
      <w:pPr>
        <w:spacing w:after="240" w:line="240" w:lineRule="exact"/>
        <w:jc w:val="both"/>
        <w:rPr>
          <w:rFonts w:ascii="Lato" w:hAnsi="Lato" w:cs="Arial"/>
          <w:spacing w:val="4"/>
        </w:rPr>
      </w:pPr>
      <w:r w:rsidRPr="00014FF5">
        <w:rPr>
          <w:rFonts w:ascii="Lato" w:hAnsi="Lato" w:cs="Arial"/>
          <w:bCs/>
          <w:spacing w:val="4"/>
        </w:rPr>
        <w:t xml:space="preserve">Zgodnie z art. 7 ust. 1 </w:t>
      </w:r>
      <w:r w:rsidRPr="00014FF5">
        <w:rPr>
          <w:rFonts w:ascii="Lato" w:hAnsi="Lato" w:cs="Arial"/>
          <w:spacing w:val="4"/>
        </w:rPr>
        <w:t>specustawy przesyłowej,</w:t>
      </w:r>
      <w:r w:rsidRPr="00014FF5">
        <w:rPr>
          <w:rFonts w:ascii="Lato" w:hAnsi="Lato" w:cs="Arial"/>
          <w:bCs/>
          <w:spacing w:val="4"/>
        </w:rPr>
        <w:t xml:space="preserve"> Wojewoda </w:t>
      </w:r>
      <w:r w:rsidR="00D65DDB" w:rsidRPr="00014FF5">
        <w:rPr>
          <w:rFonts w:ascii="Lato" w:hAnsi="Lato" w:cs="Arial"/>
          <w:spacing w:val="4"/>
        </w:rPr>
        <w:t xml:space="preserve">Zachodniopomorski </w:t>
      </w:r>
      <w:r w:rsidRPr="00014FF5">
        <w:rPr>
          <w:rFonts w:ascii="Lato" w:hAnsi="Lato" w:cs="Arial"/>
          <w:bCs/>
          <w:spacing w:val="4"/>
        </w:rPr>
        <w:t>pismem z dnia 1</w:t>
      </w:r>
      <w:r w:rsidR="00491CE9">
        <w:rPr>
          <w:rFonts w:ascii="Lato" w:hAnsi="Lato" w:cs="Arial"/>
          <w:bCs/>
          <w:spacing w:val="4"/>
        </w:rPr>
        <w:t>9</w:t>
      </w:r>
      <w:r w:rsidRPr="00014FF5">
        <w:rPr>
          <w:rFonts w:ascii="Lato" w:hAnsi="Lato" w:cs="Arial"/>
          <w:bCs/>
          <w:spacing w:val="4"/>
        </w:rPr>
        <w:t xml:space="preserve"> </w:t>
      </w:r>
      <w:r w:rsidR="00491CE9">
        <w:rPr>
          <w:rFonts w:ascii="Lato" w:hAnsi="Lato" w:cs="Arial"/>
          <w:bCs/>
          <w:spacing w:val="4"/>
        </w:rPr>
        <w:t xml:space="preserve">września </w:t>
      </w:r>
      <w:r w:rsidRPr="00014FF5">
        <w:rPr>
          <w:rFonts w:ascii="Lato" w:hAnsi="Lato" w:cs="Arial"/>
          <w:bCs/>
          <w:spacing w:val="4"/>
        </w:rPr>
        <w:t>202</w:t>
      </w:r>
      <w:r w:rsidR="00D65DDB" w:rsidRPr="00014FF5">
        <w:rPr>
          <w:rFonts w:ascii="Lato" w:hAnsi="Lato" w:cs="Arial"/>
          <w:bCs/>
          <w:spacing w:val="4"/>
        </w:rPr>
        <w:t>2</w:t>
      </w:r>
      <w:r w:rsidRPr="00014FF5">
        <w:rPr>
          <w:rFonts w:ascii="Lato" w:hAnsi="Lato" w:cs="Arial"/>
          <w:bCs/>
          <w:spacing w:val="4"/>
        </w:rPr>
        <w:t xml:space="preserve"> r., </w:t>
      </w:r>
      <w:r w:rsidRPr="00014FF5">
        <w:rPr>
          <w:rFonts w:ascii="Lato" w:hAnsi="Lato" w:cs="Arial"/>
          <w:spacing w:val="4"/>
        </w:rPr>
        <w:t xml:space="preserve">znak: </w:t>
      </w:r>
      <w:r w:rsidR="00D65DDB" w:rsidRPr="00014FF5">
        <w:rPr>
          <w:rFonts w:ascii="Lato" w:hAnsi="Lato" w:cs="Arial"/>
          <w:spacing w:val="4"/>
        </w:rPr>
        <w:t>AP-4.747.6-</w:t>
      </w:r>
      <w:r w:rsidR="00491CE9">
        <w:rPr>
          <w:rFonts w:ascii="Lato" w:hAnsi="Lato" w:cs="Arial"/>
          <w:spacing w:val="4"/>
        </w:rPr>
        <w:t>2</w:t>
      </w:r>
      <w:r w:rsidR="00D65DDB" w:rsidRPr="00014FF5">
        <w:rPr>
          <w:rFonts w:ascii="Lato" w:hAnsi="Lato" w:cs="Arial"/>
          <w:spacing w:val="4"/>
        </w:rPr>
        <w:t>.2022.MM</w:t>
      </w:r>
      <w:r w:rsidRPr="00014FF5">
        <w:rPr>
          <w:rFonts w:ascii="Lato" w:hAnsi="Lato" w:cs="Arial"/>
          <w:bCs/>
          <w:spacing w:val="4"/>
        </w:rPr>
        <w:t xml:space="preserve">, zawiadomił wnioskodawcę oraz właścicieli i użytkowników wieczystych nieruchomości objętych wnioskiem </w:t>
      </w:r>
      <w:r w:rsidR="00491CE9">
        <w:rPr>
          <w:rFonts w:ascii="Lato" w:hAnsi="Lato" w:cs="Arial"/>
          <w:bCs/>
          <w:spacing w:val="4"/>
        </w:rPr>
        <w:br/>
      </w:r>
      <w:r w:rsidRPr="00014FF5">
        <w:rPr>
          <w:rFonts w:ascii="Lato" w:hAnsi="Lato" w:cs="Arial"/>
          <w:bCs/>
          <w:spacing w:val="4"/>
        </w:rPr>
        <w:t xml:space="preserve">o wszczęciu postępowania w sprawie wydania decyzji o ustaleniu lokalizacji przedmiotowej strategicznej inwestycji w zakresie sieci przesyłowej, wysyłając zawiadomienie odpowiednio na adres wskazany we wniosku oraz na adresy wskazane </w:t>
      </w:r>
      <w:r w:rsidR="00491CE9">
        <w:rPr>
          <w:rFonts w:ascii="Lato" w:hAnsi="Lato" w:cs="Arial"/>
          <w:bCs/>
          <w:spacing w:val="4"/>
        </w:rPr>
        <w:br/>
      </w:r>
      <w:r w:rsidRPr="00014FF5">
        <w:rPr>
          <w:rFonts w:ascii="Lato" w:hAnsi="Lato" w:cs="Arial"/>
          <w:bCs/>
          <w:spacing w:val="4"/>
        </w:rPr>
        <w:t xml:space="preserve">w katastrze nieruchomości. Pozostałe strony postępowania zostały poinformowane </w:t>
      </w:r>
      <w:r w:rsidR="00491CE9">
        <w:rPr>
          <w:rFonts w:ascii="Lato" w:hAnsi="Lato" w:cs="Arial"/>
          <w:bCs/>
          <w:spacing w:val="4"/>
        </w:rPr>
        <w:br/>
      </w:r>
      <w:r w:rsidRPr="00014FF5">
        <w:rPr>
          <w:rFonts w:ascii="Lato" w:hAnsi="Lato" w:cs="Arial"/>
          <w:bCs/>
          <w:spacing w:val="4"/>
        </w:rPr>
        <w:t xml:space="preserve">o powyższym w drodze obwieszczenia. </w:t>
      </w:r>
      <w:r w:rsidRPr="00014FF5">
        <w:rPr>
          <w:rFonts w:ascii="Lato" w:hAnsi="Lato" w:cs="Arial"/>
          <w:spacing w:val="4"/>
        </w:rPr>
        <w:t xml:space="preserve">W przedmiotowym obwieszczeniu oraz zawiadomieniu organ I instancji zawarł oznaczenie nieruchomości objętych wnioskiem </w:t>
      </w:r>
      <w:r w:rsidR="00491CE9">
        <w:rPr>
          <w:rFonts w:ascii="Lato" w:hAnsi="Lato" w:cs="Arial"/>
          <w:spacing w:val="4"/>
        </w:rPr>
        <w:br/>
      </w:r>
      <w:r w:rsidRPr="00014FF5">
        <w:rPr>
          <w:rFonts w:ascii="Lato" w:hAnsi="Lato" w:cs="Arial"/>
          <w:spacing w:val="4"/>
        </w:rPr>
        <w:t>o wydanie decyzji o ustaleniu lokalizacji omawianej inwestycji</w:t>
      </w:r>
      <w:r w:rsidRPr="00014FF5">
        <w:rPr>
          <w:rFonts w:ascii="Lato" w:hAnsi="Lato" w:cs="Arial"/>
          <w:bCs/>
          <w:spacing w:val="4"/>
        </w:rPr>
        <w:t xml:space="preserve">, </w:t>
      </w:r>
      <w:r w:rsidRPr="00014FF5">
        <w:rPr>
          <w:rFonts w:ascii="Lato" w:hAnsi="Lato" w:cs="Arial"/>
          <w:spacing w:val="4"/>
        </w:rPr>
        <w:t xml:space="preserve">a także informację </w:t>
      </w:r>
      <w:r w:rsidR="00491CE9">
        <w:rPr>
          <w:rFonts w:ascii="Lato" w:hAnsi="Lato" w:cs="Arial"/>
          <w:spacing w:val="4"/>
        </w:rPr>
        <w:br/>
      </w:r>
      <w:r w:rsidRPr="00014FF5">
        <w:rPr>
          <w:rFonts w:ascii="Lato" w:hAnsi="Lato" w:cs="Arial"/>
          <w:spacing w:val="4"/>
        </w:rPr>
        <w:t>o miejscu, w którym strony mogą zapoznać się z aktami sprawy.</w:t>
      </w:r>
    </w:p>
    <w:p w14:paraId="1A55CED7" w14:textId="096BBF4B" w:rsidR="00491CE9" w:rsidRDefault="00B24838" w:rsidP="00002108">
      <w:pPr>
        <w:spacing w:after="240" w:line="240" w:lineRule="exact"/>
        <w:jc w:val="both"/>
        <w:rPr>
          <w:rFonts w:ascii="Lato" w:hAnsi="Lato" w:cs="Arial"/>
          <w:spacing w:val="4"/>
        </w:rPr>
      </w:pPr>
      <w:r w:rsidRPr="00014FF5">
        <w:rPr>
          <w:rFonts w:ascii="Lato" w:hAnsi="Lato" w:cs="Arial"/>
          <w:spacing w:val="4"/>
        </w:rPr>
        <w:t xml:space="preserve">Uznając, że zebrany w sprawie materiał dowodowy pozwala na wydanie rozstrzygnięcia, Wojewoda </w:t>
      </w:r>
      <w:r w:rsidR="003E03A8" w:rsidRPr="00014FF5">
        <w:rPr>
          <w:rFonts w:ascii="Lato" w:hAnsi="Lato" w:cs="Arial"/>
          <w:spacing w:val="4"/>
        </w:rPr>
        <w:t>Zachodniopomorski</w:t>
      </w:r>
      <w:r w:rsidRPr="00014FF5">
        <w:rPr>
          <w:rFonts w:ascii="Lato" w:hAnsi="Lato" w:cs="Arial"/>
          <w:spacing w:val="4"/>
        </w:rPr>
        <w:t xml:space="preserve"> wydał w dniu 1</w:t>
      </w:r>
      <w:r w:rsidR="003E03A8" w:rsidRPr="00014FF5">
        <w:rPr>
          <w:rFonts w:ascii="Lato" w:hAnsi="Lato" w:cs="Arial"/>
          <w:spacing w:val="4"/>
        </w:rPr>
        <w:t>2</w:t>
      </w:r>
      <w:r w:rsidRPr="00014FF5">
        <w:rPr>
          <w:rFonts w:ascii="Lato" w:hAnsi="Lato" w:cs="Arial"/>
          <w:spacing w:val="4"/>
        </w:rPr>
        <w:t xml:space="preserve"> </w:t>
      </w:r>
      <w:r w:rsidR="003E03A8" w:rsidRPr="00014FF5">
        <w:rPr>
          <w:rFonts w:ascii="Lato" w:hAnsi="Lato" w:cs="Arial"/>
          <w:spacing w:val="4"/>
        </w:rPr>
        <w:t>października</w:t>
      </w:r>
      <w:r w:rsidRPr="00014FF5">
        <w:rPr>
          <w:rFonts w:ascii="Lato" w:hAnsi="Lato" w:cs="Arial"/>
          <w:spacing w:val="4"/>
        </w:rPr>
        <w:t xml:space="preserve"> 2022 r. decyzję Nr </w:t>
      </w:r>
      <w:r w:rsidR="003E03A8" w:rsidRPr="00014FF5">
        <w:rPr>
          <w:rFonts w:ascii="Lato" w:hAnsi="Lato" w:cs="Arial"/>
          <w:spacing w:val="4"/>
        </w:rPr>
        <w:t>5</w:t>
      </w:r>
      <w:r w:rsidRPr="00014FF5">
        <w:rPr>
          <w:rFonts w:ascii="Lato" w:hAnsi="Lato" w:cs="Arial"/>
          <w:spacing w:val="4"/>
        </w:rPr>
        <w:t>/2022</w:t>
      </w:r>
      <w:r w:rsidR="00491CE9">
        <w:rPr>
          <w:rFonts w:ascii="Lato" w:hAnsi="Lato" w:cs="Arial"/>
          <w:spacing w:val="4"/>
        </w:rPr>
        <w:t>,</w:t>
      </w:r>
      <w:r w:rsidRPr="00014FF5">
        <w:rPr>
          <w:rFonts w:ascii="Lato" w:hAnsi="Lato" w:cs="Arial"/>
          <w:spacing w:val="4"/>
        </w:rPr>
        <w:t xml:space="preserve"> o ustaleniu lokalizacji ww. </w:t>
      </w:r>
      <w:r w:rsidRPr="00014FF5">
        <w:rPr>
          <w:rFonts w:ascii="Lato" w:hAnsi="Lato" w:cs="Arial"/>
          <w:bCs/>
          <w:spacing w:val="4"/>
        </w:rPr>
        <w:t>strategicznej inwestycji w zakresie sieci przesyłowej.</w:t>
      </w:r>
      <w:r w:rsidRPr="00014FF5">
        <w:rPr>
          <w:rFonts w:ascii="Lato" w:hAnsi="Lato" w:cs="Arial"/>
          <w:spacing w:val="4"/>
        </w:rPr>
        <w:t xml:space="preserve"> </w:t>
      </w:r>
      <w:r w:rsidR="00491CE9" w:rsidRPr="00491CE9">
        <w:rPr>
          <w:rFonts w:ascii="Lato" w:hAnsi="Lato" w:cs="Arial"/>
          <w:spacing w:val="4"/>
        </w:rPr>
        <w:t xml:space="preserve">W myśl art. 10 ust. 1 specustawy przesyłowej, Wojewoda Zachodniopomorski doręczył </w:t>
      </w:r>
      <w:r w:rsidR="00491CE9">
        <w:rPr>
          <w:rFonts w:ascii="Lato" w:hAnsi="Lato" w:cs="Arial"/>
          <w:spacing w:val="4"/>
        </w:rPr>
        <w:br/>
      </w:r>
      <w:r w:rsidR="00491CE9" w:rsidRPr="00491CE9">
        <w:rPr>
          <w:rFonts w:ascii="Lato" w:hAnsi="Lato" w:cs="Arial"/>
          <w:spacing w:val="4"/>
        </w:rPr>
        <w:t>ww. decyzję wnioskodawcy oraz zawiadomił o jej wydaniu pozostałe strony w drodze obwieszczenia</w:t>
      </w:r>
      <w:r w:rsidR="00491CE9" w:rsidRPr="00491CE9">
        <w:rPr>
          <w:rFonts w:ascii="Lato" w:hAnsi="Lato" w:cs="Arial"/>
          <w:bCs/>
          <w:spacing w:val="4"/>
        </w:rPr>
        <w:t xml:space="preserve">. </w:t>
      </w:r>
      <w:r w:rsidR="00491CE9" w:rsidRPr="00491CE9">
        <w:rPr>
          <w:rFonts w:ascii="Lato" w:hAnsi="Lato" w:cs="Arial"/>
          <w:spacing w:val="4"/>
        </w:rPr>
        <w:t xml:space="preserve">Właścicieli i użytkowników wieczystych nieruchomości objętych decyzją Wojewody Zachodniopomorskiego organ I instancji poinformował o wydaniu decyzji </w:t>
      </w:r>
      <w:r w:rsidR="00491CE9">
        <w:rPr>
          <w:rFonts w:ascii="Lato" w:hAnsi="Lato" w:cs="Arial"/>
          <w:spacing w:val="4"/>
        </w:rPr>
        <w:br/>
      </w:r>
      <w:r w:rsidR="00491CE9" w:rsidRPr="00491CE9">
        <w:rPr>
          <w:rFonts w:ascii="Lato" w:hAnsi="Lato" w:cs="Arial"/>
          <w:spacing w:val="4"/>
        </w:rPr>
        <w:t xml:space="preserve">w drodze zawiadomienia z dnia 14 października 2022 r., znak: AP-4.747.6-7.2022.MM, wysłanego na adresy wskazane w katastrze nieruchomości. W zawiadomieniu oraz </w:t>
      </w:r>
      <w:r w:rsidR="00491CE9">
        <w:rPr>
          <w:rFonts w:ascii="Lato" w:hAnsi="Lato" w:cs="Arial"/>
          <w:spacing w:val="4"/>
        </w:rPr>
        <w:br/>
      </w:r>
      <w:r w:rsidR="00491CE9" w:rsidRPr="00491CE9">
        <w:rPr>
          <w:rFonts w:ascii="Lato" w:hAnsi="Lato" w:cs="Arial"/>
          <w:spacing w:val="4"/>
        </w:rPr>
        <w:t>w obwieszczeniu zamieszczono, zgodnie z art. 10 ust. 2 specustawy przesyłowej, informację o miejscu, w którym strony mogą zapoznać się z treścią decyzji.</w:t>
      </w:r>
    </w:p>
    <w:p w14:paraId="4D05C13D" w14:textId="0B0001E8" w:rsidR="00B24838" w:rsidRPr="00014FF5" w:rsidRDefault="00B24838" w:rsidP="00002108">
      <w:pPr>
        <w:spacing w:after="240" w:line="240" w:lineRule="exact"/>
        <w:jc w:val="both"/>
        <w:rPr>
          <w:rFonts w:ascii="Lato" w:hAnsi="Lato" w:cs="Arial"/>
          <w:spacing w:val="4"/>
        </w:rPr>
      </w:pPr>
      <w:r w:rsidRPr="00014FF5">
        <w:rPr>
          <w:rFonts w:ascii="Lato" w:hAnsi="Lato" w:cs="Arial"/>
          <w:spacing w:val="4"/>
        </w:rPr>
        <w:t xml:space="preserve">Kontrolowana decyzja Wojewody </w:t>
      </w:r>
      <w:r w:rsidR="003E03A8" w:rsidRPr="00014FF5">
        <w:rPr>
          <w:rFonts w:ascii="Lato" w:hAnsi="Lato" w:cs="Arial"/>
          <w:spacing w:val="4"/>
        </w:rPr>
        <w:t>Zachodniopomorskiego</w:t>
      </w:r>
      <w:r w:rsidRPr="00014FF5">
        <w:rPr>
          <w:rFonts w:ascii="Lato" w:hAnsi="Lato" w:cs="Arial"/>
          <w:spacing w:val="4"/>
        </w:rPr>
        <w:t xml:space="preserve">, </w:t>
      </w:r>
      <w:r w:rsidRPr="002F4D7A">
        <w:rPr>
          <w:rFonts w:ascii="Lato" w:hAnsi="Lato" w:cs="Arial"/>
          <w:spacing w:val="4"/>
        </w:rPr>
        <w:t>z wyjątkiem uchybień omówionych poniżej,</w:t>
      </w:r>
      <w:r w:rsidRPr="00014FF5">
        <w:rPr>
          <w:rFonts w:ascii="Lato" w:hAnsi="Lato" w:cs="Arial"/>
          <w:spacing w:val="4"/>
        </w:rPr>
        <w:t xml:space="preserve"> czyni zadość wymogom przedstawionym w art. </w:t>
      </w:r>
      <w:r w:rsidRPr="00014FF5">
        <w:rPr>
          <w:rFonts w:ascii="Lato" w:hAnsi="Lato" w:cs="Arial"/>
          <w:bCs/>
          <w:spacing w:val="4"/>
        </w:rPr>
        <w:t>8 ust. 1 specustawy przesyłowej</w:t>
      </w:r>
      <w:r w:rsidRPr="00014FF5">
        <w:rPr>
          <w:rFonts w:ascii="Lato" w:hAnsi="Lato" w:cs="Arial"/>
          <w:spacing w:val="4"/>
        </w:rPr>
        <w:t xml:space="preserve">, zawiera bowiem wszystkie niezbędne w okolicznościach niniejszej sprawy elementy określone w tym przepisie. Projekt </w:t>
      </w:r>
      <w:r w:rsidRPr="00014FF5">
        <w:rPr>
          <w:rFonts w:ascii="Lato" w:hAnsi="Lato" w:cs="Arial"/>
          <w:spacing w:val="4"/>
          <w:lang w:val="x-none"/>
        </w:rPr>
        <w:t>powyższej decyzji został sporządzony przez osobę</w:t>
      </w:r>
      <w:r w:rsidRPr="00014FF5">
        <w:rPr>
          <w:rFonts w:ascii="Lato" w:hAnsi="Lato" w:cs="Arial"/>
          <w:spacing w:val="4"/>
        </w:rPr>
        <w:t xml:space="preserve"> spełniającą warunki, o których mowa w</w:t>
      </w:r>
      <w:r w:rsidRPr="00014FF5">
        <w:rPr>
          <w:rFonts w:ascii="Lato" w:hAnsi="Lato" w:cs="Arial"/>
          <w:spacing w:val="4"/>
          <w:lang w:val="x-none"/>
        </w:rPr>
        <w:t xml:space="preserve"> art. 8 ust. 2 specustawy przesyłowej</w:t>
      </w:r>
      <w:r w:rsidRPr="00014FF5">
        <w:rPr>
          <w:rFonts w:ascii="Lato" w:hAnsi="Lato" w:cs="Arial"/>
          <w:spacing w:val="4"/>
        </w:rPr>
        <w:t>.</w:t>
      </w:r>
    </w:p>
    <w:p w14:paraId="70D3306D" w14:textId="75A335BC" w:rsidR="00B24838" w:rsidRPr="00014FF5" w:rsidRDefault="00B24838" w:rsidP="00002108">
      <w:pPr>
        <w:spacing w:after="240" w:line="240" w:lineRule="exact"/>
        <w:jc w:val="both"/>
        <w:rPr>
          <w:rFonts w:ascii="Lato" w:hAnsi="Lato" w:cs="Arial"/>
          <w:spacing w:val="4"/>
        </w:rPr>
      </w:pPr>
      <w:r w:rsidRPr="00014FF5">
        <w:rPr>
          <w:rFonts w:ascii="Lato" w:hAnsi="Lato" w:cs="Arial"/>
          <w:spacing w:val="4"/>
        </w:rPr>
        <w:lastRenderedPageBreak/>
        <w:t xml:space="preserve">Pozytywnie należy ocenić brak określenia przez Wojewodę </w:t>
      </w:r>
      <w:r w:rsidR="003E03A8" w:rsidRPr="00014FF5">
        <w:rPr>
          <w:rFonts w:ascii="Lato" w:hAnsi="Lato" w:cs="Arial"/>
          <w:spacing w:val="4"/>
        </w:rPr>
        <w:t>Zachodniopomorskiego</w:t>
      </w:r>
      <w:r w:rsidRPr="00014FF5">
        <w:rPr>
          <w:rFonts w:ascii="Lato" w:hAnsi="Lato" w:cs="Arial"/>
          <w:spacing w:val="4"/>
        </w:rPr>
        <w:t xml:space="preserve"> </w:t>
      </w:r>
      <w:r w:rsidR="00491CE9">
        <w:rPr>
          <w:rFonts w:ascii="Lato" w:hAnsi="Lato" w:cs="Arial"/>
          <w:spacing w:val="4"/>
        </w:rPr>
        <w:br/>
      </w:r>
      <w:r w:rsidRPr="00014FF5">
        <w:rPr>
          <w:rFonts w:ascii="Lato" w:hAnsi="Lato" w:cs="Arial"/>
          <w:spacing w:val="4"/>
        </w:rPr>
        <w:t xml:space="preserve">– biorąc pod uwagę dyspozycję art. 8 ust. 1 pkt 9 specustawy przesyłowej – terminu wydania nieruchomości lub opróżnienia lokali i innych pomieszczeń, bowiem decyzja Wojewody </w:t>
      </w:r>
      <w:r w:rsidR="003E03A8" w:rsidRPr="00014FF5">
        <w:rPr>
          <w:rFonts w:ascii="Lato" w:hAnsi="Lato" w:cs="Arial"/>
          <w:spacing w:val="4"/>
        </w:rPr>
        <w:t>Zachodniopomorskiego</w:t>
      </w:r>
      <w:r w:rsidRPr="00014FF5">
        <w:rPr>
          <w:rFonts w:ascii="Lato" w:hAnsi="Lato" w:cs="Arial"/>
          <w:spacing w:val="4"/>
        </w:rPr>
        <w:t xml:space="preserve"> dotyczy nieruchomości w stosunku do których sposób wykonywania prawa własności został jedynie ograniczony poprzez zapewnienie inwestorowi prawa do wejścia na jej teren celem wykonania niezbędnych robót budowlanych, o których mowa w art. 22 ust. 1 specustawy przesyłowej. Natomiast termin wydania nieruchomości lub opróżnienia lokali i innych pomieszczeń, wynikający </w:t>
      </w:r>
      <w:r w:rsidR="00491CE9">
        <w:rPr>
          <w:rFonts w:ascii="Lato" w:hAnsi="Lato" w:cs="Arial"/>
          <w:spacing w:val="4"/>
        </w:rPr>
        <w:br/>
      </w:r>
      <w:r w:rsidRPr="00014FF5">
        <w:rPr>
          <w:rFonts w:ascii="Lato" w:hAnsi="Lato" w:cs="Arial"/>
          <w:spacing w:val="4"/>
        </w:rPr>
        <w:t xml:space="preserve">z art. 8 ust. 1 pkt 9 specustawy przesyłowej dotyczy wyłącznie nieruchomości, co do których decyzja o ustaleniu lokalizacji strategicznej inwestycji w zakresie sieci przesyłowej ma wywołać skutek określony w art. 19 ust. 3-5 tej ustawy, a takie nieruchomości nie są objęte zakresem rzeczonej inwestycji. </w:t>
      </w:r>
      <w:r w:rsidRPr="00014FF5">
        <w:rPr>
          <w:rFonts w:ascii="Lato" w:hAnsi="Lato" w:cs="Arial"/>
          <w:bCs/>
          <w:spacing w:val="4"/>
        </w:rPr>
        <w:t xml:space="preserve">Stanowisko to jest zgodne </w:t>
      </w:r>
      <w:r w:rsidR="00491CE9">
        <w:rPr>
          <w:rFonts w:ascii="Lato" w:hAnsi="Lato" w:cs="Arial"/>
          <w:bCs/>
          <w:spacing w:val="4"/>
        </w:rPr>
        <w:br/>
      </w:r>
      <w:r w:rsidRPr="00014FF5">
        <w:rPr>
          <w:rFonts w:ascii="Lato" w:hAnsi="Lato" w:cs="Arial"/>
          <w:bCs/>
          <w:spacing w:val="4"/>
        </w:rPr>
        <w:t>z orzecznictwem Naczelnego Sądu Administracyjnego (por.</w:t>
      </w:r>
      <w:r w:rsidRPr="00014FF5">
        <w:rPr>
          <w:rFonts w:ascii="Lato" w:hAnsi="Lato" w:cs="Arial"/>
          <w:spacing w:val="4"/>
        </w:rPr>
        <w:t xml:space="preserve"> </w:t>
      </w:r>
      <w:r w:rsidRPr="00014FF5">
        <w:rPr>
          <w:rFonts w:ascii="Lato" w:hAnsi="Lato" w:cs="Arial"/>
          <w:bCs/>
          <w:spacing w:val="4"/>
        </w:rPr>
        <w:t xml:space="preserve">wyroki z dnia 21 listopada 2017 r., sygn. akt II OSK 1956/17, z dnia 21 listopada 2017 r., sygn. akt II OSK 1928/17, z dnia 27 października 2017 r., sygn. akt II OSK 1858/17 i z dnia 7 września 2017 r., sygn. akt II OSK 847/17, </w:t>
      </w:r>
      <w:proofErr w:type="spellStart"/>
      <w:r w:rsidRPr="00014FF5">
        <w:rPr>
          <w:rFonts w:ascii="Lato" w:hAnsi="Lato" w:cs="Arial"/>
          <w:bCs/>
          <w:spacing w:val="4"/>
        </w:rPr>
        <w:t>opubl</w:t>
      </w:r>
      <w:proofErr w:type="spellEnd"/>
      <w:r w:rsidRPr="00014FF5">
        <w:rPr>
          <w:rFonts w:ascii="Lato" w:hAnsi="Lato" w:cs="Arial"/>
          <w:bCs/>
          <w:spacing w:val="4"/>
        </w:rPr>
        <w:t>. Centralna Baza Orzeczeń Sądów Administracyjnych).</w:t>
      </w:r>
    </w:p>
    <w:p w14:paraId="1E2E0C9B" w14:textId="3CEDE9E5" w:rsidR="00B24838" w:rsidRPr="00014FF5" w:rsidRDefault="00B24838" w:rsidP="00002108">
      <w:pPr>
        <w:spacing w:after="240" w:line="240" w:lineRule="exact"/>
        <w:jc w:val="both"/>
        <w:rPr>
          <w:rFonts w:ascii="Lato" w:hAnsi="Lato" w:cs="Arial"/>
          <w:spacing w:val="4"/>
        </w:rPr>
      </w:pPr>
      <w:r w:rsidRPr="00014FF5">
        <w:rPr>
          <w:rFonts w:ascii="Lato" w:hAnsi="Lato" w:cs="Arial"/>
          <w:spacing w:val="4"/>
        </w:rPr>
        <w:t xml:space="preserve">Po zapoznaniu się ze zgromadzonym materiałem dowodowym organ II instancji stwierdził, iż wydana przez organ I instancji decyzja wymaga dokonania korekty merytoryczno-reformacyjnej. Należy zauważyć, iż przepis art. 138 § 1 pkt 2 kpa umożliwia organowi odwoławczemu korektę zaskarżonej decyzji przez jej uchylenie </w:t>
      </w:r>
      <w:r w:rsidR="00491CE9">
        <w:rPr>
          <w:rFonts w:ascii="Lato" w:hAnsi="Lato" w:cs="Arial"/>
          <w:spacing w:val="4"/>
        </w:rPr>
        <w:br/>
      </w:r>
      <w:r w:rsidRPr="00014FF5">
        <w:rPr>
          <w:rFonts w:ascii="Lato" w:hAnsi="Lato" w:cs="Arial"/>
          <w:spacing w:val="4"/>
        </w:rPr>
        <w:t>w części i orzeczenie w tym zakresie co do istoty sprawy.</w:t>
      </w:r>
    </w:p>
    <w:p w14:paraId="3D7DE313" w14:textId="77777777" w:rsidR="00012FBB" w:rsidRPr="00014FF5" w:rsidRDefault="00012FBB" w:rsidP="00002108">
      <w:pPr>
        <w:spacing w:after="240" w:line="240" w:lineRule="exact"/>
        <w:jc w:val="both"/>
        <w:rPr>
          <w:rFonts w:ascii="Lato" w:hAnsi="Lato" w:cs="Arial"/>
          <w:bCs/>
          <w:spacing w:val="4"/>
        </w:rPr>
      </w:pPr>
      <w:r w:rsidRPr="00014FF5">
        <w:rPr>
          <w:rFonts w:ascii="Lato" w:hAnsi="Lato" w:cs="Arial"/>
          <w:bCs/>
          <w:spacing w:val="4"/>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014FF5">
        <w:rPr>
          <w:rFonts w:ascii="Lato" w:hAnsi="Lato" w:cs="Arial"/>
          <w:bCs/>
          <w:spacing w:val="4"/>
        </w:rPr>
        <w:t>Gl</w:t>
      </w:r>
      <w:proofErr w:type="spellEnd"/>
      <w:r w:rsidRPr="00014FF5">
        <w:rPr>
          <w:rFonts w:ascii="Lato" w:hAnsi="Lato" w:cs="Arial"/>
          <w:bCs/>
          <w:spacing w:val="4"/>
        </w:rPr>
        <w:t xml:space="preserve"> 1228/10, Lex nr 756450, B. Adamiak [w:] B. Adamiak, J. Borkowski, Kpa. Komentarz, Warszawa 2008, s. 618-619, A. Wróbel [w:] M. Jaśkowska, A. Wróbel, Kpa. Komentarz, Warszawa 2005, s. 796-797).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014FF5">
        <w:rPr>
          <w:rFonts w:ascii="Lato" w:hAnsi="Lato" w:cs="Arial"/>
          <w:bCs/>
          <w:spacing w:val="4"/>
        </w:rPr>
        <w:br/>
        <w:t>w postępowaniu odwoławczym.</w:t>
      </w:r>
      <w:r w:rsidRPr="00014FF5">
        <w:rPr>
          <w:rFonts w:ascii="Lato" w:hAnsi="Lato" w:cs="Arial"/>
          <w:spacing w:val="4"/>
        </w:rPr>
        <w:t xml:space="preserve"> </w:t>
      </w:r>
    </w:p>
    <w:p w14:paraId="058DD7F9" w14:textId="7BE0E47F" w:rsidR="002E522B" w:rsidRDefault="00F8465D" w:rsidP="00002108">
      <w:pPr>
        <w:spacing w:after="240" w:line="240" w:lineRule="exact"/>
        <w:jc w:val="both"/>
        <w:rPr>
          <w:rFonts w:ascii="Lato" w:hAnsi="Lato" w:cs="Arial"/>
          <w:spacing w:val="4"/>
        </w:rPr>
      </w:pPr>
      <w:r>
        <w:rPr>
          <w:rFonts w:ascii="Lato" w:hAnsi="Lato" w:cs="Arial"/>
          <w:bCs/>
          <w:spacing w:val="4"/>
        </w:rPr>
        <w:t xml:space="preserve">W toku postępowania odwoławczego Minister ustalił, iż </w:t>
      </w:r>
      <w:r w:rsidR="00012FBB" w:rsidRPr="00014FF5">
        <w:rPr>
          <w:rFonts w:ascii="Lato" w:hAnsi="Lato" w:cs="Arial"/>
          <w:bCs/>
          <w:spacing w:val="4"/>
          <w:lang w:bidi="pl-PL"/>
        </w:rPr>
        <w:t>wymieniona w decyzji Wojewody Zachodniopomorskiego działka nr 70, z obrębu Laski Koszalińskie w gminie Biesiekierz</w:t>
      </w:r>
      <w:r>
        <w:rPr>
          <w:rFonts w:ascii="Lato" w:hAnsi="Lato" w:cs="Arial"/>
          <w:bCs/>
          <w:spacing w:val="4"/>
          <w:lang w:bidi="pl-PL"/>
        </w:rPr>
        <w:t xml:space="preserve"> (stanowiąca własność spółki</w:t>
      </w:r>
      <w:r w:rsidRPr="00F8465D">
        <w:rPr>
          <w:rFonts w:ascii="Lato" w:hAnsi="Lato" w:cs="Arial"/>
          <w:spacing w:val="4"/>
        </w:rPr>
        <w:t xml:space="preserve"> </w:t>
      </w:r>
      <w:r w:rsidRPr="00F8465D">
        <w:rPr>
          <w:rFonts w:ascii="Lato" w:hAnsi="Lato" w:cs="Arial"/>
          <w:bCs/>
          <w:spacing w:val="4"/>
          <w:lang w:bidi="pl-PL"/>
        </w:rPr>
        <w:t>AGROKRAJ</w:t>
      </w:r>
      <w:r>
        <w:rPr>
          <w:rFonts w:ascii="Lato" w:hAnsi="Lato" w:cs="Arial"/>
          <w:bCs/>
          <w:spacing w:val="4"/>
          <w:lang w:bidi="pl-PL"/>
        </w:rPr>
        <w:t>)</w:t>
      </w:r>
      <w:r w:rsidR="008D1B3F">
        <w:rPr>
          <w:rFonts w:ascii="Lato" w:hAnsi="Lato" w:cs="Arial"/>
          <w:bCs/>
          <w:spacing w:val="4"/>
        </w:rPr>
        <w:t xml:space="preserve"> </w:t>
      </w:r>
      <w:r w:rsidR="00012FBB" w:rsidRPr="00014FF5">
        <w:rPr>
          <w:rFonts w:ascii="Lato" w:hAnsi="Lato" w:cs="Arial"/>
          <w:bCs/>
          <w:spacing w:val="4"/>
          <w:lang w:bidi="pl-PL"/>
        </w:rPr>
        <w:t>nie funkcjon</w:t>
      </w:r>
      <w:r w:rsidR="008D1B3F">
        <w:rPr>
          <w:rFonts w:ascii="Lato" w:hAnsi="Lato" w:cs="Arial"/>
          <w:bCs/>
          <w:spacing w:val="4"/>
          <w:lang w:bidi="pl-PL"/>
        </w:rPr>
        <w:t>uje</w:t>
      </w:r>
      <w:r w:rsidR="00012FBB" w:rsidRPr="00014FF5">
        <w:rPr>
          <w:rFonts w:ascii="Lato" w:hAnsi="Lato" w:cs="Arial"/>
          <w:bCs/>
          <w:spacing w:val="4"/>
          <w:lang w:bidi="pl-PL"/>
        </w:rPr>
        <w:t xml:space="preserve"> w obrocie prawnym (tj. uległa podziałowi)</w:t>
      </w:r>
      <w:r w:rsidR="008D1B3F">
        <w:rPr>
          <w:rFonts w:ascii="Lato" w:hAnsi="Lato" w:cs="Arial"/>
          <w:bCs/>
          <w:spacing w:val="4"/>
          <w:lang w:bidi="pl-PL"/>
        </w:rPr>
        <w:t xml:space="preserve">. </w:t>
      </w:r>
      <w:r w:rsidR="00012FBB" w:rsidRPr="00014FF5">
        <w:rPr>
          <w:rFonts w:ascii="Lato" w:hAnsi="Lato" w:cs="Arial"/>
          <w:bCs/>
          <w:spacing w:val="4"/>
          <w:lang w:bidi="pl-PL"/>
        </w:rPr>
        <w:t>W jej miejsce powsta</w:t>
      </w:r>
      <w:r w:rsidR="008D1B3F">
        <w:rPr>
          <w:rFonts w:ascii="Lato" w:hAnsi="Lato" w:cs="Arial"/>
          <w:bCs/>
          <w:spacing w:val="4"/>
          <w:lang w:bidi="pl-PL"/>
        </w:rPr>
        <w:t>ły</w:t>
      </w:r>
      <w:r w:rsidR="00012FBB" w:rsidRPr="00014FF5">
        <w:rPr>
          <w:rFonts w:ascii="Lato" w:hAnsi="Lato" w:cs="Arial"/>
          <w:bCs/>
          <w:spacing w:val="4"/>
          <w:lang w:bidi="pl-PL"/>
        </w:rPr>
        <w:t xml:space="preserve"> działki o nr: 70/1, 70/2. </w:t>
      </w:r>
      <w:r w:rsidR="002E522B" w:rsidRPr="00014FF5">
        <w:rPr>
          <w:rFonts w:ascii="Lato" w:hAnsi="Lato" w:cs="Arial"/>
          <w:spacing w:val="4"/>
        </w:rPr>
        <w:t>W piśmie z dnia</w:t>
      </w:r>
      <w:r w:rsidR="008D1B3F">
        <w:rPr>
          <w:rFonts w:ascii="Lato" w:hAnsi="Lato" w:cs="Arial"/>
          <w:spacing w:val="4"/>
        </w:rPr>
        <w:t xml:space="preserve"> </w:t>
      </w:r>
      <w:r w:rsidR="00F306A1" w:rsidRPr="00014FF5">
        <w:rPr>
          <w:rFonts w:ascii="Lato" w:hAnsi="Lato" w:cs="Arial"/>
          <w:spacing w:val="4"/>
        </w:rPr>
        <w:t xml:space="preserve">6 marca 2024 </w:t>
      </w:r>
      <w:r w:rsidR="002E522B" w:rsidRPr="00014FF5">
        <w:rPr>
          <w:rFonts w:ascii="Lato" w:hAnsi="Lato" w:cs="Arial"/>
          <w:spacing w:val="4"/>
        </w:rPr>
        <w:t xml:space="preserve">r., znak: </w:t>
      </w:r>
      <w:r w:rsidR="00F306A1" w:rsidRPr="00014FF5">
        <w:rPr>
          <w:rFonts w:ascii="Lato" w:hAnsi="Lato" w:cs="Arial"/>
          <w:bCs/>
          <w:spacing w:val="4"/>
        </w:rPr>
        <w:t>CJI-PP-PI-WD.7113.10.2024.2</w:t>
      </w:r>
      <w:r w:rsidR="002E522B" w:rsidRPr="00014FF5">
        <w:rPr>
          <w:rFonts w:ascii="Lato" w:hAnsi="Lato" w:cs="Arial"/>
          <w:spacing w:val="4"/>
        </w:rPr>
        <w:t xml:space="preserve">, inwestor </w:t>
      </w:r>
      <w:r w:rsidR="008D1B3F">
        <w:rPr>
          <w:rFonts w:ascii="Lato" w:hAnsi="Lato" w:cs="Arial"/>
          <w:spacing w:val="4"/>
        </w:rPr>
        <w:t xml:space="preserve">wskazał, iż lokalizacją przedmiotowej inwestycji jest objęta działka nr 70/2 (wydzielona z ww. działki nr 70). Inwestor przedłożył także, w odpowiedniej ilości egzemplarzy, skorygowaną mapę </w:t>
      </w:r>
      <w:r w:rsidR="00F306A1" w:rsidRPr="00014FF5">
        <w:rPr>
          <w:rFonts w:ascii="Lato" w:hAnsi="Lato" w:cs="Arial"/>
          <w:spacing w:val="4"/>
        </w:rPr>
        <w:t>określającą granice terenu objętego inwestycją</w:t>
      </w:r>
      <w:r w:rsidR="008D1B3F">
        <w:rPr>
          <w:rFonts w:ascii="Lato" w:hAnsi="Lato" w:cs="Arial"/>
          <w:spacing w:val="4"/>
        </w:rPr>
        <w:t xml:space="preserve">, uwzględniającą objęcie zakresem przedmiotowej inwestycji działki nr 70/2, w miejsce działki nr 70. </w:t>
      </w:r>
    </w:p>
    <w:p w14:paraId="7EABEFBC" w14:textId="21A56E15" w:rsidR="00B85957" w:rsidRPr="00002108" w:rsidRDefault="002F4D7A" w:rsidP="00AE4DF2">
      <w:pPr>
        <w:spacing w:after="240" w:line="240" w:lineRule="exact"/>
        <w:jc w:val="both"/>
        <w:rPr>
          <w:rFonts w:ascii="Lato" w:hAnsi="Lato" w:cs="Arial"/>
          <w:spacing w:val="4"/>
        </w:rPr>
      </w:pPr>
      <w:r w:rsidRPr="00002108">
        <w:rPr>
          <w:rFonts w:ascii="Lato" w:hAnsi="Lato" w:cs="Arial"/>
          <w:spacing w:val="4"/>
        </w:rPr>
        <w:t>Ponadto, zauważyć należy, iż zgodnie z art. 4 ust. 1 pkt 10 specustawy przesyłowej</w:t>
      </w:r>
      <w:r w:rsidR="00B85957" w:rsidRPr="00002108">
        <w:rPr>
          <w:rFonts w:ascii="Lato" w:hAnsi="Lato" w:cs="Arial"/>
          <w:spacing w:val="4"/>
        </w:rPr>
        <w:t xml:space="preserve">, </w:t>
      </w:r>
      <w:r w:rsidRPr="00002108">
        <w:rPr>
          <w:rFonts w:ascii="Lato" w:hAnsi="Lato" w:cs="Arial"/>
          <w:spacing w:val="4"/>
        </w:rPr>
        <w:t>jeżeli strategiczna inwestycja w zakresie sieci przesyłowej wymaga przejścia przez grunty stanowiące własność Skarbu Państwa pokryte wodami, grunty stanowiące pas drogowy lub grunty objęte obszarem kolejowym, inwestor określa sposób, miejsce i warunki umieszczenia na tych gruntach obiektów lub urządzeń.</w:t>
      </w:r>
      <w:r w:rsidR="00B85957" w:rsidRPr="00002108">
        <w:rPr>
          <w:rFonts w:ascii="Lato" w:hAnsi="Lato" w:cs="Arial"/>
          <w:spacing w:val="4"/>
        </w:rPr>
        <w:t xml:space="preserve"> </w:t>
      </w:r>
      <w:r w:rsidRPr="00002108">
        <w:rPr>
          <w:rFonts w:ascii="Lato" w:hAnsi="Lato" w:cs="Arial"/>
          <w:spacing w:val="4"/>
        </w:rPr>
        <w:t xml:space="preserve">W myśl natomiast art. 8 ust. 1 pkt 8 specustawy przesyłowej, </w:t>
      </w:r>
      <w:bookmarkStart w:id="11" w:name="highlightHit_144"/>
      <w:bookmarkStart w:id="12" w:name="highlightHit_145"/>
      <w:bookmarkEnd w:id="11"/>
      <w:bookmarkEnd w:id="12"/>
      <w:r w:rsidR="00B85957" w:rsidRPr="00002108">
        <w:rPr>
          <w:rFonts w:ascii="Lato" w:hAnsi="Lato" w:cs="Arial"/>
          <w:spacing w:val="4"/>
        </w:rPr>
        <w:t xml:space="preserve">jeżeli strategiczna inwestycja w zakresie </w:t>
      </w:r>
      <w:bookmarkStart w:id="13" w:name="highlightHit_146"/>
      <w:bookmarkEnd w:id="13"/>
      <w:r w:rsidR="00B85957" w:rsidRPr="00002108">
        <w:rPr>
          <w:rFonts w:ascii="Lato" w:hAnsi="Lato" w:cs="Arial"/>
          <w:spacing w:val="4"/>
        </w:rPr>
        <w:t xml:space="preserve">sieci </w:t>
      </w:r>
      <w:bookmarkStart w:id="14" w:name="highlightHit_147"/>
      <w:bookmarkEnd w:id="14"/>
      <w:r w:rsidR="00B85957" w:rsidRPr="00002108">
        <w:rPr>
          <w:rFonts w:ascii="Lato" w:hAnsi="Lato" w:cs="Arial"/>
          <w:spacing w:val="4"/>
        </w:rPr>
        <w:t xml:space="preserve">przesyłowej </w:t>
      </w:r>
      <w:r w:rsidR="00B85957" w:rsidRPr="00002108">
        <w:rPr>
          <w:rFonts w:ascii="Lato" w:hAnsi="Lato" w:cs="Arial"/>
          <w:spacing w:val="4"/>
        </w:rPr>
        <w:lastRenderedPageBreak/>
        <w:t xml:space="preserve">wymaga przejścia przez grunty stanowiące własność Skarbu Państwa pokryte wodami, grunty stanowiące pas drogowy lub grunty objęte obszarem kolejowym, decyzja </w:t>
      </w:r>
      <w:r w:rsidR="0067765C">
        <w:rPr>
          <w:rFonts w:ascii="Lato" w:hAnsi="Lato" w:cs="Arial"/>
          <w:spacing w:val="4"/>
        </w:rPr>
        <w:br/>
      </w:r>
      <w:r w:rsidR="00B85957" w:rsidRPr="00002108">
        <w:rPr>
          <w:rFonts w:ascii="Lato" w:hAnsi="Lato" w:cs="Arial"/>
          <w:spacing w:val="4"/>
        </w:rPr>
        <w:t xml:space="preserve">o ustaleniu lokalizacji strategicznej inwestycji w zakresie </w:t>
      </w:r>
      <w:bookmarkStart w:id="15" w:name="highlightHit_148"/>
      <w:bookmarkEnd w:id="15"/>
      <w:r w:rsidR="00B85957" w:rsidRPr="00002108">
        <w:rPr>
          <w:rFonts w:ascii="Lato" w:hAnsi="Lato" w:cs="Arial"/>
          <w:spacing w:val="4"/>
        </w:rPr>
        <w:t xml:space="preserve">sieci </w:t>
      </w:r>
      <w:bookmarkStart w:id="16" w:name="highlightHit_149"/>
      <w:bookmarkEnd w:id="16"/>
      <w:r w:rsidR="00B85957" w:rsidRPr="00002108">
        <w:rPr>
          <w:rFonts w:ascii="Lato" w:hAnsi="Lato" w:cs="Arial"/>
          <w:spacing w:val="4"/>
        </w:rPr>
        <w:t>przesyłowej określa sposób, miejsce i warunki umieszczenia na tych gruntach obiektów lub urządzeń.</w:t>
      </w:r>
    </w:p>
    <w:p w14:paraId="63A0CB8C" w14:textId="162D82E8" w:rsidR="00B402C4" w:rsidRPr="008D1EFF" w:rsidRDefault="002F4D7A" w:rsidP="00AE4DF2">
      <w:pPr>
        <w:spacing w:after="240" w:line="240" w:lineRule="exact"/>
        <w:jc w:val="both"/>
        <w:rPr>
          <w:rFonts w:ascii="Lato" w:hAnsi="Lato" w:cs="Arial"/>
          <w:spacing w:val="4"/>
        </w:rPr>
      </w:pPr>
      <w:r w:rsidRPr="008D1EFF">
        <w:rPr>
          <w:rFonts w:ascii="Lato" w:hAnsi="Lato" w:cs="Arial"/>
          <w:spacing w:val="4"/>
        </w:rPr>
        <w:t xml:space="preserve">Z powyższego wynika, iż jeżeli inwestycja wymaga przejścia przez grunty stanowiące własność Skarbu Państwa pokryte wodami, grunty stanowiące pas drogowy bądź grunty objęte obszarem kolejowym, zarówno inwestor we wniosku lokalizacyjnym, jak i organ wydający decyzję lokalizacyjną, powinni określić sposób, miejsce i warunki umieszczenia na tych gruntach obiektów lub urządzeń. Z wniosku inwestora o wydanie decyzji </w:t>
      </w:r>
      <w:r w:rsidR="00B402C4" w:rsidRPr="008D1EFF">
        <w:rPr>
          <w:rFonts w:ascii="Lato" w:hAnsi="Lato" w:cs="Arial"/>
          <w:spacing w:val="4"/>
        </w:rPr>
        <w:br/>
      </w:r>
      <w:r w:rsidRPr="008D1EFF">
        <w:rPr>
          <w:rFonts w:ascii="Lato" w:hAnsi="Lato" w:cs="Arial"/>
          <w:spacing w:val="4"/>
        </w:rPr>
        <w:t xml:space="preserve">o ustaleniu lokalizacji inwestycji, wynika, iż planowane przedsięwzięcie </w:t>
      </w:r>
      <w:r w:rsidR="00B402C4" w:rsidRPr="008D1EFF">
        <w:rPr>
          <w:rFonts w:ascii="Lato" w:hAnsi="Lato" w:cs="Arial"/>
          <w:spacing w:val="4"/>
        </w:rPr>
        <w:t xml:space="preserve">obejmuje nieruchomość składającą się z działki ewidencyjnej nr 67 (obręb Laski Koszalińskie, gmina Biesiekierz) </w:t>
      </w:r>
      <w:r w:rsidR="0067765C" w:rsidRPr="008D1EFF">
        <w:rPr>
          <w:rFonts w:ascii="Lato" w:hAnsi="Lato" w:cs="Arial"/>
          <w:spacing w:val="4"/>
        </w:rPr>
        <w:t>stanowiącą</w:t>
      </w:r>
      <w:r w:rsidR="00B402C4" w:rsidRPr="008D1EFF">
        <w:rPr>
          <w:rFonts w:ascii="Lato" w:hAnsi="Lato" w:cs="Arial"/>
          <w:spacing w:val="4"/>
        </w:rPr>
        <w:t xml:space="preserve"> drogę publiczną, gdzie w obszarze pasa drogowego (nad drogą) zostaną umieszczone przewody linii 400 </w:t>
      </w:r>
      <w:proofErr w:type="spellStart"/>
      <w:r w:rsidR="00B402C4" w:rsidRPr="008D1EFF">
        <w:rPr>
          <w:rFonts w:ascii="Lato" w:hAnsi="Lato" w:cs="Arial"/>
          <w:spacing w:val="4"/>
        </w:rPr>
        <w:t>kV</w:t>
      </w:r>
      <w:proofErr w:type="spellEnd"/>
      <w:r w:rsidR="00B402C4" w:rsidRPr="008D1EFF">
        <w:rPr>
          <w:rFonts w:ascii="Lato" w:hAnsi="Lato" w:cs="Arial"/>
          <w:spacing w:val="4"/>
        </w:rPr>
        <w:t xml:space="preserve"> </w:t>
      </w:r>
      <w:proofErr w:type="spellStart"/>
      <w:r w:rsidR="00B402C4" w:rsidRPr="008D1EFF">
        <w:rPr>
          <w:rFonts w:ascii="Lato" w:hAnsi="Lato" w:cs="Arial"/>
          <w:spacing w:val="4"/>
        </w:rPr>
        <w:t>Dunowo-Krzemienica</w:t>
      </w:r>
      <w:proofErr w:type="spellEnd"/>
      <w:r w:rsidR="00B402C4" w:rsidRPr="008D1EFF">
        <w:rPr>
          <w:rFonts w:ascii="Lato" w:hAnsi="Lato" w:cs="Arial"/>
          <w:spacing w:val="4"/>
        </w:rPr>
        <w:t xml:space="preserve"> (Słupsk) oraz linii 400 </w:t>
      </w:r>
      <w:proofErr w:type="spellStart"/>
      <w:r w:rsidR="00B402C4" w:rsidRPr="008D1EFF">
        <w:rPr>
          <w:rFonts w:ascii="Lato" w:hAnsi="Lato" w:cs="Arial"/>
          <w:spacing w:val="4"/>
        </w:rPr>
        <w:t>kV</w:t>
      </w:r>
      <w:proofErr w:type="spellEnd"/>
      <w:r w:rsidR="00B402C4" w:rsidRPr="008D1EFF">
        <w:rPr>
          <w:rFonts w:ascii="Lato" w:hAnsi="Lato" w:cs="Arial"/>
          <w:spacing w:val="4"/>
        </w:rPr>
        <w:t xml:space="preserve"> </w:t>
      </w:r>
      <w:proofErr w:type="spellStart"/>
      <w:r w:rsidR="00B402C4" w:rsidRPr="008D1EFF">
        <w:rPr>
          <w:rFonts w:ascii="Lato" w:hAnsi="Lato" w:cs="Arial"/>
          <w:spacing w:val="4"/>
        </w:rPr>
        <w:t>Dunowo-Morzyczyn</w:t>
      </w:r>
      <w:proofErr w:type="spellEnd"/>
      <w:r w:rsidR="00B402C4" w:rsidRPr="008D1EFF">
        <w:rPr>
          <w:rFonts w:ascii="Lato" w:hAnsi="Lato" w:cs="Arial"/>
          <w:spacing w:val="4"/>
        </w:rPr>
        <w:t>.</w:t>
      </w:r>
    </w:p>
    <w:p w14:paraId="45B31A36" w14:textId="1EC9F95B" w:rsidR="002F4D7A" w:rsidRPr="008D1EFF" w:rsidRDefault="00B402C4" w:rsidP="00014FF5">
      <w:pPr>
        <w:spacing w:after="240" w:line="240" w:lineRule="exact"/>
        <w:jc w:val="both"/>
        <w:rPr>
          <w:rFonts w:ascii="Lato" w:hAnsi="Lato" w:cs="Arial"/>
          <w:spacing w:val="4"/>
        </w:rPr>
      </w:pPr>
      <w:r w:rsidRPr="008D1EFF">
        <w:rPr>
          <w:rFonts w:ascii="Lato" w:hAnsi="Lato" w:cs="Arial"/>
          <w:spacing w:val="4"/>
        </w:rPr>
        <w:t>Natomiast Wojewoda Zachodniopomorski w zaskarżonej decyzji nie określił sposobu</w:t>
      </w:r>
      <w:r w:rsidRPr="00186348">
        <w:rPr>
          <w:rFonts w:ascii="Lato" w:eastAsia="Times New Roman" w:hAnsi="Lato" w:cs="Arial"/>
          <w:spacing w:val="4"/>
        </w:rPr>
        <w:t xml:space="preserve"> </w:t>
      </w:r>
      <w:r w:rsidRPr="00186348">
        <w:rPr>
          <w:rFonts w:ascii="Lato" w:hAnsi="Lato" w:cs="Arial"/>
          <w:spacing w:val="4"/>
        </w:rPr>
        <w:t xml:space="preserve">miejsca i warunków przekroczenia projektowanej inwestycji </w:t>
      </w:r>
      <w:r w:rsidRPr="008D1EFF">
        <w:rPr>
          <w:rFonts w:ascii="Lato" w:hAnsi="Lato" w:cs="Arial"/>
          <w:spacing w:val="4"/>
        </w:rPr>
        <w:t xml:space="preserve">przez teren ww. działki </w:t>
      </w:r>
      <w:r w:rsidR="0067765C">
        <w:rPr>
          <w:rFonts w:ascii="Lato" w:hAnsi="Lato" w:cs="Arial"/>
          <w:spacing w:val="4"/>
        </w:rPr>
        <w:br/>
      </w:r>
      <w:r w:rsidRPr="008D1EFF">
        <w:rPr>
          <w:rFonts w:ascii="Lato" w:hAnsi="Lato" w:cs="Arial"/>
          <w:spacing w:val="4"/>
        </w:rPr>
        <w:t xml:space="preserve">nr 67, </w:t>
      </w:r>
      <w:r w:rsidR="003E5E61" w:rsidRPr="008D1EFF">
        <w:rPr>
          <w:rFonts w:ascii="Lato" w:hAnsi="Lato" w:cs="Arial"/>
          <w:spacing w:val="4"/>
        </w:rPr>
        <w:t xml:space="preserve">stanowiącej pas drogowy drogi powiatowej. W piśmie z dnia 9 maja 2024 r., znak: CJI-PP-PI-WD.7113.10.2024.5, inwestor </w:t>
      </w:r>
      <w:r w:rsidR="00D76822" w:rsidRPr="008D1EFF">
        <w:rPr>
          <w:rFonts w:ascii="Lato" w:hAnsi="Lato" w:cs="Arial"/>
          <w:spacing w:val="4"/>
        </w:rPr>
        <w:t>wyjaśnił, że sposób, miejsce i warunki umieszczenia w obszarze pasa drogowego zlokalizowanego na nieruchomości oznaczonej jako działka ewidencyjna nr 67, z obrębu</w:t>
      </w:r>
      <w:r w:rsidR="00C17E59">
        <w:rPr>
          <w:rFonts w:ascii="Lato" w:hAnsi="Lato" w:cs="Arial"/>
          <w:spacing w:val="4"/>
        </w:rPr>
        <w:t xml:space="preserve"> </w:t>
      </w:r>
      <w:r w:rsidR="00D76822" w:rsidRPr="008D1EFF">
        <w:rPr>
          <w:rFonts w:ascii="Lato" w:hAnsi="Lato" w:cs="Arial"/>
          <w:spacing w:val="4"/>
        </w:rPr>
        <w:t>Laski Koszalińskie</w:t>
      </w:r>
      <w:r w:rsidR="00AE4DF2" w:rsidRPr="008D1EFF">
        <w:rPr>
          <w:rFonts w:ascii="Lato" w:hAnsi="Lato" w:cs="Arial"/>
          <w:spacing w:val="4"/>
        </w:rPr>
        <w:t xml:space="preserve">, </w:t>
      </w:r>
      <w:r w:rsidR="00D76822" w:rsidRPr="008D1EFF">
        <w:rPr>
          <w:rFonts w:ascii="Lato" w:hAnsi="Lato" w:cs="Arial"/>
          <w:spacing w:val="4"/>
        </w:rPr>
        <w:t xml:space="preserve">urządzeń w postaci projektowanych przewodów roboczych oraz projektowanych przewodów odgromowych został określne w treści załącznika do wniosku lokalizacyjnego z dnia 3 sierpnia 2022 r., tj. w piśmie z dnia 26 kwietnia 2022 r. skierowanym do Powiatowego Zarządu Dróg </w:t>
      </w:r>
      <w:r w:rsidR="00AE4DF2" w:rsidRPr="008D1EFF">
        <w:rPr>
          <w:rFonts w:ascii="Lato" w:hAnsi="Lato" w:cs="Arial"/>
          <w:spacing w:val="4"/>
        </w:rPr>
        <w:br/>
      </w:r>
      <w:r w:rsidR="00D76822" w:rsidRPr="008D1EFF">
        <w:rPr>
          <w:rFonts w:ascii="Lato" w:hAnsi="Lato" w:cs="Arial"/>
          <w:spacing w:val="4"/>
        </w:rPr>
        <w:t>w Koszalinie w przedmiocie zaopiniowania lokalizacji</w:t>
      </w:r>
      <w:r w:rsidR="0067765C">
        <w:rPr>
          <w:rFonts w:ascii="Lato" w:hAnsi="Lato" w:cs="Arial"/>
          <w:spacing w:val="4"/>
        </w:rPr>
        <w:t xml:space="preserve"> rzeczonej inwestycji</w:t>
      </w:r>
      <w:r w:rsidR="00D76822" w:rsidRPr="008D1EFF">
        <w:rPr>
          <w:rFonts w:ascii="Lato" w:hAnsi="Lato" w:cs="Arial"/>
          <w:spacing w:val="4"/>
        </w:rPr>
        <w:t xml:space="preserve">. </w:t>
      </w:r>
      <w:r w:rsidR="00AE4DF2" w:rsidRPr="008D1EFF">
        <w:rPr>
          <w:rFonts w:ascii="Lato" w:hAnsi="Lato" w:cs="Arial"/>
          <w:spacing w:val="4"/>
        </w:rPr>
        <w:t>Inwestor wskazał, iż o</w:t>
      </w:r>
      <w:r w:rsidR="00D76822" w:rsidRPr="008D1EFF">
        <w:rPr>
          <w:rFonts w:ascii="Lato" w:hAnsi="Lato" w:cs="Arial"/>
          <w:spacing w:val="4"/>
        </w:rPr>
        <w:t xml:space="preserve">rgan ten nie wniósł uwag do ustalonych warunków, </w:t>
      </w:r>
      <w:r w:rsidR="00AE4DF2" w:rsidRPr="008D1EFF">
        <w:rPr>
          <w:rFonts w:ascii="Lato" w:hAnsi="Lato" w:cs="Arial"/>
          <w:spacing w:val="4"/>
        </w:rPr>
        <w:t>sposobu</w:t>
      </w:r>
      <w:r w:rsidR="00D76822" w:rsidRPr="008D1EFF">
        <w:rPr>
          <w:rFonts w:ascii="Lato" w:hAnsi="Lato" w:cs="Arial"/>
          <w:spacing w:val="4"/>
        </w:rPr>
        <w:t xml:space="preserve"> i miejsca umieszczenia przewodów.</w:t>
      </w:r>
      <w:r w:rsidR="00F65D54">
        <w:rPr>
          <w:rFonts w:ascii="Lato" w:hAnsi="Lato" w:cs="Arial"/>
          <w:spacing w:val="4"/>
        </w:rPr>
        <w:t xml:space="preserve"> </w:t>
      </w:r>
      <w:r w:rsidR="00D76822" w:rsidRPr="008D1EFF">
        <w:rPr>
          <w:rFonts w:ascii="Lato" w:hAnsi="Lato" w:cs="Arial"/>
          <w:spacing w:val="4"/>
        </w:rPr>
        <w:t>Wobec powyższego</w:t>
      </w:r>
      <w:r w:rsidR="00AE4DF2" w:rsidRPr="008D1EFF">
        <w:rPr>
          <w:rFonts w:ascii="Lato" w:hAnsi="Lato" w:cs="Arial"/>
          <w:spacing w:val="4"/>
        </w:rPr>
        <w:t xml:space="preserve">, inwestor wniósł </w:t>
      </w:r>
      <w:r w:rsidR="00D76822" w:rsidRPr="008D1EFF">
        <w:rPr>
          <w:rFonts w:ascii="Lato" w:hAnsi="Lato" w:cs="Arial"/>
          <w:spacing w:val="4"/>
        </w:rPr>
        <w:t xml:space="preserve">o doprecyzowanie pkt 11 </w:t>
      </w:r>
      <w:r w:rsidR="00AE4DF2" w:rsidRPr="008D1EFF">
        <w:rPr>
          <w:rFonts w:ascii="Lato" w:hAnsi="Lato" w:cs="Arial"/>
          <w:spacing w:val="4"/>
        </w:rPr>
        <w:t xml:space="preserve">decyzji Wojewody Zachodniopomorskiego, </w:t>
      </w:r>
      <w:r w:rsidR="00D76822" w:rsidRPr="008D1EFF">
        <w:rPr>
          <w:rFonts w:ascii="Lato" w:hAnsi="Lato" w:cs="Arial"/>
          <w:spacing w:val="4"/>
        </w:rPr>
        <w:t>poprzez wskazanie w je</w:t>
      </w:r>
      <w:r w:rsidR="0067765C">
        <w:rPr>
          <w:rFonts w:ascii="Lato" w:hAnsi="Lato" w:cs="Arial"/>
          <w:spacing w:val="4"/>
        </w:rPr>
        <w:t>go</w:t>
      </w:r>
      <w:r w:rsidR="00D76822" w:rsidRPr="008D1EFF">
        <w:rPr>
          <w:rFonts w:ascii="Lato" w:hAnsi="Lato" w:cs="Arial"/>
          <w:spacing w:val="4"/>
        </w:rPr>
        <w:t xml:space="preserve"> treści sposobu</w:t>
      </w:r>
      <w:r w:rsidR="00AE4DF2" w:rsidRPr="008D1EFF">
        <w:rPr>
          <w:rFonts w:ascii="Lato" w:hAnsi="Lato" w:cs="Arial"/>
          <w:spacing w:val="4"/>
        </w:rPr>
        <w:t xml:space="preserve"> </w:t>
      </w:r>
      <w:r w:rsidR="00D76822" w:rsidRPr="008D1EFF">
        <w:rPr>
          <w:rFonts w:ascii="Lato" w:hAnsi="Lato" w:cs="Arial"/>
          <w:spacing w:val="4"/>
        </w:rPr>
        <w:t xml:space="preserve">i warunków umieszczenia </w:t>
      </w:r>
      <w:bookmarkStart w:id="17" w:name="_Hlk166505513"/>
      <w:r w:rsidR="00D76822" w:rsidRPr="008D1EFF">
        <w:rPr>
          <w:rFonts w:ascii="Lato" w:hAnsi="Lato" w:cs="Arial"/>
          <w:spacing w:val="4"/>
        </w:rPr>
        <w:t>w obszarze pasa drogowego urządzeń w postaci projektowanych przewodów</w:t>
      </w:r>
      <w:r w:rsidR="00AE4DF2" w:rsidRPr="008D1EFF">
        <w:rPr>
          <w:rFonts w:ascii="Lato" w:hAnsi="Lato" w:cs="Arial"/>
          <w:spacing w:val="4"/>
        </w:rPr>
        <w:t>.</w:t>
      </w:r>
      <w:bookmarkEnd w:id="17"/>
    </w:p>
    <w:p w14:paraId="7A1CBA4E" w14:textId="28817BB4" w:rsidR="00B24838" w:rsidRPr="00F65D54" w:rsidRDefault="008D1B3F" w:rsidP="00014FF5">
      <w:pPr>
        <w:spacing w:after="240" w:line="240" w:lineRule="exact"/>
        <w:jc w:val="both"/>
        <w:rPr>
          <w:rFonts w:ascii="Lato" w:hAnsi="Lato" w:cs="Arial"/>
          <w:bCs/>
          <w:iCs/>
          <w:spacing w:val="4"/>
          <w:lang w:bidi="pl-PL"/>
        </w:rPr>
      </w:pPr>
      <w:r w:rsidRPr="008D1EFF">
        <w:rPr>
          <w:rFonts w:ascii="Lato" w:hAnsi="Lato" w:cs="Arial"/>
          <w:bCs/>
          <w:iCs/>
          <w:spacing w:val="4"/>
        </w:rPr>
        <w:t>Konsekwencją powyższego są - dokonane na podstawie art. 138 § 1 pkt 2 kpa - zmiany w decyzji Wojewody Zachodniopomorskiego, określone w punkcie I niniejszej decyzji</w:t>
      </w:r>
      <w:r w:rsidR="00AE4DF2" w:rsidRPr="008D1EFF">
        <w:rPr>
          <w:rFonts w:ascii="Lato" w:hAnsi="Lato" w:cs="Arial"/>
          <w:bCs/>
          <w:iCs/>
          <w:spacing w:val="4"/>
        </w:rPr>
        <w:t xml:space="preserve">. Minister wskazał </w:t>
      </w:r>
      <w:r w:rsidR="00896DAC" w:rsidRPr="008D1EFF">
        <w:rPr>
          <w:rFonts w:ascii="Lato" w:hAnsi="Lato" w:cs="Arial"/>
          <w:bCs/>
          <w:iCs/>
          <w:spacing w:val="4"/>
          <w:lang w:bidi="pl-PL"/>
        </w:rPr>
        <w:t xml:space="preserve">w </w:t>
      </w:r>
      <w:r w:rsidR="00AE4DF2" w:rsidRPr="008D1EFF">
        <w:rPr>
          <w:rFonts w:ascii="Lato" w:hAnsi="Lato" w:cs="Arial"/>
          <w:bCs/>
          <w:iCs/>
          <w:spacing w:val="4"/>
          <w:lang w:bidi="pl-PL"/>
        </w:rPr>
        <w:t xml:space="preserve">zaskarżonej </w:t>
      </w:r>
      <w:r w:rsidR="00896DAC" w:rsidRPr="00186348">
        <w:rPr>
          <w:rFonts w:ascii="Lato" w:hAnsi="Lato" w:cs="Arial"/>
          <w:bCs/>
          <w:spacing w:val="4"/>
          <w:lang w:bidi="pl-PL"/>
        </w:rPr>
        <w:t>decyzji</w:t>
      </w:r>
      <w:r w:rsidR="00896DAC" w:rsidRPr="008D1EFF">
        <w:rPr>
          <w:rFonts w:ascii="Lato" w:hAnsi="Lato" w:cs="Arial"/>
          <w:bCs/>
          <w:iCs/>
          <w:spacing w:val="4"/>
          <w:lang w:bidi="pl-PL"/>
        </w:rPr>
        <w:t xml:space="preserve">, </w:t>
      </w:r>
      <w:r w:rsidR="00AE4DF2" w:rsidRPr="008D1EFF">
        <w:rPr>
          <w:rFonts w:ascii="Lato" w:hAnsi="Lato" w:cs="Arial"/>
          <w:bCs/>
          <w:iCs/>
          <w:spacing w:val="4"/>
          <w:lang w:bidi="pl-PL"/>
        </w:rPr>
        <w:t xml:space="preserve">iż lokalizacją inwestycji </w:t>
      </w:r>
      <w:r w:rsidR="00896DAC" w:rsidRPr="008D1EFF">
        <w:rPr>
          <w:rFonts w:ascii="Lato" w:hAnsi="Lato" w:cs="Arial"/>
          <w:bCs/>
          <w:iCs/>
          <w:spacing w:val="4"/>
          <w:lang w:bidi="pl-PL"/>
        </w:rPr>
        <w:t xml:space="preserve">w miejsce działki nr 70, </w:t>
      </w:r>
      <w:bookmarkStart w:id="18" w:name="_Hlk141092112"/>
      <w:r w:rsidR="00896DAC" w:rsidRPr="008D1EFF">
        <w:rPr>
          <w:rFonts w:ascii="Lato" w:hAnsi="Lato" w:cs="Arial"/>
          <w:bCs/>
          <w:iCs/>
          <w:spacing w:val="4"/>
          <w:lang w:bidi="pl-PL"/>
        </w:rPr>
        <w:t>z obrębu</w:t>
      </w:r>
      <w:r w:rsidR="00AE4DF2" w:rsidRPr="008D1EFF">
        <w:rPr>
          <w:rFonts w:ascii="Lato" w:hAnsi="Lato" w:cs="Arial"/>
          <w:bCs/>
          <w:iCs/>
          <w:spacing w:val="4"/>
          <w:lang w:bidi="pl-PL"/>
        </w:rPr>
        <w:t xml:space="preserve"> Laski Koszalińskie</w:t>
      </w:r>
      <w:r w:rsidR="00896DAC" w:rsidRPr="008D1EFF">
        <w:rPr>
          <w:rFonts w:ascii="Lato" w:hAnsi="Lato" w:cs="Arial"/>
          <w:bCs/>
          <w:iCs/>
          <w:spacing w:val="4"/>
          <w:lang w:bidi="pl-PL"/>
        </w:rPr>
        <w:t xml:space="preserve">, </w:t>
      </w:r>
      <w:r w:rsidR="00AE4DF2" w:rsidRPr="008D1EFF">
        <w:rPr>
          <w:rFonts w:ascii="Lato" w:hAnsi="Lato" w:cs="Arial"/>
          <w:bCs/>
          <w:iCs/>
          <w:spacing w:val="4"/>
          <w:lang w:bidi="pl-PL"/>
        </w:rPr>
        <w:t xml:space="preserve">objęta jest </w:t>
      </w:r>
      <w:r w:rsidR="00896DAC" w:rsidRPr="008D1EFF">
        <w:rPr>
          <w:rFonts w:ascii="Lato" w:hAnsi="Lato" w:cs="Arial"/>
          <w:bCs/>
          <w:iCs/>
          <w:spacing w:val="4"/>
          <w:lang w:bidi="pl-PL"/>
        </w:rPr>
        <w:t>działk</w:t>
      </w:r>
      <w:r w:rsidR="0067765C">
        <w:rPr>
          <w:rFonts w:ascii="Lato" w:hAnsi="Lato" w:cs="Arial"/>
          <w:bCs/>
          <w:iCs/>
          <w:spacing w:val="4"/>
          <w:lang w:bidi="pl-PL"/>
        </w:rPr>
        <w:t>a</w:t>
      </w:r>
      <w:r w:rsidR="00896DAC" w:rsidRPr="008D1EFF">
        <w:rPr>
          <w:rFonts w:ascii="Lato" w:hAnsi="Lato" w:cs="Arial"/>
          <w:bCs/>
          <w:iCs/>
          <w:spacing w:val="4"/>
          <w:lang w:bidi="pl-PL"/>
        </w:rPr>
        <w:t xml:space="preserve"> nr </w:t>
      </w:r>
      <w:bookmarkEnd w:id="18"/>
      <w:r w:rsidR="00896DAC" w:rsidRPr="008D1EFF">
        <w:rPr>
          <w:rFonts w:ascii="Lato" w:hAnsi="Lato" w:cs="Arial"/>
          <w:bCs/>
          <w:iCs/>
          <w:spacing w:val="4"/>
          <w:lang w:bidi="pl-PL"/>
        </w:rPr>
        <w:t>70/2, z obrębu Laski Koszalińskie.</w:t>
      </w:r>
      <w:r w:rsidR="00737D35" w:rsidRPr="008D1EFF">
        <w:rPr>
          <w:rFonts w:ascii="Lato" w:hAnsi="Lato" w:cs="Arial"/>
          <w:bCs/>
          <w:iCs/>
          <w:spacing w:val="4"/>
          <w:lang w:bidi="pl-PL"/>
        </w:rPr>
        <w:t xml:space="preserve"> </w:t>
      </w:r>
      <w:r w:rsidR="00896DAC" w:rsidRPr="008D1EFF">
        <w:rPr>
          <w:rFonts w:ascii="Lato" w:hAnsi="Lato" w:cs="Arial"/>
          <w:bCs/>
          <w:iCs/>
          <w:spacing w:val="4"/>
          <w:lang w:bidi="pl-PL"/>
        </w:rPr>
        <w:t xml:space="preserve">Wiązało się ze zmianą załącznika graficznego do </w:t>
      </w:r>
      <w:r w:rsidR="00896DAC" w:rsidRPr="00186348">
        <w:rPr>
          <w:rFonts w:ascii="Lato" w:hAnsi="Lato" w:cs="Arial"/>
          <w:bCs/>
          <w:spacing w:val="4"/>
          <w:lang w:bidi="pl-PL"/>
        </w:rPr>
        <w:t>decyzji Wojewody Zachodniopomorskiego</w:t>
      </w:r>
      <w:r w:rsidR="00896DAC" w:rsidRPr="008D1EFF">
        <w:rPr>
          <w:rFonts w:ascii="Lato" w:hAnsi="Lato" w:cs="Arial"/>
          <w:bCs/>
          <w:i/>
          <w:iCs/>
          <w:spacing w:val="4"/>
          <w:lang w:bidi="pl-PL"/>
        </w:rPr>
        <w:t xml:space="preserve"> </w:t>
      </w:r>
      <w:r w:rsidR="00896DAC" w:rsidRPr="008D1EFF">
        <w:rPr>
          <w:rFonts w:ascii="Lato" w:hAnsi="Lato" w:cs="Arial"/>
          <w:bCs/>
          <w:iCs/>
          <w:spacing w:val="4"/>
          <w:lang w:bidi="pl-PL"/>
        </w:rPr>
        <w:t>przedstawiającego granice terenu objętego inwestycją, poprzez zatwierdzenie</w:t>
      </w:r>
      <w:r w:rsidR="00737D35" w:rsidRPr="008D1EFF">
        <w:rPr>
          <w:rFonts w:ascii="Lato" w:hAnsi="Lato" w:cs="Arial"/>
          <w:bCs/>
          <w:iCs/>
          <w:spacing w:val="4"/>
          <w:lang w:bidi="pl-PL"/>
        </w:rPr>
        <w:t xml:space="preserve"> </w:t>
      </w:r>
      <w:r w:rsidR="00896DAC" w:rsidRPr="008D1EFF">
        <w:rPr>
          <w:rFonts w:ascii="Lato" w:hAnsi="Lato" w:cs="Arial"/>
          <w:bCs/>
          <w:iCs/>
          <w:spacing w:val="4"/>
          <w:lang w:bidi="pl-PL"/>
        </w:rPr>
        <w:t>w to miejsce zamienne</w:t>
      </w:r>
      <w:r w:rsidR="00737D35" w:rsidRPr="008D1EFF">
        <w:rPr>
          <w:rFonts w:ascii="Lato" w:hAnsi="Lato" w:cs="Arial"/>
          <w:bCs/>
          <w:iCs/>
          <w:spacing w:val="4"/>
          <w:lang w:bidi="pl-PL"/>
        </w:rPr>
        <w:t>j</w:t>
      </w:r>
      <w:r w:rsidR="00896DAC" w:rsidRPr="008D1EFF">
        <w:rPr>
          <w:rFonts w:ascii="Lato" w:hAnsi="Lato" w:cs="Arial"/>
          <w:bCs/>
          <w:iCs/>
          <w:spacing w:val="4"/>
          <w:lang w:bidi="pl-PL"/>
        </w:rPr>
        <w:t xml:space="preserve"> mapy przedłożone</w:t>
      </w:r>
      <w:r w:rsidR="00737D35" w:rsidRPr="008D1EFF">
        <w:rPr>
          <w:rFonts w:ascii="Lato" w:hAnsi="Lato" w:cs="Arial"/>
          <w:bCs/>
          <w:iCs/>
          <w:spacing w:val="4"/>
          <w:lang w:bidi="pl-PL"/>
        </w:rPr>
        <w:t>j</w:t>
      </w:r>
      <w:r w:rsidR="00896DAC" w:rsidRPr="008D1EFF">
        <w:rPr>
          <w:rFonts w:ascii="Lato" w:hAnsi="Lato" w:cs="Arial"/>
          <w:bCs/>
          <w:iCs/>
          <w:spacing w:val="4"/>
          <w:lang w:bidi="pl-PL"/>
        </w:rPr>
        <w:t xml:space="preserve"> przez </w:t>
      </w:r>
      <w:r w:rsidR="00896DAC" w:rsidRPr="00186348">
        <w:rPr>
          <w:rFonts w:ascii="Lato" w:hAnsi="Lato" w:cs="Arial"/>
          <w:bCs/>
          <w:spacing w:val="4"/>
          <w:lang w:bidi="pl-PL"/>
        </w:rPr>
        <w:t>inwestora</w:t>
      </w:r>
      <w:r w:rsidR="00896DAC" w:rsidRPr="008D1EFF">
        <w:rPr>
          <w:rFonts w:ascii="Lato" w:hAnsi="Lato" w:cs="Arial"/>
          <w:bCs/>
          <w:spacing w:val="4"/>
          <w:lang w:bidi="pl-PL"/>
        </w:rPr>
        <w:t>.</w:t>
      </w:r>
      <w:r w:rsidR="00AE4DF2" w:rsidRPr="008D1EFF">
        <w:rPr>
          <w:rFonts w:ascii="Lato" w:hAnsi="Lato" w:cs="Arial"/>
          <w:bCs/>
          <w:spacing w:val="4"/>
          <w:lang w:bidi="pl-PL"/>
        </w:rPr>
        <w:t xml:space="preserve"> Minister </w:t>
      </w:r>
      <w:r w:rsidR="00D54E2C" w:rsidRPr="008D1EFF">
        <w:rPr>
          <w:rFonts w:ascii="Lato" w:hAnsi="Lato" w:cs="Arial"/>
          <w:bCs/>
          <w:iCs/>
          <w:spacing w:val="4"/>
          <w:lang w:bidi="pl-PL"/>
        </w:rPr>
        <w:t>wprowadził także do zaskarżonej decyzji zapis określający sposób, miejsce i warunki umieszczenia w obszarze pasa drogowego urządzeń w postaci projektowanych przewodów.</w:t>
      </w:r>
      <w:r w:rsidR="00F65D54">
        <w:rPr>
          <w:rFonts w:ascii="Lato" w:hAnsi="Lato" w:cs="Arial"/>
          <w:bCs/>
          <w:iCs/>
          <w:spacing w:val="4"/>
          <w:lang w:bidi="pl-PL"/>
        </w:rPr>
        <w:t xml:space="preserve"> </w:t>
      </w:r>
      <w:r w:rsidR="00B24838" w:rsidRPr="008D1EFF">
        <w:rPr>
          <w:rFonts w:ascii="Lato" w:hAnsi="Lato" w:cs="Arial"/>
          <w:bCs/>
          <w:spacing w:val="4"/>
          <w:lang w:bidi="pl-PL"/>
        </w:rPr>
        <w:t xml:space="preserve">Organ odwoławczy, dokonując rozstrzygnięć, o których mowa w pkt </w:t>
      </w:r>
      <w:r w:rsidR="00F65D54">
        <w:rPr>
          <w:rFonts w:ascii="Lato" w:hAnsi="Lato" w:cs="Arial"/>
          <w:bCs/>
          <w:spacing w:val="4"/>
          <w:lang w:bidi="pl-PL"/>
        </w:rPr>
        <w:br/>
      </w:r>
      <w:r w:rsidR="00B24838" w:rsidRPr="008D1EFF">
        <w:rPr>
          <w:rFonts w:ascii="Lato" w:hAnsi="Lato" w:cs="Arial"/>
          <w:bCs/>
          <w:spacing w:val="4"/>
          <w:lang w:bidi="pl-PL"/>
        </w:rPr>
        <w:t>I niniejszej decyzji, uznał, że nie naruszają one zasady dwuinstancyjności postępowania, wyrażonej w art. 15 kpa. Badając prawidłowość pozostałej części zaskarżonej decyzji, organ odwoławczy stwierdził, że czyni ona zadość wymogom specustawy przesyłowej oraz że brak jest podstaw do zakwestionowania decyzji poza częścią uchyloną i ustaloną w pkt I niniejszej decyzji.</w:t>
      </w:r>
    </w:p>
    <w:p w14:paraId="3B244DB4" w14:textId="4BCEDB27" w:rsidR="00B24838" w:rsidRPr="008D1EFF" w:rsidRDefault="00B24838" w:rsidP="00014FF5">
      <w:pPr>
        <w:spacing w:after="240" w:line="240" w:lineRule="exact"/>
        <w:jc w:val="both"/>
        <w:rPr>
          <w:rFonts w:ascii="Lato" w:hAnsi="Lato" w:cs="Arial"/>
          <w:spacing w:val="4"/>
        </w:rPr>
      </w:pPr>
      <w:r w:rsidRPr="008D1EFF">
        <w:rPr>
          <w:rFonts w:ascii="Lato" w:hAnsi="Lato" w:cs="Arial"/>
          <w:spacing w:val="4"/>
        </w:rPr>
        <w:t>Rozpatrując odwołani</w:t>
      </w:r>
      <w:r w:rsidR="00BD3A8D" w:rsidRPr="008D1EFF">
        <w:rPr>
          <w:rFonts w:ascii="Lato" w:hAnsi="Lato" w:cs="Arial"/>
          <w:spacing w:val="4"/>
        </w:rPr>
        <w:t>e</w:t>
      </w:r>
      <w:r w:rsidRPr="008D1EFF">
        <w:rPr>
          <w:rFonts w:ascii="Lato" w:hAnsi="Lato" w:cs="Arial"/>
          <w:spacing w:val="4"/>
        </w:rPr>
        <w:t xml:space="preserve"> skarżąc</w:t>
      </w:r>
      <w:r w:rsidR="00BD3A8D" w:rsidRPr="008D1EFF">
        <w:rPr>
          <w:rFonts w:ascii="Lato" w:hAnsi="Lato" w:cs="Arial"/>
          <w:spacing w:val="4"/>
        </w:rPr>
        <w:t>ej strony</w:t>
      </w:r>
      <w:r w:rsidRPr="008D1EFF">
        <w:rPr>
          <w:rFonts w:ascii="Lato" w:hAnsi="Lato" w:cs="Arial"/>
          <w:spacing w:val="4"/>
        </w:rPr>
        <w:t xml:space="preserve">, w pierwszej kolejności wskazać należy, </w:t>
      </w:r>
      <w:r w:rsidR="00FB562A" w:rsidRPr="008D1EFF">
        <w:rPr>
          <w:rFonts w:ascii="Lato" w:hAnsi="Lato" w:cs="Arial"/>
          <w:spacing w:val="4"/>
        </w:rPr>
        <w:br/>
      </w:r>
      <w:r w:rsidRPr="008D1EFF">
        <w:rPr>
          <w:rFonts w:ascii="Lato" w:hAnsi="Lato" w:cs="Arial"/>
          <w:spacing w:val="4"/>
        </w:rPr>
        <w:t>że zarówno wojewoda orzekający w sprawie jako organ I instancji, jak i Minister działający jako organ odwoławczy, pełnią w procesie inwestycyjnym funkcję organów, które będąc właściwe do wydania decyzji w przedmiocie ustalenia lokalizacji strategicznej inwestycji w zakresie sieci przesyłowej, nie są jednocześnie uprawnione do wyznaczania</w:t>
      </w:r>
      <w:r w:rsidR="00BD3A8D" w:rsidRPr="008D1EFF">
        <w:rPr>
          <w:rFonts w:ascii="Lato" w:hAnsi="Lato" w:cs="Arial"/>
          <w:spacing w:val="4"/>
        </w:rPr>
        <w:t xml:space="preserve"> </w:t>
      </w:r>
      <w:r w:rsidRPr="008D1EFF">
        <w:rPr>
          <w:rFonts w:ascii="Lato" w:hAnsi="Lato" w:cs="Arial"/>
          <w:spacing w:val="4"/>
        </w:rPr>
        <w:t xml:space="preserve">i korygowania trasy inwestycji, ani do zmiany proponowanych we wniosku </w:t>
      </w:r>
      <w:r w:rsidRPr="008D1EFF">
        <w:rPr>
          <w:rFonts w:ascii="Lato" w:hAnsi="Lato" w:cs="Arial"/>
          <w:spacing w:val="4"/>
        </w:rPr>
        <w:lastRenderedPageBreak/>
        <w:t xml:space="preserve">rozwiązań. Niedopuszczalna jest również ocena przez ww. organy racjonalności, czy aspektów ekonomicznych i społecznych koncepcji przedstawionej przez inwestora. </w:t>
      </w:r>
    </w:p>
    <w:p w14:paraId="7AC5C688" w14:textId="7E2F3153" w:rsidR="00B24838" w:rsidRPr="008D1EFF" w:rsidRDefault="00B24838" w:rsidP="00014FF5">
      <w:pPr>
        <w:spacing w:after="240" w:line="240" w:lineRule="exact"/>
        <w:jc w:val="both"/>
        <w:rPr>
          <w:rFonts w:ascii="Lato" w:hAnsi="Lato" w:cs="Arial"/>
          <w:spacing w:val="4"/>
        </w:rPr>
      </w:pPr>
      <w:r w:rsidRPr="008D1EFF">
        <w:rPr>
          <w:rFonts w:ascii="Lato" w:hAnsi="Lato" w:cs="Arial"/>
          <w:spacing w:val="4"/>
        </w:rPr>
        <w:t xml:space="preserve">To inwestor we wniosku o wydanie decyzji o ustaleniu lokalizacji strategicznej inwestycji w zakresie sieci przesyłowej decyduje o przebiegu inwestycji oraz o wielkości terenu niezbędnego dla realizacji inwestycji.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8D1EFF">
        <w:rPr>
          <w:rFonts w:ascii="Lato" w:hAnsi="Lato" w:cs="Arial"/>
          <w:spacing w:val="4"/>
        </w:rPr>
        <w:t>i</w:t>
      </w:r>
      <w:proofErr w:type="spellEnd"/>
      <w:r w:rsidRPr="008D1EFF">
        <w:rPr>
          <w:rFonts w:ascii="Lato" w:hAnsi="Lato" w:cs="Arial"/>
          <w:spacing w:val="4"/>
        </w:rPr>
        <w:t xml:space="preserve"> II instancji podlega zgodność z prawem planowanego przedsięwzięcia, w szczególności spełnienie warunków zawartych w przepisach specustawy przesyłowej. Inwestor jest zatem kreatorem miejsca, sposobu i kształtu realizacji inwestycji, natomiast organ orzekający wyznacza dopuszczalne prawem granice tej kreacji, poprzez dokonywanie oceny prawnej, kończącej się aktem władztwa publicznego, zakreślającego te granice. Przepisy specustawy przesyłowej nie zawierają również wymogu przedstawienia przez inwestora różnych wariantów przebiegu planowanej inwestycji. Z tej przyczyny organ orzekający ma obowiązek dokonać oceny zgodności z prawem takiego wariantu, który został przedstawiony w wniosku przez inwestora (por.</w:t>
      </w:r>
      <w:r w:rsidR="00FB562A" w:rsidRPr="008D1EFF">
        <w:rPr>
          <w:rFonts w:ascii="Lato" w:hAnsi="Lato" w:cs="Arial"/>
          <w:spacing w:val="4"/>
        </w:rPr>
        <w:t xml:space="preserve"> </w:t>
      </w:r>
      <w:r w:rsidRPr="008D1EFF">
        <w:rPr>
          <w:rFonts w:ascii="Lato" w:hAnsi="Lato" w:cs="Arial"/>
          <w:spacing w:val="4"/>
        </w:rPr>
        <w:t>wyroki Wojewódzkiego Sądu Administracyjnego w Warszawie</w:t>
      </w:r>
      <w:r w:rsidR="00FB562A" w:rsidRPr="008D1EFF">
        <w:rPr>
          <w:rFonts w:ascii="Lato" w:hAnsi="Lato" w:cs="Arial"/>
          <w:spacing w:val="4"/>
        </w:rPr>
        <w:t>:</w:t>
      </w:r>
      <w:r w:rsidRPr="008D1EFF">
        <w:rPr>
          <w:rFonts w:ascii="Lato" w:hAnsi="Lato" w:cs="Arial"/>
          <w:spacing w:val="4"/>
        </w:rPr>
        <w:t xml:space="preserve"> </w:t>
      </w:r>
      <w:r w:rsidR="00FB562A" w:rsidRPr="008D1EFF">
        <w:rPr>
          <w:rFonts w:ascii="Lato" w:hAnsi="Lato" w:cs="Arial"/>
          <w:spacing w:val="4"/>
        </w:rPr>
        <w:t>z dnia 31 maja 2023 r., sygn. akt VII SA/</w:t>
      </w:r>
      <w:proofErr w:type="spellStart"/>
      <w:r w:rsidR="00FB562A" w:rsidRPr="008D1EFF">
        <w:rPr>
          <w:rFonts w:ascii="Lato" w:hAnsi="Lato" w:cs="Arial"/>
          <w:spacing w:val="4"/>
        </w:rPr>
        <w:t>Wa</w:t>
      </w:r>
      <w:proofErr w:type="spellEnd"/>
      <w:r w:rsidR="00FB562A" w:rsidRPr="008D1EFF">
        <w:rPr>
          <w:rFonts w:ascii="Lato" w:hAnsi="Lato" w:cs="Arial"/>
          <w:spacing w:val="4"/>
        </w:rPr>
        <w:t xml:space="preserve"> 608/23,</w:t>
      </w:r>
      <w:r w:rsidR="00FB562A" w:rsidRPr="008D1EFF">
        <w:rPr>
          <w:rFonts w:ascii="Lato" w:hAnsi="Lato" w:cs="Arial"/>
          <w:spacing w:val="4"/>
        </w:rPr>
        <w:br/>
        <w:t>z dnia 27 października 2022 r., sygn. akt VII SA/</w:t>
      </w:r>
      <w:proofErr w:type="spellStart"/>
      <w:r w:rsidR="00FB562A" w:rsidRPr="008D1EFF">
        <w:rPr>
          <w:rFonts w:ascii="Lato" w:hAnsi="Lato" w:cs="Arial"/>
          <w:spacing w:val="4"/>
        </w:rPr>
        <w:t>Wa</w:t>
      </w:r>
      <w:proofErr w:type="spellEnd"/>
      <w:r w:rsidR="00FB562A" w:rsidRPr="008D1EFF">
        <w:rPr>
          <w:rFonts w:ascii="Lato" w:hAnsi="Lato" w:cs="Arial"/>
          <w:spacing w:val="4"/>
        </w:rPr>
        <w:t xml:space="preserve"> 1225/22, </w:t>
      </w:r>
      <w:r w:rsidRPr="008D1EFF">
        <w:rPr>
          <w:rFonts w:ascii="Lato" w:hAnsi="Lato" w:cs="Arial"/>
          <w:spacing w:val="4"/>
        </w:rPr>
        <w:t>z dnia 10 października 2018 r., sygn. akt IV SA/</w:t>
      </w:r>
      <w:proofErr w:type="spellStart"/>
      <w:r w:rsidRPr="008D1EFF">
        <w:rPr>
          <w:rFonts w:ascii="Lato" w:hAnsi="Lato" w:cs="Arial"/>
          <w:spacing w:val="4"/>
        </w:rPr>
        <w:t>Wa</w:t>
      </w:r>
      <w:proofErr w:type="spellEnd"/>
      <w:r w:rsidRPr="008D1EFF">
        <w:rPr>
          <w:rFonts w:ascii="Lato" w:hAnsi="Lato" w:cs="Arial"/>
          <w:spacing w:val="4"/>
        </w:rPr>
        <w:t xml:space="preserve"> 2480/17, z dnia 9 lutego 2018 r., sygn. akt IV SA/</w:t>
      </w:r>
      <w:proofErr w:type="spellStart"/>
      <w:r w:rsidRPr="008D1EFF">
        <w:rPr>
          <w:rFonts w:ascii="Lato" w:hAnsi="Lato" w:cs="Arial"/>
          <w:spacing w:val="4"/>
        </w:rPr>
        <w:t>Wa</w:t>
      </w:r>
      <w:proofErr w:type="spellEnd"/>
      <w:r w:rsidRPr="008D1EFF">
        <w:rPr>
          <w:rFonts w:ascii="Lato" w:hAnsi="Lato" w:cs="Arial"/>
          <w:spacing w:val="4"/>
        </w:rPr>
        <w:t xml:space="preserve"> 2780/17 i z dnia 7 września 2017 r., sygn. akt IV SA/</w:t>
      </w:r>
      <w:proofErr w:type="spellStart"/>
      <w:r w:rsidRPr="008D1EFF">
        <w:rPr>
          <w:rFonts w:ascii="Lato" w:hAnsi="Lato" w:cs="Arial"/>
          <w:spacing w:val="4"/>
        </w:rPr>
        <w:t>Wa</w:t>
      </w:r>
      <w:proofErr w:type="spellEnd"/>
      <w:r w:rsidRPr="008D1EFF">
        <w:rPr>
          <w:rFonts w:ascii="Lato" w:hAnsi="Lato" w:cs="Arial"/>
          <w:spacing w:val="4"/>
        </w:rPr>
        <w:t xml:space="preserve"> 1749/17, </w:t>
      </w:r>
      <w:proofErr w:type="spellStart"/>
      <w:r w:rsidRPr="008D1EFF">
        <w:rPr>
          <w:rFonts w:ascii="Lato" w:hAnsi="Lato" w:cs="Arial"/>
          <w:bCs/>
          <w:spacing w:val="4"/>
          <w:lang w:bidi="pl-PL"/>
        </w:rPr>
        <w:t>opubl</w:t>
      </w:r>
      <w:proofErr w:type="spellEnd"/>
      <w:r w:rsidRPr="008D1EFF">
        <w:rPr>
          <w:rFonts w:ascii="Lato" w:hAnsi="Lato" w:cs="Arial"/>
          <w:bCs/>
          <w:spacing w:val="4"/>
          <w:lang w:bidi="pl-PL"/>
        </w:rPr>
        <w:t>.  Centralna Baza Orzeczeń Sądów Administracyjnych</w:t>
      </w:r>
      <w:r w:rsidRPr="008D1EFF">
        <w:rPr>
          <w:rFonts w:ascii="Lato" w:hAnsi="Lato" w:cs="Arial"/>
          <w:spacing w:val="4"/>
        </w:rPr>
        <w:t>).</w:t>
      </w:r>
    </w:p>
    <w:p w14:paraId="105E4EF0" w14:textId="667FED25" w:rsidR="00B24838" w:rsidRPr="008D1EFF" w:rsidRDefault="00B24838" w:rsidP="00014FF5">
      <w:pPr>
        <w:spacing w:after="240" w:line="240" w:lineRule="exact"/>
        <w:jc w:val="both"/>
        <w:rPr>
          <w:rFonts w:ascii="Lato" w:hAnsi="Lato" w:cs="Arial"/>
          <w:bCs/>
          <w:spacing w:val="4"/>
          <w:lang w:bidi="pl-PL"/>
        </w:rPr>
      </w:pPr>
      <w:r w:rsidRPr="008D1EFF">
        <w:rPr>
          <w:rFonts w:ascii="Lato" w:hAnsi="Lato" w:cs="Arial"/>
          <w:bCs/>
          <w:spacing w:val="4"/>
          <w:lang w:bidi="pl-PL"/>
        </w:rPr>
        <w:t xml:space="preserve">Stanowisko to jest ugruntowane i jednolite w orzecznictwie sądów administracyjnych dotyczących także </w:t>
      </w:r>
      <w:r w:rsidRPr="008D1EFF">
        <w:rPr>
          <w:rFonts w:ascii="Lato" w:hAnsi="Lato" w:cs="Arial"/>
          <w:spacing w:val="4"/>
        </w:rPr>
        <w:t xml:space="preserve">ustawy z dnia 24 kwietnia 2009 r. o inwestycjach w zakresie terminalu regazyfikacyjnego skroplonego gazu ziemnego w Świnoujściu (t.j. </w:t>
      </w:r>
      <w:r w:rsidR="00FB562A" w:rsidRPr="008D1EFF">
        <w:rPr>
          <w:rFonts w:ascii="Lato" w:hAnsi="Lato" w:cs="Arial"/>
          <w:spacing w:val="4"/>
        </w:rPr>
        <w:t>Dz.U. z 2024 r. poz. 551)</w:t>
      </w:r>
      <w:r w:rsidRPr="008D1EFF">
        <w:rPr>
          <w:rFonts w:ascii="Lato" w:hAnsi="Lato" w:cs="Arial"/>
          <w:spacing w:val="4"/>
        </w:rPr>
        <w:t>, zwanej dalej „specustawą gazową”</w:t>
      </w:r>
      <w:r w:rsidRPr="008D1EFF">
        <w:rPr>
          <w:rFonts w:ascii="Lato" w:hAnsi="Lato" w:cs="Arial"/>
          <w:bCs/>
          <w:spacing w:val="4"/>
          <w:lang w:bidi="pl-PL"/>
        </w:rPr>
        <w:t xml:space="preserve">, którą w istotnym zakresie jest w pełni analogiczna i na której wzorowana była specustawa przesyłowa (por. </w:t>
      </w:r>
      <w:r w:rsidR="00FB562A" w:rsidRPr="008D1EFF">
        <w:rPr>
          <w:rFonts w:ascii="Lato" w:hAnsi="Lato" w:cs="Arial"/>
          <w:bCs/>
          <w:iCs/>
          <w:spacing w:val="4"/>
          <w:lang w:bidi="pl-PL"/>
        </w:rPr>
        <w:t>wyrok Naczelnego Sądu Administracyjnego z dnia 8 listopada 2022 r., sygn. akt II OSK 1636/22, wyroki Wojewódzkiego Sądu Administracyjnego w Warszawie: z dnia 12 lipca 2023 r., sygn. akt VII SA/</w:t>
      </w:r>
      <w:proofErr w:type="spellStart"/>
      <w:r w:rsidR="00FB562A" w:rsidRPr="008D1EFF">
        <w:rPr>
          <w:rFonts w:ascii="Lato" w:hAnsi="Lato" w:cs="Arial"/>
          <w:bCs/>
          <w:iCs/>
          <w:spacing w:val="4"/>
          <w:lang w:bidi="pl-PL"/>
        </w:rPr>
        <w:t>Wa</w:t>
      </w:r>
      <w:proofErr w:type="spellEnd"/>
      <w:r w:rsidR="00FB562A" w:rsidRPr="008D1EFF">
        <w:rPr>
          <w:rFonts w:ascii="Lato" w:hAnsi="Lato" w:cs="Arial"/>
          <w:bCs/>
          <w:iCs/>
          <w:spacing w:val="4"/>
          <w:lang w:bidi="pl-PL"/>
        </w:rPr>
        <w:t xml:space="preserve"> 1975/22, z dnia 28 października 2022 r., sygn. akt VII SA/</w:t>
      </w:r>
      <w:proofErr w:type="spellStart"/>
      <w:r w:rsidR="00FB562A" w:rsidRPr="008D1EFF">
        <w:rPr>
          <w:rFonts w:ascii="Lato" w:hAnsi="Lato" w:cs="Arial"/>
          <w:bCs/>
          <w:iCs/>
          <w:spacing w:val="4"/>
          <w:lang w:bidi="pl-PL"/>
        </w:rPr>
        <w:t>Wa</w:t>
      </w:r>
      <w:proofErr w:type="spellEnd"/>
      <w:r w:rsidR="00FB562A" w:rsidRPr="008D1EFF">
        <w:rPr>
          <w:rFonts w:ascii="Lato" w:hAnsi="Lato" w:cs="Arial"/>
          <w:bCs/>
          <w:iCs/>
          <w:spacing w:val="4"/>
          <w:lang w:bidi="pl-PL"/>
        </w:rPr>
        <w:t xml:space="preserve"> 544/22, z dnia 21 kwietnia 2021 r., sygn. akt VII SA/</w:t>
      </w:r>
      <w:proofErr w:type="spellStart"/>
      <w:r w:rsidR="00FB562A" w:rsidRPr="008D1EFF">
        <w:rPr>
          <w:rFonts w:ascii="Lato" w:hAnsi="Lato" w:cs="Arial"/>
          <w:bCs/>
          <w:iCs/>
          <w:spacing w:val="4"/>
          <w:lang w:bidi="pl-PL"/>
        </w:rPr>
        <w:t>Wa</w:t>
      </w:r>
      <w:proofErr w:type="spellEnd"/>
      <w:r w:rsidR="00FB562A" w:rsidRPr="008D1EFF">
        <w:rPr>
          <w:rFonts w:ascii="Lato" w:hAnsi="Lato" w:cs="Arial"/>
          <w:bCs/>
          <w:iCs/>
          <w:spacing w:val="4"/>
          <w:lang w:bidi="pl-PL"/>
        </w:rPr>
        <w:t xml:space="preserve"> 364/21, z dnia 19 listopada 2019 r., sygn. akt IV SA/</w:t>
      </w:r>
      <w:proofErr w:type="spellStart"/>
      <w:r w:rsidR="00FB562A" w:rsidRPr="008D1EFF">
        <w:rPr>
          <w:rFonts w:ascii="Lato" w:hAnsi="Lato" w:cs="Arial"/>
          <w:bCs/>
          <w:iCs/>
          <w:spacing w:val="4"/>
          <w:lang w:bidi="pl-PL"/>
        </w:rPr>
        <w:t>Wa</w:t>
      </w:r>
      <w:proofErr w:type="spellEnd"/>
      <w:r w:rsidR="00FB562A" w:rsidRPr="008D1EFF">
        <w:rPr>
          <w:rFonts w:ascii="Lato" w:hAnsi="Lato" w:cs="Arial"/>
          <w:bCs/>
          <w:iCs/>
          <w:spacing w:val="4"/>
          <w:lang w:bidi="pl-PL"/>
        </w:rPr>
        <w:t xml:space="preserve"> 1496/19, z dnia 31 sierpnia 2018 r., sygn. akt IV SA/</w:t>
      </w:r>
      <w:proofErr w:type="spellStart"/>
      <w:r w:rsidR="00FB562A" w:rsidRPr="008D1EFF">
        <w:rPr>
          <w:rFonts w:ascii="Lato" w:hAnsi="Lato" w:cs="Arial"/>
          <w:bCs/>
          <w:iCs/>
          <w:spacing w:val="4"/>
          <w:lang w:bidi="pl-PL"/>
        </w:rPr>
        <w:t>Wa</w:t>
      </w:r>
      <w:proofErr w:type="spellEnd"/>
      <w:r w:rsidR="00FB562A" w:rsidRPr="008D1EFF">
        <w:rPr>
          <w:rFonts w:ascii="Lato" w:hAnsi="Lato" w:cs="Arial"/>
          <w:bCs/>
          <w:iCs/>
          <w:spacing w:val="4"/>
          <w:lang w:bidi="pl-PL"/>
        </w:rPr>
        <w:t xml:space="preserve"> 3345/17, z dnia 19 września 2018 r., sygn. akt IV SA/</w:t>
      </w:r>
      <w:proofErr w:type="spellStart"/>
      <w:r w:rsidR="00FB562A" w:rsidRPr="008D1EFF">
        <w:rPr>
          <w:rFonts w:ascii="Lato" w:hAnsi="Lato" w:cs="Arial"/>
          <w:bCs/>
          <w:iCs/>
          <w:spacing w:val="4"/>
          <w:lang w:bidi="pl-PL"/>
        </w:rPr>
        <w:t>Wa</w:t>
      </w:r>
      <w:proofErr w:type="spellEnd"/>
      <w:r w:rsidR="00FB562A" w:rsidRPr="008D1EFF">
        <w:rPr>
          <w:rFonts w:ascii="Lato" w:hAnsi="Lato" w:cs="Arial"/>
          <w:bCs/>
          <w:iCs/>
          <w:spacing w:val="4"/>
          <w:lang w:bidi="pl-PL"/>
        </w:rPr>
        <w:t xml:space="preserve"> 510/18, </w:t>
      </w:r>
      <w:proofErr w:type="spellStart"/>
      <w:r w:rsidR="00FB562A" w:rsidRPr="008D1EFF">
        <w:rPr>
          <w:rFonts w:ascii="Lato" w:hAnsi="Lato" w:cs="Arial"/>
          <w:bCs/>
          <w:iCs/>
          <w:spacing w:val="4"/>
          <w:lang w:bidi="pl-PL"/>
        </w:rPr>
        <w:t>opubl</w:t>
      </w:r>
      <w:proofErr w:type="spellEnd"/>
      <w:r w:rsidR="00FB562A" w:rsidRPr="008D1EFF">
        <w:rPr>
          <w:rFonts w:ascii="Lato" w:hAnsi="Lato" w:cs="Arial"/>
          <w:bCs/>
          <w:iCs/>
          <w:spacing w:val="4"/>
          <w:lang w:bidi="pl-PL"/>
        </w:rPr>
        <w:t>. Centralna Baza Orzeczeń Sądów Administracyjnych</w:t>
      </w:r>
      <w:r w:rsidRPr="008D1EFF">
        <w:rPr>
          <w:rFonts w:ascii="Lato" w:hAnsi="Lato" w:cs="Arial"/>
          <w:bCs/>
          <w:spacing w:val="4"/>
          <w:lang w:bidi="pl-PL"/>
        </w:rPr>
        <w:t xml:space="preserve">). </w:t>
      </w:r>
    </w:p>
    <w:p w14:paraId="359AE389" w14:textId="561B8FE1" w:rsidR="00FB562A" w:rsidRPr="008D1EFF" w:rsidRDefault="00B24838" w:rsidP="00014FF5">
      <w:pPr>
        <w:spacing w:after="240" w:line="240" w:lineRule="exact"/>
        <w:jc w:val="both"/>
        <w:rPr>
          <w:rFonts w:ascii="Lato" w:hAnsi="Lato" w:cs="Arial"/>
          <w:spacing w:val="4"/>
          <w:lang w:val="x-none"/>
        </w:rPr>
      </w:pPr>
      <w:r w:rsidRPr="008D1EFF">
        <w:rPr>
          <w:rFonts w:ascii="Lato" w:hAnsi="Lato" w:cs="Arial"/>
          <w:spacing w:val="4"/>
        </w:rPr>
        <w:t>Również o</w:t>
      </w:r>
      <w:r w:rsidRPr="008D1EFF">
        <w:rPr>
          <w:rFonts w:ascii="Lato" w:hAnsi="Lato" w:cs="Arial"/>
          <w:spacing w:val="4"/>
          <w:lang w:val="x-none"/>
        </w:rPr>
        <w:t xml:space="preserve">rzecznictwo </w:t>
      </w:r>
      <w:proofErr w:type="spellStart"/>
      <w:r w:rsidRPr="008D1EFF">
        <w:rPr>
          <w:rFonts w:ascii="Lato" w:hAnsi="Lato" w:cs="Arial"/>
          <w:spacing w:val="4"/>
          <w:lang w:val="x-none"/>
        </w:rPr>
        <w:t>sądowoadministracyjne</w:t>
      </w:r>
      <w:proofErr w:type="spellEnd"/>
      <w:r w:rsidRPr="008D1EFF">
        <w:rPr>
          <w:rFonts w:ascii="Lato" w:hAnsi="Lato" w:cs="Arial"/>
          <w:spacing w:val="4"/>
          <w:lang w:val="x-none"/>
        </w:rPr>
        <w:t xml:space="preserve"> – zapadłe wprawdzie w odniesieniu do regulacji </w:t>
      </w:r>
      <w:r w:rsidRPr="008D1EFF">
        <w:rPr>
          <w:rFonts w:ascii="Lato" w:hAnsi="Lato" w:cs="Arial"/>
          <w:spacing w:val="4"/>
        </w:rPr>
        <w:t xml:space="preserve">ustawy z dnia 10 kwietnia 2003 r. o szczególnych zasadach przygotowania </w:t>
      </w:r>
      <w:r w:rsidR="00FB562A" w:rsidRPr="008D1EFF">
        <w:rPr>
          <w:rFonts w:ascii="Lato" w:hAnsi="Lato" w:cs="Arial"/>
          <w:spacing w:val="4"/>
        </w:rPr>
        <w:br/>
      </w:r>
      <w:r w:rsidRPr="008D1EFF">
        <w:rPr>
          <w:rFonts w:ascii="Lato" w:hAnsi="Lato" w:cs="Arial"/>
          <w:spacing w:val="4"/>
        </w:rPr>
        <w:t xml:space="preserve">i realizacji inwestycji w zakresie dróg publicznych (t.j. </w:t>
      </w:r>
      <w:r w:rsidR="00FB562A" w:rsidRPr="008D1EFF">
        <w:rPr>
          <w:rFonts w:ascii="Lato" w:hAnsi="Lato" w:cs="Arial"/>
          <w:spacing w:val="4"/>
        </w:rPr>
        <w:t>Dz.U. z 2024 r. poz. 311)</w:t>
      </w:r>
      <w:r w:rsidRPr="008D1EFF">
        <w:rPr>
          <w:rFonts w:ascii="Lato" w:hAnsi="Lato" w:cs="Arial"/>
          <w:spacing w:val="4"/>
        </w:rPr>
        <w:t>, zwanej dalej „specustawą drogową”</w:t>
      </w:r>
      <w:r w:rsidRPr="008D1EFF">
        <w:rPr>
          <w:rFonts w:ascii="Lato" w:hAnsi="Lato" w:cs="Arial"/>
          <w:spacing w:val="4"/>
          <w:lang w:val="x-none"/>
        </w:rPr>
        <w:t xml:space="preserve">, ale aktualne w pełni w świetle rozwiązań przyjętych </w:t>
      </w:r>
      <w:r w:rsidR="00FB562A" w:rsidRPr="008D1EFF">
        <w:rPr>
          <w:rFonts w:ascii="Lato" w:hAnsi="Lato" w:cs="Arial"/>
          <w:spacing w:val="4"/>
          <w:lang w:val="x-none"/>
        </w:rPr>
        <w:br/>
      </w:r>
      <w:r w:rsidRPr="008D1EFF">
        <w:rPr>
          <w:rFonts w:ascii="Lato" w:hAnsi="Lato" w:cs="Arial"/>
          <w:spacing w:val="4"/>
          <w:lang w:val="x-none"/>
        </w:rPr>
        <w:t xml:space="preserve">w </w:t>
      </w:r>
      <w:r w:rsidRPr="008D1EFF">
        <w:rPr>
          <w:rFonts w:ascii="Lato" w:hAnsi="Lato" w:cs="Arial"/>
          <w:spacing w:val="4"/>
        </w:rPr>
        <w:t xml:space="preserve">specustawie przesyłowej wzorowanych m.in. na tej ustawie </w:t>
      </w:r>
      <w:r w:rsidRPr="008D1EFF">
        <w:rPr>
          <w:rFonts w:ascii="Lato" w:hAnsi="Lato" w:cs="Arial"/>
          <w:spacing w:val="4"/>
          <w:lang w:val="x-none"/>
        </w:rPr>
        <w:t>– nie pozostawia co do ww. zagadnienia jakichkolwiek wątpliwości (</w:t>
      </w:r>
      <w:r w:rsidR="00FB562A" w:rsidRPr="008D1EFF">
        <w:rPr>
          <w:rFonts w:ascii="Lato" w:hAnsi="Lato" w:cs="Arial"/>
          <w:bCs/>
          <w:iCs/>
          <w:spacing w:val="4"/>
        </w:rPr>
        <w:t xml:space="preserve">zob. wyroki Naczelnego Sądu Administracyjnego: z dnia 5 marca 2024 r., sygn. akt II OSK 2405/23, </w:t>
      </w:r>
      <w:r w:rsidR="00FB562A" w:rsidRPr="008D1EFF">
        <w:rPr>
          <w:rFonts w:ascii="Lato" w:hAnsi="Lato" w:cs="Arial"/>
          <w:bCs/>
          <w:iCs/>
          <w:spacing w:val="4"/>
          <w:lang w:val="x-none" w:bidi="pl-PL"/>
        </w:rPr>
        <w:t xml:space="preserve">z dnia 17 stycznia 2023 r., sygn. akt II OSK 2352/22, </w:t>
      </w:r>
      <w:r w:rsidR="00FB562A" w:rsidRPr="008D1EFF">
        <w:rPr>
          <w:rFonts w:ascii="Lato" w:hAnsi="Lato" w:cs="Arial"/>
          <w:bCs/>
          <w:iCs/>
          <w:spacing w:val="4"/>
        </w:rPr>
        <w:t xml:space="preserve">z dnia 13 kwietnia 2021 r., sygn. akt II OSK 156/21, z dnia 20 lipca 2021 r., sygn. akt II OSK 852/21, z dnia 5 sierpnia 2021 r., sygn. akt </w:t>
      </w:r>
      <w:r w:rsidR="00FB562A" w:rsidRPr="008D1EFF">
        <w:rPr>
          <w:rFonts w:ascii="Lato" w:hAnsi="Lato" w:cs="Arial"/>
          <w:bCs/>
          <w:iCs/>
          <w:spacing w:val="4"/>
        </w:rPr>
        <w:br/>
        <w:t xml:space="preserve">II OSK 1235/21, z dnia 14 września 2021 r., sygn. akt II OSK 1332/21, z dnia 30 września 2021 r., sygn. akt II OSK 193/21, z dnia 13 listopada 2018 r., sygn. akt II OSK 2933/18, z dnia 5 września 2018 r., sygn. akt II OSK 1737/18, z dnia 13 września 2017 r., sygn. akt II OSK 1705/17, z dnia 8 czerwca 2017 r., sygn. akt II OSK 2572/15, z dnia 19 lipca 2016 r., sygn. akt II OSK 1373/16, z dnia 25 maja 2016 r., sygn. akt II OSK 524/16, </w:t>
      </w:r>
      <w:r w:rsidR="00FB562A" w:rsidRPr="008D1EFF">
        <w:rPr>
          <w:rFonts w:ascii="Lato" w:hAnsi="Lato" w:cs="Arial"/>
          <w:bCs/>
          <w:iCs/>
          <w:spacing w:val="4"/>
        </w:rPr>
        <w:br/>
        <w:t xml:space="preserve">z dnia 1 marca 2016 r., sygn. akt II OSK 2334/15, z dnia 1 kwietnia 2015 r., sygn. akt </w:t>
      </w:r>
      <w:r w:rsidR="00FB562A" w:rsidRPr="008D1EFF">
        <w:rPr>
          <w:rFonts w:ascii="Lato" w:hAnsi="Lato" w:cs="Arial"/>
          <w:bCs/>
          <w:iCs/>
          <w:spacing w:val="4"/>
        </w:rPr>
        <w:br/>
        <w:t xml:space="preserve">II OSK 106/15, z dnia 24 lutego 2015 r., sygn. akt II OSK 3221/14, z dnia 2 kwietnia 2014 r., sygn. akt II OSK 2621/12, z dnia 28 lutego 2014 r., sygn. akt II OSK 93/14, </w:t>
      </w:r>
      <w:r w:rsidR="00FB562A" w:rsidRPr="008D1EFF">
        <w:rPr>
          <w:rFonts w:ascii="Lato" w:hAnsi="Lato" w:cs="Arial"/>
          <w:bCs/>
          <w:iCs/>
          <w:spacing w:val="4"/>
        </w:rPr>
        <w:br/>
      </w:r>
      <w:r w:rsidR="00FB562A" w:rsidRPr="008D1EFF">
        <w:rPr>
          <w:rFonts w:ascii="Lato" w:hAnsi="Lato" w:cs="Arial"/>
          <w:bCs/>
          <w:iCs/>
          <w:spacing w:val="4"/>
        </w:rPr>
        <w:lastRenderedPageBreak/>
        <w:t xml:space="preserve">z dnia 26 lipca 2013 r., sygn. akt II OSK 762/13, z dnia 17 kwietnia 2013 r., sygn. akt </w:t>
      </w:r>
      <w:r w:rsidR="00FB562A" w:rsidRPr="008D1EFF">
        <w:rPr>
          <w:rFonts w:ascii="Lato" w:hAnsi="Lato" w:cs="Arial"/>
          <w:bCs/>
          <w:iCs/>
          <w:spacing w:val="4"/>
        </w:rPr>
        <w:br/>
        <w:t xml:space="preserve">II OSK 432/13, z dnia 18 listopada 2010 r., sygn. akt II OSK 1968/10, z dnia 20 stycznia </w:t>
      </w:r>
      <w:r w:rsidR="00FB562A" w:rsidRPr="008D1EFF">
        <w:rPr>
          <w:rFonts w:ascii="Lato" w:hAnsi="Lato" w:cs="Arial"/>
          <w:bCs/>
          <w:iCs/>
          <w:spacing w:val="4"/>
        </w:rPr>
        <w:br/>
        <w:t xml:space="preserve">2010 r., sygn. akt II OSK 2416/10, </w:t>
      </w:r>
      <w:proofErr w:type="spellStart"/>
      <w:r w:rsidR="00FB562A" w:rsidRPr="008D1EFF">
        <w:rPr>
          <w:rFonts w:ascii="Lato" w:hAnsi="Lato" w:cs="Arial"/>
          <w:bCs/>
          <w:iCs/>
          <w:spacing w:val="4"/>
        </w:rPr>
        <w:t>opubl</w:t>
      </w:r>
      <w:proofErr w:type="spellEnd"/>
      <w:r w:rsidR="00FB562A" w:rsidRPr="008D1EFF">
        <w:rPr>
          <w:rFonts w:ascii="Lato" w:hAnsi="Lato" w:cs="Arial"/>
          <w:bCs/>
          <w:iCs/>
          <w:spacing w:val="4"/>
        </w:rPr>
        <w:t>. Centralna Baza Orzeczeń Sądów Administracyjnych).</w:t>
      </w:r>
    </w:p>
    <w:p w14:paraId="61974115" w14:textId="7B4D92E6" w:rsidR="00B24838" w:rsidRPr="008D1EFF" w:rsidRDefault="00B24838" w:rsidP="00014FF5">
      <w:pPr>
        <w:spacing w:after="240" w:line="240" w:lineRule="exact"/>
        <w:jc w:val="both"/>
        <w:rPr>
          <w:rFonts w:ascii="Lato" w:hAnsi="Lato" w:cs="Arial"/>
          <w:spacing w:val="4"/>
        </w:rPr>
      </w:pPr>
      <w:r w:rsidRPr="008D1EFF">
        <w:rPr>
          <w:rFonts w:ascii="Lato" w:hAnsi="Lato" w:cs="Arial"/>
          <w:spacing w:val="4"/>
        </w:rPr>
        <w:t xml:space="preserve">Wynika z powyższego, że decyzja o ustaleniu lokalizacji strategicznej inwestycji </w:t>
      </w:r>
      <w:r w:rsidR="00FB562A" w:rsidRPr="008D1EFF">
        <w:rPr>
          <w:rFonts w:ascii="Lato" w:hAnsi="Lato" w:cs="Arial"/>
          <w:spacing w:val="4"/>
        </w:rPr>
        <w:br/>
      </w:r>
      <w:r w:rsidRPr="008D1EFF">
        <w:rPr>
          <w:rFonts w:ascii="Lato" w:hAnsi="Lato" w:cs="Arial"/>
          <w:spacing w:val="4"/>
        </w:rPr>
        <w:t xml:space="preserve">w zakresie sieci przesyłowej, nie ma charakteru uznaniowego i w razie spełnienia przez inwestora wymagań określonych w przepisach specustawy przesyłowej organ jest zobligowany ustalić lokalizację inwestycji w wersji zgodnej z wnioskiem inwestora. </w:t>
      </w:r>
    </w:p>
    <w:p w14:paraId="130FEC96" w14:textId="5326064D" w:rsidR="00D54E2C" w:rsidRPr="008D1EFF" w:rsidRDefault="00B24838" w:rsidP="00014FF5">
      <w:pPr>
        <w:spacing w:after="240" w:line="240" w:lineRule="exact"/>
        <w:jc w:val="both"/>
        <w:rPr>
          <w:rFonts w:ascii="Lato" w:hAnsi="Lato" w:cs="Arial"/>
          <w:spacing w:val="4"/>
        </w:rPr>
      </w:pPr>
      <w:r w:rsidRPr="008D1EFF">
        <w:rPr>
          <w:rFonts w:ascii="Lato" w:hAnsi="Lato" w:cs="Arial"/>
          <w:spacing w:val="4"/>
        </w:rPr>
        <w:t>Inwestor</w:t>
      </w:r>
      <w:r w:rsidR="005A472F" w:rsidRPr="008D1EFF">
        <w:rPr>
          <w:rFonts w:ascii="Lato" w:hAnsi="Lato" w:cs="Arial"/>
          <w:spacing w:val="4"/>
        </w:rPr>
        <w:t xml:space="preserve"> w toku postępowania odwoławczego </w:t>
      </w:r>
      <w:r w:rsidRPr="008D1EFF">
        <w:rPr>
          <w:rFonts w:ascii="Lato" w:hAnsi="Lato" w:cs="Arial"/>
          <w:spacing w:val="4"/>
        </w:rPr>
        <w:t xml:space="preserve">odniósł się zarzutów </w:t>
      </w:r>
      <w:r w:rsidR="005A472F" w:rsidRPr="008D1EFF">
        <w:rPr>
          <w:rFonts w:ascii="Lato" w:hAnsi="Lato" w:cs="Arial"/>
          <w:spacing w:val="4"/>
        </w:rPr>
        <w:t xml:space="preserve">spółki AGROKRAJ </w:t>
      </w:r>
      <w:r w:rsidRPr="008D1EFF">
        <w:rPr>
          <w:rFonts w:ascii="Lato" w:hAnsi="Lato" w:cs="Arial"/>
          <w:spacing w:val="4"/>
        </w:rPr>
        <w:t>wskazując, iż w jego ocenie nie zasługują one na uwzględnienie. Stanowisko inwestora organ odwoławczy, działając w oparciu o art. 9 kpa, przesłał skarżąc</w:t>
      </w:r>
      <w:r w:rsidR="00BC58DB" w:rsidRPr="008D1EFF">
        <w:rPr>
          <w:rFonts w:ascii="Lato" w:hAnsi="Lato" w:cs="Arial"/>
          <w:spacing w:val="4"/>
        </w:rPr>
        <w:t>ej spółce</w:t>
      </w:r>
      <w:r w:rsidRPr="008D1EFF">
        <w:rPr>
          <w:rFonts w:ascii="Lato" w:hAnsi="Lato" w:cs="Arial"/>
          <w:spacing w:val="4"/>
        </w:rPr>
        <w:t xml:space="preserve">, zawiadamiając jednocześnie, stosownie do art. 10 kpa, o prawie wypowiedzenia się, </w:t>
      </w:r>
      <w:r w:rsidR="00BC58DB" w:rsidRPr="008D1EFF">
        <w:rPr>
          <w:rFonts w:ascii="Lato" w:hAnsi="Lato" w:cs="Arial"/>
          <w:spacing w:val="4"/>
        </w:rPr>
        <w:br/>
      </w:r>
      <w:r w:rsidRPr="008D1EFF">
        <w:rPr>
          <w:rFonts w:ascii="Lato" w:hAnsi="Lato" w:cs="Arial"/>
          <w:spacing w:val="4"/>
        </w:rPr>
        <w:t xml:space="preserve">co do zebranych dowodów i materiałów. </w:t>
      </w:r>
      <w:r w:rsidR="00BC58DB" w:rsidRPr="008D1EFF">
        <w:rPr>
          <w:rFonts w:ascii="Lato" w:hAnsi="Lato" w:cs="Arial"/>
          <w:spacing w:val="4"/>
        </w:rPr>
        <w:t xml:space="preserve">Skarżąca spółka nie odniosła się do przekazanego jej stanowiska inwestora, jak również nie złożyła dalszych zastrzeżeń </w:t>
      </w:r>
      <w:r w:rsidR="00BC58DB" w:rsidRPr="008D1EFF">
        <w:rPr>
          <w:rFonts w:ascii="Lato" w:hAnsi="Lato" w:cs="Arial"/>
          <w:spacing w:val="4"/>
        </w:rPr>
        <w:br/>
        <w:t xml:space="preserve">w sprawie. </w:t>
      </w:r>
    </w:p>
    <w:p w14:paraId="22472974" w14:textId="7A133502" w:rsidR="00005F62" w:rsidRPr="006B2366" w:rsidRDefault="00005F62" w:rsidP="00005F62">
      <w:pPr>
        <w:spacing w:after="240" w:line="240" w:lineRule="exact"/>
        <w:jc w:val="both"/>
        <w:rPr>
          <w:rFonts w:ascii="Lato" w:hAnsi="Lato" w:cs="Arial"/>
          <w:bCs/>
          <w:iCs/>
          <w:spacing w:val="4"/>
          <w:lang w:bidi="pl-PL"/>
        </w:rPr>
      </w:pPr>
      <w:r w:rsidRPr="008D1EFF">
        <w:rPr>
          <w:rFonts w:ascii="Lato" w:hAnsi="Lato" w:cs="Arial"/>
          <w:spacing w:val="4"/>
        </w:rPr>
        <w:t xml:space="preserve">Po przeanalizowaniu zebranego w sprawie materiału dowodowego, Minister stwierdza, że objęcie zakresem przedmiotowej inwestycji działki skarżącej spółki nr 70 (obecnie </w:t>
      </w:r>
      <w:r w:rsidRPr="008D1EFF">
        <w:rPr>
          <w:rFonts w:ascii="Lato" w:hAnsi="Lato" w:cs="Arial"/>
          <w:spacing w:val="4"/>
        </w:rPr>
        <w:br/>
        <w:t xml:space="preserve">nr 70/2), z obrębu Laski Koszalińskie, w sposób wskazany we wniosku inwestora, </w:t>
      </w:r>
      <w:r w:rsidRPr="008D1EFF">
        <w:rPr>
          <w:rFonts w:ascii="Lato" w:hAnsi="Lato" w:cs="Arial"/>
          <w:spacing w:val="4"/>
        </w:rPr>
        <w:br/>
        <w:t>a następnie w decyzji Wojewody Zachodniopomorskiego nie narusza prawa.</w:t>
      </w:r>
      <w:r w:rsidRPr="00186348">
        <w:rPr>
          <w:rFonts w:ascii="Lato" w:eastAsia="Times New Roman" w:hAnsi="Lato" w:cs="Arial"/>
          <w:bCs/>
          <w:iCs/>
          <w:spacing w:val="4"/>
          <w:lang w:eastAsia="pl-PL" w:bidi="pl-PL"/>
        </w:rPr>
        <w:t xml:space="preserve"> </w:t>
      </w:r>
      <w:r w:rsidRPr="008D1EFF">
        <w:rPr>
          <w:rFonts w:ascii="Lato" w:hAnsi="Lato" w:cs="Arial"/>
          <w:bCs/>
          <w:iCs/>
          <w:spacing w:val="4"/>
          <w:lang w:bidi="pl-PL"/>
        </w:rPr>
        <w:t xml:space="preserve">Teren będący własnością skarżącej </w:t>
      </w:r>
      <w:r w:rsidR="006B2366">
        <w:rPr>
          <w:rFonts w:ascii="Lato" w:hAnsi="Lato" w:cs="Arial"/>
          <w:bCs/>
          <w:iCs/>
          <w:spacing w:val="4"/>
          <w:lang w:bidi="pl-PL"/>
        </w:rPr>
        <w:t xml:space="preserve">spółki </w:t>
      </w:r>
      <w:r w:rsidRPr="008D1EFF">
        <w:rPr>
          <w:rFonts w:ascii="Lato" w:hAnsi="Lato" w:cs="Arial"/>
          <w:bCs/>
          <w:iCs/>
          <w:spacing w:val="4"/>
          <w:lang w:bidi="pl-PL"/>
        </w:rPr>
        <w:t xml:space="preserve">nie został ograniczony w wymiarze większym, niż jest to wymagane dla lokalizacji inwestycji. </w:t>
      </w:r>
    </w:p>
    <w:p w14:paraId="05DCAA57" w14:textId="3771B76A" w:rsidR="00005F62" w:rsidRPr="00002108" w:rsidRDefault="00B24838" w:rsidP="00014FF5">
      <w:pPr>
        <w:spacing w:after="240" w:line="240" w:lineRule="exact"/>
        <w:jc w:val="both"/>
        <w:rPr>
          <w:rFonts w:ascii="Lato" w:hAnsi="Lato" w:cs="Arial"/>
          <w:spacing w:val="4"/>
        </w:rPr>
      </w:pPr>
      <w:r w:rsidRPr="008D1EFF">
        <w:rPr>
          <w:rFonts w:ascii="Lato" w:hAnsi="Lato" w:cs="Arial"/>
          <w:spacing w:val="4"/>
        </w:rPr>
        <w:t xml:space="preserve">Za niezasadny należy uznać zarzut </w:t>
      </w:r>
      <w:r w:rsidR="00005F62" w:rsidRPr="008D1EFF">
        <w:rPr>
          <w:rFonts w:ascii="Lato" w:hAnsi="Lato" w:cs="Arial"/>
          <w:spacing w:val="4"/>
        </w:rPr>
        <w:t xml:space="preserve">spółki AGROKRAJ </w:t>
      </w:r>
      <w:r w:rsidRPr="008D1EFF">
        <w:rPr>
          <w:rFonts w:ascii="Lato" w:hAnsi="Lato" w:cs="Arial"/>
          <w:spacing w:val="4"/>
        </w:rPr>
        <w:t>dotyczący braku</w:t>
      </w:r>
      <w:r w:rsidR="00531289" w:rsidRPr="008D1EFF">
        <w:rPr>
          <w:rFonts w:ascii="Lato" w:hAnsi="Lato" w:cs="Arial"/>
          <w:spacing w:val="4"/>
        </w:rPr>
        <w:t xml:space="preserve"> </w:t>
      </w:r>
      <w:r w:rsidR="00005F62" w:rsidRPr="008D1EFF">
        <w:rPr>
          <w:rFonts w:ascii="Lato" w:hAnsi="Lato" w:cs="Arial"/>
          <w:spacing w:val="4"/>
        </w:rPr>
        <w:t>z</w:t>
      </w:r>
      <w:r w:rsidRPr="008D1EFF">
        <w:rPr>
          <w:rFonts w:ascii="Lato" w:hAnsi="Lato" w:cs="Arial"/>
          <w:spacing w:val="4"/>
        </w:rPr>
        <w:t xml:space="preserve">gody </w:t>
      </w:r>
      <w:r w:rsidR="00005F62" w:rsidRPr="008D1EFF">
        <w:rPr>
          <w:rFonts w:ascii="Lato" w:hAnsi="Lato" w:cs="Arial"/>
          <w:spacing w:val="4"/>
        </w:rPr>
        <w:t>na ograniczenie w korzystaniu z ww. działki nr 70 (obecnie nr 70/2).</w:t>
      </w:r>
    </w:p>
    <w:p w14:paraId="570EC319" w14:textId="2BA6C9F1" w:rsidR="00B24838" w:rsidRPr="00FC5727" w:rsidRDefault="0067765C" w:rsidP="00014FF5">
      <w:pPr>
        <w:spacing w:after="240" w:line="240" w:lineRule="exact"/>
        <w:jc w:val="both"/>
        <w:rPr>
          <w:rFonts w:ascii="Lato" w:hAnsi="Lato" w:cs="Arial"/>
          <w:spacing w:val="4"/>
        </w:rPr>
      </w:pPr>
      <w:r>
        <w:rPr>
          <w:rFonts w:ascii="Lato" w:hAnsi="Lato" w:cs="Arial"/>
          <w:spacing w:val="4"/>
        </w:rPr>
        <w:t>B</w:t>
      </w:r>
      <w:r w:rsidR="00B24838" w:rsidRPr="00FC5727">
        <w:rPr>
          <w:rFonts w:ascii="Lato" w:hAnsi="Lato" w:cs="Arial"/>
          <w:spacing w:val="4"/>
        </w:rPr>
        <w:t xml:space="preserve">rak zgody </w:t>
      </w:r>
      <w:r w:rsidR="00005F62" w:rsidRPr="00FC5727">
        <w:rPr>
          <w:rFonts w:ascii="Lato" w:hAnsi="Lato" w:cs="Arial"/>
          <w:spacing w:val="4"/>
        </w:rPr>
        <w:t xml:space="preserve">spółki AGROKRAJ </w:t>
      </w:r>
      <w:r w:rsidR="00B24838" w:rsidRPr="00FC5727">
        <w:rPr>
          <w:rFonts w:ascii="Lato" w:hAnsi="Lato" w:cs="Arial"/>
          <w:spacing w:val="4"/>
        </w:rPr>
        <w:t>na lokalizację przedmiotowej inwestycji na je</w:t>
      </w:r>
      <w:r w:rsidR="00005F62" w:rsidRPr="00FC5727">
        <w:rPr>
          <w:rFonts w:ascii="Lato" w:hAnsi="Lato" w:cs="Arial"/>
          <w:spacing w:val="4"/>
        </w:rPr>
        <w:t>j</w:t>
      </w:r>
      <w:r w:rsidR="00B24838" w:rsidRPr="00FC5727">
        <w:rPr>
          <w:rFonts w:ascii="Lato" w:hAnsi="Lato" w:cs="Arial"/>
          <w:spacing w:val="4"/>
        </w:rPr>
        <w:t xml:space="preserve"> działce, </w:t>
      </w:r>
      <w:r>
        <w:rPr>
          <w:rFonts w:ascii="Lato" w:hAnsi="Lato" w:cs="Arial"/>
          <w:spacing w:val="4"/>
        </w:rPr>
        <w:br/>
      </w:r>
      <w:r w:rsidR="00B24838" w:rsidRPr="00FC5727">
        <w:rPr>
          <w:rFonts w:ascii="Lato" w:hAnsi="Lato" w:cs="Arial"/>
          <w:spacing w:val="4"/>
        </w:rPr>
        <w:t xml:space="preserve">w koncepcji przyjętej przez inwestora i zatwierdzonej w decyzji Wojewody </w:t>
      </w:r>
      <w:r w:rsidR="00967421" w:rsidRPr="00FC5727">
        <w:rPr>
          <w:rFonts w:ascii="Lato" w:hAnsi="Lato" w:cs="Arial"/>
          <w:spacing w:val="4"/>
        </w:rPr>
        <w:t>Zachodniopomorskiego</w:t>
      </w:r>
      <w:r w:rsidR="00B24838" w:rsidRPr="00FC5727">
        <w:rPr>
          <w:rFonts w:ascii="Lato" w:hAnsi="Lato" w:cs="Arial"/>
          <w:spacing w:val="4"/>
        </w:rPr>
        <w:t>, nie stanowi o wadliwości zaskarżonej decyzji, gdyż przepisy obowiązującego prawa, w tym przepisy specustawy przesyłowej, nie uzależniają udzielenia inwestorowi lokalizacji inwestycji w zakresie sieci przesyłowej na danej nieruchomości od wyrażenia na to zgody podmiotu będącego właścicielem bądź użytkownikiem wieczystym tejże nieruchomości.</w:t>
      </w:r>
    </w:p>
    <w:p w14:paraId="267B8175" w14:textId="726BBF01" w:rsidR="00005F62" w:rsidRPr="00FC5727" w:rsidRDefault="00005F62" w:rsidP="00005F62">
      <w:pPr>
        <w:spacing w:after="240" w:line="240" w:lineRule="exact"/>
        <w:jc w:val="both"/>
        <w:rPr>
          <w:rFonts w:ascii="Lato" w:hAnsi="Lato" w:cs="Arial"/>
          <w:spacing w:val="4"/>
        </w:rPr>
      </w:pPr>
      <w:r w:rsidRPr="00FC5727">
        <w:rPr>
          <w:rFonts w:ascii="Lato" w:hAnsi="Lato" w:cs="Arial"/>
          <w:spacing w:val="4"/>
        </w:rPr>
        <w:t xml:space="preserve">W niniejszej sprawie, ww. działka skarżącej spółki w pkt 11 </w:t>
      </w:r>
      <w:r w:rsidRPr="00186348">
        <w:rPr>
          <w:rFonts w:ascii="Lato" w:hAnsi="Lato" w:cs="Arial"/>
          <w:spacing w:val="4"/>
        </w:rPr>
        <w:t xml:space="preserve">decyzji Wojewody </w:t>
      </w:r>
      <w:r w:rsidRPr="00FC5727">
        <w:rPr>
          <w:rFonts w:ascii="Lato" w:hAnsi="Lato" w:cs="Arial"/>
          <w:spacing w:val="4"/>
        </w:rPr>
        <w:t>Zachodniopomorskiego</w:t>
      </w:r>
      <w:r w:rsidRPr="00FC5727">
        <w:rPr>
          <w:rFonts w:ascii="Lato" w:hAnsi="Lato" w:cs="Arial"/>
          <w:i/>
          <w:iCs/>
          <w:spacing w:val="4"/>
        </w:rPr>
        <w:t xml:space="preserve"> </w:t>
      </w:r>
      <w:r w:rsidRPr="00FC5727">
        <w:rPr>
          <w:rFonts w:ascii="Lato" w:hAnsi="Lato" w:cs="Arial"/>
          <w:spacing w:val="4"/>
        </w:rPr>
        <w:t xml:space="preserve">została oznaczona, zgodnie z art. 8 ust. 1 pkt 8 </w:t>
      </w:r>
      <w:r w:rsidRPr="00186348">
        <w:rPr>
          <w:rFonts w:ascii="Lato" w:hAnsi="Lato" w:cs="Arial"/>
          <w:spacing w:val="4"/>
        </w:rPr>
        <w:t>specustawy przesyłowej</w:t>
      </w:r>
      <w:r w:rsidRPr="00FC5727">
        <w:rPr>
          <w:rFonts w:ascii="Lato" w:hAnsi="Lato" w:cs="Arial"/>
          <w:spacing w:val="4"/>
        </w:rPr>
        <w:t xml:space="preserve">, jako nieruchomość, w stosunku do której decyzja o ustaleniu lokalizacji strategicznej inwestycji w zakresie sieci przesyłowej ma wywołać skutek w postaci ograniczenia sposobu korzystania z nieruchomości, o którym mowa w art. 22 ust. 1 </w:t>
      </w:r>
      <w:r w:rsidRPr="00186348">
        <w:rPr>
          <w:rFonts w:ascii="Lato" w:hAnsi="Lato" w:cs="Arial"/>
          <w:spacing w:val="4"/>
        </w:rPr>
        <w:t xml:space="preserve">specustawy przesyłowej. </w:t>
      </w:r>
      <w:r w:rsidRPr="00FC5727">
        <w:rPr>
          <w:rFonts w:ascii="Lato" w:hAnsi="Lato" w:cs="Arial"/>
          <w:spacing w:val="4"/>
        </w:rPr>
        <w:t xml:space="preserve">Przepis art. 22 ust. 1 w zw. z art. 8 ust. 1 pkt 8 </w:t>
      </w:r>
      <w:r w:rsidRPr="00186348">
        <w:rPr>
          <w:rFonts w:ascii="Lato" w:hAnsi="Lato" w:cs="Arial"/>
          <w:spacing w:val="4"/>
        </w:rPr>
        <w:t>specustawy przesyłowej</w:t>
      </w:r>
      <w:r w:rsidRPr="00FC5727">
        <w:rPr>
          <w:rFonts w:ascii="Lato" w:hAnsi="Lato" w:cs="Arial"/>
          <w:spacing w:val="4"/>
        </w:rPr>
        <w:t xml:space="preserve">, podobnie jak m.in. art. 24 </w:t>
      </w:r>
      <w:r w:rsidRPr="00186348">
        <w:rPr>
          <w:rFonts w:ascii="Lato" w:hAnsi="Lato" w:cs="Arial"/>
          <w:spacing w:val="4"/>
        </w:rPr>
        <w:t>specustawy gazowej</w:t>
      </w:r>
      <w:r w:rsidRPr="00FC5727">
        <w:rPr>
          <w:rFonts w:ascii="Lato" w:hAnsi="Lato" w:cs="Arial"/>
          <w:spacing w:val="4"/>
        </w:rPr>
        <w:t xml:space="preserve">, art. 30 ustawy z 22 lutego 2019 r. o przygotowaniu i realizacji strategicznych inwestycji w sektorze naftowym </w:t>
      </w:r>
      <w:r w:rsidR="00B01983">
        <w:rPr>
          <w:rFonts w:ascii="Lato" w:hAnsi="Lato" w:cs="Arial"/>
          <w:spacing w:val="4"/>
        </w:rPr>
        <w:br/>
      </w:r>
      <w:r w:rsidRPr="00FC5727">
        <w:rPr>
          <w:rFonts w:ascii="Lato" w:hAnsi="Lato" w:cs="Arial"/>
          <w:spacing w:val="4"/>
        </w:rPr>
        <w:t xml:space="preserve">(t.j. Dz.U. z 2024 r. poz. 405) na zasadzie </w:t>
      </w:r>
      <w:r w:rsidRPr="00186348">
        <w:rPr>
          <w:rFonts w:ascii="Lato" w:hAnsi="Lato" w:cs="Arial"/>
          <w:iCs/>
          <w:spacing w:val="4"/>
        </w:rPr>
        <w:t xml:space="preserve">lex </w:t>
      </w:r>
      <w:proofErr w:type="spellStart"/>
      <w:r w:rsidRPr="00186348">
        <w:rPr>
          <w:rFonts w:ascii="Lato" w:hAnsi="Lato" w:cs="Arial"/>
          <w:iCs/>
          <w:spacing w:val="4"/>
        </w:rPr>
        <w:t>specialis</w:t>
      </w:r>
      <w:proofErr w:type="spellEnd"/>
      <w:r w:rsidRPr="00FC5727">
        <w:rPr>
          <w:rFonts w:ascii="Lato" w:hAnsi="Lato" w:cs="Arial"/>
          <w:spacing w:val="4"/>
        </w:rPr>
        <w:t xml:space="preserve"> przewiduje szczególny tryb ustanowienia i wykonywania służebności publicznej w stosunku do generalnego rozwiązania dotyczącego służebności publicznej zawartego w art. 124 ustawie z dnia 21 sierpnia 1997 r. o gospodarce nieruchomościami (t.j. </w:t>
      </w:r>
      <w:r w:rsidR="00002108" w:rsidRPr="00FC5727">
        <w:rPr>
          <w:rFonts w:ascii="Lato" w:hAnsi="Lato" w:cs="Arial"/>
          <w:spacing w:val="4"/>
        </w:rPr>
        <w:t>Dz.U. z 2023 r. poz. 344, z późn.zm</w:t>
      </w:r>
      <w:r w:rsidRPr="00FC5727">
        <w:rPr>
          <w:rFonts w:ascii="Lato" w:hAnsi="Lato" w:cs="Arial"/>
          <w:spacing w:val="4"/>
        </w:rPr>
        <w:t>), zwaną dalej „</w:t>
      </w:r>
      <w:proofErr w:type="spellStart"/>
      <w:r w:rsidRPr="00FC5727">
        <w:rPr>
          <w:rFonts w:ascii="Lato" w:hAnsi="Lato" w:cs="Arial"/>
          <w:spacing w:val="4"/>
        </w:rPr>
        <w:t>ugn</w:t>
      </w:r>
      <w:proofErr w:type="spellEnd"/>
      <w:r w:rsidRPr="00FC5727">
        <w:rPr>
          <w:rFonts w:ascii="Lato" w:hAnsi="Lato" w:cs="Arial"/>
          <w:spacing w:val="4"/>
        </w:rPr>
        <w:t>”.</w:t>
      </w:r>
    </w:p>
    <w:p w14:paraId="2D783464" w14:textId="5705761D" w:rsidR="00002108" w:rsidRPr="00FC5727" w:rsidRDefault="00002108" w:rsidP="00002108">
      <w:pPr>
        <w:spacing w:after="240" w:line="240" w:lineRule="exact"/>
        <w:jc w:val="both"/>
        <w:rPr>
          <w:rFonts w:ascii="Lato" w:hAnsi="Lato" w:cs="Arial"/>
          <w:bCs/>
          <w:spacing w:val="4"/>
        </w:rPr>
      </w:pPr>
      <w:r w:rsidRPr="00FC5727">
        <w:rPr>
          <w:rFonts w:ascii="Lato" w:hAnsi="Lato" w:cs="Arial"/>
          <w:bCs/>
          <w:iCs/>
          <w:spacing w:val="4"/>
        </w:rPr>
        <w:t xml:space="preserve">W omawianym przypadku nie stosuje się procedury uzyskiwania zgody właściciela nieruchomości na ograniczenie w korzystaniu z nieruchomości, bowiem </w:t>
      </w:r>
      <w:r w:rsidRPr="00FC5727">
        <w:rPr>
          <w:rFonts w:ascii="Lato" w:hAnsi="Lato" w:cs="Arial"/>
          <w:spacing w:val="4"/>
        </w:rPr>
        <w:t xml:space="preserve">wyłączony jest obowiązek prowadzenia rokowań między właścicielem nieruchomości a </w:t>
      </w:r>
      <w:r w:rsidRPr="00186348">
        <w:rPr>
          <w:rFonts w:ascii="Lato" w:hAnsi="Lato" w:cs="Arial"/>
          <w:iCs/>
          <w:spacing w:val="4"/>
        </w:rPr>
        <w:t>inwestorem</w:t>
      </w:r>
      <w:r w:rsidRPr="00FC5727">
        <w:rPr>
          <w:rFonts w:ascii="Lato" w:hAnsi="Lato" w:cs="Arial"/>
          <w:spacing w:val="4"/>
        </w:rPr>
        <w:t xml:space="preserve"> </w:t>
      </w:r>
      <w:r w:rsidRPr="00FC5727">
        <w:rPr>
          <w:rFonts w:ascii="Lato" w:hAnsi="Lato" w:cs="Arial"/>
          <w:spacing w:val="4"/>
        </w:rPr>
        <w:br/>
        <w:t xml:space="preserve">co do przeprowadzenia robót. </w:t>
      </w:r>
      <w:r w:rsidRPr="00186348">
        <w:rPr>
          <w:rFonts w:ascii="Lato" w:hAnsi="Lato" w:cs="Arial"/>
          <w:iCs/>
          <w:spacing w:val="4"/>
        </w:rPr>
        <w:t>Specustawa przesyłowa</w:t>
      </w:r>
      <w:r w:rsidRPr="00FC5727">
        <w:rPr>
          <w:rFonts w:ascii="Lato" w:hAnsi="Lato" w:cs="Arial"/>
          <w:iCs/>
          <w:spacing w:val="4"/>
        </w:rPr>
        <w:t xml:space="preserve"> </w:t>
      </w:r>
      <w:r w:rsidRPr="00FC5727">
        <w:rPr>
          <w:rFonts w:ascii="Lato" w:hAnsi="Lato" w:cs="Arial"/>
          <w:spacing w:val="4"/>
        </w:rPr>
        <w:t xml:space="preserve">nie uzależnia uzyskania decyzji </w:t>
      </w:r>
      <w:r w:rsidRPr="00FC5727">
        <w:rPr>
          <w:rFonts w:ascii="Lato" w:hAnsi="Lato" w:cs="Arial"/>
          <w:spacing w:val="4"/>
        </w:rPr>
        <w:br/>
      </w:r>
      <w:r w:rsidRPr="00FC5727">
        <w:rPr>
          <w:rFonts w:ascii="Lato" w:hAnsi="Lato" w:cs="Arial"/>
          <w:spacing w:val="4"/>
        </w:rPr>
        <w:lastRenderedPageBreak/>
        <w:t xml:space="preserve">o ustaleniu lokalizacji strategicznej inwestycji w zakresie sieci przesyłowej od zgód lub umów pochodzących od podmiotów, którym przysługuje tytuł prawny do gruntu. W tym zakresie wystarczające jest wskazanie we wniosku konkretnych nieruchomości, których mają dotyczyć skutki o jakich mowa w art. 22 ust. 1 ww. ustawy. </w:t>
      </w:r>
      <w:r w:rsidRPr="00FC5727">
        <w:rPr>
          <w:rFonts w:ascii="Lato" w:hAnsi="Lato" w:cs="Arial"/>
          <w:bCs/>
          <w:spacing w:val="4"/>
        </w:rPr>
        <w:t xml:space="preserve">Wszystkie działania </w:t>
      </w:r>
      <w:r w:rsidRPr="00FC5727">
        <w:rPr>
          <w:rFonts w:ascii="Lato" w:hAnsi="Lato" w:cs="Arial"/>
          <w:bCs/>
          <w:spacing w:val="4"/>
        </w:rPr>
        <w:br/>
        <w:t xml:space="preserve">w ramach lokalizacji strategicznych inwestycji w zakresie sieci przesyłowych dokonywane są w oparciu o władztwo administracyjne, a </w:t>
      </w:r>
      <w:r w:rsidRPr="00186348">
        <w:rPr>
          <w:rFonts w:ascii="Lato" w:hAnsi="Lato" w:cs="Arial"/>
          <w:bCs/>
          <w:iCs/>
          <w:spacing w:val="4"/>
        </w:rPr>
        <w:t>specustawa przesyłowa</w:t>
      </w:r>
      <w:r w:rsidRPr="00FC5727">
        <w:rPr>
          <w:rFonts w:ascii="Lato" w:hAnsi="Lato" w:cs="Arial"/>
          <w:bCs/>
          <w:i/>
          <w:spacing w:val="4"/>
        </w:rPr>
        <w:t xml:space="preserve"> </w:t>
      </w:r>
      <w:r w:rsidRPr="00FC5727">
        <w:rPr>
          <w:rFonts w:ascii="Lato" w:hAnsi="Lato" w:cs="Arial"/>
          <w:bCs/>
          <w:spacing w:val="4"/>
        </w:rPr>
        <w:t xml:space="preserve">nie przewiduje w tej materii konsultacji lub uzyskania zezwoleń właścicieli nieruchomości objętych zakresem inwestycji </w:t>
      </w:r>
      <w:r w:rsidRPr="00FC5727">
        <w:rPr>
          <w:rFonts w:ascii="Lato" w:hAnsi="Lato" w:cs="Arial"/>
          <w:spacing w:val="4"/>
        </w:rPr>
        <w:t xml:space="preserve">(por. </w:t>
      </w:r>
      <w:r w:rsidRPr="00FC5727">
        <w:rPr>
          <w:rFonts w:ascii="Lato" w:hAnsi="Lato" w:cs="Arial"/>
          <w:bCs/>
          <w:spacing w:val="4"/>
        </w:rPr>
        <w:t>wyrok</w:t>
      </w:r>
      <w:r w:rsidRPr="00FC5727">
        <w:rPr>
          <w:rFonts w:ascii="Lato" w:hAnsi="Lato" w:cs="Arial"/>
          <w:spacing w:val="4"/>
        </w:rPr>
        <w:t xml:space="preserve"> </w:t>
      </w:r>
      <w:r w:rsidRPr="00FC5727">
        <w:rPr>
          <w:rFonts w:ascii="Lato" w:hAnsi="Lato" w:cs="Arial"/>
          <w:bCs/>
          <w:spacing w:val="4"/>
        </w:rPr>
        <w:t>Naczelnego Sądu Administracyjnego</w:t>
      </w:r>
      <w:r w:rsidRPr="00FC5727">
        <w:rPr>
          <w:rFonts w:ascii="Lato" w:hAnsi="Lato" w:cs="Arial"/>
          <w:spacing w:val="4"/>
        </w:rPr>
        <w:t xml:space="preserve"> </w:t>
      </w:r>
      <w:r w:rsidRPr="00FC5727">
        <w:rPr>
          <w:rFonts w:ascii="Lato" w:hAnsi="Lato" w:cs="Arial"/>
          <w:bCs/>
          <w:spacing w:val="4"/>
        </w:rPr>
        <w:t xml:space="preserve">z dnia </w:t>
      </w:r>
      <w:r w:rsidRPr="00FC5727">
        <w:rPr>
          <w:rFonts w:ascii="Lato" w:hAnsi="Lato" w:cs="Arial"/>
          <w:bCs/>
          <w:spacing w:val="4"/>
        </w:rPr>
        <w:br/>
        <w:t>18 lutego 2021 r.</w:t>
      </w:r>
      <w:r w:rsidRPr="00FC5727">
        <w:rPr>
          <w:rFonts w:ascii="Lato" w:hAnsi="Lato" w:cs="Arial"/>
          <w:spacing w:val="4"/>
        </w:rPr>
        <w:t xml:space="preserve">, sygn. akt </w:t>
      </w:r>
      <w:r w:rsidRPr="00FC5727">
        <w:rPr>
          <w:rFonts w:ascii="Lato" w:hAnsi="Lato" w:cs="Arial"/>
          <w:bCs/>
          <w:spacing w:val="4"/>
        </w:rPr>
        <w:t xml:space="preserve">II OSK 2897/20, </w:t>
      </w:r>
      <w:proofErr w:type="spellStart"/>
      <w:r w:rsidRPr="00FC5727">
        <w:rPr>
          <w:rFonts w:ascii="Lato" w:hAnsi="Lato" w:cs="Arial"/>
          <w:bCs/>
          <w:spacing w:val="4"/>
        </w:rPr>
        <w:t>opubl</w:t>
      </w:r>
      <w:proofErr w:type="spellEnd"/>
      <w:r w:rsidRPr="00FC5727">
        <w:rPr>
          <w:rFonts w:ascii="Lato" w:hAnsi="Lato" w:cs="Arial"/>
          <w:bCs/>
          <w:spacing w:val="4"/>
        </w:rPr>
        <w:t>. Centralna Baza Orzeczeń Sądów Administracyjnych).</w:t>
      </w:r>
    </w:p>
    <w:p w14:paraId="1473580F" w14:textId="7B42984B" w:rsidR="00002108" w:rsidRPr="00FC5727" w:rsidRDefault="00002108" w:rsidP="00002108">
      <w:pPr>
        <w:spacing w:after="240" w:line="240" w:lineRule="exact"/>
        <w:jc w:val="both"/>
        <w:rPr>
          <w:rFonts w:ascii="Lato" w:hAnsi="Lato" w:cs="Arial"/>
          <w:bCs/>
          <w:spacing w:val="4"/>
          <w:lang w:bidi="pl-PL"/>
        </w:rPr>
      </w:pPr>
      <w:r w:rsidRPr="00FC5727">
        <w:rPr>
          <w:rFonts w:ascii="Lato" w:hAnsi="Lato" w:cs="Arial"/>
          <w:bCs/>
          <w:spacing w:val="4"/>
          <w:lang w:bidi="pl-PL"/>
        </w:rPr>
        <w:t xml:space="preserve">Za niezasadny należy uznać zarzut </w:t>
      </w:r>
      <w:bookmarkStart w:id="19" w:name="_Hlk166566427"/>
      <w:r w:rsidRPr="00FC5727">
        <w:rPr>
          <w:rFonts w:ascii="Lato" w:hAnsi="Lato" w:cs="Arial"/>
          <w:bCs/>
          <w:spacing w:val="4"/>
          <w:lang w:bidi="pl-PL"/>
        </w:rPr>
        <w:t>spółki AGROKRAJ</w:t>
      </w:r>
      <w:r w:rsidR="008D1EFF" w:rsidRPr="00FC5727">
        <w:rPr>
          <w:rFonts w:ascii="Lato" w:hAnsi="Lato" w:cs="Arial"/>
          <w:bCs/>
          <w:spacing w:val="4"/>
          <w:lang w:bidi="pl-PL"/>
        </w:rPr>
        <w:t xml:space="preserve"> </w:t>
      </w:r>
      <w:bookmarkEnd w:id="19"/>
      <w:r w:rsidR="008D1EFF" w:rsidRPr="00FC5727">
        <w:rPr>
          <w:rFonts w:ascii="Lato" w:hAnsi="Lato" w:cs="Arial"/>
          <w:bCs/>
          <w:spacing w:val="4"/>
          <w:lang w:bidi="pl-PL"/>
        </w:rPr>
        <w:t>dotyczący tego, iż nie została poinformowana o postępowaniu administracyjnym poprzedzającym wydanie zaskarżonej decyzji i tym samym</w:t>
      </w:r>
      <w:r w:rsidR="00B01983">
        <w:rPr>
          <w:rFonts w:ascii="Lato" w:hAnsi="Lato" w:cs="Arial"/>
          <w:bCs/>
          <w:spacing w:val="4"/>
          <w:lang w:bidi="pl-PL"/>
        </w:rPr>
        <w:t xml:space="preserve">, </w:t>
      </w:r>
      <w:r w:rsidR="008D1EFF" w:rsidRPr="00FC5727">
        <w:rPr>
          <w:rFonts w:ascii="Lato" w:hAnsi="Lato" w:cs="Arial"/>
          <w:bCs/>
          <w:spacing w:val="4"/>
          <w:lang w:bidi="pl-PL"/>
        </w:rPr>
        <w:t>jako strona postępowania</w:t>
      </w:r>
      <w:r w:rsidR="00B01983">
        <w:rPr>
          <w:rFonts w:ascii="Lato" w:hAnsi="Lato" w:cs="Arial"/>
          <w:bCs/>
          <w:spacing w:val="4"/>
          <w:lang w:bidi="pl-PL"/>
        </w:rPr>
        <w:t xml:space="preserve">, </w:t>
      </w:r>
      <w:r w:rsidR="008D1EFF" w:rsidRPr="00FC5727">
        <w:rPr>
          <w:rFonts w:ascii="Lato" w:hAnsi="Lato" w:cs="Arial"/>
          <w:bCs/>
          <w:spacing w:val="4"/>
          <w:lang w:bidi="pl-PL"/>
        </w:rPr>
        <w:t xml:space="preserve">została pozbawiona możliwości czynnego udziału w postępowaniu. </w:t>
      </w:r>
    </w:p>
    <w:p w14:paraId="669353DB" w14:textId="14FC72FB" w:rsidR="00002108" w:rsidRPr="00FC5727" w:rsidRDefault="00002108" w:rsidP="00002108">
      <w:pPr>
        <w:spacing w:after="240" w:line="240" w:lineRule="exact"/>
        <w:jc w:val="both"/>
        <w:rPr>
          <w:rFonts w:ascii="Lato" w:hAnsi="Lato" w:cs="Arial"/>
          <w:bCs/>
          <w:spacing w:val="4"/>
          <w:lang w:bidi="pl-PL"/>
        </w:rPr>
      </w:pPr>
      <w:r w:rsidRPr="00FC5727">
        <w:rPr>
          <w:rFonts w:ascii="Lato" w:hAnsi="Lato" w:cs="Arial"/>
          <w:bCs/>
          <w:spacing w:val="4"/>
          <w:lang w:bidi="pl-PL"/>
        </w:rPr>
        <w:t xml:space="preserve">W przedmiotowej sprawie, </w:t>
      </w:r>
      <w:r w:rsidR="00B01983">
        <w:rPr>
          <w:rFonts w:ascii="Lato" w:hAnsi="Lato" w:cs="Arial"/>
          <w:bCs/>
          <w:spacing w:val="4"/>
          <w:lang w:bidi="pl-PL"/>
        </w:rPr>
        <w:t xml:space="preserve">jak już była o tym mowa powyżej, </w:t>
      </w:r>
      <w:r w:rsidRPr="00FC5727">
        <w:rPr>
          <w:rFonts w:ascii="Lato" w:hAnsi="Lato" w:cs="Arial"/>
          <w:bCs/>
          <w:spacing w:val="4"/>
          <w:lang w:bidi="pl-PL"/>
        </w:rPr>
        <w:t>stosownie do treści art.</w:t>
      </w:r>
      <w:r w:rsidR="00A25A78" w:rsidRPr="00FC5727">
        <w:rPr>
          <w:rFonts w:ascii="Lato" w:hAnsi="Lato" w:cs="Arial"/>
          <w:bCs/>
          <w:spacing w:val="4"/>
          <w:lang w:bidi="pl-PL"/>
        </w:rPr>
        <w:t xml:space="preserve"> </w:t>
      </w:r>
      <w:r w:rsidR="00B01983">
        <w:rPr>
          <w:rFonts w:ascii="Lato" w:hAnsi="Lato" w:cs="Arial"/>
          <w:bCs/>
          <w:spacing w:val="4"/>
          <w:lang w:bidi="pl-PL"/>
        </w:rPr>
        <w:br/>
      </w:r>
      <w:r w:rsidR="00A25A78" w:rsidRPr="00FC5727">
        <w:rPr>
          <w:rFonts w:ascii="Lato" w:hAnsi="Lato" w:cs="Arial"/>
          <w:bCs/>
          <w:spacing w:val="4"/>
          <w:lang w:bidi="pl-PL"/>
        </w:rPr>
        <w:t>7 ust. 1 i 1a specustawy przesyłowej</w:t>
      </w:r>
      <w:r w:rsidRPr="00FC5727">
        <w:rPr>
          <w:rFonts w:ascii="Lato" w:hAnsi="Lato" w:cs="Arial"/>
          <w:bCs/>
          <w:spacing w:val="4"/>
          <w:lang w:bidi="pl-PL"/>
        </w:rPr>
        <w:t xml:space="preserve">, Wojewoda Zachodniopomorski pismem z dnia 19 września 2022 r. zawiadomił właścicieli i użytkowników wieczystych nieruchomości objętych wnioskiem o wszczęciu postępowania w sprawie wydania decyzji o </w:t>
      </w:r>
      <w:r w:rsidR="0017580E" w:rsidRPr="00FC5727">
        <w:rPr>
          <w:rFonts w:ascii="Lato" w:hAnsi="Lato" w:cs="Arial"/>
          <w:bCs/>
          <w:spacing w:val="4"/>
          <w:lang w:bidi="pl-PL"/>
        </w:rPr>
        <w:t>ustaleniu lokalizacji przedmiotowej inwestycji</w:t>
      </w:r>
      <w:r w:rsidRPr="00FC5727">
        <w:rPr>
          <w:rFonts w:ascii="Lato" w:hAnsi="Lato" w:cs="Arial"/>
          <w:bCs/>
          <w:spacing w:val="4"/>
          <w:lang w:bidi="pl-PL"/>
        </w:rPr>
        <w:t xml:space="preserve">, wysyłając zawiadomienia na adresy wskazane </w:t>
      </w:r>
      <w:r w:rsidR="00B01983">
        <w:rPr>
          <w:rFonts w:ascii="Lato" w:hAnsi="Lato" w:cs="Arial"/>
          <w:bCs/>
          <w:spacing w:val="4"/>
          <w:lang w:bidi="pl-PL"/>
        </w:rPr>
        <w:br/>
      </w:r>
      <w:r w:rsidRPr="00FC5727">
        <w:rPr>
          <w:rFonts w:ascii="Lato" w:hAnsi="Lato" w:cs="Arial"/>
          <w:bCs/>
          <w:spacing w:val="4"/>
          <w:lang w:bidi="pl-PL"/>
        </w:rPr>
        <w:t xml:space="preserve">w katastrze nieruchomości. Pozostałe strony postępowania zostały poinformowane </w:t>
      </w:r>
      <w:r w:rsidR="00B01983">
        <w:rPr>
          <w:rFonts w:ascii="Lato" w:hAnsi="Lato" w:cs="Arial"/>
          <w:bCs/>
          <w:spacing w:val="4"/>
          <w:lang w:bidi="pl-PL"/>
        </w:rPr>
        <w:br/>
      </w:r>
      <w:r w:rsidRPr="00FC5727">
        <w:rPr>
          <w:rFonts w:ascii="Lato" w:hAnsi="Lato" w:cs="Arial"/>
          <w:bCs/>
          <w:spacing w:val="4"/>
          <w:lang w:bidi="pl-PL"/>
        </w:rPr>
        <w:t xml:space="preserve">o powyższym w drodze </w:t>
      </w:r>
      <w:proofErr w:type="spellStart"/>
      <w:r w:rsidRPr="00FC5727">
        <w:rPr>
          <w:rFonts w:ascii="Lato" w:hAnsi="Lato" w:cs="Arial"/>
          <w:bCs/>
          <w:spacing w:val="4"/>
          <w:lang w:bidi="pl-PL"/>
        </w:rPr>
        <w:t>obwieszczeń</w:t>
      </w:r>
      <w:proofErr w:type="spellEnd"/>
      <w:r w:rsidRPr="00FC5727">
        <w:rPr>
          <w:rFonts w:ascii="Lato" w:hAnsi="Lato" w:cs="Arial"/>
          <w:bCs/>
          <w:spacing w:val="4"/>
          <w:lang w:bidi="pl-PL"/>
        </w:rPr>
        <w:t xml:space="preserve">. W obwieszczeniu oraz zawiadomieniu zamieszczono wykaz nieruchomości objętych wnioskiem o wydanie decyzji o </w:t>
      </w:r>
      <w:r w:rsidR="0017580E" w:rsidRPr="00FC5727">
        <w:rPr>
          <w:rFonts w:ascii="Lato" w:hAnsi="Lato" w:cs="Arial"/>
          <w:bCs/>
          <w:spacing w:val="4"/>
          <w:lang w:bidi="pl-PL"/>
        </w:rPr>
        <w:t>ustaleniu lokalizacji przedmiotowej inwestycji</w:t>
      </w:r>
      <w:r w:rsidRPr="00FC5727">
        <w:rPr>
          <w:rFonts w:ascii="Lato" w:hAnsi="Lato" w:cs="Arial"/>
          <w:bCs/>
          <w:spacing w:val="4"/>
          <w:lang w:bidi="pl-PL"/>
        </w:rPr>
        <w:t>, oraz informację o miejscu, w którym strony mogą zapoznać się z aktami sprawy.</w:t>
      </w:r>
    </w:p>
    <w:p w14:paraId="3D04D8B1" w14:textId="35D4353C" w:rsidR="00002108" w:rsidRPr="00FC5727" w:rsidRDefault="00002108" w:rsidP="00002108">
      <w:pPr>
        <w:spacing w:after="240" w:line="240" w:lineRule="exact"/>
        <w:jc w:val="both"/>
        <w:rPr>
          <w:rFonts w:ascii="Lato" w:hAnsi="Lato" w:cs="Arial"/>
          <w:bCs/>
          <w:spacing w:val="4"/>
          <w:lang w:bidi="pl-PL"/>
        </w:rPr>
      </w:pPr>
      <w:r w:rsidRPr="00FC5727">
        <w:rPr>
          <w:rFonts w:ascii="Lato" w:hAnsi="Lato" w:cs="Arial"/>
          <w:bCs/>
          <w:spacing w:val="4"/>
          <w:lang w:bidi="pl-PL"/>
        </w:rPr>
        <w:t xml:space="preserve">Zawiadomienie o wszczęciu postępowania administracyjnego ma umożliwić stronom realizację uprawnień procesowych określonych przepisami kpa przez podejmowanie przez nie czynności procesowych mających wpływ na ustalenie stanu faktycznego </w:t>
      </w:r>
      <w:r w:rsidR="0017580E" w:rsidRPr="00FC5727">
        <w:rPr>
          <w:rFonts w:ascii="Lato" w:hAnsi="Lato" w:cs="Arial"/>
          <w:bCs/>
          <w:spacing w:val="4"/>
          <w:lang w:bidi="pl-PL"/>
        </w:rPr>
        <w:br/>
      </w:r>
      <w:r w:rsidRPr="00FC5727">
        <w:rPr>
          <w:rFonts w:ascii="Lato" w:hAnsi="Lato" w:cs="Arial"/>
          <w:bCs/>
          <w:spacing w:val="4"/>
          <w:lang w:bidi="pl-PL"/>
        </w:rPr>
        <w:t>i prawnego sprawy administracyjnej. Uzyskanie przez stronę informacji o wszczęciu postępowania administracyjnego w określonej sprawie umożliwia stronie podjęcie stosownych działań w danej sprawie i pozwala na zadbanie o należytą ochronę własnych interesów prawnych. W aktach sprawy znajduje się zwrotne potwierdzenie odbioru</w:t>
      </w:r>
      <w:r w:rsidR="0017580E" w:rsidRPr="00FC5727">
        <w:rPr>
          <w:rFonts w:ascii="Lato" w:hAnsi="Lato" w:cs="Arial"/>
          <w:bCs/>
          <w:spacing w:val="4"/>
          <w:lang w:bidi="pl-PL"/>
        </w:rPr>
        <w:t>,</w:t>
      </w:r>
      <w:r w:rsidRPr="00FC5727">
        <w:rPr>
          <w:rFonts w:ascii="Lato" w:hAnsi="Lato" w:cs="Arial"/>
          <w:bCs/>
          <w:spacing w:val="4"/>
          <w:lang w:bidi="pl-PL"/>
        </w:rPr>
        <w:t xml:space="preserve"> </w:t>
      </w:r>
      <w:r w:rsidR="0017580E" w:rsidRPr="00FC5727">
        <w:rPr>
          <w:rFonts w:ascii="Lato" w:hAnsi="Lato" w:cs="Arial"/>
          <w:bCs/>
          <w:spacing w:val="4"/>
          <w:lang w:bidi="pl-PL"/>
        </w:rPr>
        <w:br/>
      </w:r>
      <w:r w:rsidRPr="00FC5727">
        <w:rPr>
          <w:rFonts w:ascii="Lato" w:hAnsi="Lato" w:cs="Arial"/>
          <w:bCs/>
          <w:spacing w:val="4"/>
          <w:lang w:bidi="pl-PL"/>
        </w:rPr>
        <w:t>w dniu 22 września 2022 r.</w:t>
      </w:r>
      <w:r w:rsidR="0017580E" w:rsidRPr="00FC5727">
        <w:rPr>
          <w:rFonts w:ascii="Lato" w:hAnsi="Lato" w:cs="Arial"/>
          <w:bCs/>
          <w:spacing w:val="4"/>
          <w:lang w:bidi="pl-PL"/>
        </w:rPr>
        <w:t xml:space="preserve">, </w:t>
      </w:r>
      <w:r w:rsidRPr="00FC5727">
        <w:rPr>
          <w:rFonts w:ascii="Lato" w:hAnsi="Lato" w:cs="Arial"/>
          <w:bCs/>
          <w:spacing w:val="4"/>
          <w:lang w:bidi="pl-PL"/>
        </w:rPr>
        <w:t xml:space="preserve">przez osobę uprawnioną do odbioru korespondencji </w:t>
      </w:r>
      <w:r w:rsidR="0017580E" w:rsidRPr="00FC5727">
        <w:rPr>
          <w:rFonts w:ascii="Lato" w:hAnsi="Lato" w:cs="Arial"/>
          <w:bCs/>
          <w:spacing w:val="4"/>
          <w:lang w:bidi="pl-PL"/>
        </w:rPr>
        <w:br/>
      </w:r>
      <w:r w:rsidRPr="00FC5727">
        <w:rPr>
          <w:rFonts w:ascii="Lato" w:hAnsi="Lato" w:cs="Arial"/>
          <w:bCs/>
          <w:spacing w:val="4"/>
          <w:lang w:bidi="pl-PL"/>
        </w:rPr>
        <w:t>w siedzibie skarżącej spółki</w:t>
      </w:r>
      <w:r w:rsidR="0017580E" w:rsidRPr="00FC5727">
        <w:rPr>
          <w:rFonts w:ascii="Lato" w:hAnsi="Lato" w:cs="Arial"/>
          <w:bCs/>
          <w:spacing w:val="4"/>
          <w:lang w:bidi="pl-PL"/>
        </w:rPr>
        <w:t xml:space="preserve">, </w:t>
      </w:r>
      <w:r w:rsidRPr="00FC5727">
        <w:rPr>
          <w:rFonts w:ascii="Lato" w:hAnsi="Lato" w:cs="Arial"/>
          <w:bCs/>
          <w:spacing w:val="4"/>
          <w:lang w:bidi="pl-PL"/>
        </w:rPr>
        <w:t xml:space="preserve">ww. zawiadomienia Wojewody Zachodniopomorskiego </w:t>
      </w:r>
      <w:r w:rsidR="0017580E" w:rsidRPr="00FC5727">
        <w:rPr>
          <w:rFonts w:ascii="Lato" w:hAnsi="Lato" w:cs="Arial"/>
          <w:bCs/>
          <w:spacing w:val="4"/>
          <w:lang w:bidi="pl-PL"/>
        </w:rPr>
        <w:br/>
      </w:r>
      <w:r w:rsidRPr="00FC5727">
        <w:rPr>
          <w:rFonts w:ascii="Lato" w:hAnsi="Lato" w:cs="Arial"/>
          <w:bCs/>
          <w:spacing w:val="4"/>
          <w:lang w:bidi="pl-PL"/>
        </w:rPr>
        <w:t xml:space="preserve">o wszczęciu postępowania. </w:t>
      </w:r>
    </w:p>
    <w:p w14:paraId="7CC27022" w14:textId="66E82537" w:rsidR="00005F62" w:rsidRPr="00FC5727" w:rsidRDefault="00002108" w:rsidP="00014FF5">
      <w:pPr>
        <w:spacing w:after="240" w:line="240" w:lineRule="exact"/>
        <w:jc w:val="both"/>
        <w:rPr>
          <w:rFonts w:ascii="Lato" w:hAnsi="Lato" w:cs="Arial"/>
          <w:spacing w:val="4"/>
        </w:rPr>
      </w:pPr>
      <w:r w:rsidRPr="00FC5727">
        <w:rPr>
          <w:rFonts w:ascii="Lato" w:hAnsi="Lato" w:cs="Arial"/>
          <w:bCs/>
          <w:spacing w:val="4"/>
          <w:lang w:bidi="pl-PL"/>
        </w:rPr>
        <w:t>Wynika z tego, iż skarżąc</w:t>
      </w:r>
      <w:r w:rsidR="0017580E" w:rsidRPr="00FC5727">
        <w:rPr>
          <w:rFonts w:ascii="Lato" w:hAnsi="Lato" w:cs="Arial"/>
          <w:bCs/>
          <w:spacing w:val="4"/>
          <w:lang w:bidi="pl-PL"/>
        </w:rPr>
        <w:t xml:space="preserve">a spółka </w:t>
      </w:r>
      <w:r w:rsidRPr="00FC5727">
        <w:rPr>
          <w:rFonts w:ascii="Lato" w:hAnsi="Lato" w:cs="Arial"/>
          <w:bCs/>
          <w:spacing w:val="4"/>
          <w:lang w:bidi="pl-PL"/>
        </w:rPr>
        <w:t>miał</w:t>
      </w:r>
      <w:r w:rsidR="0017580E" w:rsidRPr="00FC5727">
        <w:rPr>
          <w:rFonts w:ascii="Lato" w:hAnsi="Lato" w:cs="Arial"/>
          <w:bCs/>
          <w:spacing w:val="4"/>
          <w:lang w:bidi="pl-PL"/>
        </w:rPr>
        <w:t>a</w:t>
      </w:r>
      <w:r w:rsidRPr="00FC5727">
        <w:rPr>
          <w:rFonts w:ascii="Lato" w:hAnsi="Lato" w:cs="Arial"/>
          <w:bCs/>
          <w:spacing w:val="4"/>
          <w:lang w:bidi="pl-PL"/>
        </w:rPr>
        <w:t xml:space="preserve"> zapewnioną przez organ I instancji możliwość czynnego udziału w postępowaniu zakończonym wydaniem decyzji Wojewody Zachodniopomorskiego. </w:t>
      </w:r>
      <w:bookmarkStart w:id="20" w:name="_Hlk166568557"/>
      <w:r w:rsidR="0017580E" w:rsidRPr="00FC5727">
        <w:rPr>
          <w:rFonts w:ascii="Lato" w:hAnsi="Lato" w:cs="Arial"/>
          <w:bCs/>
          <w:spacing w:val="4"/>
          <w:lang w:bidi="pl-PL"/>
        </w:rPr>
        <w:t xml:space="preserve">Spółka AGROKRAJ </w:t>
      </w:r>
      <w:bookmarkEnd w:id="20"/>
      <w:r w:rsidRPr="00FC5727">
        <w:rPr>
          <w:rFonts w:ascii="Lato" w:hAnsi="Lato" w:cs="Arial"/>
          <w:bCs/>
          <w:spacing w:val="4"/>
          <w:lang w:bidi="pl-PL"/>
        </w:rPr>
        <w:t xml:space="preserve">miał zatem możliwość zapoznania się </w:t>
      </w:r>
      <w:r w:rsidR="0017580E" w:rsidRPr="00FC5727">
        <w:rPr>
          <w:rFonts w:ascii="Lato" w:hAnsi="Lato" w:cs="Arial"/>
          <w:bCs/>
          <w:spacing w:val="4"/>
          <w:lang w:bidi="pl-PL"/>
        </w:rPr>
        <w:br/>
      </w:r>
      <w:r w:rsidRPr="00FC5727">
        <w:rPr>
          <w:rFonts w:ascii="Lato" w:hAnsi="Lato" w:cs="Arial"/>
          <w:bCs/>
          <w:spacing w:val="4"/>
          <w:lang w:bidi="pl-PL"/>
        </w:rPr>
        <w:t>w postępowaniu prowadzonym przez Wojewodę Zachodniopomorskiego</w:t>
      </w:r>
      <w:r w:rsidR="0017580E" w:rsidRPr="00FC5727">
        <w:rPr>
          <w:rFonts w:ascii="Lato" w:hAnsi="Lato" w:cs="Arial"/>
          <w:bCs/>
          <w:spacing w:val="4"/>
          <w:lang w:bidi="pl-PL"/>
        </w:rPr>
        <w:t xml:space="preserve"> </w:t>
      </w:r>
      <w:r w:rsidR="00B01983">
        <w:rPr>
          <w:rFonts w:ascii="Lato" w:hAnsi="Lato" w:cs="Arial"/>
          <w:bCs/>
          <w:spacing w:val="4"/>
          <w:lang w:bidi="pl-PL"/>
        </w:rPr>
        <w:br/>
      </w:r>
      <w:r w:rsidRPr="00FC5727">
        <w:rPr>
          <w:rFonts w:ascii="Lato" w:hAnsi="Lato" w:cs="Arial"/>
          <w:bCs/>
          <w:spacing w:val="4"/>
          <w:lang w:bidi="pl-PL"/>
        </w:rPr>
        <w:t>ze zgromadzonym w sprawie materiałem dowodowym</w:t>
      </w:r>
      <w:r w:rsidR="00B01983">
        <w:rPr>
          <w:rFonts w:ascii="Lato" w:hAnsi="Lato" w:cs="Arial"/>
          <w:bCs/>
          <w:spacing w:val="4"/>
          <w:lang w:bidi="pl-PL"/>
        </w:rPr>
        <w:t xml:space="preserve">, </w:t>
      </w:r>
      <w:r w:rsidRPr="00FC5727">
        <w:rPr>
          <w:rFonts w:ascii="Lato" w:hAnsi="Lato" w:cs="Arial"/>
          <w:bCs/>
          <w:spacing w:val="4"/>
          <w:lang w:bidi="pl-PL"/>
        </w:rPr>
        <w:t xml:space="preserve">w tym z dokumentacją graficzną obrazującą przebieg </w:t>
      </w:r>
      <w:r w:rsidR="0017580E" w:rsidRPr="00FC5727">
        <w:rPr>
          <w:rFonts w:ascii="Lato" w:hAnsi="Lato" w:cs="Arial"/>
          <w:bCs/>
          <w:spacing w:val="4"/>
          <w:lang w:bidi="pl-PL"/>
        </w:rPr>
        <w:t xml:space="preserve">inwestycji </w:t>
      </w:r>
      <w:r w:rsidRPr="00FC5727">
        <w:rPr>
          <w:rFonts w:ascii="Lato" w:hAnsi="Lato" w:cs="Arial"/>
          <w:bCs/>
          <w:spacing w:val="4"/>
          <w:lang w:bidi="pl-PL"/>
        </w:rPr>
        <w:t>przez działkę nr 70. Ponadto, również Minister na etapie postępowania odwoławczego poinformował skarżąc</w:t>
      </w:r>
      <w:r w:rsidR="0017580E" w:rsidRPr="00FC5727">
        <w:rPr>
          <w:rFonts w:ascii="Lato" w:hAnsi="Lato" w:cs="Arial"/>
          <w:bCs/>
          <w:spacing w:val="4"/>
          <w:lang w:bidi="pl-PL"/>
        </w:rPr>
        <w:t xml:space="preserve">ą spółkę </w:t>
      </w:r>
      <w:r w:rsidRPr="00FC5727">
        <w:rPr>
          <w:rFonts w:ascii="Lato" w:hAnsi="Lato" w:cs="Arial"/>
          <w:bCs/>
          <w:spacing w:val="4"/>
          <w:lang w:bidi="pl-PL"/>
        </w:rPr>
        <w:t>o możliwości zapoznania się z aktami sprawy (osobiście lub przez pełnomocnika). Skarżąc</w:t>
      </w:r>
      <w:r w:rsidR="0017580E" w:rsidRPr="00FC5727">
        <w:rPr>
          <w:rFonts w:ascii="Lato" w:hAnsi="Lato" w:cs="Arial"/>
          <w:bCs/>
          <w:spacing w:val="4"/>
          <w:lang w:bidi="pl-PL"/>
        </w:rPr>
        <w:t xml:space="preserve">a spółka </w:t>
      </w:r>
      <w:r w:rsidRPr="00FC5727">
        <w:rPr>
          <w:rFonts w:ascii="Lato" w:hAnsi="Lato" w:cs="Arial"/>
          <w:bCs/>
          <w:spacing w:val="4"/>
          <w:lang w:bidi="pl-PL"/>
        </w:rPr>
        <w:t xml:space="preserve">nie skorzystał jednak z przysługującego </w:t>
      </w:r>
      <w:r w:rsidR="0017580E" w:rsidRPr="00FC5727">
        <w:rPr>
          <w:rFonts w:ascii="Lato" w:hAnsi="Lato" w:cs="Arial"/>
          <w:bCs/>
          <w:spacing w:val="4"/>
          <w:lang w:bidi="pl-PL"/>
        </w:rPr>
        <w:t xml:space="preserve">jej </w:t>
      </w:r>
      <w:r w:rsidRPr="00FC5727">
        <w:rPr>
          <w:rFonts w:ascii="Lato" w:hAnsi="Lato" w:cs="Arial"/>
          <w:bCs/>
          <w:spacing w:val="4"/>
          <w:lang w:bidi="pl-PL"/>
        </w:rPr>
        <w:t>prawa.</w:t>
      </w:r>
    </w:p>
    <w:p w14:paraId="1F3E9CB1" w14:textId="170379D5" w:rsidR="00B24838" w:rsidRPr="00FC5727" w:rsidRDefault="00B24838" w:rsidP="00014FF5">
      <w:pPr>
        <w:spacing w:after="240" w:line="240" w:lineRule="exact"/>
        <w:jc w:val="both"/>
        <w:rPr>
          <w:rFonts w:ascii="Lato" w:hAnsi="Lato" w:cs="Arial"/>
          <w:spacing w:val="4"/>
        </w:rPr>
      </w:pPr>
      <w:r w:rsidRPr="00FC5727">
        <w:rPr>
          <w:rFonts w:ascii="Lato" w:hAnsi="Lato" w:cs="Arial"/>
          <w:spacing w:val="4"/>
        </w:rPr>
        <w:t xml:space="preserve">O wadliwości decyzji Wojewody </w:t>
      </w:r>
      <w:r w:rsidR="006E5794" w:rsidRPr="00FC5727">
        <w:rPr>
          <w:rFonts w:ascii="Lato" w:hAnsi="Lato" w:cs="Arial"/>
          <w:spacing w:val="4"/>
        </w:rPr>
        <w:t>Zachodniopomorskiego</w:t>
      </w:r>
      <w:r w:rsidRPr="00FC5727">
        <w:rPr>
          <w:rFonts w:ascii="Lato" w:hAnsi="Lato" w:cs="Arial"/>
          <w:spacing w:val="4"/>
        </w:rPr>
        <w:t xml:space="preserve"> nie świadczy stwierdzenie skarżąc</w:t>
      </w:r>
      <w:r w:rsidR="0017580E" w:rsidRPr="00FC5727">
        <w:rPr>
          <w:rFonts w:ascii="Lato" w:hAnsi="Lato" w:cs="Arial"/>
          <w:spacing w:val="4"/>
        </w:rPr>
        <w:t>ej spółki</w:t>
      </w:r>
      <w:r w:rsidRPr="00FC5727">
        <w:rPr>
          <w:rFonts w:ascii="Lato" w:hAnsi="Lato" w:cs="Arial"/>
          <w:spacing w:val="4"/>
        </w:rPr>
        <w:t>, iż zlokalizowanie inwestycji na ww. dział</w:t>
      </w:r>
      <w:r w:rsidR="005009C2" w:rsidRPr="00FC5727">
        <w:rPr>
          <w:rFonts w:ascii="Lato" w:hAnsi="Lato" w:cs="Arial"/>
          <w:spacing w:val="4"/>
        </w:rPr>
        <w:t>ce</w:t>
      </w:r>
      <w:r w:rsidRPr="00FC5727">
        <w:rPr>
          <w:rFonts w:ascii="Lato" w:hAnsi="Lato" w:cs="Arial"/>
          <w:spacing w:val="4"/>
        </w:rPr>
        <w:t xml:space="preserve"> nr </w:t>
      </w:r>
      <w:r w:rsidR="005009C2" w:rsidRPr="00FC5727">
        <w:rPr>
          <w:rFonts w:ascii="Lato" w:hAnsi="Lato" w:cs="Arial"/>
          <w:spacing w:val="4"/>
        </w:rPr>
        <w:t>70</w:t>
      </w:r>
      <w:r w:rsidRPr="00FC5727">
        <w:rPr>
          <w:rFonts w:ascii="Lato" w:hAnsi="Lato" w:cs="Arial"/>
          <w:spacing w:val="4"/>
        </w:rPr>
        <w:t xml:space="preserve"> </w:t>
      </w:r>
      <w:r w:rsidR="0017580E" w:rsidRPr="00FC5727">
        <w:rPr>
          <w:rFonts w:ascii="Lato" w:hAnsi="Lato" w:cs="Arial"/>
          <w:spacing w:val="4"/>
        </w:rPr>
        <w:t xml:space="preserve">(obecnie nr 70/2) </w:t>
      </w:r>
      <w:r w:rsidR="006B2366" w:rsidRPr="00FC5727">
        <w:rPr>
          <w:rFonts w:ascii="Lato" w:hAnsi="Lato" w:cs="Arial"/>
          <w:spacing w:val="4"/>
        </w:rPr>
        <w:t xml:space="preserve">może doprowadzić do </w:t>
      </w:r>
      <w:r w:rsidR="005009C2" w:rsidRPr="00FC5727">
        <w:rPr>
          <w:rFonts w:ascii="Lato" w:hAnsi="Lato" w:cs="Arial"/>
          <w:spacing w:val="4"/>
        </w:rPr>
        <w:t>wyłączeni</w:t>
      </w:r>
      <w:r w:rsidR="006B2366" w:rsidRPr="00FC5727">
        <w:rPr>
          <w:rFonts w:ascii="Lato" w:hAnsi="Lato" w:cs="Arial"/>
          <w:spacing w:val="4"/>
        </w:rPr>
        <w:t>a</w:t>
      </w:r>
      <w:r w:rsidR="005009C2" w:rsidRPr="00FC5727">
        <w:rPr>
          <w:rFonts w:ascii="Lato" w:hAnsi="Lato" w:cs="Arial"/>
          <w:spacing w:val="4"/>
        </w:rPr>
        <w:t xml:space="preserve"> z użytkowania gruntów</w:t>
      </w:r>
      <w:r w:rsidR="006B2366" w:rsidRPr="00FC5727">
        <w:rPr>
          <w:rFonts w:ascii="Lato" w:hAnsi="Lato" w:cs="Arial"/>
          <w:spacing w:val="4"/>
        </w:rPr>
        <w:t xml:space="preserve"> zajętych pod inwestycję albo </w:t>
      </w:r>
      <w:r w:rsidR="006B2366" w:rsidRPr="00FC5727">
        <w:rPr>
          <w:rFonts w:ascii="Lato" w:hAnsi="Lato" w:cs="Arial"/>
          <w:spacing w:val="4"/>
        </w:rPr>
        <w:br/>
        <w:t xml:space="preserve">w znacznym stopniu możliwość korzystania z tych gruntów ograniczyć. </w:t>
      </w:r>
    </w:p>
    <w:p w14:paraId="400DFF67" w14:textId="055E6808" w:rsidR="00B24838" w:rsidRPr="00FC5727" w:rsidRDefault="00B24838" w:rsidP="00014FF5">
      <w:pPr>
        <w:spacing w:after="240" w:line="240" w:lineRule="exact"/>
        <w:jc w:val="both"/>
        <w:rPr>
          <w:rFonts w:ascii="Lato" w:hAnsi="Lato" w:cs="Arial"/>
          <w:bCs/>
          <w:spacing w:val="4"/>
          <w:lang w:bidi="pl-PL"/>
        </w:rPr>
      </w:pPr>
      <w:r w:rsidRPr="00FC5727">
        <w:rPr>
          <w:rFonts w:ascii="Lato" w:hAnsi="Lato" w:cs="Arial"/>
          <w:bCs/>
          <w:spacing w:val="4"/>
          <w:lang w:bidi="pl-PL"/>
        </w:rPr>
        <w:lastRenderedPageBreak/>
        <w:t xml:space="preserve">Lokalizacja inwestycji w zakresie sieci przesyłowej z samej istoty tego przedsięwzięcia zawsze stanowi ingerencję w czyjeś prawo własności. Dla decyzji o lokalizacji tego rodzaju inwestycji dotychczasowe przeznaczenie i wykorzystywanie nieruchomości, jak i również planowane przyszłe przeznaczenie nieruchomości, nie ma żadnego znaczenia </w:t>
      </w:r>
      <w:r w:rsidR="006B2366" w:rsidRPr="00FC5727">
        <w:rPr>
          <w:rFonts w:ascii="Lato" w:hAnsi="Lato" w:cs="Arial"/>
          <w:bCs/>
          <w:spacing w:val="4"/>
          <w:lang w:bidi="pl-PL"/>
        </w:rPr>
        <w:br/>
      </w:r>
      <w:r w:rsidRPr="00FC5727">
        <w:rPr>
          <w:rFonts w:ascii="Lato" w:hAnsi="Lato" w:cs="Arial"/>
          <w:bCs/>
          <w:spacing w:val="4"/>
          <w:lang w:bidi="pl-PL"/>
        </w:rPr>
        <w:t xml:space="preserve">i nie podważa prawidłowości decyzji. W postępowaniu w sprawie wydania decyzji </w:t>
      </w:r>
      <w:r w:rsidR="006B2366" w:rsidRPr="00FC5727">
        <w:rPr>
          <w:rFonts w:ascii="Lato" w:hAnsi="Lato" w:cs="Arial"/>
          <w:bCs/>
          <w:spacing w:val="4"/>
          <w:lang w:bidi="pl-PL"/>
        </w:rPr>
        <w:br/>
      </w:r>
      <w:r w:rsidRPr="00FC5727">
        <w:rPr>
          <w:rFonts w:ascii="Lato" w:hAnsi="Lato" w:cs="Arial"/>
          <w:bCs/>
          <w:spacing w:val="4"/>
          <w:lang w:bidi="pl-PL"/>
        </w:rPr>
        <w:t xml:space="preserve">w przedmiocie ustalenia lokalizacji strategicznej inwestycji w zakresie sieci przesyłowej, zarówno wojewoda, jak i Minister, badają bowiem zgodność z prawem wniosku inwestora, nie zaś zagadnień dotyczących ewentualnych negatywnych następstw dla podmiotów objętych tą decyzją. </w:t>
      </w:r>
    </w:p>
    <w:p w14:paraId="740BE8BC" w14:textId="22C142CC" w:rsidR="00B24838" w:rsidRPr="00FC5727" w:rsidRDefault="00B24838" w:rsidP="00014FF5">
      <w:pPr>
        <w:spacing w:after="240" w:line="240" w:lineRule="exact"/>
        <w:jc w:val="both"/>
        <w:rPr>
          <w:rFonts w:ascii="Lato" w:hAnsi="Lato" w:cs="Arial"/>
          <w:bCs/>
          <w:spacing w:val="4"/>
          <w:lang w:bidi="pl-PL"/>
        </w:rPr>
      </w:pPr>
      <w:r w:rsidRPr="00FC5727">
        <w:rPr>
          <w:rFonts w:ascii="Lato" w:hAnsi="Lato" w:cs="Arial"/>
          <w:bCs/>
          <w:spacing w:val="4"/>
          <w:lang w:bidi="pl-PL"/>
        </w:rPr>
        <w:t xml:space="preserve">Z samej bowiem istoty przedsięwzięcia dotyczącego lokalizacji strategicznej inwestycji </w:t>
      </w:r>
      <w:r w:rsidR="006B2366" w:rsidRPr="00FC5727">
        <w:rPr>
          <w:rFonts w:ascii="Lato" w:hAnsi="Lato" w:cs="Arial"/>
          <w:bCs/>
          <w:spacing w:val="4"/>
          <w:lang w:bidi="pl-PL"/>
        </w:rPr>
        <w:br/>
      </w:r>
      <w:r w:rsidRPr="00FC5727">
        <w:rPr>
          <w:rFonts w:ascii="Lato" w:hAnsi="Lato" w:cs="Arial"/>
          <w:bCs/>
          <w:spacing w:val="4"/>
          <w:lang w:bidi="pl-PL"/>
        </w:rPr>
        <w:t xml:space="preserve">w zakresie sieci przesyłowej, będącej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 oznacza to jednak, że taka decyzja o ustaleniu lokalizacji inwestycji jest wadliwa. Organ wydający decyzję o ustaleniu lokalizacji strategicznej inwestycji </w:t>
      </w:r>
      <w:r w:rsidR="006B2366" w:rsidRPr="00FC5727">
        <w:rPr>
          <w:rFonts w:ascii="Lato" w:hAnsi="Lato" w:cs="Arial"/>
          <w:bCs/>
          <w:spacing w:val="4"/>
          <w:lang w:bidi="pl-PL"/>
        </w:rPr>
        <w:br/>
      </w:r>
      <w:r w:rsidRPr="00FC5727">
        <w:rPr>
          <w:rFonts w:ascii="Lato" w:hAnsi="Lato" w:cs="Arial"/>
          <w:bCs/>
          <w:spacing w:val="4"/>
          <w:lang w:bidi="pl-PL"/>
        </w:rPr>
        <w:t xml:space="preserve">w zakresie sieci przesyłowej nie jest bowiem kompetentny do oceny przesłanek ekonomicznych oraz społecznych powstającej inwestycji, w jej kształcie określonym przez inwestora. Do organu administracji należy jedynie ocena wniosku inwestora pod względem jego zgodności z prawem powszechnie obowiązującym. </w:t>
      </w:r>
    </w:p>
    <w:p w14:paraId="07EC57BB" w14:textId="4FF046F6" w:rsidR="00B24838" w:rsidRPr="00FC5727" w:rsidRDefault="00B24838" w:rsidP="00014FF5">
      <w:pPr>
        <w:spacing w:after="240" w:line="240" w:lineRule="exact"/>
        <w:jc w:val="both"/>
        <w:rPr>
          <w:rFonts w:ascii="Lato" w:hAnsi="Lato" w:cs="Arial"/>
          <w:spacing w:val="4"/>
        </w:rPr>
      </w:pPr>
      <w:r w:rsidRPr="00FC5727">
        <w:rPr>
          <w:rFonts w:ascii="Lato" w:hAnsi="Lato" w:cs="Arial"/>
          <w:spacing w:val="4"/>
        </w:rPr>
        <w:t xml:space="preserve">Możliwość dokonania oceny czy posadowienie </w:t>
      </w:r>
      <w:r w:rsidR="00B01983">
        <w:rPr>
          <w:rFonts w:ascii="Lato" w:hAnsi="Lato" w:cs="Arial"/>
          <w:spacing w:val="4"/>
        </w:rPr>
        <w:t xml:space="preserve">inwestycji </w:t>
      </w:r>
      <w:r w:rsidRPr="00FC5727">
        <w:rPr>
          <w:rFonts w:ascii="Lato" w:hAnsi="Lato" w:cs="Arial"/>
          <w:spacing w:val="4"/>
        </w:rPr>
        <w:t>na gruncie skarżące</w:t>
      </w:r>
      <w:r w:rsidR="00B01983">
        <w:rPr>
          <w:rFonts w:ascii="Lato" w:hAnsi="Lato" w:cs="Arial"/>
          <w:spacing w:val="4"/>
        </w:rPr>
        <w:t>j spółki</w:t>
      </w:r>
      <w:r w:rsidRPr="00FC5727">
        <w:rPr>
          <w:rFonts w:ascii="Lato" w:hAnsi="Lato" w:cs="Arial"/>
          <w:spacing w:val="4"/>
        </w:rPr>
        <w:t xml:space="preserve"> pociąga za sobą skutki w postaci braku możliwości dalszego korzystania z nieruchomości w sposób dotychczasowy albo w sposób zgodny z jej dotychczasowym przeznaczeniem, będzie możliwe dopiero po posadowieniu urządzeń na gruncie. Dopiero wówczas, </w:t>
      </w:r>
      <w:r w:rsidR="00B01983">
        <w:rPr>
          <w:rFonts w:ascii="Lato" w:hAnsi="Lato" w:cs="Arial"/>
          <w:spacing w:val="4"/>
        </w:rPr>
        <w:br/>
      </w:r>
      <w:r w:rsidRPr="00FC5727">
        <w:rPr>
          <w:rFonts w:ascii="Lato" w:hAnsi="Lato" w:cs="Arial"/>
          <w:spacing w:val="4"/>
        </w:rPr>
        <w:t xml:space="preserve">po uprzednim ustaleniu, w jaki sposób właściciel czy użytkownik wieczysty korzystał </w:t>
      </w:r>
      <w:r w:rsidR="00B01983">
        <w:rPr>
          <w:rFonts w:ascii="Lato" w:hAnsi="Lato" w:cs="Arial"/>
          <w:spacing w:val="4"/>
        </w:rPr>
        <w:br/>
      </w:r>
      <w:r w:rsidRPr="00FC5727">
        <w:rPr>
          <w:rFonts w:ascii="Lato" w:hAnsi="Lato" w:cs="Arial"/>
          <w:spacing w:val="4"/>
        </w:rPr>
        <w:t>z nieruchomości, można ocenić, czy w konsekwencji zrealizowania inwestycji nastąpił brak możliwości korzystania z nieruchomości w sposób zgodny z jej dotychczasowym przeznaczeniem. Skutki ograniczenia w korzystaniu z nieruchomości na mocy art. 22 ust. 1 specustawy przesyłowej oceniane są jednak w odrębnych postępowaniach, w tym przewidzianym w specustawie przesyłowej - postępowaniu odszkodowawczym.</w:t>
      </w:r>
    </w:p>
    <w:p w14:paraId="22628F3B" w14:textId="748E4C0F" w:rsidR="00B24838" w:rsidRPr="00FC5727" w:rsidRDefault="00B24838" w:rsidP="00014FF5">
      <w:pPr>
        <w:spacing w:after="240" w:line="240" w:lineRule="exact"/>
        <w:jc w:val="both"/>
        <w:rPr>
          <w:rFonts w:ascii="Lato" w:hAnsi="Lato" w:cs="Arial"/>
          <w:spacing w:val="4"/>
        </w:rPr>
      </w:pPr>
      <w:r w:rsidRPr="00FC5727">
        <w:rPr>
          <w:rFonts w:ascii="Lato" w:hAnsi="Lato" w:cs="Arial"/>
          <w:spacing w:val="4"/>
        </w:rPr>
        <w:t xml:space="preserve">Co więcej, w myśl art. 22 ust. 3 specustawy przesyłowej, przepisy art. 124 ust. 4-7 </w:t>
      </w:r>
      <w:proofErr w:type="spellStart"/>
      <w:r w:rsidR="00B01983" w:rsidRPr="00B01983">
        <w:rPr>
          <w:rFonts w:ascii="Lato" w:hAnsi="Lato" w:cs="Arial"/>
          <w:bCs/>
          <w:spacing w:val="4"/>
          <w:lang w:bidi="pl-PL"/>
        </w:rPr>
        <w:t>ugn</w:t>
      </w:r>
      <w:proofErr w:type="spellEnd"/>
      <w:r w:rsidR="00B01983">
        <w:rPr>
          <w:rFonts w:ascii="Lato" w:hAnsi="Lato" w:cs="Arial"/>
          <w:bCs/>
          <w:spacing w:val="4"/>
        </w:rPr>
        <w:t xml:space="preserve">, </w:t>
      </w:r>
      <w:r w:rsidRPr="00FC5727">
        <w:rPr>
          <w:rFonts w:ascii="Lato" w:hAnsi="Lato" w:cs="Arial"/>
          <w:spacing w:val="4"/>
        </w:rPr>
        <w:t xml:space="preserve">stosuje się odpowiednio, z uwzględnieniem przepisów niniejszej ustawy. Przepis art. 124 ust. 5 </w:t>
      </w:r>
      <w:proofErr w:type="spellStart"/>
      <w:r w:rsidRPr="00FC5727">
        <w:rPr>
          <w:rFonts w:ascii="Lato" w:hAnsi="Lato" w:cs="Arial"/>
          <w:spacing w:val="4"/>
        </w:rPr>
        <w:t>ugn</w:t>
      </w:r>
      <w:proofErr w:type="spellEnd"/>
      <w:r w:rsidRPr="00FC5727">
        <w:rPr>
          <w:rFonts w:ascii="Lato" w:hAnsi="Lato" w:cs="Arial"/>
          <w:spacing w:val="4"/>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sygn. akt II SA/Ka 921/98, CBOSA). Roszczenie o wykup nieruchomości, w sytuacji uregulowanej ww. przepisem następuje w drodze umowy, a nie w drodze decyzji administracyjnej. W sytuacji więc, gdy nie doszło do zawarcia umowy zainteresowany może wystąpić do sądu powszechnego z roszczeniem o wydanie wyroku zastępującego oświadczenie woli (por. wyrok Wojewódzkiego Sądu Administracyjnego w Warszawie z dnia 30 sierpnia 2019 r., sygn. akt IV SA/</w:t>
      </w:r>
      <w:proofErr w:type="spellStart"/>
      <w:r w:rsidRPr="00FC5727">
        <w:rPr>
          <w:rFonts w:ascii="Lato" w:hAnsi="Lato" w:cs="Arial"/>
          <w:spacing w:val="4"/>
        </w:rPr>
        <w:t>Wa</w:t>
      </w:r>
      <w:proofErr w:type="spellEnd"/>
      <w:r w:rsidRPr="00FC5727">
        <w:rPr>
          <w:rFonts w:ascii="Lato" w:hAnsi="Lato" w:cs="Arial"/>
          <w:spacing w:val="4"/>
        </w:rPr>
        <w:t xml:space="preserve"> 1477/19, </w:t>
      </w:r>
      <w:r w:rsidRPr="00FC5727">
        <w:rPr>
          <w:rFonts w:ascii="Lato" w:hAnsi="Lato" w:cs="Arial"/>
          <w:bCs/>
          <w:spacing w:val="4"/>
        </w:rPr>
        <w:t xml:space="preserve">wydany w sprawie rozpatrywanej na podstawie specustawy gazowej, w istotnym zakresie w pełni analogicznej do rozwiązań przyjętych w specustawie przesyłowej). </w:t>
      </w:r>
      <w:r w:rsidRPr="00FC5727">
        <w:rPr>
          <w:rFonts w:ascii="Lato" w:hAnsi="Lato" w:cs="Arial"/>
          <w:spacing w:val="4"/>
        </w:rPr>
        <w:t xml:space="preserve">Jak wskazuje się bowiem w doktrynie: „Z pewnością roszczenie [wynikające z 124 ust. 5 </w:t>
      </w:r>
      <w:proofErr w:type="spellStart"/>
      <w:r w:rsidRPr="00FC5727">
        <w:rPr>
          <w:rFonts w:ascii="Lato" w:hAnsi="Lato" w:cs="Arial"/>
          <w:spacing w:val="4"/>
        </w:rPr>
        <w:t>ugn</w:t>
      </w:r>
      <w:proofErr w:type="spellEnd"/>
      <w:r w:rsidRPr="00FC5727">
        <w:rPr>
          <w:rFonts w:ascii="Lato" w:hAnsi="Lato" w:cs="Arial"/>
          <w:spacing w:val="4"/>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w:t>
      </w:r>
      <w:r w:rsidRPr="00FC5727">
        <w:rPr>
          <w:rFonts w:ascii="Lato" w:hAnsi="Lato" w:cs="Arial"/>
          <w:spacing w:val="4"/>
        </w:rPr>
        <w:lastRenderedPageBreak/>
        <w:t xml:space="preserve">do art. 124 </w:t>
      </w:r>
      <w:proofErr w:type="spellStart"/>
      <w:r w:rsidRPr="00FC5727">
        <w:rPr>
          <w:rFonts w:ascii="Lato" w:hAnsi="Lato" w:cs="Arial"/>
          <w:spacing w:val="4"/>
        </w:rPr>
        <w:t>ugn</w:t>
      </w:r>
      <w:proofErr w:type="spellEnd"/>
      <w:r w:rsidRPr="00FC5727">
        <w:rPr>
          <w:rFonts w:ascii="Lato" w:hAnsi="Lato" w:cs="Arial"/>
          <w:spacing w:val="4"/>
        </w:rPr>
        <w:t xml:space="preserve"> [w:] Kalus S. (red.), Bieniek G., </w:t>
      </w:r>
      <w:proofErr w:type="spellStart"/>
      <w:r w:rsidRPr="00FC5727">
        <w:rPr>
          <w:rFonts w:ascii="Lato" w:hAnsi="Lato" w:cs="Arial"/>
          <w:spacing w:val="4"/>
        </w:rPr>
        <w:t>Gdesz</w:t>
      </w:r>
      <w:proofErr w:type="spellEnd"/>
      <w:r w:rsidRPr="00FC5727">
        <w:rPr>
          <w:rFonts w:ascii="Lato" w:hAnsi="Lato" w:cs="Arial"/>
          <w:spacing w:val="4"/>
        </w:rPr>
        <w:t xml:space="preserve"> M., Matusik G., Mzyk E., Ustawa o gospodarce nieruchomościami. Komentarz, </w:t>
      </w:r>
      <w:proofErr w:type="spellStart"/>
      <w:r w:rsidRPr="00FC5727">
        <w:rPr>
          <w:rFonts w:ascii="Lato" w:hAnsi="Lato" w:cs="Arial"/>
          <w:spacing w:val="4"/>
        </w:rPr>
        <w:t>LexisNexis</w:t>
      </w:r>
      <w:proofErr w:type="spellEnd"/>
      <w:r w:rsidRPr="00FC5727">
        <w:rPr>
          <w:rFonts w:ascii="Lato" w:hAnsi="Lato" w:cs="Arial"/>
          <w:spacing w:val="4"/>
        </w:rPr>
        <w:t>, 2012, Lex/el.).</w:t>
      </w:r>
    </w:p>
    <w:p w14:paraId="6A82D175" w14:textId="4001C526" w:rsidR="006B2366" w:rsidRPr="00FC5727" w:rsidRDefault="006B2366" w:rsidP="00014FF5">
      <w:pPr>
        <w:spacing w:after="240" w:line="240" w:lineRule="exact"/>
        <w:jc w:val="both"/>
        <w:rPr>
          <w:rFonts w:ascii="Lato" w:hAnsi="Lato" w:cs="Arial"/>
          <w:spacing w:val="4"/>
        </w:rPr>
      </w:pPr>
      <w:r w:rsidRPr="00FC5727">
        <w:rPr>
          <w:rFonts w:ascii="Lato" w:hAnsi="Lato" w:cs="Arial"/>
          <w:spacing w:val="4"/>
        </w:rPr>
        <w:t xml:space="preserve">Za niezasadny należy uznać zarzut </w:t>
      </w:r>
      <w:r w:rsidRPr="00FC5727">
        <w:rPr>
          <w:rFonts w:ascii="Lato" w:hAnsi="Lato" w:cs="Arial"/>
          <w:bCs/>
          <w:spacing w:val="4"/>
          <w:lang w:bidi="pl-PL"/>
        </w:rPr>
        <w:t>spółki AGROKRAJ dotyczący tego, iż decyzja Wojewody Zachodniopomorskiego nie zawiera uregulowań dotyczących odszkodowania za ewentualne szkody wyrządzone podczas jej wykonywania oraz nie rozstrzyga kwestii wynagrodzenia za korzystanie z cudzej własności.</w:t>
      </w:r>
    </w:p>
    <w:p w14:paraId="4F90BBD3" w14:textId="77777777" w:rsidR="003213ED" w:rsidRPr="00FC5727" w:rsidRDefault="003213ED" w:rsidP="00014FF5">
      <w:pPr>
        <w:spacing w:after="240" w:line="240" w:lineRule="exact"/>
        <w:jc w:val="both"/>
        <w:rPr>
          <w:rFonts w:ascii="Lato" w:hAnsi="Lato" w:cs="Arial"/>
          <w:spacing w:val="4"/>
        </w:rPr>
      </w:pPr>
      <w:r w:rsidRPr="00FC5727">
        <w:rPr>
          <w:rFonts w:ascii="Lato" w:hAnsi="Lato" w:cs="Arial"/>
          <w:bCs/>
          <w:spacing w:val="4"/>
          <w:lang w:bidi="pl-PL"/>
        </w:rPr>
        <w:t xml:space="preserve">Wyjaśnić należy, iż niezwłocznie po wykonaniu robót, o których mowa w art. 22 ust. 1 specustawy przesyłowej, na inwestorze ciąży obowiązek przywrócenia nieruchomości do stanu poprzedniego. Jeżeli przywrócenie nieruchomości do stanu poprzedniego nie jest możliwe albo powoduje nadmierne trudności lub koszty, właścicielowi lub użytkownikowi wieczystemu przysługuje od inwestora odszkodowanie (art. 124 ust. 4 </w:t>
      </w:r>
      <w:proofErr w:type="spellStart"/>
      <w:r w:rsidRPr="00FC5727">
        <w:rPr>
          <w:rFonts w:ascii="Lato" w:hAnsi="Lato" w:cs="Arial"/>
          <w:bCs/>
          <w:spacing w:val="4"/>
          <w:lang w:bidi="pl-PL"/>
        </w:rPr>
        <w:t>ugn</w:t>
      </w:r>
      <w:proofErr w:type="spellEnd"/>
      <w:r w:rsidRPr="00FC5727">
        <w:rPr>
          <w:rFonts w:ascii="Lato" w:hAnsi="Lato" w:cs="Arial"/>
          <w:bCs/>
          <w:spacing w:val="4"/>
          <w:lang w:bidi="pl-PL"/>
        </w:rPr>
        <w:t xml:space="preserve"> w zw. z art. 22 ust. 3 specustawy przesyłowej). </w:t>
      </w:r>
      <w:r w:rsidRPr="00FC5727">
        <w:rPr>
          <w:rFonts w:ascii="Lato" w:hAnsi="Lato" w:cs="Arial"/>
          <w:spacing w:val="4"/>
        </w:rPr>
        <w:t xml:space="preserve">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 Odszkodowanie, o którym mowa w art. 124 ust. 4 w zw. z art. 128 ust. 4 </w:t>
      </w:r>
      <w:proofErr w:type="spellStart"/>
      <w:r w:rsidRPr="00FC5727">
        <w:rPr>
          <w:rFonts w:ascii="Lato" w:hAnsi="Lato" w:cs="Arial"/>
          <w:spacing w:val="4"/>
        </w:rPr>
        <w:t>ugn</w:t>
      </w:r>
      <w:proofErr w:type="spellEnd"/>
      <w:r w:rsidRPr="00FC5727">
        <w:rPr>
          <w:rFonts w:ascii="Lato" w:hAnsi="Lato" w:cs="Arial"/>
          <w:spacing w:val="4"/>
        </w:rPr>
        <w:t xml:space="preserve"> jest odszkodowaniem za szkody wynikające z ograniczenia sposobu korzystania z nieruchomości, a więc w istocie za ograniczenia prawa do nieruchomości. Odszkodowanie jest jednak należne tylko po wykazaniu zaistnienia szkody, a nie samej potencjalności jej zaistnienia. Szkoda stanowi różnicę między stanem nieruchomości (jej części składowych, lub praw z nią związanych) przed rozpoczęciem działań inwestycyjnych w zakresie budowy urządzeń infrastruktury technicznej, a stanem po ich wybudowaniu.</w:t>
      </w:r>
    </w:p>
    <w:p w14:paraId="36A23F96" w14:textId="305A59EF" w:rsidR="00D137E2" w:rsidRPr="00FC5727" w:rsidRDefault="003213ED" w:rsidP="00D137E2">
      <w:pPr>
        <w:spacing w:after="240" w:line="240" w:lineRule="exact"/>
        <w:jc w:val="both"/>
        <w:rPr>
          <w:rFonts w:ascii="Lato" w:hAnsi="Lato" w:cs="Arial"/>
          <w:spacing w:val="4"/>
        </w:rPr>
      </w:pPr>
      <w:r w:rsidRPr="00FC5727">
        <w:rPr>
          <w:rFonts w:ascii="Lato" w:hAnsi="Lato" w:cs="Arial"/>
          <w:spacing w:val="4"/>
        </w:rPr>
        <w:t xml:space="preserve">Jednakże kwestie związane z ustaleniem wysokości i wypłatą odszkodowań, mimo </w:t>
      </w:r>
      <w:r w:rsidR="00D73C7D" w:rsidRPr="00FC5727">
        <w:rPr>
          <w:rFonts w:ascii="Lato" w:hAnsi="Lato" w:cs="Arial"/>
          <w:spacing w:val="4"/>
        </w:rPr>
        <w:br/>
      </w:r>
      <w:r w:rsidRPr="00FC5727">
        <w:rPr>
          <w:rFonts w:ascii="Lato" w:hAnsi="Lato" w:cs="Arial"/>
          <w:spacing w:val="4"/>
        </w:rPr>
        <w:t xml:space="preserve">iż w pewnym stopniu są związane z decyzją o ustaleniu lokalizacji inwestycji w zakresie sieci przesyłowej, stanowią oddzielne byty, podlegające odrębnym trybom zaskarżenia. Ustalenie odszkodowania nie następuje zatem w postępowaniu w sprawie ustalenia lokalizacji strategicznej inwestycji w zakresie sieci przesyłowej. Wysokość odszkodowania jest przedmiotem odrębnego postępowania administracyjnego prowadzonego przez wojewodę na podstawie przepisów specustawy przesyłowej oraz odpowiednich przepisów </w:t>
      </w:r>
      <w:proofErr w:type="spellStart"/>
      <w:r w:rsidRPr="00FC5727">
        <w:rPr>
          <w:rFonts w:ascii="Lato" w:hAnsi="Lato" w:cs="Arial"/>
          <w:spacing w:val="4"/>
        </w:rPr>
        <w:t>ugn</w:t>
      </w:r>
      <w:proofErr w:type="spellEnd"/>
      <w:r w:rsidRPr="00FC5727">
        <w:rPr>
          <w:rFonts w:ascii="Lato" w:hAnsi="Lato" w:cs="Arial"/>
          <w:spacing w:val="4"/>
        </w:rPr>
        <w:t xml:space="preserve">. Podstawą wypłaty odszkodowań są decyzje administracyjne wydawane po uzyskaniu przez organ opinii rzeczoznawców majątkowych. </w:t>
      </w:r>
      <w:r w:rsidR="00D137E2" w:rsidRPr="00FC5727">
        <w:rPr>
          <w:rFonts w:ascii="Lato" w:hAnsi="Lato" w:cs="Arial"/>
          <w:spacing w:val="4"/>
        </w:rPr>
        <w:t xml:space="preserve">Do tej problematyki odniósł się także inwestor w piśmie z dnia 29 listopada 2022 r., znak: CJI-PP-PI-WD.7113.17.2022.19, wskazując, iż odszkodowanie za szkody budowlane oraz za zmniejszenie wartości nieruchomości zostanie ustalone przez Wojewodę Zachodniopomorskiego dopiero po zrealizowaniu inwestycji na nieruchomości, w tym po sporządzeniu stosownego operatu szacunkowego przez rzeczoznawcę majątkowego. </w:t>
      </w:r>
    </w:p>
    <w:p w14:paraId="72BDBDA7" w14:textId="2946FED3" w:rsidR="00FC5727" w:rsidRPr="00FC5727" w:rsidRDefault="003213ED" w:rsidP="00014FF5">
      <w:pPr>
        <w:spacing w:after="240" w:line="240" w:lineRule="exact"/>
        <w:jc w:val="both"/>
        <w:rPr>
          <w:rFonts w:ascii="Lato" w:hAnsi="Lato" w:cs="Arial"/>
          <w:spacing w:val="4"/>
        </w:rPr>
      </w:pPr>
      <w:r w:rsidRPr="00FC5727">
        <w:rPr>
          <w:rFonts w:ascii="Lato" w:hAnsi="Lato" w:cs="Arial"/>
          <w:spacing w:val="4"/>
        </w:rPr>
        <w:t xml:space="preserve">Wobec powyższego, szeroko rozumiane kwestie odszkodowawcze za ustanowienie służebności publicznej, na podstawie ww. art. 22 ust. 1 specustawy przesyłowej, nie są przedmiotem decyzji o ustaleniu lokalizacji </w:t>
      </w:r>
      <w:r w:rsidR="00F65D54">
        <w:rPr>
          <w:rFonts w:ascii="Lato" w:hAnsi="Lato" w:cs="Arial"/>
          <w:spacing w:val="4"/>
        </w:rPr>
        <w:t xml:space="preserve">strategicznej </w:t>
      </w:r>
      <w:r w:rsidRPr="00FC5727">
        <w:rPr>
          <w:rFonts w:ascii="Lato" w:hAnsi="Lato" w:cs="Arial"/>
          <w:spacing w:val="4"/>
        </w:rPr>
        <w:t>inwestycji w zakresie sieci przesyłowej.</w:t>
      </w:r>
      <w:r w:rsidR="00FC5727" w:rsidRPr="00FC5727">
        <w:t xml:space="preserve"> </w:t>
      </w:r>
      <w:r w:rsidR="00FC5727">
        <w:rPr>
          <w:rFonts w:ascii="Lato" w:hAnsi="Lato" w:cs="Arial"/>
          <w:spacing w:val="4"/>
        </w:rPr>
        <w:t>W</w:t>
      </w:r>
      <w:r w:rsidR="00FC5727" w:rsidRPr="00FC5727">
        <w:rPr>
          <w:rFonts w:ascii="Lato" w:hAnsi="Lato" w:cs="Arial"/>
          <w:spacing w:val="4"/>
        </w:rPr>
        <w:t xml:space="preserve">yjaśnić </w:t>
      </w:r>
      <w:r w:rsidR="00FC5727">
        <w:rPr>
          <w:rFonts w:ascii="Lato" w:hAnsi="Lato" w:cs="Arial"/>
          <w:spacing w:val="4"/>
        </w:rPr>
        <w:t xml:space="preserve">przy tym </w:t>
      </w:r>
      <w:r w:rsidR="00FC5727" w:rsidRPr="00FC5727">
        <w:rPr>
          <w:rFonts w:ascii="Lato" w:hAnsi="Lato" w:cs="Arial"/>
          <w:spacing w:val="4"/>
        </w:rPr>
        <w:t xml:space="preserve">należy, iż decyzja o ustaleniu lokalizacji inwestycji wydawana na podstawie specustawy przesyłowej nie dotyczy cywilnoprawnej kwestii ustanowienia służebności </w:t>
      </w:r>
      <w:proofErr w:type="spellStart"/>
      <w:r w:rsidR="00FC5727" w:rsidRPr="00FC5727">
        <w:rPr>
          <w:rFonts w:ascii="Lato" w:hAnsi="Lato" w:cs="Arial"/>
          <w:spacing w:val="4"/>
        </w:rPr>
        <w:t>przesyłu</w:t>
      </w:r>
      <w:proofErr w:type="spellEnd"/>
      <w:r w:rsidR="00FC5727" w:rsidRPr="00FC5727">
        <w:rPr>
          <w:rFonts w:ascii="Lato" w:hAnsi="Lato" w:cs="Arial"/>
          <w:spacing w:val="4"/>
        </w:rPr>
        <w:t>.</w:t>
      </w:r>
      <w:r w:rsidR="00FC5727">
        <w:rPr>
          <w:rFonts w:ascii="Lato" w:hAnsi="Lato" w:cs="Arial"/>
          <w:spacing w:val="4"/>
        </w:rPr>
        <w:t xml:space="preserve"> </w:t>
      </w:r>
      <w:r w:rsidR="00FC5727" w:rsidRPr="00FC5727">
        <w:rPr>
          <w:rFonts w:ascii="Lato" w:hAnsi="Lato" w:cs="Arial"/>
          <w:spacing w:val="4"/>
        </w:rPr>
        <w:t xml:space="preserve">Służebność </w:t>
      </w:r>
      <w:proofErr w:type="spellStart"/>
      <w:r w:rsidR="00FC5727" w:rsidRPr="00FC5727">
        <w:rPr>
          <w:rFonts w:ascii="Lato" w:hAnsi="Lato" w:cs="Arial"/>
          <w:spacing w:val="4"/>
        </w:rPr>
        <w:t>przesyłu</w:t>
      </w:r>
      <w:proofErr w:type="spellEnd"/>
      <w:r w:rsidR="00FC5727" w:rsidRPr="00FC5727">
        <w:rPr>
          <w:rFonts w:ascii="Lato" w:hAnsi="Lato" w:cs="Arial"/>
          <w:spacing w:val="4"/>
        </w:rPr>
        <w:t xml:space="preserve"> jest instytucją prawa rzeczowego uregulowaną przepisami </w:t>
      </w:r>
      <w:r w:rsidR="00FC5727" w:rsidRPr="00FC5727">
        <w:rPr>
          <w:rFonts w:ascii="Lato" w:hAnsi="Lato" w:cs="Arial"/>
          <w:bCs/>
          <w:iCs/>
          <w:spacing w:val="4"/>
        </w:rPr>
        <w:t>ustawy z dnia 23 kwietnia 1964 r. – Kodeks cywilny (t.j. Dz.U. z 202</w:t>
      </w:r>
      <w:r w:rsidR="004556C6">
        <w:rPr>
          <w:rFonts w:ascii="Lato" w:hAnsi="Lato" w:cs="Arial"/>
          <w:bCs/>
          <w:iCs/>
          <w:spacing w:val="4"/>
        </w:rPr>
        <w:t>3</w:t>
      </w:r>
      <w:r w:rsidR="00FC5727" w:rsidRPr="00FC5727">
        <w:rPr>
          <w:rFonts w:ascii="Lato" w:hAnsi="Lato" w:cs="Arial"/>
          <w:bCs/>
          <w:iCs/>
          <w:spacing w:val="4"/>
        </w:rPr>
        <w:t xml:space="preserve"> r. poz. 1</w:t>
      </w:r>
      <w:r w:rsidR="004556C6">
        <w:rPr>
          <w:rFonts w:ascii="Lato" w:hAnsi="Lato" w:cs="Arial"/>
          <w:bCs/>
          <w:iCs/>
          <w:spacing w:val="4"/>
        </w:rPr>
        <w:t>610, z późn.zm.</w:t>
      </w:r>
      <w:r w:rsidR="00FC5727" w:rsidRPr="00FC5727">
        <w:rPr>
          <w:rFonts w:ascii="Lato" w:hAnsi="Lato" w:cs="Arial"/>
          <w:bCs/>
          <w:iCs/>
          <w:spacing w:val="4"/>
        </w:rPr>
        <w:t>), zwanej dalej „</w:t>
      </w:r>
      <w:r w:rsidR="00FC5727" w:rsidRPr="00186348">
        <w:rPr>
          <w:rFonts w:ascii="Lato" w:hAnsi="Lato" w:cs="Arial"/>
          <w:bCs/>
          <w:spacing w:val="4"/>
        </w:rPr>
        <w:t>kodeksem cywilnym</w:t>
      </w:r>
      <w:r w:rsidR="00FC5727" w:rsidRPr="00FC5727">
        <w:rPr>
          <w:rFonts w:ascii="Lato" w:hAnsi="Lato" w:cs="Arial"/>
          <w:bCs/>
          <w:iCs/>
          <w:spacing w:val="4"/>
        </w:rPr>
        <w:t>”</w:t>
      </w:r>
      <w:r w:rsidR="00FC5727" w:rsidRPr="00FC5727">
        <w:rPr>
          <w:rFonts w:ascii="Lato" w:hAnsi="Lato" w:cs="Arial"/>
          <w:spacing w:val="4"/>
        </w:rPr>
        <w:t>. Z przepisu art. 305</w:t>
      </w:r>
      <w:r w:rsidR="004556C6">
        <w:rPr>
          <w:rFonts w:ascii="Lato" w:hAnsi="Lato" w:cs="Arial"/>
          <w:spacing w:val="4"/>
          <w:vertAlign w:val="superscript"/>
        </w:rPr>
        <w:t>1</w:t>
      </w:r>
      <w:r w:rsidR="00FC5727" w:rsidRPr="00FC5727">
        <w:rPr>
          <w:rFonts w:ascii="Lato" w:hAnsi="Lato" w:cs="Arial"/>
          <w:spacing w:val="4"/>
        </w:rPr>
        <w:t xml:space="preserve"> i art. 305</w:t>
      </w:r>
      <w:r w:rsidR="004556C6">
        <w:rPr>
          <w:rFonts w:ascii="Lato" w:hAnsi="Lato" w:cs="Arial"/>
          <w:spacing w:val="4"/>
          <w:vertAlign w:val="superscript"/>
        </w:rPr>
        <w:t>2</w:t>
      </w:r>
      <w:r w:rsidR="00FC5727" w:rsidRPr="00FC5727">
        <w:rPr>
          <w:rFonts w:ascii="Lato" w:hAnsi="Lato" w:cs="Arial"/>
          <w:spacing w:val="4"/>
        </w:rPr>
        <w:t xml:space="preserve"> kodeksu cywilnego, wynika, iż ustanowienie służebności </w:t>
      </w:r>
      <w:proofErr w:type="spellStart"/>
      <w:r w:rsidR="00FC5727" w:rsidRPr="00FC5727">
        <w:rPr>
          <w:rFonts w:ascii="Lato" w:hAnsi="Lato" w:cs="Arial"/>
          <w:spacing w:val="4"/>
        </w:rPr>
        <w:t>przesyłu</w:t>
      </w:r>
      <w:proofErr w:type="spellEnd"/>
      <w:r w:rsidR="00FC5727" w:rsidRPr="00FC5727">
        <w:rPr>
          <w:rFonts w:ascii="Lato" w:hAnsi="Lato" w:cs="Arial"/>
          <w:spacing w:val="4"/>
        </w:rPr>
        <w:t xml:space="preserve"> </w:t>
      </w:r>
      <w:r w:rsidR="00F65D54">
        <w:rPr>
          <w:rFonts w:ascii="Lato" w:hAnsi="Lato" w:cs="Arial"/>
          <w:spacing w:val="4"/>
        </w:rPr>
        <w:br/>
      </w:r>
      <w:r w:rsidR="00FC5727" w:rsidRPr="00FC5727">
        <w:rPr>
          <w:rFonts w:ascii="Lato" w:hAnsi="Lato" w:cs="Arial"/>
          <w:spacing w:val="4"/>
        </w:rPr>
        <w:t xml:space="preserve">i ustalenie wynagrodzenia w zamian za jej ustanowienie jest instytucją prawa rzeczowego i odbywa się na drodze cywilnej, a nie administracyjnej. W ramach przedmiotowego postępowania w sprawie ustalenia lokalizacji strategicznej inwestycji w zakresie sieci </w:t>
      </w:r>
      <w:r w:rsidR="00FC5727" w:rsidRPr="00FC5727">
        <w:rPr>
          <w:rFonts w:ascii="Lato" w:hAnsi="Lato" w:cs="Arial"/>
          <w:spacing w:val="4"/>
        </w:rPr>
        <w:lastRenderedPageBreak/>
        <w:t xml:space="preserve">przesyłowych, Wojewoda </w:t>
      </w:r>
      <w:r w:rsidR="004556C6">
        <w:rPr>
          <w:rFonts w:ascii="Lato" w:hAnsi="Lato" w:cs="Arial"/>
          <w:spacing w:val="4"/>
        </w:rPr>
        <w:t xml:space="preserve">Zachodniopomorski </w:t>
      </w:r>
      <w:r w:rsidR="00FC5727" w:rsidRPr="00FC5727">
        <w:rPr>
          <w:rFonts w:ascii="Lato" w:hAnsi="Lato" w:cs="Arial"/>
          <w:spacing w:val="4"/>
        </w:rPr>
        <w:t xml:space="preserve">- o czym była mowa powyżej - orzekł </w:t>
      </w:r>
      <w:r w:rsidR="00F65D54">
        <w:rPr>
          <w:rFonts w:ascii="Lato" w:hAnsi="Lato" w:cs="Arial"/>
          <w:spacing w:val="4"/>
        </w:rPr>
        <w:br/>
      </w:r>
      <w:r w:rsidR="00FC5727" w:rsidRPr="00FC5727">
        <w:rPr>
          <w:rFonts w:ascii="Lato" w:hAnsi="Lato" w:cs="Arial"/>
          <w:spacing w:val="4"/>
        </w:rPr>
        <w:t>o ustanowieniu tzw. „służebności publicznej” m.in. na ww. działce skarżące</w:t>
      </w:r>
      <w:r w:rsidR="004556C6">
        <w:rPr>
          <w:rFonts w:ascii="Lato" w:hAnsi="Lato" w:cs="Arial"/>
          <w:spacing w:val="4"/>
        </w:rPr>
        <w:t>j spółki</w:t>
      </w:r>
      <w:r w:rsidR="00FC5727" w:rsidRPr="00FC5727">
        <w:rPr>
          <w:rFonts w:ascii="Lato" w:hAnsi="Lato" w:cs="Arial"/>
          <w:spacing w:val="4"/>
        </w:rPr>
        <w:t xml:space="preserve">, czyli o ograniczeniu w korzystaniu z nieruchomości, na podstawie art. 22 ust. 1 specustawy przesyłowej. Taka „służebność publiczna” służy de facto analogicznemu celowi, jak ustanowienie służebności </w:t>
      </w:r>
      <w:proofErr w:type="spellStart"/>
      <w:r w:rsidR="00FC5727" w:rsidRPr="00FC5727">
        <w:rPr>
          <w:rFonts w:ascii="Lato" w:hAnsi="Lato" w:cs="Arial"/>
          <w:spacing w:val="4"/>
        </w:rPr>
        <w:t>przesyłu</w:t>
      </w:r>
      <w:proofErr w:type="spellEnd"/>
      <w:r w:rsidR="00FC5727" w:rsidRPr="00FC5727">
        <w:rPr>
          <w:rFonts w:ascii="Lato" w:hAnsi="Lato" w:cs="Arial"/>
          <w:spacing w:val="4"/>
        </w:rPr>
        <w:t xml:space="preserve"> na drodze cywilnej, jednakże ustanawiana jest </w:t>
      </w:r>
      <w:r w:rsidR="00F65D54">
        <w:rPr>
          <w:rFonts w:ascii="Lato" w:hAnsi="Lato" w:cs="Arial"/>
          <w:spacing w:val="4"/>
        </w:rPr>
        <w:br/>
      </w:r>
      <w:r w:rsidR="00FC5727" w:rsidRPr="00FC5727">
        <w:rPr>
          <w:rFonts w:ascii="Lato" w:hAnsi="Lato" w:cs="Arial"/>
          <w:spacing w:val="4"/>
        </w:rPr>
        <w:t>w trybie administracyjnym.</w:t>
      </w:r>
    </w:p>
    <w:p w14:paraId="42A92441" w14:textId="6B2F5D20" w:rsidR="00B24838" w:rsidRPr="00FC5727" w:rsidRDefault="00B24838" w:rsidP="00014FF5">
      <w:pPr>
        <w:spacing w:after="240" w:line="240" w:lineRule="exact"/>
        <w:jc w:val="both"/>
        <w:rPr>
          <w:rFonts w:ascii="Lato" w:hAnsi="Lato" w:cs="Arial"/>
          <w:bCs/>
          <w:spacing w:val="4"/>
          <w:lang w:bidi="pl-PL"/>
        </w:rPr>
      </w:pPr>
      <w:r w:rsidRPr="00FC5727">
        <w:rPr>
          <w:rFonts w:ascii="Lato" w:hAnsi="Lato" w:cs="Arial"/>
          <w:bCs/>
          <w:spacing w:val="4"/>
          <w:lang w:bidi="pl-PL"/>
        </w:rPr>
        <w:t xml:space="preserve">Podsumowując, organ odwoławczy uznał, że przebieg planowanej inwestycji został ustalony prawidłowo. Organ uznał racje przemawiające za ustaloną lokalizacją, które przedstawił inwestor w załączonej do wniosku dokumentacji. Stwierdzić należy także, </w:t>
      </w:r>
      <w:r w:rsidR="00FC5727" w:rsidRPr="00FC5727">
        <w:rPr>
          <w:rFonts w:ascii="Lato" w:hAnsi="Lato" w:cs="Arial"/>
          <w:bCs/>
          <w:spacing w:val="4"/>
          <w:lang w:bidi="pl-PL"/>
        </w:rPr>
        <w:br/>
      </w:r>
      <w:r w:rsidRPr="00FC5727">
        <w:rPr>
          <w:rFonts w:ascii="Lato" w:hAnsi="Lato" w:cs="Arial"/>
          <w:bCs/>
          <w:spacing w:val="4"/>
          <w:lang w:bidi="pl-PL"/>
        </w:rPr>
        <w:t xml:space="preserve">że zarówno wniosek inwestora, postępowanie przeprowadzone przez organ I instancji, jak i zaskarżona decyzja Wojewody </w:t>
      </w:r>
      <w:r w:rsidR="005450C6" w:rsidRPr="00FC5727">
        <w:rPr>
          <w:rFonts w:ascii="Lato" w:hAnsi="Lato" w:cs="Arial"/>
          <w:bCs/>
          <w:spacing w:val="4"/>
          <w:lang w:bidi="pl-PL"/>
        </w:rPr>
        <w:t>Zachodniopomorskiego</w:t>
      </w:r>
      <w:r w:rsidRPr="00FC5727">
        <w:rPr>
          <w:rFonts w:ascii="Lato" w:hAnsi="Lato" w:cs="Arial"/>
          <w:bCs/>
          <w:spacing w:val="4"/>
          <w:lang w:bidi="pl-PL"/>
        </w:rPr>
        <w:t xml:space="preserve"> - poza częścią uchyloną niniejszą decyzją - nie naruszają prawa, </w:t>
      </w:r>
      <w:r w:rsidR="00FC5727" w:rsidRPr="00FC5727">
        <w:rPr>
          <w:rFonts w:ascii="Lato" w:hAnsi="Lato" w:cs="Arial"/>
          <w:bCs/>
          <w:spacing w:val="4"/>
          <w:lang w:bidi="pl-PL"/>
        </w:rPr>
        <w:t xml:space="preserve">a wniesione odwołanie nie zasługuje </w:t>
      </w:r>
      <w:r w:rsidR="002678D9">
        <w:rPr>
          <w:rFonts w:ascii="Lato" w:hAnsi="Lato" w:cs="Arial"/>
          <w:bCs/>
          <w:spacing w:val="4"/>
          <w:lang w:bidi="pl-PL"/>
        </w:rPr>
        <w:br/>
      </w:r>
      <w:r w:rsidR="00FC5727" w:rsidRPr="00FC5727">
        <w:rPr>
          <w:rFonts w:ascii="Lato" w:hAnsi="Lato" w:cs="Arial"/>
          <w:bCs/>
          <w:spacing w:val="4"/>
          <w:lang w:bidi="pl-PL"/>
        </w:rPr>
        <w:t xml:space="preserve">na uwzględnienie, </w:t>
      </w:r>
      <w:r w:rsidRPr="00FC5727">
        <w:rPr>
          <w:rFonts w:ascii="Lato" w:hAnsi="Lato" w:cs="Arial"/>
          <w:bCs/>
          <w:spacing w:val="4"/>
          <w:lang w:bidi="pl-PL"/>
        </w:rPr>
        <w:t>wobec czego orzeczono jak w rozstrzygnięciu.</w:t>
      </w:r>
    </w:p>
    <w:p w14:paraId="6DE0B56A" w14:textId="347E2AD1" w:rsidR="00B24838" w:rsidRPr="00FC5727" w:rsidRDefault="00B24838" w:rsidP="00014FF5">
      <w:pPr>
        <w:spacing w:after="240" w:line="240" w:lineRule="exact"/>
        <w:jc w:val="both"/>
        <w:rPr>
          <w:rFonts w:ascii="Lato" w:hAnsi="Lato" w:cs="Arial"/>
          <w:bCs/>
          <w:spacing w:val="4"/>
          <w:lang w:bidi="pl-PL"/>
        </w:rPr>
      </w:pPr>
      <w:r w:rsidRPr="00FC5727">
        <w:rPr>
          <w:rFonts w:ascii="Lato" w:hAnsi="Lato" w:cs="Arial"/>
          <w:bCs/>
          <w:spacing w:val="4"/>
          <w:lang w:bidi="pl-PL"/>
        </w:rPr>
        <w:t>Niniejsza decyzja jest ostateczna.</w:t>
      </w:r>
    </w:p>
    <w:p w14:paraId="609CA19C" w14:textId="63B4AEFC" w:rsidR="00B24838" w:rsidRPr="00FC5727" w:rsidRDefault="00B24838" w:rsidP="00014FF5">
      <w:pPr>
        <w:spacing w:after="240" w:line="240" w:lineRule="exact"/>
        <w:jc w:val="both"/>
        <w:rPr>
          <w:rFonts w:ascii="Lato" w:hAnsi="Lato" w:cs="Arial"/>
          <w:bCs/>
          <w:spacing w:val="4"/>
          <w:lang w:bidi="pl-PL"/>
        </w:rPr>
      </w:pPr>
      <w:r w:rsidRPr="00FC5727">
        <w:rPr>
          <w:rFonts w:ascii="Lato" w:hAnsi="Lato" w:cs="Arial"/>
          <w:bCs/>
          <w:spacing w:val="4"/>
          <w:lang w:bidi="pl-PL"/>
        </w:rPr>
        <w:t xml:space="preserve">Na decyzję, na podstawie art. 53 § 1 i art. 54 § 1 ustawy z dnia 30 sierpnia 2002 r. – Prawo </w:t>
      </w:r>
      <w:r w:rsidR="00727522" w:rsidRPr="00FC5727">
        <w:rPr>
          <w:rFonts w:ascii="Lato" w:hAnsi="Lato" w:cs="Arial"/>
          <w:bCs/>
          <w:spacing w:val="4"/>
          <w:lang w:bidi="pl-PL"/>
        </w:rPr>
        <w:t xml:space="preserve">o </w:t>
      </w:r>
      <w:r w:rsidRPr="00FC5727">
        <w:rPr>
          <w:rFonts w:ascii="Lato" w:hAnsi="Lato" w:cs="Arial"/>
          <w:bCs/>
          <w:spacing w:val="4"/>
          <w:lang w:bidi="pl-PL"/>
        </w:rPr>
        <w:t>postępowaniu przed sądami administracyjnymi (t.j. Dz.U. z 202</w:t>
      </w:r>
      <w:r w:rsidR="00727522" w:rsidRPr="00FC5727">
        <w:rPr>
          <w:rFonts w:ascii="Lato" w:hAnsi="Lato" w:cs="Arial"/>
          <w:bCs/>
          <w:spacing w:val="4"/>
          <w:lang w:bidi="pl-PL"/>
        </w:rPr>
        <w:t>3</w:t>
      </w:r>
      <w:r w:rsidRPr="00FC5727">
        <w:rPr>
          <w:rFonts w:ascii="Lato" w:hAnsi="Lato" w:cs="Arial"/>
          <w:bCs/>
          <w:spacing w:val="4"/>
          <w:lang w:bidi="pl-PL"/>
        </w:rPr>
        <w:t xml:space="preserve"> r. poz. </w:t>
      </w:r>
      <w:r w:rsidR="00727522" w:rsidRPr="00FC5727">
        <w:rPr>
          <w:rFonts w:ascii="Lato" w:hAnsi="Lato" w:cs="Arial"/>
          <w:bCs/>
          <w:spacing w:val="4"/>
          <w:lang w:bidi="pl-PL"/>
        </w:rPr>
        <w:t>1634</w:t>
      </w:r>
      <w:r w:rsidRPr="00FC5727">
        <w:rPr>
          <w:rFonts w:ascii="Lato" w:hAnsi="Lato" w:cs="Arial"/>
          <w:bCs/>
          <w:spacing w:val="4"/>
          <w:lang w:bidi="pl-PL"/>
        </w:rPr>
        <w:t xml:space="preserve">, </w:t>
      </w:r>
      <w:r w:rsidR="00F65D54">
        <w:rPr>
          <w:rFonts w:ascii="Lato" w:hAnsi="Lato" w:cs="Arial"/>
          <w:bCs/>
          <w:spacing w:val="4"/>
          <w:lang w:bidi="pl-PL"/>
        </w:rPr>
        <w:br/>
      </w:r>
      <w:r w:rsidRPr="00FC5727">
        <w:rPr>
          <w:rFonts w:ascii="Lato" w:hAnsi="Lato" w:cs="Arial"/>
          <w:bCs/>
          <w:spacing w:val="4"/>
          <w:lang w:bidi="pl-PL"/>
        </w:rPr>
        <w:t>z późn.zm.), zwanej dalej „</w:t>
      </w:r>
      <w:proofErr w:type="spellStart"/>
      <w:r w:rsidRPr="00FC5727">
        <w:rPr>
          <w:rFonts w:ascii="Lato" w:hAnsi="Lato" w:cs="Arial"/>
          <w:bCs/>
          <w:spacing w:val="4"/>
          <w:lang w:bidi="pl-PL"/>
        </w:rPr>
        <w:t>ppsa</w:t>
      </w:r>
      <w:proofErr w:type="spellEnd"/>
      <w:r w:rsidRPr="00FC5727">
        <w:rPr>
          <w:rFonts w:ascii="Lato" w:hAnsi="Lato" w:cs="Arial"/>
          <w:bCs/>
          <w:spacing w:val="4"/>
          <w:lang w:bidi="pl-PL"/>
        </w:rPr>
        <w:t xml:space="preserve">”, przysługuje skarga do Wojewódzkiego Sądu Administracyjnego w Warszawie, wnoszona za pośrednictwem Ministra Rozwoju </w:t>
      </w:r>
      <w:r w:rsidR="00FC5727" w:rsidRPr="00FC5727">
        <w:rPr>
          <w:rFonts w:ascii="Lato" w:hAnsi="Lato" w:cs="Arial"/>
          <w:bCs/>
          <w:spacing w:val="4"/>
          <w:lang w:bidi="pl-PL"/>
        </w:rPr>
        <w:br/>
      </w:r>
      <w:r w:rsidRPr="00FC5727">
        <w:rPr>
          <w:rFonts w:ascii="Lato" w:hAnsi="Lato" w:cs="Arial"/>
          <w:bCs/>
          <w:spacing w:val="4"/>
          <w:lang w:bidi="pl-PL"/>
        </w:rPr>
        <w:t>i Technologii, w terminie 30 dni od dnia doręczenia decyzji.</w:t>
      </w:r>
    </w:p>
    <w:p w14:paraId="73F0D27B" w14:textId="52EB712B" w:rsidR="00B24838" w:rsidRPr="00FC5727" w:rsidRDefault="00B24838" w:rsidP="00186348">
      <w:pPr>
        <w:spacing w:after="120" w:line="240" w:lineRule="exact"/>
        <w:jc w:val="both"/>
        <w:rPr>
          <w:rFonts w:ascii="Lato" w:hAnsi="Lato" w:cs="Arial"/>
          <w:bCs/>
          <w:spacing w:val="4"/>
          <w:lang w:bidi="pl-PL"/>
        </w:rPr>
      </w:pPr>
      <w:r w:rsidRPr="00FC5727">
        <w:rPr>
          <w:rFonts w:ascii="Lato" w:hAnsi="Lato" w:cs="Arial"/>
          <w:bCs/>
          <w:spacing w:val="4"/>
          <w:lang w:bidi="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FC5727">
        <w:rPr>
          <w:rFonts w:ascii="Lato" w:hAnsi="Lato" w:cs="Arial"/>
          <w:bCs/>
          <w:spacing w:val="4"/>
          <w:lang w:bidi="pl-PL"/>
        </w:rPr>
        <w:t>ppsa</w:t>
      </w:r>
      <w:proofErr w:type="spellEnd"/>
      <w:r w:rsidRPr="00FC5727">
        <w:rPr>
          <w:rFonts w:ascii="Lato" w:hAnsi="Lato" w:cs="Arial"/>
          <w:bCs/>
          <w:spacing w:val="4"/>
          <w:lang w:bidi="pl-PL"/>
        </w:rPr>
        <w:t>.</w:t>
      </w:r>
    </w:p>
    <w:p w14:paraId="4D6A1197" w14:textId="77777777" w:rsidR="00FC5727" w:rsidRPr="00FC5727" w:rsidRDefault="00FC5727" w:rsidP="00FC5727">
      <w:pPr>
        <w:spacing w:after="80" w:line="240" w:lineRule="auto"/>
        <w:jc w:val="both"/>
        <w:rPr>
          <w:rFonts w:ascii="Lato" w:eastAsia="Times New Roman" w:hAnsi="Lato" w:cs="Arial"/>
          <w:b/>
          <w:bCs/>
          <w:spacing w:val="4"/>
          <w:u w:val="single"/>
          <w:lang w:eastAsia="pl-PL"/>
        </w:rPr>
      </w:pPr>
      <w:r w:rsidRPr="00FC5727">
        <w:rPr>
          <w:rFonts w:ascii="Lato" w:eastAsia="Times New Roman" w:hAnsi="Lato" w:cs="Arial"/>
          <w:b/>
          <w:bCs/>
          <w:spacing w:val="4"/>
          <w:u w:val="single"/>
          <w:lang w:eastAsia="pl-PL"/>
        </w:rPr>
        <w:t>Załącznik:</w:t>
      </w:r>
    </w:p>
    <w:p w14:paraId="6D1E3A42" w14:textId="700BDD23" w:rsidR="00FC5727" w:rsidRPr="00186348" w:rsidRDefault="00FC5727" w:rsidP="00186348">
      <w:pPr>
        <w:spacing w:after="0" w:line="240" w:lineRule="auto"/>
        <w:jc w:val="both"/>
        <w:rPr>
          <w:rFonts w:ascii="Lato" w:eastAsia="Times New Roman" w:hAnsi="Lato" w:cs="Arial"/>
          <w:b/>
          <w:bCs/>
          <w:iCs/>
          <w:spacing w:val="4"/>
          <w:lang w:eastAsia="pl-PL"/>
        </w:rPr>
      </w:pPr>
      <w:r w:rsidRPr="00FC5727">
        <w:rPr>
          <w:rFonts w:ascii="Lato" w:eastAsia="Times New Roman" w:hAnsi="Lato" w:cs="Arial"/>
          <w:b/>
          <w:spacing w:val="4"/>
          <w:lang w:eastAsia="pl-PL"/>
        </w:rPr>
        <w:t xml:space="preserve">Nr </w:t>
      </w:r>
      <w:r w:rsidRPr="00FC5727">
        <w:rPr>
          <w:rFonts w:ascii="Lato" w:eastAsia="Times New Roman" w:hAnsi="Lato" w:cs="Arial"/>
          <w:b/>
          <w:bCs/>
          <w:iCs/>
          <w:spacing w:val="4"/>
          <w:lang w:eastAsia="pl-PL"/>
        </w:rPr>
        <w:t xml:space="preserve">1 </w:t>
      </w:r>
      <w:r w:rsidRPr="00FC5727">
        <w:rPr>
          <w:rFonts w:ascii="Lato" w:eastAsia="Times New Roman" w:hAnsi="Lato" w:cs="Arial"/>
          <w:iCs/>
          <w:spacing w:val="4"/>
          <w:lang w:eastAsia="pl-PL"/>
        </w:rPr>
        <w:t>–</w:t>
      </w:r>
      <w:r>
        <w:rPr>
          <w:rFonts w:ascii="Lato" w:eastAsia="Times New Roman" w:hAnsi="Lato" w:cs="Arial"/>
          <w:iCs/>
          <w:spacing w:val="4"/>
          <w:lang w:eastAsia="pl-PL"/>
        </w:rPr>
        <w:t xml:space="preserve"> </w:t>
      </w:r>
      <w:r w:rsidRPr="00FC5727">
        <w:rPr>
          <w:rFonts w:ascii="Lato" w:eastAsia="Times New Roman" w:hAnsi="Lato" w:cs="Arial"/>
          <w:iCs/>
          <w:spacing w:val="4"/>
          <w:lang w:eastAsia="pl-PL"/>
        </w:rPr>
        <w:t>map</w:t>
      </w:r>
      <w:r>
        <w:rPr>
          <w:rFonts w:ascii="Lato" w:eastAsia="Times New Roman" w:hAnsi="Lato" w:cs="Arial"/>
          <w:iCs/>
          <w:spacing w:val="4"/>
          <w:lang w:eastAsia="pl-PL"/>
        </w:rPr>
        <w:t>a</w:t>
      </w:r>
      <w:r w:rsidRPr="00FC5727">
        <w:rPr>
          <w:rFonts w:ascii="Lato" w:eastAsia="Times New Roman" w:hAnsi="Lato" w:cs="Arial"/>
          <w:iCs/>
          <w:spacing w:val="4"/>
          <w:lang w:eastAsia="pl-PL"/>
        </w:rPr>
        <w:t xml:space="preserve"> określając</w:t>
      </w:r>
      <w:r>
        <w:rPr>
          <w:rFonts w:ascii="Lato" w:eastAsia="Times New Roman" w:hAnsi="Lato" w:cs="Arial"/>
          <w:iCs/>
          <w:spacing w:val="4"/>
          <w:lang w:eastAsia="pl-PL"/>
        </w:rPr>
        <w:t>a</w:t>
      </w:r>
      <w:r w:rsidRPr="00FC5727">
        <w:rPr>
          <w:rFonts w:ascii="Lato" w:eastAsia="Times New Roman" w:hAnsi="Lato" w:cs="Arial"/>
          <w:iCs/>
          <w:spacing w:val="4"/>
          <w:lang w:eastAsia="pl-PL"/>
        </w:rPr>
        <w:t xml:space="preserve"> granice terenu objętego inwestycją.</w:t>
      </w:r>
    </w:p>
    <w:p w14:paraId="658C2853" w14:textId="77777777" w:rsidR="00CF6384" w:rsidRDefault="00CF6384" w:rsidP="00CF6384">
      <w:pPr>
        <w:spacing w:after="120" w:line="240" w:lineRule="exact"/>
        <w:ind w:left="4253"/>
        <w:rPr>
          <w:rFonts w:ascii="Lato" w:hAnsi="Lato"/>
          <w:b/>
          <w:bCs/>
        </w:rPr>
      </w:pPr>
    </w:p>
    <w:p w14:paraId="0DF39A91" w14:textId="77777777" w:rsidR="00F602BA" w:rsidRPr="006B6083" w:rsidRDefault="00F602BA" w:rsidP="00F602BA">
      <w:pPr>
        <w:spacing w:after="120" w:line="240" w:lineRule="exact"/>
        <w:ind w:left="4253"/>
        <w:rPr>
          <w:rFonts w:ascii="Lato" w:hAnsi="Lato"/>
          <w:b/>
          <w:bCs/>
        </w:rPr>
      </w:pPr>
      <w:r w:rsidRPr="006B6083">
        <w:rPr>
          <w:rFonts w:ascii="Lato" w:hAnsi="Lato"/>
          <w:b/>
          <w:bCs/>
        </w:rPr>
        <w:t>Z upoważnienia</w:t>
      </w:r>
    </w:p>
    <w:p w14:paraId="557D6AB7" w14:textId="77777777" w:rsidR="00F602BA" w:rsidRPr="006B6083" w:rsidRDefault="00F602BA" w:rsidP="00F602BA">
      <w:pPr>
        <w:spacing w:after="120" w:line="240" w:lineRule="exact"/>
        <w:ind w:left="4253"/>
        <w:rPr>
          <w:rFonts w:ascii="Lato" w:hAnsi="Lato"/>
        </w:rPr>
      </w:pPr>
      <w:r w:rsidRPr="006B6083">
        <w:rPr>
          <w:rFonts w:ascii="Lato" w:hAnsi="Lato"/>
        </w:rPr>
        <w:t>Marta Maikowska</w:t>
      </w:r>
    </w:p>
    <w:p w14:paraId="4773D79B" w14:textId="77777777" w:rsidR="00F602BA" w:rsidRPr="006B6083" w:rsidRDefault="00F602BA" w:rsidP="00F602BA">
      <w:pPr>
        <w:spacing w:after="120" w:line="240" w:lineRule="exact"/>
        <w:ind w:left="4253"/>
        <w:rPr>
          <w:rFonts w:ascii="Lato" w:hAnsi="Lato"/>
        </w:rPr>
      </w:pPr>
      <w:r w:rsidRPr="006B6083">
        <w:rPr>
          <w:rFonts w:ascii="Lato" w:hAnsi="Lato"/>
        </w:rPr>
        <w:t>zastępca dyrektora departamentu</w:t>
      </w:r>
    </w:p>
    <w:p w14:paraId="42232914" w14:textId="77777777" w:rsidR="00F602BA" w:rsidRPr="000E4428" w:rsidRDefault="00F602BA" w:rsidP="00F602BA">
      <w:pPr>
        <w:spacing w:after="80" w:line="240" w:lineRule="auto"/>
        <w:ind w:firstLine="4253"/>
        <w:jc w:val="both"/>
        <w:rPr>
          <w:rFonts w:ascii="Arial" w:eastAsia="Times New Roman" w:hAnsi="Arial" w:cs="Arial"/>
          <w:b/>
          <w:spacing w:val="4"/>
          <w:sz w:val="20"/>
          <w:szCs w:val="24"/>
          <w:lang w:eastAsia="pl-PL"/>
        </w:rPr>
      </w:pPr>
      <w:r w:rsidRPr="006B6083">
        <w:rPr>
          <w:rFonts w:ascii="Lato" w:hAnsi="Lato"/>
        </w:rPr>
        <w:t>/ kwalifikowany podpis elektroniczny /</w:t>
      </w:r>
    </w:p>
    <w:p w14:paraId="33F384AD" w14:textId="77777777" w:rsidR="00CF6384" w:rsidRDefault="00CF6384" w:rsidP="00186348">
      <w:pPr>
        <w:spacing w:after="80" w:line="240" w:lineRule="auto"/>
        <w:jc w:val="both"/>
        <w:rPr>
          <w:rFonts w:ascii="Lato" w:hAnsi="Lato"/>
          <w:b/>
          <w:bCs/>
        </w:rPr>
      </w:pPr>
    </w:p>
    <w:p w14:paraId="75DD0A12" w14:textId="77777777" w:rsidR="00771FB0" w:rsidRDefault="00771FB0" w:rsidP="00186348">
      <w:pPr>
        <w:spacing w:after="80" w:line="240" w:lineRule="auto"/>
        <w:jc w:val="both"/>
        <w:rPr>
          <w:rFonts w:ascii="Lato" w:eastAsia="Times New Roman" w:hAnsi="Lato" w:cs="Arial"/>
          <w:b/>
          <w:spacing w:val="4"/>
          <w:u w:val="single"/>
          <w:lang w:eastAsia="pl-PL"/>
        </w:rPr>
      </w:pPr>
    </w:p>
    <w:sectPr w:rsidR="00771FB0" w:rsidSect="00186348">
      <w:headerReference w:type="default" r:id="rId8"/>
      <w:footerReference w:type="default" r:id="rId9"/>
      <w:headerReference w:type="first" r:id="rId10"/>
      <w:footerReference w:type="first" r:id="rId11"/>
      <w:pgSz w:w="11906" w:h="16838"/>
      <w:pgMar w:top="2268" w:right="1133"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D7A23" w14:textId="77777777" w:rsidR="00B17C6C" w:rsidRDefault="00B17C6C" w:rsidP="009276B2">
      <w:pPr>
        <w:spacing w:after="0" w:line="240" w:lineRule="auto"/>
      </w:pPr>
      <w:r>
        <w:separator/>
      </w:r>
    </w:p>
  </w:endnote>
  <w:endnote w:type="continuationSeparator" w:id="0">
    <w:p w14:paraId="552C38BE" w14:textId="77777777" w:rsidR="00B17C6C" w:rsidRDefault="00B17C6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A02520A8-59EC-4B5C-A885-269B06CA74B9}"/>
    <w:embedBold r:id="rId2" w:fontKey="{2380B79C-210E-4C4F-939D-B2B4895F1EB5}"/>
    <w:embedItalic r:id="rId3" w:fontKey="{4BEEFC6E-00AA-4C9C-822F-08926CAD928E}"/>
  </w:font>
  <w:font w:name="Lato">
    <w:altName w:val="Segoe UI"/>
    <w:charset w:val="00"/>
    <w:family w:val="swiss"/>
    <w:pitch w:val="variable"/>
    <w:sig w:usb0="E10002FF" w:usb1="5000ECFF" w:usb2="00000021" w:usb3="00000000" w:csb0="0000019F" w:csb1="00000000"/>
    <w:embedRegular r:id="rId4" w:fontKey="{928B44CA-2C71-40E4-9640-C9CB2170D663}"/>
    <w:embedBold r:id="rId5" w:fontKey="{F0A67625-2ACA-448A-B436-19DBD5BB9997}"/>
    <w:embedItalic r:id="rId6" w:fontKey="{DBEC5EE3-D493-452B-B0B7-4A3844B30E43}"/>
  </w:font>
  <w:font w:name="Calibri Light">
    <w:panose1 w:val="020F0302020204030204"/>
    <w:charset w:val="EE"/>
    <w:family w:val="swiss"/>
    <w:pitch w:val="variable"/>
    <w:sig w:usb0="E4002EFF" w:usb1="C000247B" w:usb2="00000009" w:usb3="00000000" w:csb0="000001FF" w:csb1="00000000"/>
    <w:embedRegular r:id="rId7" w:fontKey="{676D5A7E-5287-450A-9377-52BF237F49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894055"/>
      <w:docPartObj>
        <w:docPartGallery w:val="Page Numbers (Bottom of Page)"/>
        <w:docPartUnique/>
      </w:docPartObj>
    </w:sdtPr>
    <w:sdtEndPr>
      <w:rPr>
        <w:rFonts w:ascii="Lato" w:hAnsi="Lato"/>
        <w:sz w:val="16"/>
        <w:szCs w:val="16"/>
      </w:rPr>
    </w:sdtEndPr>
    <w:sdtContent>
      <w:p w14:paraId="498155B3" w14:textId="257D862C" w:rsidR="00BD6E7B" w:rsidRPr="00145C2E" w:rsidRDefault="00BD6E7B" w:rsidP="00157CDC">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157CDC">
          <w:rPr>
            <w:rFonts w:ascii="Lato" w:hAnsi="Lato"/>
            <w:sz w:val="16"/>
            <w:szCs w:val="16"/>
          </w:rPr>
          <w:t>1</w:t>
        </w:r>
        <w:r w:rsidR="00A07020">
          <w:rPr>
            <w:rFonts w:ascii="Lato" w:hAnsi="Lato"/>
            <w:sz w:val="16"/>
            <w:szCs w:val="16"/>
          </w:rPr>
          <w:t>2</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6D2AC" w14:textId="77777777" w:rsidR="00B17C6C" w:rsidRDefault="00B17C6C" w:rsidP="009276B2">
      <w:pPr>
        <w:spacing w:after="0" w:line="240" w:lineRule="auto"/>
      </w:pPr>
      <w:r>
        <w:separator/>
      </w:r>
    </w:p>
  </w:footnote>
  <w:footnote w:type="continuationSeparator" w:id="0">
    <w:p w14:paraId="4B79047D" w14:textId="77777777" w:rsidR="00B17C6C" w:rsidRDefault="00B17C6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937701514" name="Obraz 193770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05ED7"/>
    <w:multiLevelType w:val="hybridMultilevel"/>
    <w:tmpl w:val="EE608712"/>
    <w:lvl w:ilvl="0" w:tplc="61F2FAA8">
      <w:start w:val="4"/>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AFE51D9"/>
    <w:multiLevelType w:val="hybridMultilevel"/>
    <w:tmpl w:val="C9E4BE0A"/>
    <w:lvl w:ilvl="0" w:tplc="DE4E0732">
      <w:start w:val="1"/>
      <w:numFmt w:val="bullet"/>
      <w:lvlText w:val=""/>
      <w:lvlJc w:val="left"/>
      <w:pPr>
        <w:ind w:left="862" w:hanging="360"/>
      </w:pPr>
      <w:rPr>
        <w:rFonts w:ascii="Symbol" w:hAnsi="Symbol" w:hint="default"/>
        <w:color w:val="auto"/>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 w15:restartNumberingAfterBreak="0">
    <w:nsid w:val="0F1D71C5"/>
    <w:multiLevelType w:val="hybridMultilevel"/>
    <w:tmpl w:val="61489A3A"/>
    <w:lvl w:ilvl="0" w:tplc="1CDEB998">
      <w:start w:val="1"/>
      <w:numFmt w:val="decimal"/>
      <w:lvlText w:val="%1."/>
      <w:lvlJc w:val="left"/>
      <w:pPr>
        <w:ind w:left="36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5" w15:restartNumberingAfterBreak="0">
    <w:nsid w:val="150D537E"/>
    <w:multiLevelType w:val="hybridMultilevel"/>
    <w:tmpl w:val="AE7664B4"/>
    <w:lvl w:ilvl="0" w:tplc="2D0A26E2">
      <w:start w:val="1"/>
      <w:numFmt w:val="upperRoman"/>
      <w:lvlText w:val="%1."/>
      <w:lvlJc w:val="right"/>
      <w:pPr>
        <w:tabs>
          <w:tab w:val="num" w:pos="180"/>
        </w:tabs>
        <w:ind w:left="180" w:hanging="180"/>
      </w:pPr>
      <w:rPr>
        <w:b/>
        <w:bCs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5CE438C"/>
    <w:multiLevelType w:val="hybridMultilevel"/>
    <w:tmpl w:val="29EA3A70"/>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93F41BA"/>
    <w:multiLevelType w:val="hybridMultilevel"/>
    <w:tmpl w:val="AEDCA8F6"/>
    <w:lvl w:ilvl="0" w:tplc="8A9C0D78">
      <w:start w:val="1"/>
      <w:numFmt w:val="bullet"/>
      <w:lvlText w:val=""/>
      <w:lvlJc w:val="left"/>
      <w:pPr>
        <w:ind w:left="1276" w:hanging="360"/>
      </w:pPr>
      <w:rPr>
        <w:rFonts w:ascii="Symbol" w:hAnsi="Symbol"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abstractNum w:abstractNumId="8" w15:restartNumberingAfterBreak="0">
    <w:nsid w:val="26233BF4"/>
    <w:multiLevelType w:val="hybridMultilevel"/>
    <w:tmpl w:val="8342F76E"/>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 w15:restartNumberingAfterBreak="0">
    <w:nsid w:val="32FC355C"/>
    <w:multiLevelType w:val="hybridMultilevel"/>
    <w:tmpl w:val="C7640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6EF13EB"/>
    <w:multiLevelType w:val="hybridMultilevel"/>
    <w:tmpl w:val="8A0EE6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BB7403"/>
    <w:multiLevelType w:val="hybridMultilevel"/>
    <w:tmpl w:val="B18A7692"/>
    <w:lvl w:ilvl="0" w:tplc="7B5AC326">
      <w:start w:val="1"/>
      <w:numFmt w:val="bullet"/>
      <w:lvlText w:val="−"/>
      <w:lvlJc w:val="left"/>
      <w:pPr>
        <w:ind w:left="1069" w:hanging="360"/>
      </w:pPr>
      <w:rPr>
        <w:rFonts w:ascii="Noto Sans Symbols" w:eastAsia="Noto Sans Symbols" w:hAnsi="Noto Sans Symbols" w:cs="Noto Sans Symbols"/>
        <w:vertAlign w:val="baseline"/>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13" w15:restartNumberingAfterBreak="0">
    <w:nsid w:val="4CEE0E50"/>
    <w:multiLevelType w:val="hybridMultilevel"/>
    <w:tmpl w:val="7340022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5"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6"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64C7048E"/>
    <w:multiLevelType w:val="hybridMultilevel"/>
    <w:tmpl w:val="9B6AB1D2"/>
    <w:lvl w:ilvl="0" w:tplc="7B5AC326">
      <w:start w:val="1"/>
      <w:numFmt w:val="bullet"/>
      <w:lvlText w:val="−"/>
      <w:lvlJc w:val="left"/>
      <w:pPr>
        <w:ind w:left="720" w:hanging="360"/>
      </w:pPr>
      <w:rPr>
        <w:rFonts w:ascii="Noto Sans Symbols" w:eastAsia="Noto Sans Symbols" w:hAnsi="Noto Sans Symbols" w:cs="Noto Sans Symbols"/>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68C80FF0"/>
    <w:multiLevelType w:val="hybridMultilevel"/>
    <w:tmpl w:val="C7640050"/>
    <w:lvl w:ilvl="0" w:tplc="0415000F">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19" w15:restartNumberingAfterBreak="0">
    <w:nsid w:val="73235BF5"/>
    <w:multiLevelType w:val="hybridMultilevel"/>
    <w:tmpl w:val="834EE802"/>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1" w15:restartNumberingAfterBreak="0">
    <w:nsid w:val="76463F1C"/>
    <w:multiLevelType w:val="hybridMultilevel"/>
    <w:tmpl w:val="94C6DFF2"/>
    <w:lvl w:ilvl="0" w:tplc="2152C65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7C92F25"/>
    <w:multiLevelType w:val="hybridMultilevel"/>
    <w:tmpl w:val="C0F4DC0C"/>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794776FC"/>
    <w:multiLevelType w:val="hybridMultilevel"/>
    <w:tmpl w:val="1F963278"/>
    <w:lvl w:ilvl="0" w:tplc="69C89C6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num w:numId="1" w16cid:durableId="1484543769">
    <w:abstractNumId w:val="16"/>
  </w:num>
  <w:num w:numId="2" w16cid:durableId="1205950492">
    <w:abstractNumId w:val="6"/>
  </w:num>
  <w:num w:numId="3" w16cid:durableId="1092975490">
    <w:abstractNumId w:val="23"/>
  </w:num>
  <w:num w:numId="4" w16cid:durableId="2092002328">
    <w:abstractNumId w:val="14"/>
  </w:num>
  <w:num w:numId="5" w16cid:durableId="774711354">
    <w:abstractNumId w:val="10"/>
  </w:num>
  <w:num w:numId="6" w16cid:durableId="192888586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3751051">
    <w:abstractNumId w:val="17"/>
  </w:num>
  <w:num w:numId="8" w16cid:durableId="1144852144">
    <w:abstractNumId w:val="1"/>
  </w:num>
  <w:num w:numId="9" w16cid:durableId="1135026232">
    <w:abstractNumId w:val="12"/>
  </w:num>
  <w:num w:numId="10" w16cid:durableId="1636717607">
    <w:abstractNumId w:val="19"/>
  </w:num>
  <w:num w:numId="11" w16cid:durableId="7374849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8551068">
    <w:abstractNumId w:val="0"/>
  </w:num>
  <w:num w:numId="13" w16cid:durableId="834884442">
    <w:abstractNumId w:val="22"/>
  </w:num>
  <w:num w:numId="14" w16cid:durableId="1242301287">
    <w:abstractNumId w:val="8"/>
  </w:num>
  <w:num w:numId="15" w16cid:durableId="1635062339">
    <w:abstractNumId w:val="11"/>
  </w:num>
  <w:num w:numId="16" w16cid:durableId="1912806660">
    <w:abstractNumId w:val="5"/>
  </w:num>
  <w:num w:numId="17" w16cid:durableId="1476677036">
    <w:abstractNumId w:val="2"/>
  </w:num>
  <w:num w:numId="18" w16cid:durableId="406154592">
    <w:abstractNumId w:val="13"/>
  </w:num>
  <w:num w:numId="19" w16cid:durableId="1060439249">
    <w:abstractNumId w:val="18"/>
  </w:num>
  <w:num w:numId="20" w16cid:durableId="2033338865">
    <w:abstractNumId w:val="7"/>
  </w:num>
  <w:num w:numId="21" w16cid:durableId="868953346">
    <w:abstractNumId w:val="9"/>
  </w:num>
  <w:num w:numId="22" w16cid:durableId="842354574">
    <w:abstractNumId w:val="4"/>
  </w:num>
  <w:num w:numId="23" w16cid:durableId="2105959000">
    <w:abstractNumId w:val="15"/>
  </w:num>
  <w:num w:numId="24" w16cid:durableId="218051169">
    <w:abstractNumId w:val="21"/>
  </w:num>
  <w:num w:numId="25" w16cid:durableId="145640878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5A9"/>
    <w:rsid w:val="00000B79"/>
    <w:rsid w:val="00002108"/>
    <w:rsid w:val="0000230C"/>
    <w:rsid w:val="00004D6E"/>
    <w:rsid w:val="00005F62"/>
    <w:rsid w:val="0000660C"/>
    <w:rsid w:val="00006AC8"/>
    <w:rsid w:val="00010D75"/>
    <w:rsid w:val="000115E9"/>
    <w:rsid w:val="00012FBB"/>
    <w:rsid w:val="00014FF5"/>
    <w:rsid w:val="000150CE"/>
    <w:rsid w:val="000208A0"/>
    <w:rsid w:val="000219AF"/>
    <w:rsid w:val="00021DCB"/>
    <w:rsid w:val="0002346C"/>
    <w:rsid w:val="000246E1"/>
    <w:rsid w:val="00027B42"/>
    <w:rsid w:val="00027C5C"/>
    <w:rsid w:val="00030D61"/>
    <w:rsid w:val="0003385B"/>
    <w:rsid w:val="000353DA"/>
    <w:rsid w:val="00040E8C"/>
    <w:rsid w:val="00042DA2"/>
    <w:rsid w:val="0004524C"/>
    <w:rsid w:val="000516AB"/>
    <w:rsid w:val="00053D97"/>
    <w:rsid w:val="0005570F"/>
    <w:rsid w:val="00055F10"/>
    <w:rsid w:val="00061BA6"/>
    <w:rsid w:val="00062480"/>
    <w:rsid w:val="00063D6B"/>
    <w:rsid w:val="000657F2"/>
    <w:rsid w:val="00071563"/>
    <w:rsid w:val="00072132"/>
    <w:rsid w:val="00073606"/>
    <w:rsid w:val="000738C4"/>
    <w:rsid w:val="0008300C"/>
    <w:rsid w:val="00086409"/>
    <w:rsid w:val="00094356"/>
    <w:rsid w:val="000964F0"/>
    <w:rsid w:val="000A0148"/>
    <w:rsid w:val="000A018F"/>
    <w:rsid w:val="000A2C60"/>
    <w:rsid w:val="000A46D8"/>
    <w:rsid w:val="000B769E"/>
    <w:rsid w:val="000C43D3"/>
    <w:rsid w:val="000D0DD4"/>
    <w:rsid w:val="000D5AFE"/>
    <w:rsid w:val="000E0557"/>
    <w:rsid w:val="000E13E9"/>
    <w:rsid w:val="000E2C4D"/>
    <w:rsid w:val="000F1935"/>
    <w:rsid w:val="00100315"/>
    <w:rsid w:val="00107F31"/>
    <w:rsid w:val="00111C0F"/>
    <w:rsid w:val="00113528"/>
    <w:rsid w:val="00115E5B"/>
    <w:rsid w:val="001203FD"/>
    <w:rsid w:val="001236B0"/>
    <w:rsid w:val="0013523A"/>
    <w:rsid w:val="00155644"/>
    <w:rsid w:val="00157CDC"/>
    <w:rsid w:val="00160DDF"/>
    <w:rsid w:val="00164A8C"/>
    <w:rsid w:val="001652ED"/>
    <w:rsid w:val="00166A88"/>
    <w:rsid w:val="001671A3"/>
    <w:rsid w:val="001706AF"/>
    <w:rsid w:val="001706F1"/>
    <w:rsid w:val="00170B4D"/>
    <w:rsid w:val="0017580E"/>
    <w:rsid w:val="00183B62"/>
    <w:rsid w:val="0018630A"/>
    <w:rsid w:val="00186348"/>
    <w:rsid w:val="001867DE"/>
    <w:rsid w:val="001902BF"/>
    <w:rsid w:val="00190FA0"/>
    <w:rsid w:val="0019347E"/>
    <w:rsid w:val="00194EBF"/>
    <w:rsid w:val="001972B5"/>
    <w:rsid w:val="001A03B9"/>
    <w:rsid w:val="001A0B25"/>
    <w:rsid w:val="001A254C"/>
    <w:rsid w:val="001A2B7D"/>
    <w:rsid w:val="001A2C8B"/>
    <w:rsid w:val="001A527A"/>
    <w:rsid w:val="001A61A9"/>
    <w:rsid w:val="001B2A0D"/>
    <w:rsid w:val="001B5999"/>
    <w:rsid w:val="001B70EB"/>
    <w:rsid w:val="001C1978"/>
    <w:rsid w:val="001C22CA"/>
    <w:rsid w:val="001C3F7A"/>
    <w:rsid w:val="001C459E"/>
    <w:rsid w:val="001D0549"/>
    <w:rsid w:val="001D1C0B"/>
    <w:rsid w:val="001D333D"/>
    <w:rsid w:val="001D3D79"/>
    <w:rsid w:val="001D44E6"/>
    <w:rsid w:val="001E4124"/>
    <w:rsid w:val="001E6987"/>
    <w:rsid w:val="001E79F2"/>
    <w:rsid w:val="001E7D3B"/>
    <w:rsid w:val="001F090A"/>
    <w:rsid w:val="001F21FD"/>
    <w:rsid w:val="001F3D89"/>
    <w:rsid w:val="001F550D"/>
    <w:rsid w:val="001F6783"/>
    <w:rsid w:val="002011BD"/>
    <w:rsid w:val="00201449"/>
    <w:rsid w:val="002116B2"/>
    <w:rsid w:val="00212252"/>
    <w:rsid w:val="002149A7"/>
    <w:rsid w:val="00217053"/>
    <w:rsid w:val="00220DDD"/>
    <w:rsid w:val="00222003"/>
    <w:rsid w:val="002265A8"/>
    <w:rsid w:val="0022711F"/>
    <w:rsid w:val="002310D3"/>
    <w:rsid w:val="002413CF"/>
    <w:rsid w:val="002415CC"/>
    <w:rsid w:val="00242DE4"/>
    <w:rsid w:val="002432DF"/>
    <w:rsid w:val="002505C1"/>
    <w:rsid w:val="00251F71"/>
    <w:rsid w:val="00255533"/>
    <w:rsid w:val="002575E0"/>
    <w:rsid w:val="00257CBB"/>
    <w:rsid w:val="002607F2"/>
    <w:rsid w:val="002645DC"/>
    <w:rsid w:val="0026582A"/>
    <w:rsid w:val="002678D9"/>
    <w:rsid w:val="00273409"/>
    <w:rsid w:val="00274BBE"/>
    <w:rsid w:val="00274D44"/>
    <w:rsid w:val="00274F1A"/>
    <w:rsid w:val="00282708"/>
    <w:rsid w:val="00282BC3"/>
    <w:rsid w:val="002830CF"/>
    <w:rsid w:val="00283E62"/>
    <w:rsid w:val="00284D81"/>
    <w:rsid w:val="00286277"/>
    <w:rsid w:val="00290983"/>
    <w:rsid w:val="002A426A"/>
    <w:rsid w:val="002A4EF0"/>
    <w:rsid w:val="002B11FC"/>
    <w:rsid w:val="002B30CD"/>
    <w:rsid w:val="002B3B02"/>
    <w:rsid w:val="002B5CC7"/>
    <w:rsid w:val="002C2008"/>
    <w:rsid w:val="002C52CA"/>
    <w:rsid w:val="002C7811"/>
    <w:rsid w:val="002C7CC7"/>
    <w:rsid w:val="002E000D"/>
    <w:rsid w:val="002E0C9D"/>
    <w:rsid w:val="002E32EF"/>
    <w:rsid w:val="002E3ACC"/>
    <w:rsid w:val="002E4BB5"/>
    <w:rsid w:val="002E522B"/>
    <w:rsid w:val="002E606A"/>
    <w:rsid w:val="002E61F0"/>
    <w:rsid w:val="002E708B"/>
    <w:rsid w:val="002F1077"/>
    <w:rsid w:val="002F2367"/>
    <w:rsid w:val="002F25B1"/>
    <w:rsid w:val="002F4D7A"/>
    <w:rsid w:val="002F5B98"/>
    <w:rsid w:val="002F6A84"/>
    <w:rsid w:val="002F6F15"/>
    <w:rsid w:val="002F7CDC"/>
    <w:rsid w:val="00303197"/>
    <w:rsid w:val="00304161"/>
    <w:rsid w:val="0030505E"/>
    <w:rsid w:val="00305DB1"/>
    <w:rsid w:val="00312735"/>
    <w:rsid w:val="003154D5"/>
    <w:rsid w:val="00315F62"/>
    <w:rsid w:val="00316AC1"/>
    <w:rsid w:val="003213ED"/>
    <w:rsid w:val="0032274C"/>
    <w:rsid w:val="00324A58"/>
    <w:rsid w:val="00331E7C"/>
    <w:rsid w:val="00335B48"/>
    <w:rsid w:val="0033660A"/>
    <w:rsid w:val="00343A14"/>
    <w:rsid w:val="003442B5"/>
    <w:rsid w:val="00344C92"/>
    <w:rsid w:val="00345BA6"/>
    <w:rsid w:val="00350CC8"/>
    <w:rsid w:val="00351045"/>
    <w:rsid w:val="00354359"/>
    <w:rsid w:val="00355694"/>
    <w:rsid w:val="00361441"/>
    <w:rsid w:val="00362CAD"/>
    <w:rsid w:val="00363ACB"/>
    <w:rsid w:val="003651B7"/>
    <w:rsid w:val="0036625F"/>
    <w:rsid w:val="00366BFC"/>
    <w:rsid w:val="003737B8"/>
    <w:rsid w:val="0037521F"/>
    <w:rsid w:val="00386097"/>
    <w:rsid w:val="00391FC0"/>
    <w:rsid w:val="00394DC9"/>
    <w:rsid w:val="003A1976"/>
    <w:rsid w:val="003A7DED"/>
    <w:rsid w:val="003C123B"/>
    <w:rsid w:val="003C1A14"/>
    <w:rsid w:val="003C25C6"/>
    <w:rsid w:val="003C30A3"/>
    <w:rsid w:val="003C6064"/>
    <w:rsid w:val="003C6593"/>
    <w:rsid w:val="003D2AD6"/>
    <w:rsid w:val="003D6942"/>
    <w:rsid w:val="003D7DC2"/>
    <w:rsid w:val="003E02E0"/>
    <w:rsid w:val="003E03A8"/>
    <w:rsid w:val="003E1C44"/>
    <w:rsid w:val="003E3473"/>
    <w:rsid w:val="003E418D"/>
    <w:rsid w:val="003E41A0"/>
    <w:rsid w:val="003E497E"/>
    <w:rsid w:val="003E4B06"/>
    <w:rsid w:val="003E512B"/>
    <w:rsid w:val="003E5E61"/>
    <w:rsid w:val="003E6682"/>
    <w:rsid w:val="003F0446"/>
    <w:rsid w:val="003F069F"/>
    <w:rsid w:val="003F0F78"/>
    <w:rsid w:val="003F2679"/>
    <w:rsid w:val="003F4B7E"/>
    <w:rsid w:val="0040248C"/>
    <w:rsid w:val="00404304"/>
    <w:rsid w:val="004055EA"/>
    <w:rsid w:val="004109EF"/>
    <w:rsid w:val="00410E3D"/>
    <w:rsid w:val="004110D0"/>
    <w:rsid w:val="004116FD"/>
    <w:rsid w:val="004145C3"/>
    <w:rsid w:val="004165C2"/>
    <w:rsid w:val="00416BED"/>
    <w:rsid w:val="00420B00"/>
    <w:rsid w:val="0042262F"/>
    <w:rsid w:val="004231AB"/>
    <w:rsid w:val="004235D9"/>
    <w:rsid w:val="004247F9"/>
    <w:rsid w:val="00424D44"/>
    <w:rsid w:val="00426339"/>
    <w:rsid w:val="00427664"/>
    <w:rsid w:val="00430EF8"/>
    <w:rsid w:val="00431CD1"/>
    <w:rsid w:val="004408FF"/>
    <w:rsid w:val="0044314B"/>
    <w:rsid w:val="00443987"/>
    <w:rsid w:val="00444566"/>
    <w:rsid w:val="00450357"/>
    <w:rsid w:val="0045230E"/>
    <w:rsid w:val="00452367"/>
    <w:rsid w:val="00454EC8"/>
    <w:rsid w:val="004555AA"/>
    <w:rsid w:val="0045569D"/>
    <w:rsid w:val="004556C6"/>
    <w:rsid w:val="004576AB"/>
    <w:rsid w:val="00460B18"/>
    <w:rsid w:val="00462C84"/>
    <w:rsid w:val="00463F81"/>
    <w:rsid w:val="00466BC6"/>
    <w:rsid w:val="00472E16"/>
    <w:rsid w:val="00474728"/>
    <w:rsid w:val="00475A9A"/>
    <w:rsid w:val="00477F75"/>
    <w:rsid w:val="00481774"/>
    <w:rsid w:val="00481CE8"/>
    <w:rsid w:val="00482253"/>
    <w:rsid w:val="004824DA"/>
    <w:rsid w:val="00483223"/>
    <w:rsid w:val="00484D5F"/>
    <w:rsid w:val="0048711D"/>
    <w:rsid w:val="00491CE9"/>
    <w:rsid w:val="004925CF"/>
    <w:rsid w:val="00492F57"/>
    <w:rsid w:val="00495900"/>
    <w:rsid w:val="00496F71"/>
    <w:rsid w:val="004A0233"/>
    <w:rsid w:val="004A05A3"/>
    <w:rsid w:val="004A09E1"/>
    <w:rsid w:val="004A2223"/>
    <w:rsid w:val="004A2A30"/>
    <w:rsid w:val="004A6CDE"/>
    <w:rsid w:val="004B3338"/>
    <w:rsid w:val="004B5A75"/>
    <w:rsid w:val="004B62F7"/>
    <w:rsid w:val="004B68C0"/>
    <w:rsid w:val="004B7156"/>
    <w:rsid w:val="004C05B2"/>
    <w:rsid w:val="004C06D7"/>
    <w:rsid w:val="004C5898"/>
    <w:rsid w:val="004C7104"/>
    <w:rsid w:val="004D098E"/>
    <w:rsid w:val="004D5ABD"/>
    <w:rsid w:val="004E000F"/>
    <w:rsid w:val="004E35AE"/>
    <w:rsid w:val="004E394E"/>
    <w:rsid w:val="004F0660"/>
    <w:rsid w:val="004F1918"/>
    <w:rsid w:val="004F2EA4"/>
    <w:rsid w:val="004F574A"/>
    <w:rsid w:val="004F5D02"/>
    <w:rsid w:val="004F6AC1"/>
    <w:rsid w:val="004F6F9F"/>
    <w:rsid w:val="005009C2"/>
    <w:rsid w:val="00503FB4"/>
    <w:rsid w:val="00506B84"/>
    <w:rsid w:val="00510B6F"/>
    <w:rsid w:val="0051544B"/>
    <w:rsid w:val="005232C0"/>
    <w:rsid w:val="0052376D"/>
    <w:rsid w:val="00524444"/>
    <w:rsid w:val="00524790"/>
    <w:rsid w:val="00524806"/>
    <w:rsid w:val="00531289"/>
    <w:rsid w:val="005347AF"/>
    <w:rsid w:val="00536498"/>
    <w:rsid w:val="00542E46"/>
    <w:rsid w:val="005439AF"/>
    <w:rsid w:val="00544BA3"/>
    <w:rsid w:val="005450C6"/>
    <w:rsid w:val="00545E74"/>
    <w:rsid w:val="00554E9C"/>
    <w:rsid w:val="00557D28"/>
    <w:rsid w:val="005601EC"/>
    <w:rsid w:val="005646D4"/>
    <w:rsid w:val="00565D32"/>
    <w:rsid w:val="00567672"/>
    <w:rsid w:val="00571499"/>
    <w:rsid w:val="0057217E"/>
    <w:rsid w:val="00572211"/>
    <w:rsid w:val="0057258A"/>
    <w:rsid w:val="00580663"/>
    <w:rsid w:val="00581B1C"/>
    <w:rsid w:val="00584CC7"/>
    <w:rsid w:val="005855F5"/>
    <w:rsid w:val="005904F1"/>
    <w:rsid w:val="00590C4A"/>
    <w:rsid w:val="00590C4E"/>
    <w:rsid w:val="00591371"/>
    <w:rsid w:val="00592FD9"/>
    <w:rsid w:val="0059434A"/>
    <w:rsid w:val="0059469D"/>
    <w:rsid w:val="00597AF2"/>
    <w:rsid w:val="005A07C0"/>
    <w:rsid w:val="005A19F9"/>
    <w:rsid w:val="005A472F"/>
    <w:rsid w:val="005A6E97"/>
    <w:rsid w:val="005A710D"/>
    <w:rsid w:val="005A750F"/>
    <w:rsid w:val="005A7F93"/>
    <w:rsid w:val="005B006A"/>
    <w:rsid w:val="005B0151"/>
    <w:rsid w:val="005B4266"/>
    <w:rsid w:val="005B6C6F"/>
    <w:rsid w:val="005C00DA"/>
    <w:rsid w:val="005C068F"/>
    <w:rsid w:val="005C101A"/>
    <w:rsid w:val="005C18E1"/>
    <w:rsid w:val="005C3842"/>
    <w:rsid w:val="005D01A8"/>
    <w:rsid w:val="005D596F"/>
    <w:rsid w:val="005E521F"/>
    <w:rsid w:val="005E54AE"/>
    <w:rsid w:val="005E56C6"/>
    <w:rsid w:val="005F38D2"/>
    <w:rsid w:val="005F69EE"/>
    <w:rsid w:val="00602AD6"/>
    <w:rsid w:val="00602C60"/>
    <w:rsid w:val="006050AA"/>
    <w:rsid w:val="00610D13"/>
    <w:rsid w:val="00615BB3"/>
    <w:rsid w:val="00616B27"/>
    <w:rsid w:val="00621329"/>
    <w:rsid w:val="0062478F"/>
    <w:rsid w:val="00625B62"/>
    <w:rsid w:val="00626D43"/>
    <w:rsid w:val="006313BE"/>
    <w:rsid w:val="00636966"/>
    <w:rsid w:val="006404BD"/>
    <w:rsid w:val="00640A76"/>
    <w:rsid w:val="006410DE"/>
    <w:rsid w:val="00641174"/>
    <w:rsid w:val="00644F00"/>
    <w:rsid w:val="00645176"/>
    <w:rsid w:val="00645DD8"/>
    <w:rsid w:val="0064601C"/>
    <w:rsid w:val="00647AF4"/>
    <w:rsid w:val="0065525D"/>
    <w:rsid w:val="00656C8E"/>
    <w:rsid w:val="00661544"/>
    <w:rsid w:val="00664419"/>
    <w:rsid w:val="0066461B"/>
    <w:rsid w:val="00665D6F"/>
    <w:rsid w:val="00670EC9"/>
    <w:rsid w:val="00672BB8"/>
    <w:rsid w:val="00673E82"/>
    <w:rsid w:val="00675800"/>
    <w:rsid w:val="0067765C"/>
    <w:rsid w:val="00680BEB"/>
    <w:rsid w:val="006828E1"/>
    <w:rsid w:val="00682B15"/>
    <w:rsid w:val="00683950"/>
    <w:rsid w:val="00686038"/>
    <w:rsid w:val="00686B07"/>
    <w:rsid w:val="006903CF"/>
    <w:rsid w:val="00690B40"/>
    <w:rsid w:val="00691F6B"/>
    <w:rsid w:val="006953CA"/>
    <w:rsid w:val="00695819"/>
    <w:rsid w:val="00697B5C"/>
    <w:rsid w:val="006A0C65"/>
    <w:rsid w:val="006A28E5"/>
    <w:rsid w:val="006A45EB"/>
    <w:rsid w:val="006A7A3A"/>
    <w:rsid w:val="006B2366"/>
    <w:rsid w:val="006B38CC"/>
    <w:rsid w:val="006B51B2"/>
    <w:rsid w:val="006B72F2"/>
    <w:rsid w:val="006C1A1D"/>
    <w:rsid w:val="006C5199"/>
    <w:rsid w:val="006C6670"/>
    <w:rsid w:val="006C71B8"/>
    <w:rsid w:val="006E24E8"/>
    <w:rsid w:val="006E5794"/>
    <w:rsid w:val="006E7A16"/>
    <w:rsid w:val="006E7FA2"/>
    <w:rsid w:val="006F24D2"/>
    <w:rsid w:val="006F4386"/>
    <w:rsid w:val="006F44AA"/>
    <w:rsid w:val="00701487"/>
    <w:rsid w:val="00703D8A"/>
    <w:rsid w:val="00704295"/>
    <w:rsid w:val="0070631E"/>
    <w:rsid w:val="00706683"/>
    <w:rsid w:val="00710C85"/>
    <w:rsid w:val="00712A86"/>
    <w:rsid w:val="00713CC1"/>
    <w:rsid w:val="00714AB1"/>
    <w:rsid w:val="00715076"/>
    <w:rsid w:val="00715DD5"/>
    <w:rsid w:val="00716214"/>
    <w:rsid w:val="00720CD8"/>
    <w:rsid w:val="00727522"/>
    <w:rsid w:val="00730029"/>
    <w:rsid w:val="00733A74"/>
    <w:rsid w:val="007353CA"/>
    <w:rsid w:val="0073628F"/>
    <w:rsid w:val="00737D35"/>
    <w:rsid w:val="00741516"/>
    <w:rsid w:val="00743360"/>
    <w:rsid w:val="007471E9"/>
    <w:rsid w:val="007475AB"/>
    <w:rsid w:val="00750030"/>
    <w:rsid w:val="00757756"/>
    <w:rsid w:val="00761E94"/>
    <w:rsid w:val="0077007C"/>
    <w:rsid w:val="00771FB0"/>
    <w:rsid w:val="007750EB"/>
    <w:rsid w:val="007757D1"/>
    <w:rsid w:val="00776DB6"/>
    <w:rsid w:val="00780AAB"/>
    <w:rsid w:val="00780FFE"/>
    <w:rsid w:val="00782A0C"/>
    <w:rsid w:val="00784FE1"/>
    <w:rsid w:val="00785F55"/>
    <w:rsid w:val="00793749"/>
    <w:rsid w:val="00793E3A"/>
    <w:rsid w:val="00796212"/>
    <w:rsid w:val="00797577"/>
    <w:rsid w:val="007A2603"/>
    <w:rsid w:val="007B2AD2"/>
    <w:rsid w:val="007B642E"/>
    <w:rsid w:val="007C0044"/>
    <w:rsid w:val="007C1E68"/>
    <w:rsid w:val="007C764B"/>
    <w:rsid w:val="007D02FA"/>
    <w:rsid w:val="007D289E"/>
    <w:rsid w:val="007D4DFD"/>
    <w:rsid w:val="007D7CC5"/>
    <w:rsid w:val="007F1861"/>
    <w:rsid w:val="007F3826"/>
    <w:rsid w:val="007F56FE"/>
    <w:rsid w:val="007F6803"/>
    <w:rsid w:val="00801EA9"/>
    <w:rsid w:val="00802E0A"/>
    <w:rsid w:val="008037E7"/>
    <w:rsid w:val="00807F83"/>
    <w:rsid w:val="0081268C"/>
    <w:rsid w:val="00812CD4"/>
    <w:rsid w:val="0081361E"/>
    <w:rsid w:val="00817369"/>
    <w:rsid w:val="008210AB"/>
    <w:rsid w:val="0082227A"/>
    <w:rsid w:val="00822B56"/>
    <w:rsid w:val="00823240"/>
    <w:rsid w:val="008276B9"/>
    <w:rsid w:val="00827FAB"/>
    <w:rsid w:val="00831B40"/>
    <w:rsid w:val="00834954"/>
    <w:rsid w:val="008521B8"/>
    <w:rsid w:val="008644B7"/>
    <w:rsid w:val="00866D05"/>
    <w:rsid w:val="008677AF"/>
    <w:rsid w:val="0087162F"/>
    <w:rsid w:val="00873908"/>
    <w:rsid w:val="00875BA5"/>
    <w:rsid w:val="00880EB3"/>
    <w:rsid w:val="00884928"/>
    <w:rsid w:val="00884CCF"/>
    <w:rsid w:val="0088595C"/>
    <w:rsid w:val="00886577"/>
    <w:rsid w:val="00887D1E"/>
    <w:rsid w:val="00890861"/>
    <w:rsid w:val="00894E96"/>
    <w:rsid w:val="00894F46"/>
    <w:rsid w:val="00896CD8"/>
    <w:rsid w:val="00896DAC"/>
    <w:rsid w:val="00897B74"/>
    <w:rsid w:val="008A20E5"/>
    <w:rsid w:val="008A2AEA"/>
    <w:rsid w:val="008A3B56"/>
    <w:rsid w:val="008A49CE"/>
    <w:rsid w:val="008A7D6D"/>
    <w:rsid w:val="008B10E0"/>
    <w:rsid w:val="008B3436"/>
    <w:rsid w:val="008B3CD0"/>
    <w:rsid w:val="008C16EB"/>
    <w:rsid w:val="008D1B3F"/>
    <w:rsid w:val="008D1EFF"/>
    <w:rsid w:val="008D2BF3"/>
    <w:rsid w:val="008D3940"/>
    <w:rsid w:val="008D5BB4"/>
    <w:rsid w:val="008E1493"/>
    <w:rsid w:val="008E50EB"/>
    <w:rsid w:val="008F123D"/>
    <w:rsid w:val="008F2380"/>
    <w:rsid w:val="008F39CE"/>
    <w:rsid w:val="008F40CE"/>
    <w:rsid w:val="008F57FA"/>
    <w:rsid w:val="008F690E"/>
    <w:rsid w:val="008F7FB6"/>
    <w:rsid w:val="0090167A"/>
    <w:rsid w:val="00904C68"/>
    <w:rsid w:val="00905007"/>
    <w:rsid w:val="00906480"/>
    <w:rsid w:val="009117B7"/>
    <w:rsid w:val="00916051"/>
    <w:rsid w:val="00916C52"/>
    <w:rsid w:val="00917735"/>
    <w:rsid w:val="009211B7"/>
    <w:rsid w:val="00922A29"/>
    <w:rsid w:val="00925FE7"/>
    <w:rsid w:val="009276B2"/>
    <w:rsid w:val="00932461"/>
    <w:rsid w:val="009344FC"/>
    <w:rsid w:val="0093525C"/>
    <w:rsid w:val="00936537"/>
    <w:rsid w:val="00936564"/>
    <w:rsid w:val="00946493"/>
    <w:rsid w:val="00947F4D"/>
    <w:rsid w:val="009512B7"/>
    <w:rsid w:val="00953C54"/>
    <w:rsid w:val="00954720"/>
    <w:rsid w:val="009565AE"/>
    <w:rsid w:val="0095691D"/>
    <w:rsid w:val="00962D9D"/>
    <w:rsid w:val="00966CA4"/>
    <w:rsid w:val="00966E1B"/>
    <w:rsid w:val="00967421"/>
    <w:rsid w:val="00967449"/>
    <w:rsid w:val="009701ED"/>
    <w:rsid w:val="009710C0"/>
    <w:rsid w:val="00971B4F"/>
    <w:rsid w:val="00971C9A"/>
    <w:rsid w:val="00972B84"/>
    <w:rsid w:val="009749CA"/>
    <w:rsid w:val="00975E1D"/>
    <w:rsid w:val="00976A6E"/>
    <w:rsid w:val="0098495A"/>
    <w:rsid w:val="00987B09"/>
    <w:rsid w:val="0099064C"/>
    <w:rsid w:val="00991A5C"/>
    <w:rsid w:val="0099483D"/>
    <w:rsid w:val="009A342F"/>
    <w:rsid w:val="009A4308"/>
    <w:rsid w:val="009A52E0"/>
    <w:rsid w:val="009A5313"/>
    <w:rsid w:val="009A7AD3"/>
    <w:rsid w:val="009B38CC"/>
    <w:rsid w:val="009B4C8D"/>
    <w:rsid w:val="009C1B47"/>
    <w:rsid w:val="009D35A6"/>
    <w:rsid w:val="009D50AF"/>
    <w:rsid w:val="009D6DF2"/>
    <w:rsid w:val="009E14E2"/>
    <w:rsid w:val="009E3948"/>
    <w:rsid w:val="009E5781"/>
    <w:rsid w:val="009E5C7B"/>
    <w:rsid w:val="009E6CFF"/>
    <w:rsid w:val="009F2DE4"/>
    <w:rsid w:val="009F71B2"/>
    <w:rsid w:val="009F7A21"/>
    <w:rsid w:val="009F7B48"/>
    <w:rsid w:val="009F7B6B"/>
    <w:rsid w:val="00A00D99"/>
    <w:rsid w:val="00A01333"/>
    <w:rsid w:val="00A07020"/>
    <w:rsid w:val="00A07183"/>
    <w:rsid w:val="00A07565"/>
    <w:rsid w:val="00A10E9A"/>
    <w:rsid w:val="00A14C5F"/>
    <w:rsid w:val="00A177E6"/>
    <w:rsid w:val="00A20A86"/>
    <w:rsid w:val="00A25A78"/>
    <w:rsid w:val="00A33298"/>
    <w:rsid w:val="00A37280"/>
    <w:rsid w:val="00A403F0"/>
    <w:rsid w:val="00A46F45"/>
    <w:rsid w:val="00A535D4"/>
    <w:rsid w:val="00A56817"/>
    <w:rsid w:val="00A62577"/>
    <w:rsid w:val="00A66E96"/>
    <w:rsid w:val="00A67AF6"/>
    <w:rsid w:val="00A72319"/>
    <w:rsid w:val="00A74810"/>
    <w:rsid w:val="00A75907"/>
    <w:rsid w:val="00A778D8"/>
    <w:rsid w:val="00A803B1"/>
    <w:rsid w:val="00A8122E"/>
    <w:rsid w:val="00A823C2"/>
    <w:rsid w:val="00A83CA5"/>
    <w:rsid w:val="00A866C3"/>
    <w:rsid w:val="00A86780"/>
    <w:rsid w:val="00A8743A"/>
    <w:rsid w:val="00A94250"/>
    <w:rsid w:val="00A96BF4"/>
    <w:rsid w:val="00A971D4"/>
    <w:rsid w:val="00AA5385"/>
    <w:rsid w:val="00AA6FE4"/>
    <w:rsid w:val="00AA72B3"/>
    <w:rsid w:val="00AA7475"/>
    <w:rsid w:val="00AB3888"/>
    <w:rsid w:val="00AB419B"/>
    <w:rsid w:val="00AC39E9"/>
    <w:rsid w:val="00AC6610"/>
    <w:rsid w:val="00AC6923"/>
    <w:rsid w:val="00AC6CE7"/>
    <w:rsid w:val="00AD097B"/>
    <w:rsid w:val="00AD3223"/>
    <w:rsid w:val="00AD4511"/>
    <w:rsid w:val="00AD4D57"/>
    <w:rsid w:val="00AD56AA"/>
    <w:rsid w:val="00AD6984"/>
    <w:rsid w:val="00AE07A5"/>
    <w:rsid w:val="00AE0808"/>
    <w:rsid w:val="00AE1982"/>
    <w:rsid w:val="00AE2E72"/>
    <w:rsid w:val="00AE4DF2"/>
    <w:rsid w:val="00AE630A"/>
    <w:rsid w:val="00AE6415"/>
    <w:rsid w:val="00AF3CEB"/>
    <w:rsid w:val="00AF7B31"/>
    <w:rsid w:val="00B01983"/>
    <w:rsid w:val="00B02621"/>
    <w:rsid w:val="00B03B2D"/>
    <w:rsid w:val="00B050CF"/>
    <w:rsid w:val="00B064E0"/>
    <w:rsid w:val="00B06E81"/>
    <w:rsid w:val="00B136A0"/>
    <w:rsid w:val="00B14C83"/>
    <w:rsid w:val="00B16174"/>
    <w:rsid w:val="00B17C6C"/>
    <w:rsid w:val="00B20AD8"/>
    <w:rsid w:val="00B2200C"/>
    <w:rsid w:val="00B2220F"/>
    <w:rsid w:val="00B24838"/>
    <w:rsid w:val="00B252D6"/>
    <w:rsid w:val="00B25CA7"/>
    <w:rsid w:val="00B32B7A"/>
    <w:rsid w:val="00B35D91"/>
    <w:rsid w:val="00B361A2"/>
    <w:rsid w:val="00B36262"/>
    <w:rsid w:val="00B365DA"/>
    <w:rsid w:val="00B36A57"/>
    <w:rsid w:val="00B37032"/>
    <w:rsid w:val="00B37D5F"/>
    <w:rsid w:val="00B402C4"/>
    <w:rsid w:val="00B43B51"/>
    <w:rsid w:val="00B50732"/>
    <w:rsid w:val="00B51291"/>
    <w:rsid w:val="00B520D9"/>
    <w:rsid w:val="00B54D6D"/>
    <w:rsid w:val="00B54E0E"/>
    <w:rsid w:val="00B5545B"/>
    <w:rsid w:val="00B560D8"/>
    <w:rsid w:val="00B56476"/>
    <w:rsid w:val="00B56B7D"/>
    <w:rsid w:val="00B6368A"/>
    <w:rsid w:val="00B72623"/>
    <w:rsid w:val="00B74CE5"/>
    <w:rsid w:val="00B7619B"/>
    <w:rsid w:val="00B80720"/>
    <w:rsid w:val="00B80DAB"/>
    <w:rsid w:val="00B81492"/>
    <w:rsid w:val="00B841FA"/>
    <w:rsid w:val="00B84D3E"/>
    <w:rsid w:val="00B85957"/>
    <w:rsid w:val="00B85C73"/>
    <w:rsid w:val="00B8659E"/>
    <w:rsid w:val="00B87744"/>
    <w:rsid w:val="00B9104B"/>
    <w:rsid w:val="00B911A8"/>
    <w:rsid w:val="00BA0BEF"/>
    <w:rsid w:val="00BA18AB"/>
    <w:rsid w:val="00BA2B52"/>
    <w:rsid w:val="00BA2BF1"/>
    <w:rsid w:val="00BA3675"/>
    <w:rsid w:val="00BA54CC"/>
    <w:rsid w:val="00BB5536"/>
    <w:rsid w:val="00BC3451"/>
    <w:rsid w:val="00BC3652"/>
    <w:rsid w:val="00BC4D57"/>
    <w:rsid w:val="00BC58DB"/>
    <w:rsid w:val="00BC69B9"/>
    <w:rsid w:val="00BD1152"/>
    <w:rsid w:val="00BD3618"/>
    <w:rsid w:val="00BD3A8D"/>
    <w:rsid w:val="00BD3F86"/>
    <w:rsid w:val="00BD4407"/>
    <w:rsid w:val="00BD50C3"/>
    <w:rsid w:val="00BD6D27"/>
    <w:rsid w:val="00BD6E7B"/>
    <w:rsid w:val="00BD701F"/>
    <w:rsid w:val="00BE6444"/>
    <w:rsid w:val="00BE67EC"/>
    <w:rsid w:val="00BF0E46"/>
    <w:rsid w:val="00BF4DC2"/>
    <w:rsid w:val="00BF5F28"/>
    <w:rsid w:val="00BF61E6"/>
    <w:rsid w:val="00BF6638"/>
    <w:rsid w:val="00BF6B19"/>
    <w:rsid w:val="00BF7595"/>
    <w:rsid w:val="00BF7FED"/>
    <w:rsid w:val="00C00B7C"/>
    <w:rsid w:val="00C10D55"/>
    <w:rsid w:val="00C12478"/>
    <w:rsid w:val="00C133D6"/>
    <w:rsid w:val="00C17E59"/>
    <w:rsid w:val="00C22EBF"/>
    <w:rsid w:val="00C25333"/>
    <w:rsid w:val="00C318C7"/>
    <w:rsid w:val="00C367E9"/>
    <w:rsid w:val="00C41BF3"/>
    <w:rsid w:val="00C436C3"/>
    <w:rsid w:val="00C44F50"/>
    <w:rsid w:val="00C4790F"/>
    <w:rsid w:val="00C52239"/>
    <w:rsid w:val="00C53987"/>
    <w:rsid w:val="00C54223"/>
    <w:rsid w:val="00C55BCD"/>
    <w:rsid w:val="00C62808"/>
    <w:rsid w:val="00C65148"/>
    <w:rsid w:val="00C671C4"/>
    <w:rsid w:val="00C71833"/>
    <w:rsid w:val="00C729E8"/>
    <w:rsid w:val="00C7412E"/>
    <w:rsid w:val="00C75502"/>
    <w:rsid w:val="00C8064A"/>
    <w:rsid w:val="00C83118"/>
    <w:rsid w:val="00C84CC3"/>
    <w:rsid w:val="00C85D56"/>
    <w:rsid w:val="00C86070"/>
    <w:rsid w:val="00C90662"/>
    <w:rsid w:val="00C91C0E"/>
    <w:rsid w:val="00C92B4F"/>
    <w:rsid w:val="00C9329B"/>
    <w:rsid w:val="00C93DBC"/>
    <w:rsid w:val="00C940EE"/>
    <w:rsid w:val="00C9654B"/>
    <w:rsid w:val="00CA0BC8"/>
    <w:rsid w:val="00CA41CD"/>
    <w:rsid w:val="00CA4335"/>
    <w:rsid w:val="00CA4EC5"/>
    <w:rsid w:val="00CA4F7B"/>
    <w:rsid w:val="00CB4131"/>
    <w:rsid w:val="00CB5661"/>
    <w:rsid w:val="00CB6459"/>
    <w:rsid w:val="00CB7165"/>
    <w:rsid w:val="00CB7401"/>
    <w:rsid w:val="00CC0227"/>
    <w:rsid w:val="00CC1307"/>
    <w:rsid w:val="00CC3929"/>
    <w:rsid w:val="00CD0788"/>
    <w:rsid w:val="00CD219D"/>
    <w:rsid w:val="00CD5A6E"/>
    <w:rsid w:val="00CD7B1D"/>
    <w:rsid w:val="00CE463B"/>
    <w:rsid w:val="00CE5367"/>
    <w:rsid w:val="00CE79BD"/>
    <w:rsid w:val="00CF1462"/>
    <w:rsid w:val="00CF1BB1"/>
    <w:rsid w:val="00CF1D4C"/>
    <w:rsid w:val="00CF1EF2"/>
    <w:rsid w:val="00CF21C3"/>
    <w:rsid w:val="00CF6384"/>
    <w:rsid w:val="00CF6599"/>
    <w:rsid w:val="00CF6627"/>
    <w:rsid w:val="00CF6FAF"/>
    <w:rsid w:val="00D001DF"/>
    <w:rsid w:val="00D06081"/>
    <w:rsid w:val="00D0738A"/>
    <w:rsid w:val="00D11B82"/>
    <w:rsid w:val="00D12F2B"/>
    <w:rsid w:val="00D132C0"/>
    <w:rsid w:val="00D137E2"/>
    <w:rsid w:val="00D15097"/>
    <w:rsid w:val="00D15D18"/>
    <w:rsid w:val="00D1635B"/>
    <w:rsid w:val="00D171D9"/>
    <w:rsid w:val="00D203C2"/>
    <w:rsid w:val="00D21784"/>
    <w:rsid w:val="00D23DF8"/>
    <w:rsid w:val="00D31D75"/>
    <w:rsid w:val="00D3485A"/>
    <w:rsid w:val="00D35928"/>
    <w:rsid w:val="00D37AE5"/>
    <w:rsid w:val="00D40855"/>
    <w:rsid w:val="00D42F4F"/>
    <w:rsid w:val="00D45EF6"/>
    <w:rsid w:val="00D46E66"/>
    <w:rsid w:val="00D47083"/>
    <w:rsid w:val="00D47751"/>
    <w:rsid w:val="00D50422"/>
    <w:rsid w:val="00D54E2C"/>
    <w:rsid w:val="00D61723"/>
    <w:rsid w:val="00D61726"/>
    <w:rsid w:val="00D639E3"/>
    <w:rsid w:val="00D65BA8"/>
    <w:rsid w:val="00D65DDB"/>
    <w:rsid w:val="00D66A08"/>
    <w:rsid w:val="00D723B5"/>
    <w:rsid w:val="00D72678"/>
    <w:rsid w:val="00D731C6"/>
    <w:rsid w:val="00D73437"/>
    <w:rsid w:val="00D73C7D"/>
    <w:rsid w:val="00D76822"/>
    <w:rsid w:val="00D76A16"/>
    <w:rsid w:val="00D773A3"/>
    <w:rsid w:val="00D775B8"/>
    <w:rsid w:val="00D876AA"/>
    <w:rsid w:val="00D87FF8"/>
    <w:rsid w:val="00D92780"/>
    <w:rsid w:val="00D96EE4"/>
    <w:rsid w:val="00D97F82"/>
    <w:rsid w:val="00DA0E0F"/>
    <w:rsid w:val="00DA385F"/>
    <w:rsid w:val="00DA452A"/>
    <w:rsid w:val="00DA46CC"/>
    <w:rsid w:val="00DA5A73"/>
    <w:rsid w:val="00DA6AC2"/>
    <w:rsid w:val="00DB1047"/>
    <w:rsid w:val="00DB771B"/>
    <w:rsid w:val="00DC3F14"/>
    <w:rsid w:val="00DC5FF5"/>
    <w:rsid w:val="00DD02CA"/>
    <w:rsid w:val="00DD1940"/>
    <w:rsid w:val="00DD2114"/>
    <w:rsid w:val="00DD4D00"/>
    <w:rsid w:val="00DD7829"/>
    <w:rsid w:val="00DD7BDC"/>
    <w:rsid w:val="00DE358F"/>
    <w:rsid w:val="00DE5A8E"/>
    <w:rsid w:val="00DF0E44"/>
    <w:rsid w:val="00DF1194"/>
    <w:rsid w:val="00DF39FE"/>
    <w:rsid w:val="00DF6A6C"/>
    <w:rsid w:val="00E044A5"/>
    <w:rsid w:val="00E109FE"/>
    <w:rsid w:val="00E10CC1"/>
    <w:rsid w:val="00E2675A"/>
    <w:rsid w:val="00E3400A"/>
    <w:rsid w:val="00E347A0"/>
    <w:rsid w:val="00E37AF8"/>
    <w:rsid w:val="00E41C05"/>
    <w:rsid w:val="00E42686"/>
    <w:rsid w:val="00E42E5A"/>
    <w:rsid w:val="00E4336F"/>
    <w:rsid w:val="00E43BE6"/>
    <w:rsid w:val="00E44AF5"/>
    <w:rsid w:val="00E4535F"/>
    <w:rsid w:val="00E47383"/>
    <w:rsid w:val="00E54D10"/>
    <w:rsid w:val="00E55BAB"/>
    <w:rsid w:val="00E55DF6"/>
    <w:rsid w:val="00E67EDC"/>
    <w:rsid w:val="00E711E4"/>
    <w:rsid w:val="00E72E69"/>
    <w:rsid w:val="00E74349"/>
    <w:rsid w:val="00E76403"/>
    <w:rsid w:val="00E80648"/>
    <w:rsid w:val="00E82E04"/>
    <w:rsid w:val="00E835B3"/>
    <w:rsid w:val="00E91DFA"/>
    <w:rsid w:val="00E9570A"/>
    <w:rsid w:val="00E96029"/>
    <w:rsid w:val="00E966DE"/>
    <w:rsid w:val="00E97DC3"/>
    <w:rsid w:val="00EA207E"/>
    <w:rsid w:val="00EA4696"/>
    <w:rsid w:val="00EA5131"/>
    <w:rsid w:val="00EA5CFE"/>
    <w:rsid w:val="00EA69D0"/>
    <w:rsid w:val="00EB08F3"/>
    <w:rsid w:val="00EB147F"/>
    <w:rsid w:val="00EB4EA7"/>
    <w:rsid w:val="00EB62F9"/>
    <w:rsid w:val="00EB7C6E"/>
    <w:rsid w:val="00EB7FB3"/>
    <w:rsid w:val="00EC1E20"/>
    <w:rsid w:val="00EC2689"/>
    <w:rsid w:val="00EC3C09"/>
    <w:rsid w:val="00ED2834"/>
    <w:rsid w:val="00ED4FB3"/>
    <w:rsid w:val="00ED5E02"/>
    <w:rsid w:val="00EE2525"/>
    <w:rsid w:val="00EE34A9"/>
    <w:rsid w:val="00EE3C4C"/>
    <w:rsid w:val="00EE69FE"/>
    <w:rsid w:val="00EE6A38"/>
    <w:rsid w:val="00EE7192"/>
    <w:rsid w:val="00EF1947"/>
    <w:rsid w:val="00EF1CFE"/>
    <w:rsid w:val="00EF49BE"/>
    <w:rsid w:val="00EF62B4"/>
    <w:rsid w:val="00EF73B8"/>
    <w:rsid w:val="00EF7436"/>
    <w:rsid w:val="00F04996"/>
    <w:rsid w:val="00F05F16"/>
    <w:rsid w:val="00F06442"/>
    <w:rsid w:val="00F06A34"/>
    <w:rsid w:val="00F073F0"/>
    <w:rsid w:val="00F105DB"/>
    <w:rsid w:val="00F12075"/>
    <w:rsid w:val="00F13890"/>
    <w:rsid w:val="00F176C1"/>
    <w:rsid w:val="00F2137F"/>
    <w:rsid w:val="00F26495"/>
    <w:rsid w:val="00F306A1"/>
    <w:rsid w:val="00F30E0B"/>
    <w:rsid w:val="00F31EAB"/>
    <w:rsid w:val="00F321F5"/>
    <w:rsid w:val="00F357C9"/>
    <w:rsid w:val="00F40743"/>
    <w:rsid w:val="00F45C0A"/>
    <w:rsid w:val="00F46541"/>
    <w:rsid w:val="00F50040"/>
    <w:rsid w:val="00F54108"/>
    <w:rsid w:val="00F5543F"/>
    <w:rsid w:val="00F56674"/>
    <w:rsid w:val="00F57120"/>
    <w:rsid w:val="00F602B8"/>
    <w:rsid w:val="00F602BA"/>
    <w:rsid w:val="00F62C71"/>
    <w:rsid w:val="00F65D54"/>
    <w:rsid w:val="00F6795C"/>
    <w:rsid w:val="00F737B7"/>
    <w:rsid w:val="00F73A6C"/>
    <w:rsid w:val="00F73B98"/>
    <w:rsid w:val="00F80AC2"/>
    <w:rsid w:val="00F81737"/>
    <w:rsid w:val="00F8465D"/>
    <w:rsid w:val="00F85405"/>
    <w:rsid w:val="00F8738C"/>
    <w:rsid w:val="00F90306"/>
    <w:rsid w:val="00F97D33"/>
    <w:rsid w:val="00FA0223"/>
    <w:rsid w:val="00FA0395"/>
    <w:rsid w:val="00FA07DC"/>
    <w:rsid w:val="00FA49FB"/>
    <w:rsid w:val="00FA4BC9"/>
    <w:rsid w:val="00FA5A6F"/>
    <w:rsid w:val="00FA63BA"/>
    <w:rsid w:val="00FA6BD4"/>
    <w:rsid w:val="00FA76E5"/>
    <w:rsid w:val="00FB0BB6"/>
    <w:rsid w:val="00FB1FBB"/>
    <w:rsid w:val="00FB4A32"/>
    <w:rsid w:val="00FB4D5D"/>
    <w:rsid w:val="00FB562A"/>
    <w:rsid w:val="00FB6B1A"/>
    <w:rsid w:val="00FB7A74"/>
    <w:rsid w:val="00FC1CFE"/>
    <w:rsid w:val="00FC5727"/>
    <w:rsid w:val="00FC6873"/>
    <w:rsid w:val="00FC787F"/>
    <w:rsid w:val="00FD308E"/>
    <w:rsid w:val="00FD7AC2"/>
    <w:rsid w:val="00FE15C4"/>
    <w:rsid w:val="00FE1C94"/>
    <w:rsid w:val="00FE31E3"/>
    <w:rsid w:val="00FE335C"/>
    <w:rsid w:val="00FE39F8"/>
    <w:rsid w:val="00FE3C02"/>
    <w:rsid w:val="00FE4D2A"/>
    <w:rsid w:val="00FE6C09"/>
    <w:rsid w:val="00FE79ED"/>
    <w:rsid w:val="00FF08B7"/>
    <w:rsid w:val="00FF1D1D"/>
    <w:rsid w:val="00FF2E92"/>
    <w:rsid w:val="00FF3A6D"/>
    <w:rsid w:val="00FF42B1"/>
    <w:rsid w:val="00FF62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B5FF4B8A-0936-4527-AB3D-E0F1EA38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51544B"/>
  </w:style>
  <w:style w:type="paragraph" w:styleId="Poprawka">
    <w:name w:val="Revision"/>
    <w:hidden/>
    <w:uiPriority w:val="99"/>
    <w:semiHidden/>
    <w:rsid w:val="00F26495"/>
    <w:pPr>
      <w:spacing w:after="0" w:line="240" w:lineRule="auto"/>
    </w:pPr>
  </w:style>
  <w:style w:type="paragraph" w:styleId="Tekstpodstawowywcity">
    <w:name w:val="Body Text Indent"/>
    <w:basedOn w:val="Normalny"/>
    <w:link w:val="TekstpodstawowywcityZnak"/>
    <w:uiPriority w:val="99"/>
    <w:semiHidden/>
    <w:unhideWhenUsed/>
    <w:rsid w:val="00F04996"/>
    <w:pPr>
      <w:spacing w:after="120"/>
      <w:ind w:left="283"/>
    </w:pPr>
  </w:style>
  <w:style w:type="character" w:customStyle="1" w:styleId="TekstpodstawowywcityZnak">
    <w:name w:val="Tekst podstawowy wcięty Znak"/>
    <w:basedOn w:val="Domylnaczcionkaakapitu"/>
    <w:link w:val="Tekstpodstawowywcity"/>
    <w:uiPriority w:val="99"/>
    <w:semiHidden/>
    <w:rsid w:val="00F04996"/>
  </w:style>
  <w:style w:type="paragraph" w:styleId="Tekstprzypisukocowego">
    <w:name w:val="endnote text"/>
    <w:basedOn w:val="Normalny"/>
    <w:link w:val="TekstprzypisukocowegoZnak"/>
    <w:uiPriority w:val="99"/>
    <w:semiHidden/>
    <w:unhideWhenUsed/>
    <w:rsid w:val="007D7C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7CC5"/>
    <w:rPr>
      <w:sz w:val="20"/>
      <w:szCs w:val="20"/>
    </w:rPr>
  </w:style>
  <w:style w:type="character" w:styleId="Odwoanieprzypisukocowego">
    <w:name w:val="endnote reference"/>
    <w:basedOn w:val="Domylnaczcionkaakapitu"/>
    <w:uiPriority w:val="99"/>
    <w:semiHidden/>
    <w:unhideWhenUsed/>
    <w:rsid w:val="007D7CC5"/>
    <w:rPr>
      <w:vertAlign w:val="superscript"/>
    </w:rPr>
  </w:style>
  <w:style w:type="character" w:styleId="Odwoaniedokomentarza">
    <w:name w:val="annotation reference"/>
    <w:basedOn w:val="Domylnaczcionkaakapitu"/>
    <w:uiPriority w:val="99"/>
    <w:semiHidden/>
    <w:unhideWhenUsed/>
    <w:rsid w:val="006C71B8"/>
    <w:rPr>
      <w:sz w:val="16"/>
      <w:szCs w:val="16"/>
    </w:rPr>
  </w:style>
  <w:style w:type="paragraph" w:styleId="Tekstkomentarza">
    <w:name w:val="annotation text"/>
    <w:basedOn w:val="Normalny"/>
    <w:link w:val="TekstkomentarzaZnak"/>
    <w:uiPriority w:val="99"/>
    <w:unhideWhenUsed/>
    <w:rsid w:val="006C71B8"/>
    <w:pPr>
      <w:spacing w:line="240" w:lineRule="auto"/>
    </w:pPr>
    <w:rPr>
      <w:sz w:val="20"/>
      <w:szCs w:val="20"/>
    </w:rPr>
  </w:style>
  <w:style w:type="character" w:customStyle="1" w:styleId="TekstkomentarzaZnak">
    <w:name w:val="Tekst komentarza Znak"/>
    <w:basedOn w:val="Domylnaczcionkaakapitu"/>
    <w:link w:val="Tekstkomentarza"/>
    <w:uiPriority w:val="99"/>
    <w:rsid w:val="006C71B8"/>
    <w:rPr>
      <w:sz w:val="20"/>
      <w:szCs w:val="20"/>
    </w:rPr>
  </w:style>
  <w:style w:type="paragraph" w:styleId="Tematkomentarza">
    <w:name w:val="annotation subject"/>
    <w:basedOn w:val="Tekstkomentarza"/>
    <w:next w:val="Tekstkomentarza"/>
    <w:link w:val="TematkomentarzaZnak"/>
    <w:uiPriority w:val="99"/>
    <w:semiHidden/>
    <w:unhideWhenUsed/>
    <w:rsid w:val="006C71B8"/>
    <w:rPr>
      <w:b/>
      <w:bCs/>
    </w:rPr>
  </w:style>
  <w:style w:type="character" w:customStyle="1" w:styleId="TematkomentarzaZnak">
    <w:name w:val="Temat komentarza Znak"/>
    <w:basedOn w:val="TekstkomentarzaZnak"/>
    <w:link w:val="Tematkomentarza"/>
    <w:uiPriority w:val="99"/>
    <w:semiHidden/>
    <w:rsid w:val="006C71B8"/>
    <w:rPr>
      <w:b/>
      <w:bCs/>
      <w:sz w:val="20"/>
      <w:szCs w:val="20"/>
    </w:rPr>
  </w:style>
  <w:style w:type="character" w:customStyle="1" w:styleId="Teksttreci">
    <w:name w:val="Tekst treści_"/>
    <w:basedOn w:val="Domylnaczcionkaakapitu"/>
    <w:uiPriority w:val="99"/>
    <w:rsid w:val="00284D81"/>
    <w:rPr>
      <w:rFonts w:ascii="Arial" w:hAnsi="Arial" w:cs="Arial"/>
      <w:sz w:val="18"/>
      <w:szCs w:val="18"/>
      <w:u w:val="none"/>
    </w:rPr>
  </w:style>
  <w:style w:type="table" w:styleId="Tabela-Siatka">
    <w:name w:val="Table Grid"/>
    <w:basedOn w:val="Standardowy"/>
    <w:rsid w:val="00C906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12F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378718">
      <w:bodyDiv w:val="1"/>
      <w:marLeft w:val="0"/>
      <w:marRight w:val="0"/>
      <w:marTop w:val="0"/>
      <w:marBottom w:val="0"/>
      <w:divBdr>
        <w:top w:val="none" w:sz="0" w:space="0" w:color="auto"/>
        <w:left w:val="none" w:sz="0" w:space="0" w:color="auto"/>
        <w:bottom w:val="none" w:sz="0" w:space="0" w:color="auto"/>
        <w:right w:val="none" w:sz="0" w:space="0" w:color="auto"/>
      </w:divBdr>
    </w:div>
    <w:div w:id="483086304">
      <w:bodyDiv w:val="1"/>
      <w:marLeft w:val="0"/>
      <w:marRight w:val="0"/>
      <w:marTop w:val="0"/>
      <w:marBottom w:val="0"/>
      <w:divBdr>
        <w:top w:val="none" w:sz="0" w:space="0" w:color="auto"/>
        <w:left w:val="none" w:sz="0" w:space="0" w:color="auto"/>
        <w:bottom w:val="none" w:sz="0" w:space="0" w:color="auto"/>
        <w:right w:val="none" w:sz="0" w:space="0" w:color="auto"/>
      </w:divBdr>
      <w:divsChild>
        <w:div w:id="661736968">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9296790">
      <w:bodyDiv w:val="1"/>
      <w:marLeft w:val="0"/>
      <w:marRight w:val="0"/>
      <w:marTop w:val="0"/>
      <w:marBottom w:val="0"/>
      <w:divBdr>
        <w:top w:val="none" w:sz="0" w:space="0" w:color="auto"/>
        <w:left w:val="none" w:sz="0" w:space="0" w:color="auto"/>
        <w:bottom w:val="none" w:sz="0" w:space="0" w:color="auto"/>
        <w:right w:val="none" w:sz="0" w:space="0" w:color="auto"/>
      </w:divBdr>
      <w:divsChild>
        <w:div w:id="399255682">
          <w:marLeft w:val="0"/>
          <w:marRight w:val="0"/>
          <w:marTop w:val="0"/>
          <w:marBottom w:val="0"/>
          <w:divBdr>
            <w:top w:val="none" w:sz="0" w:space="0" w:color="auto"/>
            <w:left w:val="none" w:sz="0" w:space="0" w:color="auto"/>
            <w:bottom w:val="none" w:sz="0" w:space="0" w:color="auto"/>
            <w:right w:val="none" w:sz="0" w:space="0" w:color="auto"/>
          </w:divBdr>
        </w:div>
      </w:divsChild>
    </w:div>
    <w:div w:id="547032853">
      <w:bodyDiv w:val="1"/>
      <w:marLeft w:val="0"/>
      <w:marRight w:val="0"/>
      <w:marTop w:val="0"/>
      <w:marBottom w:val="0"/>
      <w:divBdr>
        <w:top w:val="none" w:sz="0" w:space="0" w:color="auto"/>
        <w:left w:val="none" w:sz="0" w:space="0" w:color="auto"/>
        <w:bottom w:val="none" w:sz="0" w:space="0" w:color="auto"/>
        <w:right w:val="none" w:sz="0" w:space="0" w:color="auto"/>
      </w:divBdr>
    </w:div>
    <w:div w:id="692264626">
      <w:bodyDiv w:val="1"/>
      <w:marLeft w:val="0"/>
      <w:marRight w:val="0"/>
      <w:marTop w:val="0"/>
      <w:marBottom w:val="0"/>
      <w:divBdr>
        <w:top w:val="none" w:sz="0" w:space="0" w:color="auto"/>
        <w:left w:val="none" w:sz="0" w:space="0" w:color="auto"/>
        <w:bottom w:val="none" w:sz="0" w:space="0" w:color="auto"/>
        <w:right w:val="none" w:sz="0" w:space="0" w:color="auto"/>
      </w:divBdr>
    </w:div>
    <w:div w:id="88174494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402825326">
      <w:bodyDiv w:val="1"/>
      <w:marLeft w:val="0"/>
      <w:marRight w:val="0"/>
      <w:marTop w:val="0"/>
      <w:marBottom w:val="0"/>
      <w:divBdr>
        <w:top w:val="none" w:sz="0" w:space="0" w:color="auto"/>
        <w:left w:val="none" w:sz="0" w:space="0" w:color="auto"/>
        <w:bottom w:val="none" w:sz="0" w:space="0" w:color="auto"/>
        <w:right w:val="none" w:sz="0" w:space="0" w:color="auto"/>
      </w:divBdr>
      <w:divsChild>
        <w:div w:id="18733726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5979</Words>
  <Characters>35875</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2024-05-17T07:44:00Z</cp:lastPrinted>
  <dcterms:created xsi:type="dcterms:W3CDTF">2024-06-03T07:30:00Z</dcterms:created>
  <dcterms:modified xsi:type="dcterms:W3CDTF">2024-06-03T07:30:00Z</dcterms:modified>
</cp:coreProperties>
</file>