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265C" w14:textId="44FBC9AE" w:rsidR="00F50E46" w:rsidRPr="00F50E46" w:rsidRDefault="00F50E46" w:rsidP="007C17A4">
      <w:pPr>
        <w:spacing w:after="0" w:line="240" w:lineRule="auto"/>
        <w:jc w:val="right"/>
        <w:rPr>
          <w:rFonts w:ascii="Times New Roman" w:hAnsi="Times New Roman"/>
          <w:bCs/>
          <w:sz w:val="32"/>
          <w:szCs w:val="32"/>
          <w:lang w:eastAsia="pl-PL"/>
        </w:rPr>
      </w:pPr>
      <w:r w:rsidRPr="00F50E46">
        <w:rPr>
          <w:rFonts w:ascii="Times New Roman" w:hAnsi="Times New Roman"/>
          <w:bCs/>
          <w:sz w:val="32"/>
          <w:szCs w:val="32"/>
          <w:lang w:eastAsia="pl-PL"/>
        </w:rPr>
        <w:t xml:space="preserve">Zał. 5 </w:t>
      </w:r>
    </w:p>
    <w:p w14:paraId="40FA9410" w14:textId="77777777" w:rsidR="00F50E46" w:rsidRDefault="00F50E46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</w:p>
    <w:p w14:paraId="29458D77" w14:textId="077F7D67" w:rsidR="007C17A4" w:rsidRPr="009A74E3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AA2B131" w14:textId="03D5796F" w:rsidR="007C17A4" w:rsidRPr="0050022D" w:rsidRDefault="007C17A4" w:rsidP="0050022D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 w:rsidR="0050022D">
        <w:rPr>
          <w:rFonts w:ascii="Times New Roman" w:hAnsi="Times New Roman"/>
          <w:sz w:val="24"/>
          <w:szCs w:val="24"/>
          <w:lang w:eastAsia="pl-PL"/>
        </w:rPr>
        <w:t>)</w:t>
      </w:r>
    </w:p>
    <w:p w14:paraId="1E7449BE" w14:textId="77777777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E3DC68D" w14:textId="31FD5A22" w:rsidR="007C17A4" w:rsidRPr="009A74E3" w:rsidRDefault="007C17A4" w:rsidP="007C17A4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2F708D5" w14:textId="77777777" w:rsidR="007C17A4" w:rsidRPr="009A74E3" w:rsidRDefault="007C17A4" w:rsidP="007C17A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A1AA5B9" w14:textId="4A55A3AE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B549BF3" w14:textId="353E10B2" w:rsidR="007C17A4" w:rsidRPr="009A74E3" w:rsidRDefault="007C17A4" w:rsidP="007C17A4">
      <w:pPr>
        <w:spacing w:after="0" w:line="240" w:lineRule="auto"/>
        <w:ind w:left="1560" w:right="1275"/>
        <w:rPr>
          <w:rFonts w:ascii="Times New Roman" w:hAnsi="Times New Roman"/>
          <w:sz w:val="24"/>
          <w:szCs w:val="24"/>
          <w:lang w:eastAsia="pl-PL"/>
        </w:rPr>
      </w:pPr>
    </w:p>
    <w:p w14:paraId="17EF88C7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5F096A" w14:textId="7F922853" w:rsidR="007C17A4" w:rsidRPr="009A74E3" w:rsidRDefault="0050022D" w:rsidP="0050022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7C17A4" w:rsidRPr="009A74E3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7F92084" w14:textId="39D4ADB4" w:rsidR="007C17A4" w:rsidRPr="009A74E3" w:rsidRDefault="007C17A4" w:rsidP="007C17A4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A74E3">
        <w:rPr>
          <w:rFonts w:ascii="Times New Roman" w:hAnsi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5B614F34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AD82D5" w14:textId="36FA349E" w:rsidR="009A74E3" w:rsidRPr="009A74E3" w:rsidRDefault="009A74E3" w:rsidP="009A74E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am</w:t>
      </w:r>
      <w:proofErr w:type="spellEnd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informację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 xml:space="preserve"> o tym, że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zgłoszenia sygnalistów są przyjmowane przez Zespół do Spraw Sygnalistów 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>w Prokuraturze Krajowej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1680FE2C" w14:textId="628B331E" w:rsidR="009A74E3" w:rsidRDefault="009A74E3" w:rsidP="00E0443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Jednocześnie poinformowano mnie, że „Informacja dla sygnalistów” </w:t>
      </w:r>
      <w:r w:rsid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zawierająca niezbędne adresy, numery telefonów, treść przepisów, procedurę zgłoszeń wewnętrznych 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jest dostępna na stronie internetowej Prokuratury</w:t>
      </w:r>
      <w:r>
        <w:rPr>
          <w:rFonts w:ascii="Times New Roman" w:eastAsia="Times New Roman" w:hAnsi="Times New Roman"/>
          <w:sz w:val="26"/>
          <w:szCs w:val="26"/>
          <w:lang w:eastAsia="pl-PL"/>
        </w:rPr>
        <w:t xml:space="preserve"> Okręgowej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 w:rsid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                                w Rzeszowie </w:t>
      </w:r>
      <w:hyperlink r:id="rId8" w:history="1">
        <w:r w:rsidR="00E04432" w:rsidRPr="00E04432">
          <w:rPr>
            <w:rFonts w:ascii="Times New Roman" w:hAnsi="Times New Roman"/>
            <w:color w:val="0000FF"/>
            <w:sz w:val="26"/>
            <w:szCs w:val="26"/>
            <w:u w:val="single"/>
          </w:rPr>
          <w:t>Informacje dla sygnalistów - Prokuratura Okręgowa w Rzeszowie - Portal Gov.pl</w:t>
        </w:r>
      </w:hyperlink>
      <w:r w:rsidRP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  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w zakładce „Załatw sprawę”, gdzie znajduje się (link) „Informacje dla sygnalistów”, prowadzący do podstrony internetowej Prokuratury Krajowej pod nazwą</w:t>
      </w:r>
      <w:r w:rsidRP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hyperlink r:id="rId9" w:history="1">
        <w:r w:rsidR="00E04432" w:rsidRPr="00E04432">
          <w:rPr>
            <w:rFonts w:ascii="Times New Roman" w:hAnsi="Times New Roman"/>
            <w:color w:val="0000FF"/>
            <w:sz w:val="26"/>
            <w:szCs w:val="26"/>
            <w:u w:val="single"/>
          </w:rPr>
          <w:t>Informacje dla sygnalistów - Prokuratura Krajowa - Portal Gov.pl</w:t>
        </w:r>
      </w:hyperlink>
    </w:p>
    <w:p w14:paraId="0B751EB1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2730D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58A497B" w14:textId="77777777" w:rsidR="007C17A4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531BA31" w14:textId="77777777" w:rsidR="007C17A4" w:rsidRPr="00DB4126" w:rsidRDefault="007C17A4" w:rsidP="007C17A4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FC0C0B8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AE214B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401AE7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D54F5E4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6A3446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64326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6EF66FF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D70975" w14:textId="77777777" w:rsidR="001B1D17" w:rsidRDefault="001B1D17"/>
    <w:sectPr w:rsidR="001B1D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F0F9" w14:textId="77777777" w:rsidR="00E43E23" w:rsidRDefault="00E43E23" w:rsidP="007C17A4">
      <w:pPr>
        <w:spacing w:after="0" w:line="240" w:lineRule="auto"/>
      </w:pPr>
      <w:r>
        <w:separator/>
      </w:r>
    </w:p>
  </w:endnote>
  <w:endnote w:type="continuationSeparator" w:id="0">
    <w:p w14:paraId="704FC735" w14:textId="77777777" w:rsidR="00E43E23" w:rsidRDefault="00E43E23" w:rsidP="007C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8391" w14:textId="77777777" w:rsidR="00E43E23" w:rsidRDefault="00E43E23" w:rsidP="007C17A4">
      <w:pPr>
        <w:spacing w:after="0" w:line="240" w:lineRule="auto"/>
      </w:pPr>
      <w:r>
        <w:separator/>
      </w:r>
    </w:p>
  </w:footnote>
  <w:footnote w:type="continuationSeparator" w:id="0">
    <w:p w14:paraId="26010CF3" w14:textId="77777777" w:rsidR="00E43E23" w:rsidRDefault="00E43E23" w:rsidP="007C1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0111" w14:textId="2F90733C" w:rsidR="00F50E46" w:rsidRDefault="00F50E46">
    <w:pPr>
      <w:pStyle w:val="Nagwek"/>
      <w:jc w:val="right"/>
      <w:rPr>
        <w:color w:val="4472C4" w:themeColor="accent1"/>
      </w:rPr>
    </w:pPr>
  </w:p>
  <w:p w14:paraId="7D9280F4" w14:textId="77777777" w:rsidR="00F50E46" w:rsidRDefault="00F50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A4"/>
    <w:rsid w:val="001B1D17"/>
    <w:rsid w:val="002224BD"/>
    <w:rsid w:val="0050022D"/>
    <w:rsid w:val="005A194E"/>
    <w:rsid w:val="005A72EE"/>
    <w:rsid w:val="0063029F"/>
    <w:rsid w:val="007C17A4"/>
    <w:rsid w:val="00904989"/>
    <w:rsid w:val="009A74E3"/>
    <w:rsid w:val="00AE3A61"/>
    <w:rsid w:val="00D001EC"/>
    <w:rsid w:val="00DD6396"/>
    <w:rsid w:val="00E04432"/>
    <w:rsid w:val="00E43E23"/>
    <w:rsid w:val="00F50E46"/>
    <w:rsid w:val="00F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9CF4"/>
  <w15:chartTrackingRefBased/>
  <w15:docId w15:val="{D800A38C-1924-4CDB-8054-487B009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7A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C17A4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17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C17A4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510"/>
    <w:rPr>
      <w:color w:val="605E5C"/>
      <w:shd w:val="clear" w:color="auto" w:fill="E1DFDD"/>
    </w:rPr>
  </w:style>
  <w:style w:type="paragraph" w:styleId="Bezodstpw">
    <w:name w:val="No Spacing"/>
    <w:uiPriority w:val="99"/>
    <w:qFormat/>
    <w:rsid w:val="00222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4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rzeszow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1C7E6-BDFC-4FC3-8006-2F8FA853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Bojarska Beata (PO Koszalin)</dc:creator>
  <cp:keywords/>
  <dc:description/>
  <cp:lastModifiedBy>Drabik Joanna (PO Rzeszów)</cp:lastModifiedBy>
  <cp:revision>2</cp:revision>
  <cp:lastPrinted>2025-09-23T10:36:00Z</cp:lastPrinted>
  <dcterms:created xsi:type="dcterms:W3CDTF">2025-09-23T11:18:00Z</dcterms:created>
  <dcterms:modified xsi:type="dcterms:W3CDTF">2025-09-23T11:18:00Z</dcterms:modified>
</cp:coreProperties>
</file>