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0623EB2E"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A2510E">
        <w:rPr>
          <w:rFonts w:ascii="Arial" w:eastAsia="Times New Roman" w:hAnsi="Arial"/>
          <w:sz w:val="22"/>
          <w:szCs w:val="22"/>
        </w:rPr>
        <w:t>7</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Pr="00D74306" w:rsidRDefault="007D570C" w:rsidP="007D570C">
      <w:pPr>
        <w:spacing w:line="276" w:lineRule="auto"/>
        <w:ind w:left="5"/>
        <w:jc w:val="both"/>
        <w:rPr>
          <w:rFonts w:ascii="Arial" w:eastAsia="Arial" w:hAnsi="Arial"/>
          <w:sz w:val="22"/>
          <w:szCs w:val="22"/>
        </w:rPr>
      </w:pPr>
    </w:p>
    <w:p w14:paraId="48CE3D7E" w14:textId="09E08999" w:rsidR="00734F9A" w:rsidRPr="00D74306" w:rsidRDefault="002F2CAC" w:rsidP="007D570C">
      <w:pPr>
        <w:spacing w:line="276" w:lineRule="auto"/>
        <w:ind w:left="5"/>
        <w:jc w:val="both"/>
        <w:rPr>
          <w:rFonts w:ascii="Arial" w:eastAsia="Arial" w:hAnsi="Arial"/>
          <w:sz w:val="22"/>
          <w:szCs w:val="22"/>
        </w:rPr>
      </w:pPr>
      <w:r w:rsidRPr="00D74306">
        <w:rPr>
          <w:rFonts w:ascii="Arial" w:eastAsia="Arial" w:hAnsi="Arial"/>
          <w:sz w:val="22"/>
          <w:szCs w:val="22"/>
        </w:rPr>
        <w:t>Zamawiający, w wyniku przeprowadzonego postępowania o udzielenie zamówienia publicznego w oparciu o art. 2 ust.1 pkt. 1 ustawy z dnia 11 września 2019</w:t>
      </w:r>
      <w:r w:rsidR="007D570C" w:rsidRPr="00D74306">
        <w:rPr>
          <w:rFonts w:ascii="Arial" w:eastAsia="Arial" w:hAnsi="Arial"/>
          <w:sz w:val="22"/>
          <w:szCs w:val="22"/>
        </w:rPr>
        <w:t xml:space="preserve"> </w:t>
      </w:r>
      <w:r w:rsidRPr="00D74306">
        <w:rPr>
          <w:rFonts w:ascii="Arial" w:eastAsia="Arial" w:hAnsi="Arial"/>
          <w:sz w:val="22"/>
          <w:szCs w:val="22"/>
        </w:rPr>
        <w:t xml:space="preserve">r. Prawo zamówień publicznych (tekst jednolity: </w:t>
      </w:r>
      <w:r w:rsidR="00F14987" w:rsidRPr="00D74306">
        <w:rPr>
          <w:rFonts w:ascii="Arial" w:eastAsia="Arial" w:hAnsi="Arial"/>
          <w:sz w:val="22"/>
          <w:szCs w:val="22"/>
        </w:rPr>
        <w:t>(Dz.U. z 2022 r. poz. 1710</w:t>
      </w:r>
      <w:r w:rsidRPr="00D74306">
        <w:rPr>
          <w:rFonts w:ascii="Arial" w:eastAsia="Arial" w:hAnsi="Arial"/>
          <w:sz w:val="22"/>
          <w:szCs w:val="22"/>
        </w:rPr>
        <w:t>), w przedmiocie:</w:t>
      </w:r>
    </w:p>
    <w:p w14:paraId="2B0F565E" w14:textId="77777777" w:rsidR="007D570C" w:rsidRPr="00D74306" w:rsidRDefault="007D570C" w:rsidP="007D570C">
      <w:pPr>
        <w:spacing w:line="276" w:lineRule="auto"/>
        <w:ind w:left="5"/>
        <w:jc w:val="both"/>
        <w:rPr>
          <w:rFonts w:ascii="Arial" w:eastAsia="Arial" w:hAnsi="Arial"/>
          <w:sz w:val="22"/>
          <w:szCs w:val="22"/>
        </w:rPr>
      </w:pPr>
    </w:p>
    <w:p w14:paraId="0E0220AD" w14:textId="77777777" w:rsidR="00A2510E" w:rsidRPr="00A2510E" w:rsidRDefault="00A2510E" w:rsidP="00A2510E">
      <w:pPr>
        <w:spacing w:line="366" w:lineRule="auto"/>
        <w:ind w:left="-5" w:hanging="10"/>
        <w:jc w:val="center"/>
        <w:rPr>
          <w:rFonts w:ascii="Arial" w:eastAsia="Arial" w:hAnsi="Arial"/>
          <w:b/>
          <w:sz w:val="22"/>
          <w:szCs w:val="22"/>
        </w:rPr>
      </w:pPr>
      <w:r w:rsidRPr="00A2510E">
        <w:rPr>
          <w:rFonts w:ascii="Arial" w:eastAsia="Arial" w:hAnsi="Arial"/>
          <w:b/>
          <w:sz w:val="22"/>
          <w:szCs w:val="22"/>
        </w:rPr>
        <w:t>Roboty remontowe w budynkach administrowanych przez Nadleśnictwo Smardzewice.</w:t>
      </w:r>
    </w:p>
    <w:p w14:paraId="46CF40D1" w14:textId="0629D5F7" w:rsidR="002F2CAC" w:rsidRPr="00D74306" w:rsidRDefault="00A2510E" w:rsidP="00034425">
      <w:pPr>
        <w:spacing w:after="407" w:line="366" w:lineRule="auto"/>
        <w:ind w:left="-5" w:hanging="10"/>
        <w:jc w:val="center"/>
        <w:rPr>
          <w:rFonts w:ascii="Arial" w:eastAsia="Arial" w:hAnsi="Arial"/>
          <w:b/>
          <w:sz w:val="22"/>
          <w:szCs w:val="22"/>
        </w:rPr>
      </w:pPr>
      <w:r>
        <w:rPr>
          <w:rFonts w:ascii="Arial" w:eastAsia="Arial" w:hAnsi="Arial"/>
          <w:b/>
          <w:sz w:val="22"/>
          <w:szCs w:val="22"/>
        </w:rPr>
        <w:t>– II postępowanie</w:t>
      </w:r>
      <w:r w:rsidR="00034425" w:rsidRPr="00D74306">
        <w:rPr>
          <w:rFonts w:ascii="Arial" w:eastAsia="Arial" w:hAnsi="Arial"/>
          <w:b/>
          <w:sz w:val="22"/>
          <w:szCs w:val="22"/>
        </w:rPr>
        <w:t>.</w:t>
      </w:r>
    </w:p>
    <w:p w14:paraId="2801AC19" w14:textId="4AB3F890" w:rsidR="002F2CAC" w:rsidRPr="00D74306" w:rsidRDefault="002F2CAC" w:rsidP="00F949BC">
      <w:pPr>
        <w:spacing w:line="276" w:lineRule="auto"/>
        <w:ind w:left="4525"/>
        <w:rPr>
          <w:rFonts w:ascii="Arial" w:eastAsia="Arial" w:hAnsi="Arial"/>
          <w:sz w:val="22"/>
          <w:szCs w:val="22"/>
        </w:rPr>
      </w:pPr>
      <w:r w:rsidRPr="00D74306">
        <w:rPr>
          <w:rFonts w:ascii="Arial" w:eastAsia="Arial" w:hAnsi="Arial"/>
          <w:b/>
          <w:sz w:val="22"/>
          <w:szCs w:val="22"/>
        </w:rPr>
        <w:t>§1</w:t>
      </w:r>
    </w:p>
    <w:p w14:paraId="63340350" w14:textId="77777777" w:rsidR="002F2CAC" w:rsidRPr="00D74306" w:rsidRDefault="002F2CAC" w:rsidP="00F949BC">
      <w:pPr>
        <w:spacing w:line="276" w:lineRule="auto"/>
        <w:ind w:left="3805"/>
        <w:jc w:val="both"/>
        <w:rPr>
          <w:rFonts w:ascii="Arial" w:eastAsia="Arial" w:hAnsi="Arial"/>
          <w:b/>
          <w:sz w:val="22"/>
          <w:szCs w:val="22"/>
        </w:rPr>
      </w:pPr>
      <w:r w:rsidRPr="00D74306">
        <w:rPr>
          <w:rFonts w:ascii="Arial" w:eastAsia="Arial" w:hAnsi="Arial"/>
          <w:b/>
          <w:sz w:val="22"/>
          <w:szCs w:val="22"/>
        </w:rPr>
        <w:t>Przedmiot umowy</w:t>
      </w:r>
    </w:p>
    <w:p w14:paraId="3D0025CA" w14:textId="4B9064CA" w:rsidR="00AD28AA" w:rsidRPr="00D74306" w:rsidRDefault="002F2CAC" w:rsidP="00D74306">
      <w:pPr>
        <w:pStyle w:val="Akapitzlist"/>
        <w:numPr>
          <w:ilvl w:val="0"/>
          <w:numId w:val="59"/>
        </w:numPr>
        <w:spacing w:line="276" w:lineRule="auto"/>
        <w:ind w:left="426" w:hanging="426"/>
        <w:jc w:val="both"/>
        <w:rPr>
          <w:rFonts w:ascii="Arial" w:eastAsia="Arial" w:hAnsi="Arial"/>
          <w:sz w:val="22"/>
          <w:szCs w:val="22"/>
        </w:rPr>
      </w:pPr>
      <w:r w:rsidRPr="00D74306">
        <w:rPr>
          <w:rFonts w:ascii="Arial" w:eastAsia="Arial" w:hAnsi="Arial"/>
          <w:sz w:val="22"/>
          <w:szCs w:val="22"/>
        </w:rPr>
        <w:t xml:space="preserve">Zamawiający zamawia, a Wykonawca przyjmuje do </w:t>
      </w:r>
      <w:r w:rsidR="00D5677B" w:rsidRPr="00D74306">
        <w:rPr>
          <w:rFonts w:ascii="Arial" w:eastAsia="Arial" w:hAnsi="Arial"/>
          <w:sz w:val="22"/>
          <w:szCs w:val="22"/>
        </w:rPr>
        <w:t>realizacji</w:t>
      </w:r>
      <w:r w:rsidR="00D74306" w:rsidRPr="00D74306">
        <w:rPr>
          <w:rFonts w:ascii="Arial" w:eastAsia="Arial" w:hAnsi="Arial"/>
          <w:sz w:val="22"/>
          <w:szCs w:val="22"/>
        </w:rPr>
        <w:t xml:space="preserve"> w</w:t>
      </w:r>
      <w:r w:rsidR="00AD28AA" w:rsidRPr="00D74306">
        <w:rPr>
          <w:rFonts w:ascii="Arial" w:eastAsia="Arial" w:hAnsi="Arial"/>
          <w:sz w:val="22"/>
          <w:szCs w:val="22"/>
        </w:rPr>
        <w:t>:</w:t>
      </w:r>
    </w:p>
    <w:p w14:paraId="1021D1BD" w14:textId="1D85D080" w:rsidR="00D74306" w:rsidRPr="00D74306" w:rsidRDefault="00034425" w:rsidP="00D74306">
      <w:pPr>
        <w:spacing w:after="116" w:line="276" w:lineRule="auto"/>
        <w:ind w:left="-5" w:hanging="10"/>
        <w:rPr>
          <w:rFonts w:ascii="Arial" w:eastAsia="Arial" w:hAnsi="Arial"/>
          <w:b/>
          <w:sz w:val="22"/>
          <w:szCs w:val="22"/>
          <w:u w:val="single"/>
        </w:rPr>
      </w:pPr>
      <w:r w:rsidRPr="00D74306">
        <w:rPr>
          <w:rFonts w:ascii="Arial" w:hAnsi="Arial"/>
          <w:sz w:val="22"/>
          <w:szCs w:val="22"/>
        </w:rPr>
        <w:t xml:space="preserve"> </w:t>
      </w:r>
      <w:r w:rsidR="00D74306" w:rsidRPr="00D74306">
        <w:rPr>
          <w:rFonts w:ascii="Arial" w:hAnsi="Arial"/>
          <w:sz w:val="22"/>
          <w:szCs w:val="22"/>
        </w:rPr>
        <w:t>1)</w:t>
      </w:r>
      <w:r w:rsidR="00D74306" w:rsidRPr="00D74306">
        <w:rPr>
          <w:rFonts w:ascii="Arial" w:eastAsia="Arial" w:hAnsi="Arial"/>
          <w:b/>
          <w:sz w:val="22"/>
          <w:szCs w:val="22"/>
          <w:u w:val="single"/>
        </w:rPr>
        <w:t xml:space="preserve">Części I. </w:t>
      </w:r>
      <w:bookmarkStart w:id="0" w:name="_Hlk135587607"/>
      <w:r w:rsidR="00D74306" w:rsidRPr="00D74306">
        <w:rPr>
          <w:rFonts w:ascii="Arial" w:eastAsia="Arial" w:hAnsi="Arial"/>
          <w:b/>
          <w:sz w:val="22"/>
          <w:szCs w:val="22"/>
          <w:u w:val="single"/>
        </w:rPr>
        <w:t>Roboty remontowe Osady Tomanka, ul. Tomanka 3 m.2, 97 – 213 Smardzewice</w:t>
      </w:r>
    </w:p>
    <w:p w14:paraId="7C780B09" w14:textId="77777777" w:rsidR="00D74306" w:rsidRPr="00D74306" w:rsidRDefault="00D74306" w:rsidP="00D74306">
      <w:pPr>
        <w:spacing w:line="276" w:lineRule="auto"/>
        <w:ind w:left="284" w:hanging="290"/>
        <w:jc w:val="both"/>
        <w:rPr>
          <w:rFonts w:ascii="Arial" w:hAnsi="Arial"/>
          <w:sz w:val="22"/>
          <w:szCs w:val="22"/>
        </w:rPr>
      </w:pPr>
      <w:bookmarkStart w:id="1" w:name="_Hlk135567610"/>
      <w:bookmarkEnd w:id="0"/>
      <w:r w:rsidRPr="00D74306">
        <w:rPr>
          <w:rFonts w:ascii="Arial" w:hAnsi="Arial"/>
          <w:sz w:val="22"/>
          <w:szCs w:val="22"/>
        </w:rPr>
        <w:t xml:space="preserve">    Zakres prac remontowych</w:t>
      </w:r>
      <w:bookmarkEnd w:id="1"/>
      <w:r w:rsidRPr="00D74306">
        <w:rPr>
          <w:rFonts w:ascii="Arial" w:hAnsi="Arial"/>
          <w:sz w:val="22"/>
          <w:szCs w:val="22"/>
        </w:rPr>
        <w:t>:</w:t>
      </w:r>
    </w:p>
    <w:p w14:paraId="244C4E22"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okna do zsypu węgla,</w:t>
      </w:r>
    </w:p>
    <w:p w14:paraId="1E5E3D8E" w14:textId="0F11102F"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206C23D7"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wejściowych</w:t>
      </w:r>
    </w:p>
    <w:p w14:paraId="6FA7ABD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0E796FC5" w14:textId="58B47F40"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51C0C6E8" w14:textId="0611BA48"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2)Części II. Roboty remontowe Osady Tomanka, ul. Tomanka 7/7a, 97 – 213 Smardzewice</w:t>
      </w:r>
    </w:p>
    <w:p w14:paraId="6B9B8B5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Zakres prac remontowych:</w:t>
      </w:r>
    </w:p>
    <w:p w14:paraId="493E943A" w14:textId="3BE89235"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00C95150"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popękanej elewacji,</w:t>
      </w:r>
    </w:p>
    <w:p w14:paraId="46410E2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ławy kominiarskiej,</w:t>
      </w:r>
    </w:p>
    <w:p w14:paraId="48C9C35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naprawa instalacji odgromowej,</w:t>
      </w:r>
    </w:p>
    <w:p w14:paraId="7F56E01A"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drzwiczek do komina. </w:t>
      </w:r>
    </w:p>
    <w:p w14:paraId="42E031F1" w14:textId="0850A848"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15E79B4B" w14:textId="2BCC3FF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 xml:space="preserve">3)Części III. Roboty remontowe Leśniczówki Swolszewice, ul. Jana Pawła II 1, </w:t>
      </w:r>
    </w:p>
    <w:p w14:paraId="713D4CD5" w14:textId="7777777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rPr>
        <w:t xml:space="preserve">               </w:t>
      </w:r>
      <w:r w:rsidRPr="00D74306">
        <w:rPr>
          <w:rFonts w:ascii="Arial" w:eastAsia="Arial" w:hAnsi="Arial"/>
          <w:b/>
          <w:sz w:val="22"/>
          <w:szCs w:val="22"/>
          <w:u w:val="single"/>
        </w:rPr>
        <w:t xml:space="preserve"> 97 – 320 Wolbórz</w:t>
      </w:r>
    </w:p>
    <w:p w14:paraId="57B9773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Zakres prac remontowych:</w:t>
      </w:r>
    </w:p>
    <w:p w14:paraId="01208D1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lastRenderedPageBreak/>
        <w:t xml:space="preserve">     - wymiana schodów wewnętrznych,</w:t>
      </w:r>
    </w:p>
    <w:p w14:paraId="58D0B5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odnowienie cokołu wokół budynku,</w:t>
      </w:r>
    </w:p>
    <w:p w14:paraId="59D2673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podłóg na panele podłogowe,</w:t>
      </w:r>
    </w:p>
    <w:p w14:paraId="77CDE7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301EA3A8" w14:textId="658A1534" w:rsidR="002F2CAC"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w:t>
      </w:r>
    </w:p>
    <w:p w14:paraId="1F786EFF" w14:textId="4764370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4) </w:t>
      </w:r>
      <w:r w:rsidR="002F2CAC" w:rsidRPr="00D74306">
        <w:rPr>
          <w:rFonts w:ascii="Arial" w:eastAsia="Arial" w:hAnsi="Arial"/>
          <w:sz w:val="22"/>
          <w:szCs w:val="22"/>
        </w:rPr>
        <w:t xml:space="preserve">Roboty budowalne, zwane dalej „robotami” lub „robotami budowlanymi” należy wykonać zgodnie z ofertą Wykonawcy stanowiącą </w:t>
      </w:r>
      <w:r w:rsidR="007302EC" w:rsidRPr="00D74306">
        <w:rPr>
          <w:rFonts w:ascii="Arial" w:eastAsia="Arial" w:hAnsi="Arial"/>
          <w:bCs/>
          <w:sz w:val="22"/>
          <w:szCs w:val="22"/>
        </w:rPr>
        <w:t>z</w:t>
      </w:r>
      <w:r w:rsidR="002F2CAC" w:rsidRPr="00D74306">
        <w:rPr>
          <w:rFonts w:ascii="Arial" w:eastAsia="Arial" w:hAnsi="Arial"/>
          <w:bCs/>
          <w:sz w:val="22"/>
          <w:szCs w:val="22"/>
        </w:rPr>
        <w:t>ałącznik</w:t>
      </w:r>
      <w:r w:rsidR="00E4642D" w:rsidRPr="00D74306">
        <w:rPr>
          <w:rFonts w:ascii="Arial" w:eastAsia="Arial" w:hAnsi="Arial"/>
          <w:bCs/>
          <w:sz w:val="22"/>
          <w:szCs w:val="22"/>
        </w:rPr>
        <w:t xml:space="preserve"> </w:t>
      </w:r>
      <w:r w:rsidR="002F2CAC" w:rsidRPr="00D74306">
        <w:rPr>
          <w:rFonts w:ascii="Arial" w:eastAsia="Arial" w:hAnsi="Arial"/>
          <w:sz w:val="22"/>
          <w:szCs w:val="22"/>
        </w:rPr>
        <w:t xml:space="preserve">do niniejszej umowy oraz zgodnie </w:t>
      </w:r>
      <w:r w:rsidR="00B342B2" w:rsidRPr="00D74306">
        <w:rPr>
          <w:rFonts w:ascii="Arial" w:eastAsia="Arial" w:hAnsi="Arial"/>
          <w:sz w:val="22"/>
          <w:szCs w:val="22"/>
        </w:rPr>
        <w:br/>
      </w:r>
      <w:r w:rsidR="002F2CAC" w:rsidRPr="00D74306">
        <w:rPr>
          <w:rFonts w:ascii="Arial" w:eastAsia="Arial" w:hAnsi="Arial"/>
          <w:sz w:val="22"/>
          <w:szCs w:val="22"/>
        </w:rPr>
        <w:t xml:space="preserve">z zasadami wiedzy technicznej i powszechnie obowiązującymi w Rzeczypospolitej Polskiej przepisami prawa, w terminie określonym umową. </w:t>
      </w:r>
    </w:p>
    <w:p w14:paraId="6A46FBD5" w14:textId="1045233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5)  </w:t>
      </w:r>
      <w:r w:rsidR="002F2CAC" w:rsidRPr="00D74306">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lastRenderedPageBreak/>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lastRenderedPageBreak/>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lastRenderedPageBreak/>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439A1174"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A2510E">
        <w:rPr>
          <w:rFonts w:ascii="Arial" w:eastAsia="Arial" w:hAnsi="Arial"/>
          <w:b/>
          <w:sz w:val="22"/>
          <w:szCs w:val="22"/>
          <w:highlight w:val="yellow"/>
        </w:rPr>
        <w:t xml:space="preserve">do </w:t>
      </w:r>
      <w:r w:rsidR="00034425" w:rsidRPr="00A2510E">
        <w:rPr>
          <w:rFonts w:ascii="Arial" w:eastAsia="Arial" w:hAnsi="Arial"/>
          <w:b/>
          <w:sz w:val="22"/>
          <w:szCs w:val="22"/>
          <w:highlight w:val="yellow"/>
        </w:rPr>
        <w:t>22</w:t>
      </w:r>
      <w:r w:rsidRPr="00A2510E">
        <w:rPr>
          <w:rFonts w:ascii="Arial" w:eastAsia="Arial" w:hAnsi="Arial"/>
          <w:b/>
          <w:sz w:val="22"/>
          <w:szCs w:val="22"/>
          <w:highlight w:val="yellow"/>
        </w:rPr>
        <w:t>.</w:t>
      </w:r>
      <w:r w:rsidR="0087236C" w:rsidRPr="00A2510E">
        <w:rPr>
          <w:rFonts w:ascii="Arial" w:eastAsia="Arial" w:hAnsi="Arial"/>
          <w:b/>
          <w:sz w:val="22"/>
          <w:szCs w:val="22"/>
          <w:highlight w:val="yellow"/>
        </w:rPr>
        <w:t>0</w:t>
      </w:r>
      <w:r w:rsidR="00034425" w:rsidRPr="00A2510E">
        <w:rPr>
          <w:rFonts w:ascii="Arial" w:eastAsia="Arial" w:hAnsi="Arial"/>
          <w:b/>
          <w:sz w:val="22"/>
          <w:szCs w:val="22"/>
          <w:highlight w:val="yellow"/>
        </w:rPr>
        <w:t>8</w:t>
      </w:r>
      <w:r w:rsidRPr="00A2510E">
        <w:rPr>
          <w:rFonts w:ascii="Arial" w:eastAsia="Arial" w:hAnsi="Arial"/>
          <w:b/>
          <w:sz w:val="22"/>
          <w:szCs w:val="22"/>
          <w:highlight w:val="yellow"/>
        </w:rPr>
        <w:t>.202</w:t>
      </w:r>
      <w:r w:rsidR="0087236C" w:rsidRPr="00A2510E">
        <w:rPr>
          <w:rFonts w:ascii="Arial" w:eastAsia="Arial" w:hAnsi="Arial"/>
          <w:b/>
          <w:sz w:val="22"/>
          <w:szCs w:val="22"/>
          <w:highlight w:val="yellow"/>
        </w:rPr>
        <w:t>3</w:t>
      </w:r>
      <w:r w:rsidRPr="00A2510E">
        <w:rPr>
          <w:rFonts w:ascii="Arial" w:eastAsia="Arial" w:hAnsi="Arial"/>
          <w:b/>
          <w:sz w:val="22"/>
          <w:szCs w:val="22"/>
          <w:highlight w:val="yellow"/>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w:t>
      </w:r>
      <w:r w:rsidR="002F2CAC" w:rsidRPr="00083F22">
        <w:rPr>
          <w:rFonts w:ascii="Arial" w:eastAsia="Arial" w:hAnsi="Arial"/>
          <w:sz w:val="22"/>
          <w:szCs w:val="22"/>
        </w:rPr>
        <w:lastRenderedPageBreak/>
        <w:t xml:space="preserve">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xml:space="preserve">, </w:t>
      </w:r>
      <w:r w:rsidRPr="00083F22">
        <w:rPr>
          <w:rFonts w:ascii="Arial" w:eastAsia="Arial" w:hAnsi="Arial"/>
          <w:sz w:val="22"/>
          <w:szCs w:val="22"/>
        </w:rPr>
        <w:lastRenderedPageBreak/>
        <w:t>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gdy Wykonawca nie przystępuje do usuwania wad lub usunie wady w sposób nienależyty, Zamawiający, poza uprawnieniami przysługującymi mu na podstawie Kodeksu </w:t>
      </w:r>
      <w:r w:rsidRPr="00083F22">
        <w:rPr>
          <w:rFonts w:ascii="Arial" w:eastAsia="Arial" w:hAnsi="Arial"/>
          <w:sz w:val="22"/>
          <w:szCs w:val="22"/>
        </w:rPr>
        <w:lastRenderedPageBreak/>
        <w:t>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2" w:name="page18"/>
      <w:bookmarkEnd w:id="2"/>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lastRenderedPageBreak/>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3" w:name="page19"/>
      <w:bookmarkEnd w:id="3"/>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lastRenderedPageBreak/>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4" w:name="page20"/>
      <w:bookmarkEnd w:id="4"/>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 xml:space="preserve">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w:t>
      </w:r>
      <w:r w:rsidRPr="0037556A">
        <w:rPr>
          <w:rFonts w:ascii="Arial" w:eastAsia="Arial" w:hAnsi="Arial"/>
          <w:sz w:val="22"/>
        </w:rPr>
        <w:lastRenderedPageBreak/>
        <w:t>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A2510E" w:rsidRDefault="00341076" w:rsidP="001B3694">
      <w:pPr>
        <w:numPr>
          <w:ilvl w:val="0"/>
          <w:numId w:val="19"/>
        </w:numPr>
        <w:tabs>
          <w:tab w:val="left" w:pos="365"/>
        </w:tabs>
        <w:spacing w:line="276" w:lineRule="auto"/>
        <w:rPr>
          <w:rFonts w:ascii="Arial" w:eastAsia="Arial" w:hAnsi="Arial"/>
          <w:sz w:val="22"/>
          <w:szCs w:val="22"/>
        </w:rPr>
      </w:pPr>
      <w:r w:rsidRPr="00A2510E">
        <w:rPr>
          <w:rFonts w:ascii="Arial" w:eastAsia="Arial" w:hAnsi="Arial"/>
          <w:sz w:val="22"/>
          <w:szCs w:val="22"/>
        </w:rPr>
        <w:t>Niniejszą umową Strony są prawnie związane od chwili jej podpisania</w:t>
      </w:r>
      <w:r w:rsidR="009C5C56" w:rsidRPr="00A2510E">
        <w:rPr>
          <w:rFonts w:ascii="Arial" w:eastAsia="Arial" w:hAnsi="Arial"/>
          <w:sz w:val="22"/>
          <w:szCs w:val="22"/>
        </w:rPr>
        <w:t xml:space="preserve"> tj. od dnia</w:t>
      </w:r>
      <w:r w:rsidR="008253AE" w:rsidRPr="00A2510E">
        <w:rPr>
          <w:rFonts w:ascii="Arial" w:eastAsia="Arial" w:hAnsi="Arial"/>
          <w:sz w:val="22"/>
          <w:szCs w:val="22"/>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2B942C3F" w14:textId="30B2B235" w:rsidR="004A0EDF" w:rsidRDefault="004A0EDF" w:rsidP="00F949BC">
      <w:pPr>
        <w:spacing w:line="276" w:lineRule="auto"/>
        <w:rPr>
          <w:rFonts w:ascii="Arial" w:eastAsia="Times New Roman" w:hAnsi="Arial"/>
        </w:rPr>
      </w:pPr>
    </w:p>
    <w:p w14:paraId="7D83C1E4" w14:textId="3FAB59EB" w:rsidR="00B274FB" w:rsidRPr="00F41464" w:rsidRDefault="00B274FB" w:rsidP="00B274FB">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5072" behindDoc="1" locked="0" layoutInCell="1" allowOverlap="1" wp14:anchorId="2BA5738D" wp14:editId="054EA046">
                <wp:simplePos x="0" y="0"/>
                <wp:positionH relativeFrom="column">
                  <wp:posOffset>0</wp:posOffset>
                </wp:positionH>
                <wp:positionV relativeFrom="paragraph">
                  <wp:posOffset>9525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01FA23" id="Line 11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2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" strokeweight=".16931mm"/>
            </w:pict>
          </mc:Fallback>
        </mc:AlternateContent>
      </w:r>
    </w:p>
    <w:p w14:paraId="42B23BBE"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4AAAC1DD" w14:textId="77777777" w:rsidR="00B274FB" w:rsidRPr="00F41464" w:rsidRDefault="00B274FB" w:rsidP="00B274FB">
      <w:pPr>
        <w:spacing w:line="276" w:lineRule="auto"/>
        <w:rPr>
          <w:rFonts w:ascii="Arial" w:eastAsia="Times New Roman" w:hAnsi="Arial"/>
          <w:sz w:val="26"/>
          <w:vertAlign w:val="superscript"/>
        </w:rPr>
      </w:pPr>
    </w:p>
    <w:p w14:paraId="13DC0CF6"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BE9EC64" w14:textId="77777777" w:rsidR="00B274FB" w:rsidRPr="00F41464" w:rsidRDefault="00B274FB" w:rsidP="00B274FB">
      <w:pPr>
        <w:spacing w:line="276" w:lineRule="auto"/>
        <w:rPr>
          <w:rFonts w:ascii="Arial" w:eastAsia="Times New Roman" w:hAnsi="Arial"/>
        </w:rPr>
      </w:pP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lastRenderedPageBreak/>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Pr="00B274FB"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rsidP="00F949BC">
            <w:pPr>
              <w:spacing w:line="276" w:lineRule="auto"/>
              <w:ind w:left="2220"/>
              <w:rPr>
                <w:rFonts w:ascii="Arial" w:eastAsia="Arial" w:hAnsi="Arial"/>
                <w:w w:val="99"/>
                <w:sz w:val="18"/>
              </w:rPr>
            </w:pPr>
            <w:r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lastRenderedPageBreak/>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EFF2" w14:textId="77777777" w:rsidR="00105E3B" w:rsidRDefault="00105E3B" w:rsidP="00370633">
      <w:r>
        <w:separator/>
      </w:r>
    </w:p>
  </w:endnote>
  <w:endnote w:type="continuationSeparator" w:id="0">
    <w:p w14:paraId="270D4B2F" w14:textId="77777777" w:rsidR="00105E3B" w:rsidRDefault="00105E3B"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5510" w14:textId="77777777" w:rsidR="00105E3B" w:rsidRDefault="00105E3B" w:rsidP="00370633">
      <w:r>
        <w:separator/>
      </w:r>
    </w:p>
  </w:footnote>
  <w:footnote w:type="continuationSeparator" w:id="0">
    <w:p w14:paraId="31C6A6F4" w14:textId="77777777" w:rsidR="00105E3B" w:rsidRDefault="00105E3B"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05E3B"/>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751D"/>
    <w:rsid w:val="00270035"/>
    <w:rsid w:val="00271184"/>
    <w:rsid w:val="002A0556"/>
    <w:rsid w:val="002B3837"/>
    <w:rsid w:val="002D2F2A"/>
    <w:rsid w:val="002D39BE"/>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1756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2510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74306"/>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0633"/>
    <w:pPr>
      <w:tabs>
        <w:tab w:val="center" w:pos="4536"/>
        <w:tab w:val="right" w:pos="9072"/>
      </w:tabs>
    </w:pPr>
  </w:style>
  <w:style w:type="character" w:customStyle="1" w:styleId="NagwekZnak">
    <w:name w:val="Nagłówek Znak"/>
    <w:basedOn w:val="Domylnaczcionkaakapitu"/>
    <w:link w:val="Nagwek"/>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9901</Words>
  <Characters>59412</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4</cp:revision>
  <cp:lastPrinted>2023-05-29T09:14:00Z</cp:lastPrinted>
  <dcterms:created xsi:type="dcterms:W3CDTF">2023-06-01T11:01:00Z</dcterms:created>
  <dcterms:modified xsi:type="dcterms:W3CDTF">2023-07-18T05:45:00Z</dcterms:modified>
</cp:coreProperties>
</file>