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3" w:rsidRPr="002740C0" w:rsidRDefault="00A0385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03850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0385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25 lipca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B13236" w:rsidRPr="00B13236" w:rsidRDefault="00A03850" w:rsidP="00B13236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B13236">
        <w:rPr>
          <w:rFonts w:cs="Arial"/>
          <w:b/>
          <w:bCs/>
          <w:sz w:val="28"/>
          <w:szCs w:val="28"/>
        </w:rPr>
        <w:t>zmieniające zarządzenie w sprawie wyznaczenia koordynatora do spraw dostępności oraz powołania zespołu do spraw dostępności w Pomorskim Urzędzie Wojewódzkim</w:t>
      </w:r>
      <w:r>
        <w:rPr>
          <w:rFonts w:cs="Arial"/>
          <w:b/>
          <w:bCs/>
          <w:sz w:val="28"/>
          <w:szCs w:val="28"/>
        </w:rPr>
        <w:t xml:space="preserve"> </w:t>
      </w:r>
      <w:r w:rsidRPr="00B13236">
        <w:rPr>
          <w:rFonts w:cs="Arial"/>
          <w:b/>
          <w:bCs/>
          <w:sz w:val="28"/>
          <w:szCs w:val="28"/>
        </w:rPr>
        <w:t>w Gdańsku</w:t>
      </w:r>
    </w:p>
    <w:p w:rsidR="002740C0" w:rsidRPr="002E6FA4" w:rsidRDefault="00A03850" w:rsidP="002E6FA4">
      <w:pPr>
        <w:pStyle w:val="Nagwek2"/>
      </w:pPr>
    </w:p>
    <w:p w:rsidR="008076A3" w:rsidRDefault="00A03850" w:rsidP="008644C3">
      <w:pPr>
        <w:spacing w:after="360"/>
      </w:pPr>
      <w:r>
        <w:t>Na podstawie</w:t>
      </w:r>
      <w:r>
        <w:t xml:space="preserve"> </w:t>
      </w:r>
      <w:r w:rsidRPr="00B13236">
        <w:rPr>
          <w:rFonts w:cs="Arial"/>
        </w:rPr>
        <w:t xml:space="preserve">art. 14 ust. 1 </w:t>
      </w:r>
      <w:r w:rsidRPr="00B13236">
        <w:rPr>
          <w:rFonts w:cs="Arial"/>
        </w:rPr>
        <w:t>ustawy z dnia 19 lipca 2019 r. o zapewnieniu dostępności osobom ze szczególnymi potrzebami (Dz.U. z 202</w:t>
      </w:r>
      <w:r>
        <w:rPr>
          <w:rFonts w:cs="Arial"/>
        </w:rPr>
        <w:t>2</w:t>
      </w:r>
      <w:r w:rsidRPr="00B13236">
        <w:rPr>
          <w:rFonts w:cs="Arial"/>
        </w:rPr>
        <w:t xml:space="preserve"> poz. 2</w:t>
      </w:r>
      <w:r>
        <w:rPr>
          <w:rFonts w:cs="Arial"/>
        </w:rPr>
        <w:t>240</w:t>
      </w:r>
      <w:r w:rsidRPr="00B13236">
        <w:rPr>
          <w:rFonts w:cs="Arial"/>
        </w:rPr>
        <w:t>) oraz art. 17 w związku z art. 18 ust. 2 ustawy z dnia 23 stycznia 2009 r. o wojewodzie i administracji zespolonej w województwie (Dz. U. z 2</w:t>
      </w:r>
      <w:r w:rsidRPr="00B13236">
        <w:rPr>
          <w:rFonts w:cs="Arial"/>
        </w:rPr>
        <w:t>0</w:t>
      </w:r>
      <w:r>
        <w:rPr>
          <w:rFonts w:cs="Arial"/>
        </w:rPr>
        <w:t>23</w:t>
      </w:r>
      <w:r w:rsidRPr="00B13236">
        <w:rPr>
          <w:rFonts w:cs="Arial"/>
        </w:rPr>
        <w:t xml:space="preserve"> r. poz. 1</w:t>
      </w:r>
      <w:r>
        <w:rPr>
          <w:rFonts w:cs="Arial"/>
        </w:rPr>
        <w:t>90</w:t>
      </w:r>
      <w:r w:rsidRPr="00B13236">
        <w:rPr>
          <w:rFonts w:cs="Arial"/>
        </w:rPr>
        <w:t>)</w:t>
      </w:r>
      <w:r w:rsidRPr="00DD1741">
        <w:rPr>
          <w:rFonts w:ascii="Times New Roman" w:hAnsi="Times New Roman"/>
        </w:rPr>
        <w:t xml:space="preserve"> </w:t>
      </w:r>
      <w:r>
        <w:t xml:space="preserve"> zarządza się, co następuje:</w:t>
      </w:r>
    </w:p>
    <w:p w:rsidR="00B13236" w:rsidRPr="00D859F2" w:rsidRDefault="00A03850" w:rsidP="00B13236">
      <w:pPr>
        <w:rPr>
          <w:rFonts w:cs="Arial"/>
          <w:szCs w:val="24"/>
        </w:rPr>
      </w:pPr>
      <w:bookmarkStart w:id="1" w:name="_Hlk71116339"/>
      <w:r w:rsidRPr="00D859F2">
        <w:rPr>
          <w:b/>
          <w:bCs/>
          <w:szCs w:val="24"/>
        </w:rPr>
        <w:t>§ 1</w:t>
      </w:r>
      <w:r w:rsidRPr="00D859F2">
        <w:rPr>
          <w:b/>
          <w:bCs/>
          <w:szCs w:val="24"/>
        </w:rPr>
        <w:t>.</w:t>
      </w:r>
      <w:r w:rsidRPr="00D859F2">
        <w:rPr>
          <w:szCs w:val="24"/>
        </w:rPr>
        <w:t xml:space="preserve"> W zarządzeniu Wojewody Pomorskiego z dnia 18 września 2020 r. w </w:t>
      </w:r>
      <w:r w:rsidRPr="00D859F2">
        <w:rPr>
          <w:rFonts w:cs="Arial"/>
          <w:szCs w:val="24"/>
        </w:rPr>
        <w:t xml:space="preserve"> sprawie wyznaczenia koordynatora do spraw dostępności oraz powołania zespołu do spraw dostępności w Pomorskim Urzędzie Wojewódzkim w Gdańsku wprowadza się następujące zmiany:</w:t>
      </w:r>
    </w:p>
    <w:p w:rsidR="00E04E77" w:rsidRPr="00D859F2" w:rsidRDefault="00A03850" w:rsidP="00E04E77">
      <w:pPr>
        <w:pStyle w:val="Akapitzlist"/>
        <w:numPr>
          <w:ilvl w:val="0"/>
          <w:numId w:val="1"/>
        </w:numPr>
        <w:ind w:left="567" w:hanging="426"/>
        <w:rPr>
          <w:rFonts w:cs="Arial"/>
          <w:szCs w:val="24"/>
        </w:rPr>
      </w:pPr>
      <w:r w:rsidRPr="00D859F2">
        <w:rPr>
          <w:rFonts w:cs="Arial"/>
          <w:szCs w:val="24"/>
        </w:rPr>
        <w:t>w</w:t>
      </w:r>
      <w:r w:rsidRPr="00D859F2">
        <w:rPr>
          <w:rFonts w:cs="Arial"/>
          <w:szCs w:val="24"/>
        </w:rPr>
        <w:t xml:space="preserve"> § 1</w:t>
      </w:r>
      <w:r w:rsidRPr="00D859F2">
        <w:rPr>
          <w:rFonts w:cs="Arial"/>
          <w:szCs w:val="24"/>
        </w:rPr>
        <w:t xml:space="preserve"> w ust. 1 wyrazy „Pana Dariusza Zakrzewskiego” zastępuje się wyrazami „Pani</w:t>
      </w:r>
      <w:r w:rsidRPr="00D859F2">
        <w:rPr>
          <w:rFonts w:cs="Arial"/>
          <w:szCs w:val="24"/>
        </w:rPr>
        <w:t>ą Agnieszkę Banaszewską”;</w:t>
      </w:r>
    </w:p>
    <w:p w:rsidR="00186A3D" w:rsidRPr="00D859F2" w:rsidRDefault="00A03850" w:rsidP="00186A3D">
      <w:pPr>
        <w:pStyle w:val="Akapitzlist"/>
        <w:numPr>
          <w:ilvl w:val="0"/>
          <w:numId w:val="1"/>
        </w:numPr>
        <w:ind w:left="567" w:hanging="426"/>
        <w:rPr>
          <w:rFonts w:cs="Arial"/>
          <w:szCs w:val="24"/>
        </w:rPr>
      </w:pPr>
      <w:r w:rsidRPr="00D859F2">
        <w:rPr>
          <w:rFonts w:cs="Arial"/>
          <w:szCs w:val="24"/>
        </w:rPr>
        <w:t xml:space="preserve">w § 2 ust. 2 otrzymuje brzmienie: </w:t>
      </w:r>
      <w:bookmarkEnd w:id="1"/>
    </w:p>
    <w:p w:rsidR="00186A3D" w:rsidRPr="00D859F2" w:rsidRDefault="00A03850" w:rsidP="00D859F2">
      <w:pPr>
        <w:pStyle w:val="Akapitzlist"/>
        <w:ind w:left="1418" w:hanging="425"/>
        <w:rPr>
          <w:rFonts w:cs="Arial"/>
          <w:szCs w:val="24"/>
        </w:rPr>
      </w:pPr>
      <w:r w:rsidRPr="00D859F2">
        <w:rPr>
          <w:rFonts w:cs="Arial"/>
          <w:szCs w:val="24"/>
        </w:rPr>
        <w:t>„2. W skład zespołu wchodzą:</w:t>
      </w:r>
    </w:p>
    <w:p w:rsidR="00186A3D" w:rsidRPr="00D859F2" w:rsidRDefault="00A03850" w:rsidP="00D859F2">
      <w:pPr>
        <w:pStyle w:val="Akapitzlist"/>
        <w:numPr>
          <w:ilvl w:val="0"/>
          <w:numId w:val="4"/>
        </w:numPr>
        <w:ind w:left="851"/>
        <w:rPr>
          <w:rFonts w:cs="Arial"/>
          <w:szCs w:val="24"/>
        </w:rPr>
      </w:pPr>
      <w:r w:rsidRPr="00D859F2">
        <w:rPr>
          <w:rFonts w:cs="Arial"/>
          <w:szCs w:val="24"/>
        </w:rPr>
        <w:t>Agnieszka Banaszewska – koordynator do spraw dostępności – przewodnicząca zespołu;</w:t>
      </w:r>
    </w:p>
    <w:p w:rsidR="00186A3D" w:rsidRPr="00D859F2" w:rsidRDefault="00A03850" w:rsidP="00D859F2">
      <w:pPr>
        <w:pStyle w:val="Akapitzlist"/>
        <w:numPr>
          <w:ilvl w:val="0"/>
          <w:numId w:val="4"/>
        </w:numPr>
        <w:ind w:left="851"/>
        <w:rPr>
          <w:rFonts w:cs="Arial"/>
          <w:szCs w:val="24"/>
        </w:rPr>
      </w:pPr>
      <w:r w:rsidRPr="00D859F2">
        <w:rPr>
          <w:rFonts w:cs="Arial"/>
          <w:szCs w:val="24"/>
        </w:rPr>
        <w:t>Anna Olkowska–Jacyno – członek zespołu;</w:t>
      </w:r>
    </w:p>
    <w:p w:rsidR="00186A3D" w:rsidRPr="00D859F2" w:rsidRDefault="00A03850" w:rsidP="00D859F2">
      <w:pPr>
        <w:pStyle w:val="Akapitzlist"/>
        <w:numPr>
          <w:ilvl w:val="0"/>
          <w:numId w:val="4"/>
        </w:numPr>
        <w:ind w:left="851"/>
        <w:rPr>
          <w:rFonts w:cs="Arial"/>
          <w:szCs w:val="24"/>
        </w:rPr>
      </w:pPr>
      <w:r w:rsidRPr="00D859F2">
        <w:rPr>
          <w:rFonts w:cs="Arial"/>
          <w:szCs w:val="24"/>
        </w:rPr>
        <w:t>Michał Joszczak – członek zespołu;</w:t>
      </w:r>
    </w:p>
    <w:p w:rsidR="00186A3D" w:rsidRPr="00D859F2" w:rsidRDefault="00A03850" w:rsidP="00D859F2">
      <w:pPr>
        <w:pStyle w:val="Akapitzlist"/>
        <w:numPr>
          <w:ilvl w:val="0"/>
          <w:numId w:val="4"/>
        </w:numPr>
        <w:ind w:left="851"/>
        <w:rPr>
          <w:rFonts w:cs="Arial"/>
          <w:szCs w:val="24"/>
        </w:rPr>
      </w:pPr>
      <w:r w:rsidRPr="00D859F2">
        <w:rPr>
          <w:rFonts w:cs="Arial"/>
          <w:szCs w:val="24"/>
        </w:rPr>
        <w:t xml:space="preserve">Renata </w:t>
      </w:r>
      <w:r w:rsidRPr="00D859F2">
        <w:rPr>
          <w:rFonts w:cs="Arial"/>
          <w:szCs w:val="24"/>
        </w:rPr>
        <w:t>M</w:t>
      </w:r>
      <w:r w:rsidRPr="00D859F2">
        <w:rPr>
          <w:rFonts w:cs="Arial"/>
          <w:szCs w:val="24"/>
        </w:rPr>
        <w:t>oroz – członek zespołu;</w:t>
      </w:r>
    </w:p>
    <w:p w:rsidR="00186A3D" w:rsidRPr="00D859F2" w:rsidRDefault="00A03850" w:rsidP="00D859F2">
      <w:pPr>
        <w:pStyle w:val="Akapitzlist"/>
        <w:numPr>
          <w:ilvl w:val="0"/>
          <w:numId w:val="4"/>
        </w:numPr>
        <w:ind w:left="851"/>
        <w:rPr>
          <w:rFonts w:cs="Arial"/>
          <w:szCs w:val="24"/>
        </w:rPr>
      </w:pPr>
      <w:r w:rsidRPr="00D859F2">
        <w:rPr>
          <w:rFonts w:cs="Arial"/>
          <w:szCs w:val="24"/>
        </w:rPr>
        <w:t>Monika Giedrojć – członek zespołu.”.</w:t>
      </w:r>
    </w:p>
    <w:p w:rsidR="00665D8E" w:rsidRDefault="00A03850" w:rsidP="00D859F2">
      <w:pPr>
        <w:spacing w:after="720"/>
      </w:pPr>
      <w:r w:rsidRPr="00D859F2">
        <w:rPr>
          <w:b/>
          <w:bCs/>
          <w:szCs w:val="24"/>
        </w:rPr>
        <w:t xml:space="preserve">§ </w:t>
      </w:r>
      <w:r w:rsidRPr="00D859F2">
        <w:rPr>
          <w:b/>
          <w:bCs/>
          <w:szCs w:val="24"/>
        </w:rPr>
        <w:t>2.</w:t>
      </w:r>
      <w:r w:rsidRPr="00D859F2">
        <w:rPr>
          <w:szCs w:val="24"/>
        </w:rPr>
        <w:t xml:space="preserve"> Zarządzenie wchodzi w życie </w:t>
      </w:r>
      <w:r>
        <w:rPr>
          <w:szCs w:val="24"/>
        </w:rPr>
        <w:t>z dniem</w:t>
      </w:r>
      <w:r w:rsidRPr="00D859F2">
        <w:rPr>
          <w:szCs w:val="24"/>
        </w:rPr>
        <w:t xml:space="preserve"> podpisania</w:t>
      </w:r>
      <w:r>
        <w:t>.</w:t>
      </w:r>
    </w:p>
    <w:p w:rsidR="00682343" w:rsidRDefault="00A03850" w:rsidP="00682343">
      <w:pPr>
        <w:spacing w:after="0" w:line="360" w:lineRule="auto"/>
        <w:ind w:left="3686"/>
        <w:jc w:val="center"/>
      </w:pPr>
      <w:r>
        <w:t>wz. Wojewody Pomorskiego</w:t>
      </w:r>
    </w:p>
    <w:p w:rsidR="00682343" w:rsidRPr="00A03850" w:rsidRDefault="00A03850" w:rsidP="00682343">
      <w:pPr>
        <w:spacing w:after="0" w:line="360" w:lineRule="auto"/>
        <w:ind w:left="3686"/>
        <w:jc w:val="center"/>
        <w:rPr>
          <w:b/>
          <w:bCs/>
          <w:iCs/>
        </w:rPr>
      </w:pPr>
      <w:r w:rsidRPr="00A03850">
        <w:rPr>
          <w:b/>
          <w:bCs/>
          <w:iCs/>
        </w:rPr>
        <w:t>Emil Rojek</w:t>
      </w:r>
    </w:p>
    <w:p w:rsidR="00682343" w:rsidRPr="00D859F2" w:rsidRDefault="00A03850" w:rsidP="00682343">
      <w:pPr>
        <w:spacing w:after="0" w:line="360" w:lineRule="auto"/>
        <w:ind w:left="3686"/>
        <w:jc w:val="center"/>
      </w:pPr>
      <w:r>
        <w:t>I Wicewojewoda Pomorski</w:t>
      </w:r>
      <w:bookmarkStart w:id="2" w:name="_GoBack"/>
      <w:bookmarkEnd w:id="2"/>
    </w:p>
    <w:sectPr w:rsidR="00682343" w:rsidRPr="00D8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45D"/>
    <w:multiLevelType w:val="hybridMultilevel"/>
    <w:tmpl w:val="11FEB684"/>
    <w:lvl w:ilvl="0" w:tplc="46AA3B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1564E64" w:tentative="1">
      <w:start w:val="1"/>
      <w:numFmt w:val="lowerLetter"/>
      <w:lvlText w:val="%2."/>
      <w:lvlJc w:val="left"/>
      <w:pPr>
        <w:ind w:left="1789" w:hanging="360"/>
      </w:pPr>
    </w:lvl>
    <w:lvl w:ilvl="2" w:tplc="B48011F2" w:tentative="1">
      <w:start w:val="1"/>
      <w:numFmt w:val="lowerRoman"/>
      <w:lvlText w:val="%3."/>
      <w:lvlJc w:val="right"/>
      <w:pPr>
        <w:ind w:left="2509" w:hanging="180"/>
      </w:pPr>
    </w:lvl>
    <w:lvl w:ilvl="3" w:tplc="C3A66FCA" w:tentative="1">
      <w:start w:val="1"/>
      <w:numFmt w:val="decimal"/>
      <w:lvlText w:val="%4."/>
      <w:lvlJc w:val="left"/>
      <w:pPr>
        <w:ind w:left="3229" w:hanging="360"/>
      </w:pPr>
    </w:lvl>
    <w:lvl w:ilvl="4" w:tplc="3A6A84AC" w:tentative="1">
      <w:start w:val="1"/>
      <w:numFmt w:val="lowerLetter"/>
      <w:lvlText w:val="%5."/>
      <w:lvlJc w:val="left"/>
      <w:pPr>
        <w:ind w:left="3949" w:hanging="360"/>
      </w:pPr>
    </w:lvl>
    <w:lvl w:ilvl="5" w:tplc="4D8699F0" w:tentative="1">
      <w:start w:val="1"/>
      <w:numFmt w:val="lowerRoman"/>
      <w:lvlText w:val="%6."/>
      <w:lvlJc w:val="right"/>
      <w:pPr>
        <w:ind w:left="4669" w:hanging="180"/>
      </w:pPr>
    </w:lvl>
    <w:lvl w:ilvl="6" w:tplc="20FCD96A" w:tentative="1">
      <w:start w:val="1"/>
      <w:numFmt w:val="decimal"/>
      <w:lvlText w:val="%7."/>
      <w:lvlJc w:val="left"/>
      <w:pPr>
        <w:ind w:left="5389" w:hanging="360"/>
      </w:pPr>
    </w:lvl>
    <w:lvl w:ilvl="7" w:tplc="4500697A" w:tentative="1">
      <w:start w:val="1"/>
      <w:numFmt w:val="lowerLetter"/>
      <w:lvlText w:val="%8."/>
      <w:lvlJc w:val="left"/>
      <w:pPr>
        <w:ind w:left="6109" w:hanging="360"/>
      </w:pPr>
    </w:lvl>
    <w:lvl w:ilvl="8" w:tplc="0B7628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860F8"/>
    <w:multiLevelType w:val="hybridMultilevel"/>
    <w:tmpl w:val="D646EF6A"/>
    <w:lvl w:ilvl="0" w:tplc="EDE62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B147116" w:tentative="1">
      <w:start w:val="1"/>
      <w:numFmt w:val="lowerLetter"/>
      <w:lvlText w:val="%2."/>
      <w:lvlJc w:val="left"/>
      <w:pPr>
        <w:ind w:left="1931" w:hanging="360"/>
      </w:pPr>
    </w:lvl>
    <w:lvl w:ilvl="2" w:tplc="E9CE1ABA" w:tentative="1">
      <w:start w:val="1"/>
      <w:numFmt w:val="lowerRoman"/>
      <w:lvlText w:val="%3."/>
      <w:lvlJc w:val="right"/>
      <w:pPr>
        <w:ind w:left="2651" w:hanging="180"/>
      </w:pPr>
    </w:lvl>
    <w:lvl w:ilvl="3" w:tplc="937A27E0" w:tentative="1">
      <w:start w:val="1"/>
      <w:numFmt w:val="decimal"/>
      <w:lvlText w:val="%4."/>
      <w:lvlJc w:val="left"/>
      <w:pPr>
        <w:ind w:left="3371" w:hanging="360"/>
      </w:pPr>
    </w:lvl>
    <w:lvl w:ilvl="4" w:tplc="49DAAFA4" w:tentative="1">
      <w:start w:val="1"/>
      <w:numFmt w:val="lowerLetter"/>
      <w:lvlText w:val="%5."/>
      <w:lvlJc w:val="left"/>
      <w:pPr>
        <w:ind w:left="4091" w:hanging="360"/>
      </w:pPr>
    </w:lvl>
    <w:lvl w:ilvl="5" w:tplc="B74C78D8" w:tentative="1">
      <w:start w:val="1"/>
      <w:numFmt w:val="lowerRoman"/>
      <w:lvlText w:val="%6."/>
      <w:lvlJc w:val="right"/>
      <w:pPr>
        <w:ind w:left="4811" w:hanging="180"/>
      </w:pPr>
    </w:lvl>
    <w:lvl w:ilvl="6" w:tplc="7C66CD22" w:tentative="1">
      <w:start w:val="1"/>
      <w:numFmt w:val="decimal"/>
      <w:lvlText w:val="%7."/>
      <w:lvlJc w:val="left"/>
      <w:pPr>
        <w:ind w:left="5531" w:hanging="360"/>
      </w:pPr>
    </w:lvl>
    <w:lvl w:ilvl="7" w:tplc="20548FC2" w:tentative="1">
      <w:start w:val="1"/>
      <w:numFmt w:val="lowerLetter"/>
      <w:lvlText w:val="%8."/>
      <w:lvlJc w:val="left"/>
      <w:pPr>
        <w:ind w:left="6251" w:hanging="360"/>
      </w:pPr>
    </w:lvl>
    <w:lvl w:ilvl="8" w:tplc="8096897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D170C4"/>
    <w:multiLevelType w:val="hybridMultilevel"/>
    <w:tmpl w:val="54DE511A"/>
    <w:lvl w:ilvl="0" w:tplc="55B8E1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A4C10CC" w:tentative="1">
      <w:start w:val="1"/>
      <w:numFmt w:val="lowerLetter"/>
      <w:lvlText w:val="%2."/>
      <w:lvlJc w:val="left"/>
      <w:pPr>
        <w:ind w:left="1647" w:hanging="360"/>
      </w:pPr>
    </w:lvl>
    <w:lvl w:ilvl="2" w:tplc="DA2A0AA2" w:tentative="1">
      <w:start w:val="1"/>
      <w:numFmt w:val="lowerRoman"/>
      <w:lvlText w:val="%3."/>
      <w:lvlJc w:val="right"/>
      <w:pPr>
        <w:ind w:left="2367" w:hanging="180"/>
      </w:pPr>
    </w:lvl>
    <w:lvl w:ilvl="3" w:tplc="5C1AC28C" w:tentative="1">
      <w:start w:val="1"/>
      <w:numFmt w:val="decimal"/>
      <w:lvlText w:val="%4."/>
      <w:lvlJc w:val="left"/>
      <w:pPr>
        <w:ind w:left="3087" w:hanging="360"/>
      </w:pPr>
    </w:lvl>
    <w:lvl w:ilvl="4" w:tplc="17EACDDA" w:tentative="1">
      <w:start w:val="1"/>
      <w:numFmt w:val="lowerLetter"/>
      <w:lvlText w:val="%5."/>
      <w:lvlJc w:val="left"/>
      <w:pPr>
        <w:ind w:left="3807" w:hanging="360"/>
      </w:pPr>
    </w:lvl>
    <w:lvl w:ilvl="5" w:tplc="B25E7582" w:tentative="1">
      <w:start w:val="1"/>
      <w:numFmt w:val="lowerRoman"/>
      <w:lvlText w:val="%6."/>
      <w:lvlJc w:val="right"/>
      <w:pPr>
        <w:ind w:left="4527" w:hanging="180"/>
      </w:pPr>
    </w:lvl>
    <w:lvl w:ilvl="6" w:tplc="60BC6564" w:tentative="1">
      <w:start w:val="1"/>
      <w:numFmt w:val="decimal"/>
      <w:lvlText w:val="%7."/>
      <w:lvlJc w:val="left"/>
      <w:pPr>
        <w:ind w:left="5247" w:hanging="360"/>
      </w:pPr>
    </w:lvl>
    <w:lvl w:ilvl="7" w:tplc="3CB074FA" w:tentative="1">
      <w:start w:val="1"/>
      <w:numFmt w:val="lowerLetter"/>
      <w:lvlText w:val="%8."/>
      <w:lvlJc w:val="left"/>
      <w:pPr>
        <w:ind w:left="5967" w:hanging="360"/>
      </w:pPr>
    </w:lvl>
    <w:lvl w:ilvl="8" w:tplc="2C3C72B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057527"/>
    <w:multiLevelType w:val="hybridMultilevel"/>
    <w:tmpl w:val="9C201762"/>
    <w:lvl w:ilvl="0" w:tplc="584028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56421A2" w:tentative="1">
      <w:start w:val="1"/>
      <w:numFmt w:val="lowerLetter"/>
      <w:lvlText w:val="%2."/>
      <w:lvlJc w:val="left"/>
      <w:pPr>
        <w:ind w:left="1647" w:hanging="360"/>
      </w:pPr>
    </w:lvl>
    <w:lvl w:ilvl="2" w:tplc="CECC2696" w:tentative="1">
      <w:start w:val="1"/>
      <w:numFmt w:val="lowerRoman"/>
      <w:lvlText w:val="%3."/>
      <w:lvlJc w:val="right"/>
      <w:pPr>
        <w:ind w:left="2367" w:hanging="180"/>
      </w:pPr>
    </w:lvl>
    <w:lvl w:ilvl="3" w:tplc="A3DEE588" w:tentative="1">
      <w:start w:val="1"/>
      <w:numFmt w:val="decimal"/>
      <w:lvlText w:val="%4."/>
      <w:lvlJc w:val="left"/>
      <w:pPr>
        <w:ind w:left="3087" w:hanging="360"/>
      </w:pPr>
    </w:lvl>
    <w:lvl w:ilvl="4" w:tplc="4CCA337E" w:tentative="1">
      <w:start w:val="1"/>
      <w:numFmt w:val="lowerLetter"/>
      <w:lvlText w:val="%5."/>
      <w:lvlJc w:val="left"/>
      <w:pPr>
        <w:ind w:left="3807" w:hanging="360"/>
      </w:pPr>
    </w:lvl>
    <w:lvl w:ilvl="5" w:tplc="F96C313C" w:tentative="1">
      <w:start w:val="1"/>
      <w:numFmt w:val="lowerRoman"/>
      <w:lvlText w:val="%6."/>
      <w:lvlJc w:val="right"/>
      <w:pPr>
        <w:ind w:left="4527" w:hanging="180"/>
      </w:pPr>
    </w:lvl>
    <w:lvl w:ilvl="6" w:tplc="13DEA9E6" w:tentative="1">
      <w:start w:val="1"/>
      <w:numFmt w:val="decimal"/>
      <w:lvlText w:val="%7."/>
      <w:lvlJc w:val="left"/>
      <w:pPr>
        <w:ind w:left="5247" w:hanging="360"/>
      </w:pPr>
    </w:lvl>
    <w:lvl w:ilvl="7" w:tplc="4DF89964" w:tentative="1">
      <w:start w:val="1"/>
      <w:numFmt w:val="lowerLetter"/>
      <w:lvlText w:val="%8."/>
      <w:lvlJc w:val="left"/>
      <w:pPr>
        <w:ind w:left="5967" w:hanging="360"/>
      </w:pPr>
    </w:lvl>
    <w:lvl w:ilvl="8" w:tplc="FA3A4672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50"/>
    <w:rsid w:val="00A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13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1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25 lipca 2024 r. zmieniające zarządzenie w sprawie wyznaczenia koordynatora do spraw dostępności oraz powołania zespołu do spraw dostępności w Pomorskim Urzędzie Wojewódzkim w Gdańsku</dc:title>
  <dc:creator>Maria Leszczyńska</dc:creator>
  <cp:lastModifiedBy>Monika Giedrojć</cp:lastModifiedBy>
  <cp:revision>12</cp:revision>
  <cp:lastPrinted>2024-07-23T10:00:00Z</cp:lastPrinted>
  <dcterms:created xsi:type="dcterms:W3CDTF">2021-05-10T11:38:00Z</dcterms:created>
  <dcterms:modified xsi:type="dcterms:W3CDTF">2024-07-26T10:20:00Z</dcterms:modified>
</cp:coreProperties>
</file>