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FB7A" w14:textId="0C5E30B6" w:rsidR="00462637" w:rsidRPr="00B744C4" w:rsidRDefault="00F1391C" w:rsidP="00AF749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1335E6">
        <w:rPr>
          <w:rFonts w:ascii="Arial" w:hAnsi="Arial" w:cs="Arial"/>
          <w:sz w:val="21"/>
          <w:szCs w:val="21"/>
        </w:rPr>
        <w:t>39</w:t>
      </w:r>
      <w:r w:rsidRPr="00B744C4">
        <w:rPr>
          <w:rFonts w:ascii="Arial" w:hAnsi="Arial" w:cs="Arial"/>
          <w:sz w:val="21"/>
          <w:szCs w:val="21"/>
        </w:rPr>
        <w:t>.202</w:t>
      </w:r>
      <w:r w:rsidR="00161CF1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1335E6">
        <w:rPr>
          <w:rFonts w:ascii="Arial" w:hAnsi="Arial" w:cs="Arial"/>
          <w:sz w:val="21"/>
          <w:szCs w:val="21"/>
        </w:rPr>
        <w:t>DN</w:t>
      </w:r>
      <w:r w:rsidR="003B4541">
        <w:rPr>
          <w:rFonts w:ascii="Arial" w:hAnsi="Arial" w:cs="Arial"/>
          <w:sz w:val="21"/>
          <w:szCs w:val="21"/>
        </w:rPr>
        <w:t>.</w:t>
      </w:r>
      <w:r w:rsidR="001335E6">
        <w:rPr>
          <w:rFonts w:ascii="Arial" w:hAnsi="Arial" w:cs="Arial"/>
          <w:sz w:val="21"/>
          <w:szCs w:val="21"/>
        </w:rPr>
        <w:t>14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3B4541">
        <w:rPr>
          <w:rFonts w:ascii="Arial" w:hAnsi="Arial" w:cs="Arial"/>
          <w:sz w:val="21"/>
          <w:szCs w:val="21"/>
        </w:rPr>
        <w:t xml:space="preserve">    </w:t>
      </w:r>
      <w:r w:rsidR="001335E6">
        <w:rPr>
          <w:rFonts w:ascii="Arial" w:hAnsi="Arial" w:cs="Arial"/>
          <w:sz w:val="21"/>
          <w:szCs w:val="21"/>
        </w:rPr>
        <w:t xml:space="preserve"> października 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1335E6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B4699C" w:rsidRDefault="00462637" w:rsidP="00AF7497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AF749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AF749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F741125" w14:textId="2F86A7E7" w:rsidR="00B4699C" w:rsidRPr="001335E6" w:rsidRDefault="00B4699C" w:rsidP="00AF7497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eastAsia="Tahoma" w:cs="Arial"/>
          <w:b/>
          <w:kern w:val="3"/>
          <w:sz w:val="21"/>
          <w:szCs w:val="21"/>
          <w:lang w:eastAsia="pl-PL"/>
        </w:rPr>
      </w:pPr>
      <w:r w:rsidRPr="001335E6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 (</w:t>
      </w:r>
      <w:r w:rsidRPr="001335E6">
        <w:rPr>
          <w:rFonts w:ascii="Arial" w:hAnsi="Arial" w:cs="Arial"/>
          <w:i/>
          <w:iCs/>
          <w:sz w:val="21"/>
          <w:szCs w:val="21"/>
        </w:rPr>
        <w:t>Dz. U. z 202</w:t>
      </w:r>
      <w:r w:rsidR="001335E6" w:rsidRPr="001335E6">
        <w:rPr>
          <w:rFonts w:ascii="Arial" w:hAnsi="Arial" w:cs="Arial"/>
          <w:i/>
          <w:iCs/>
          <w:sz w:val="21"/>
          <w:szCs w:val="21"/>
        </w:rPr>
        <w:t>4</w:t>
      </w:r>
      <w:r w:rsidRPr="001335E6">
        <w:rPr>
          <w:rFonts w:ascii="Arial" w:hAnsi="Arial" w:cs="Arial"/>
          <w:i/>
          <w:iCs/>
          <w:sz w:val="21"/>
          <w:szCs w:val="21"/>
        </w:rPr>
        <w:t xml:space="preserve"> r., poz. </w:t>
      </w:r>
      <w:r w:rsidR="001335E6" w:rsidRPr="001335E6">
        <w:rPr>
          <w:rFonts w:ascii="Arial" w:hAnsi="Arial" w:cs="Arial"/>
          <w:i/>
          <w:iCs/>
          <w:sz w:val="21"/>
          <w:szCs w:val="21"/>
        </w:rPr>
        <w:t>572</w:t>
      </w:r>
      <w:r w:rsidR="00517309" w:rsidRPr="001335E6">
        <w:rPr>
          <w:rFonts w:ascii="Arial" w:hAnsi="Arial" w:cs="Arial"/>
          <w:i/>
          <w:iCs/>
          <w:sz w:val="21"/>
          <w:szCs w:val="21"/>
        </w:rPr>
        <w:t xml:space="preserve"> ze zm.</w:t>
      </w:r>
      <w:r w:rsidRPr="001335E6">
        <w:rPr>
          <w:rFonts w:ascii="Arial" w:hAnsi="Arial" w:cs="Arial"/>
          <w:i/>
          <w:iCs/>
          <w:sz w:val="21"/>
          <w:szCs w:val="21"/>
        </w:rPr>
        <w:t>)</w:t>
      </w:r>
      <w:r w:rsidRPr="001335E6">
        <w:rPr>
          <w:rFonts w:ascii="Arial" w:hAnsi="Arial" w:cs="Arial"/>
          <w:sz w:val="21"/>
          <w:szCs w:val="21"/>
        </w:rPr>
        <w:t xml:space="preserve"> dalej kpa, w związku z art. 75 ust. </w:t>
      </w:r>
      <w:r w:rsidR="003B4541" w:rsidRPr="001335E6">
        <w:rPr>
          <w:rFonts w:ascii="Arial" w:hAnsi="Arial" w:cs="Arial"/>
          <w:sz w:val="21"/>
          <w:szCs w:val="21"/>
        </w:rPr>
        <w:t>1 pkt. 1 lit.</w:t>
      </w:r>
      <w:r w:rsidR="00161CF1">
        <w:rPr>
          <w:rFonts w:ascii="Arial" w:hAnsi="Arial" w:cs="Arial"/>
          <w:sz w:val="21"/>
          <w:szCs w:val="21"/>
        </w:rPr>
        <w:t> </w:t>
      </w:r>
      <w:r w:rsidR="001335E6" w:rsidRPr="001335E6">
        <w:rPr>
          <w:rFonts w:ascii="Arial" w:hAnsi="Arial" w:cs="Arial"/>
          <w:sz w:val="21"/>
          <w:szCs w:val="21"/>
        </w:rPr>
        <w:t>i</w:t>
      </w:r>
      <w:r w:rsidRPr="001335E6">
        <w:rPr>
          <w:rFonts w:ascii="Arial" w:hAnsi="Arial" w:cs="Arial"/>
          <w:sz w:val="21"/>
          <w:szCs w:val="21"/>
        </w:rPr>
        <w:t xml:space="preserve"> oraz art. 74 ust. 3 ustawy z dnia 3 października 2008 r. o udostępnianiu informacji o środowisku i jego ochronie, udziale społeczeństwa w ochronie środowiska oraz o ocenach oddziaływania na środowisko</w:t>
      </w:r>
      <w:r w:rsidRPr="00B4699C">
        <w:rPr>
          <w:rFonts w:ascii="Arial" w:hAnsi="Arial" w:cs="Arial"/>
          <w:i/>
          <w:sz w:val="21"/>
          <w:szCs w:val="21"/>
        </w:rPr>
        <w:t xml:space="preserve"> (Dz. U. z 202</w:t>
      </w:r>
      <w:r w:rsidR="001335E6">
        <w:rPr>
          <w:rFonts w:ascii="Arial" w:hAnsi="Arial" w:cs="Arial"/>
          <w:i/>
          <w:sz w:val="21"/>
          <w:szCs w:val="21"/>
        </w:rPr>
        <w:t>4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</w:t>
      </w:r>
      <w:r w:rsidR="001335E6">
        <w:rPr>
          <w:rFonts w:ascii="Arial" w:hAnsi="Arial" w:cs="Arial"/>
          <w:i/>
          <w:sz w:val="21"/>
          <w:szCs w:val="21"/>
        </w:rPr>
        <w:t>112</w:t>
      </w:r>
      <w:r w:rsidR="00A50BD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>, zwanej d</w:t>
      </w:r>
      <w:r w:rsidRPr="001335E6">
        <w:rPr>
          <w:rFonts w:ascii="Arial" w:hAnsi="Arial" w:cs="Arial"/>
          <w:sz w:val="21"/>
          <w:szCs w:val="21"/>
        </w:rPr>
        <w:t>alej ustawą ooś,</w:t>
      </w:r>
      <w:r w:rsidRPr="00B4699C">
        <w:rPr>
          <w:rFonts w:ascii="Arial" w:hAnsi="Arial" w:cs="Arial"/>
          <w:sz w:val="21"/>
          <w:szCs w:val="21"/>
        </w:rPr>
        <w:t xml:space="preserve"> Regionalny Dyrektor Ochrony Środowiska w Gdańsku niniejszym zawiadamia Strony Postępowania, że na </w:t>
      </w:r>
      <w:r w:rsidR="003B4541">
        <w:rPr>
          <w:rFonts w:ascii="Arial" w:hAnsi="Arial" w:cs="Arial"/>
          <w:sz w:val="21"/>
          <w:szCs w:val="21"/>
        </w:rPr>
        <w:t xml:space="preserve">wniosek </w:t>
      </w:r>
      <w:r w:rsidR="001335E6" w:rsidRPr="00CE2D46">
        <w:rPr>
          <w:rFonts w:ascii="Arial" w:hAnsi="Arial" w:cs="Arial"/>
          <w:sz w:val="21"/>
          <w:szCs w:val="21"/>
        </w:rPr>
        <w:t xml:space="preserve">Gminy Miasta Gdańska, w imieniu i na rzecz której działa Dyrekcja Rozbudowy Miasta Gdańska, reprezentowana przez pełnomocnika Pana </w:t>
      </w:r>
      <w:r w:rsidR="001335E6" w:rsidRPr="00CE2D46">
        <w:rPr>
          <w:rFonts w:ascii="Arial" w:hAnsi="Arial" w:cs="Arial"/>
          <w:bCs/>
          <w:sz w:val="21"/>
          <w:szCs w:val="21"/>
        </w:rPr>
        <w:t>Bartłomieja Szendoł</w:t>
      </w:r>
      <w:r w:rsidR="001335E6" w:rsidRPr="00CE2D46">
        <w:rPr>
          <w:rFonts w:ascii="Arial" w:eastAsia="Times New Roman" w:hAnsi="Arial" w:cs="Arial"/>
          <w:sz w:val="21"/>
          <w:szCs w:val="21"/>
          <w:lang w:eastAsia="pl-PL"/>
        </w:rPr>
        <w:t>, z dnia 13.05.2025 r. (wpływ 15.05.2025 r.)</w:t>
      </w:r>
      <w:r w:rsidR="001335E6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7C7719" w:rsidRPr="007C7719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bookmarkStart w:id="0" w:name="_Hlk45523445"/>
      <w:r w:rsidR="001335E6" w:rsidRPr="00CE2D4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„Budowa zbiornika nr</w:t>
      </w:r>
      <w:r w:rsidR="001335E6" w:rsidRPr="00CE2D46">
        <w:rPr>
          <w:sz w:val="21"/>
          <w:szCs w:val="21"/>
        </w:rPr>
        <w:t xml:space="preserve">  </w:t>
      </w:r>
      <w:r w:rsidR="001335E6" w:rsidRPr="00CE2D4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10 wraz z przebudową odcinka potoku Oliwskiego do przekroju wlotowego do </w:t>
      </w:r>
      <w:bookmarkEnd w:id="0"/>
      <w:r w:rsidR="001335E6" w:rsidRPr="00CE2D4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zbiornika nr 9” </w:t>
      </w:r>
      <w:r w:rsidR="001335E6" w:rsidRPr="001335E6">
        <w:rPr>
          <w:rFonts w:ascii="Arial" w:eastAsia="Times New Roman" w:hAnsi="Arial" w:cs="Arial"/>
          <w:sz w:val="21"/>
          <w:szCs w:val="21"/>
          <w:lang w:eastAsia="pl-PL"/>
        </w:rPr>
        <w:t xml:space="preserve">realizowanego na działach 91/1, 91/2, 97, 103, 105, 109/2, 110, 112, 107, 114/1, 114/2, 115, 133/5, 122, 117, 116, 108/3, 118/1, 118/2, 119, 108/1, 120/1, 120/2, 121/1, 121/2, 102/2, 125/2, 125/4, 129/2, 129/3, 136/1, 137, 130/2, 134, 143/4, 538, 113, 81/2 </w:t>
      </w:r>
      <w:r w:rsidR="001335E6" w:rsidRPr="001335E6">
        <w:rPr>
          <w:rStyle w:val="Internetlink"/>
          <w:rFonts w:ascii="Arial" w:eastAsia="Tahoma" w:hAnsi="Arial" w:cs="Arial"/>
          <w:color w:val="auto"/>
          <w:kern w:val="3"/>
          <w:sz w:val="21"/>
          <w:szCs w:val="21"/>
          <w:u w:val="none"/>
          <w:lang w:eastAsia="pl-PL" w:bidi="en-US"/>
        </w:rPr>
        <w:t>w obrębie ewidencyjnym nr 0010, na terenie gminy Miasta Gdańska</w:t>
      </w:r>
      <w:r w:rsidR="001335E6">
        <w:rPr>
          <w:rStyle w:val="Internetlink"/>
          <w:rFonts w:eastAsia="Tahoma" w:cs="Arial"/>
          <w:color w:val="auto"/>
          <w:kern w:val="3"/>
          <w:sz w:val="21"/>
          <w:szCs w:val="21"/>
          <w:u w:val="none"/>
          <w:lang w:eastAsia="pl-PL"/>
        </w:rPr>
        <w:t>,</w:t>
      </w:r>
    </w:p>
    <w:p w14:paraId="2AAF85A5" w14:textId="5430171F" w:rsidR="00517309" w:rsidRPr="00517309" w:rsidRDefault="00517309" w:rsidP="00AF7497">
      <w:pPr>
        <w:spacing w:after="0"/>
        <w:rPr>
          <w:rFonts w:ascii="Arial" w:hAnsi="Arial" w:cs="Arial"/>
          <w:sz w:val="21"/>
          <w:szCs w:val="21"/>
        </w:rPr>
      </w:pPr>
      <w:r w:rsidRPr="00161CF1">
        <w:rPr>
          <w:rFonts w:ascii="Arial" w:hAnsi="Arial" w:cs="Arial"/>
          <w:bCs/>
          <w:sz w:val="21"/>
          <w:szCs w:val="21"/>
        </w:rPr>
        <w:t xml:space="preserve">zostało wydane postanowienie </w:t>
      </w:r>
      <w:r w:rsidR="007C7719" w:rsidRPr="00161CF1">
        <w:rPr>
          <w:rFonts w:ascii="Arial" w:hAnsi="Arial" w:cs="Arial"/>
          <w:bCs/>
          <w:sz w:val="21"/>
          <w:szCs w:val="21"/>
        </w:rPr>
        <w:t>RDOŚ</w:t>
      </w:r>
      <w:r w:rsidR="007C7719" w:rsidRPr="007C7719">
        <w:rPr>
          <w:rFonts w:ascii="Arial" w:hAnsi="Arial" w:cs="Arial"/>
          <w:sz w:val="21"/>
          <w:szCs w:val="21"/>
        </w:rPr>
        <w:t>-Gd-WOO.420.</w:t>
      </w:r>
      <w:r w:rsidR="001335E6">
        <w:rPr>
          <w:rFonts w:ascii="Arial" w:hAnsi="Arial" w:cs="Arial"/>
          <w:sz w:val="21"/>
          <w:szCs w:val="21"/>
        </w:rPr>
        <w:t>39</w:t>
      </w:r>
      <w:r w:rsidR="003B4541">
        <w:rPr>
          <w:rFonts w:ascii="Arial" w:hAnsi="Arial" w:cs="Arial"/>
          <w:sz w:val="21"/>
          <w:szCs w:val="21"/>
        </w:rPr>
        <w:t>.</w:t>
      </w:r>
      <w:r w:rsidR="007C7719" w:rsidRPr="007C7719">
        <w:rPr>
          <w:rFonts w:ascii="Arial" w:hAnsi="Arial" w:cs="Arial"/>
          <w:sz w:val="21"/>
          <w:szCs w:val="21"/>
        </w:rPr>
        <w:t>202</w:t>
      </w:r>
      <w:r w:rsidR="001335E6">
        <w:rPr>
          <w:rFonts w:ascii="Arial" w:hAnsi="Arial" w:cs="Arial"/>
          <w:sz w:val="21"/>
          <w:szCs w:val="21"/>
        </w:rPr>
        <w:t>5</w:t>
      </w:r>
      <w:r w:rsidR="007C7719" w:rsidRPr="007C7719">
        <w:rPr>
          <w:rFonts w:ascii="Arial" w:hAnsi="Arial" w:cs="Arial"/>
          <w:sz w:val="21"/>
          <w:szCs w:val="21"/>
        </w:rPr>
        <w:t>.</w:t>
      </w:r>
      <w:r w:rsidR="001335E6">
        <w:rPr>
          <w:rFonts w:ascii="Arial" w:hAnsi="Arial" w:cs="Arial"/>
          <w:sz w:val="21"/>
          <w:szCs w:val="21"/>
        </w:rPr>
        <w:t>DN</w:t>
      </w:r>
      <w:r w:rsidR="003B4541">
        <w:rPr>
          <w:rFonts w:ascii="Arial" w:hAnsi="Arial" w:cs="Arial"/>
          <w:sz w:val="21"/>
          <w:szCs w:val="21"/>
        </w:rPr>
        <w:t>.1</w:t>
      </w:r>
      <w:r w:rsidR="001335E6">
        <w:rPr>
          <w:rFonts w:ascii="Arial" w:hAnsi="Arial" w:cs="Arial"/>
          <w:sz w:val="21"/>
          <w:szCs w:val="21"/>
        </w:rPr>
        <w:t>3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A50BDF" w:rsidRPr="00A50BDF">
        <w:rPr>
          <w:rFonts w:ascii="Arial" w:hAnsi="Arial" w:cs="Arial"/>
          <w:sz w:val="21"/>
          <w:szCs w:val="21"/>
        </w:rPr>
        <w:t>zawies</w:t>
      </w:r>
      <w:r w:rsidR="00A50BDF">
        <w:rPr>
          <w:rFonts w:ascii="Arial" w:hAnsi="Arial" w:cs="Arial"/>
          <w:sz w:val="21"/>
          <w:szCs w:val="21"/>
        </w:rPr>
        <w:t>zające</w:t>
      </w:r>
      <w:r w:rsidR="00A50BDF" w:rsidRPr="00A50BDF">
        <w:rPr>
          <w:rFonts w:ascii="Arial" w:hAnsi="Arial" w:cs="Arial"/>
          <w:sz w:val="21"/>
          <w:szCs w:val="21"/>
        </w:rPr>
        <w:t xml:space="preserve"> postępowanie w sprawie wydania decyzji o środowiskowych uwarunkowaniach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2AA6CE4E" w14:textId="77777777" w:rsidR="00517309" w:rsidRDefault="00517309" w:rsidP="00AF7497">
      <w:pPr>
        <w:spacing w:after="0"/>
        <w:rPr>
          <w:rFonts w:ascii="Arial" w:hAnsi="Arial" w:cs="Arial"/>
          <w:sz w:val="21"/>
          <w:szCs w:val="21"/>
        </w:rPr>
      </w:pPr>
    </w:p>
    <w:p w14:paraId="5C454520" w14:textId="788647A1" w:rsidR="00B4699C" w:rsidRPr="00B4699C" w:rsidRDefault="00517309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>Gdańsku, ul. Chmielna 54/57, pok. nr 10</w:t>
      </w:r>
      <w:r w:rsidR="00161CF1">
        <w:rPr>
          <w:rFonts w:ascii="Arial" w:hAnsi="Arial" w:cs="Arial"/>
          <w:sz w:val="21"/>
          <w:szCs w:val="21"/>
        </w:rPr>
        <w:t>3</w:t>
      </w:r>
      <w:r w:rsidRPr="00517309">
        <w:rPr>
          <w:rFonts w:ascii="Arial" w:hAnsi="Arial" w:cs="Arial"/>
          <w:sz w:val="21"/>
          <w:szCs w:val="21"/>
        </w:rPr>
        <w:t xml:space="preserve">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2195F6AE" w14:textId="77777777" w:rsidR="00B4699C" w:rsidRPr="00B4699C" w:rsidRDefault="00B4699C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FA3A3A" w14:textId="2C85835C" w:rsidR="00B4699C" w:rsidRPr="00B4699C" w:rsidRDefault="00B4699C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67C0CE91" w14:textId="4760BD79" w:rsidR="00B744C4" w:rsidRDefault="00B4699C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6126FF8" w14:textId="77777777" w:rsidR="001335E6" w:rsidRDefault="001335E6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AC6166B" w14:textId="77777777" w:rsidR="001335E6" w:rsidRDefault="001335E6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EA3DAC" w14:textId="77777777" w:rsidR="001335E6" w:rsidRDefault="001335E6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EC765D" w14:textId="77777777" w:rsidR="001335E6" w:rsidRPr="001335E6" w:rsidRDefault="001335E6" w:rsidP="00AF749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C184BD" w14:textId="77777777" w:rsidR="00B744C4" w:rsidRDefault="00B744C4" w:rsidP="00AF749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405DA5" w14:textId="77777777" w:rsidR="001335E6" w:rsidRPr="001335E6" w:rsidRDefault="001335E6" w:rsidP="00AF749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335E6">
        <w:rPr>
          <w:rFonts w:ascii="Arial" w:eastAsia="Times New Roman" w:hAnsi="Arial" w:cs="Arial"/>
          <w:b/>
          <w:bCs/>
          <w:sz w:val="14"/>
          <w:szCs w:val="14"/>
          <w:u w:val="single"/>
          <w:lang w:eastAsia="pl-PL"/>
        </w:rPr>
        <w:t>Art. 41 </w:t>
      </w:r>
      <w:r w:rsidRPr="001335E6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>§ 1: kpa</w:t>
      </w:r>
      <w:r w:rsidRPr="001335E6">
        <w:rPr>
          <w:rFonts w:ascii="Arial" w:eastAsia="Times New Roman" w:hAnsi="Arial" w:cs="Arial"/>
          <w:sz w:val="14"/>
          <w:szCs w:val="14"/>
          <w:lang w:eastAsia="pl-PL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1335E6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</w:t>
      </w:r>
      <w:r w:rsidRPr="001335E6">
        <w:rPr>
          <w:rFonts w:ascii="Arial" w:eastAsia="Times New Roman" w:hAnsi="Arial" w:cs="Arial"/>
          <w:sz w:val="14"/>
          <w:szCs w:val="14"/>
          <w:lang w:eastAsia="pl-PL"/>
        </w:rPr>
        <w:t>W razie zaniedbania obowiązku określonego w § 1 doręczenie pisma pod dotychczasowym adresem ma skutek prawny.</w:t>
      </w:r>
    </w:p>
    <w:p w14:paraId="5D554793" w14:textId="77777777" w:rsidR="001335E6" w:rsidRPr="001335E6" w:rsidRDefault="001335E6" w:rsidP="00AF7497">
      <w:pPr>
        <w:spacing w:after="60" w:line="240" w:lineRule="auto"/>
        <w:rPr>
          <w:rFonts w:ascii="Arial" w:hAnsi="Arial" w:cs="Arial"/>
          <w:b/>
          <w:sz w:val="14"/>
          <w:szCs w:val="14"/>
          <w:u w:val="single"/>
        </w:rPr>
      </w:pPr>
      <w:r w:rsidRPr="001335E6">
        <w:rPr>
          <w:rFonts w:ascii="Arial" w:hAnsi="Arial" w:cs="Arial"/>
          <w:b/>
          <w:sz w:val="14"/>
          <w:szCs w:val="14"/>
          <w:u w:val="single"/>
        </w:rPr>
        <w:t xml:space="preserve">Art. 49 § kpa: </w:t>
      </w:r>
    </w:p>
    <w:p w14:paraId="2BA7BAEE" w14:textId="171479B1" w:rsidR="001335E6" w:rsidRPr="001335E6" w:rsidRDefault="001335E6" w:rsidP="00AF7497">
      <w:pPr>
        <w:spacing w:after="60" w:line="240" w:lineRule="auto"/>
        <w:rPr>
          <w:rFonts w:ascii="Arial" w:hAnsi="Arial" w:cs="Arial"/>
          <w:b/>
          <w:bCs/>
          <w:sz w:val="14"/>
          <w:szCs w:val="14"/>
        </w:rPr>
      </w:pPr>
      <w:r w:rsidRPr="001335E6">
        <w:rPr>
          <w:rFonts w:ascii="Arial" w:hAnsi="Arial" w:cs="Arial"/>
          <w:b/>
          <w:bCs/>
          <w:sz w:val="14"/>
          <w:szCs w:val="14"/>
        </w:rPr>
        <w:t>§  1. </w:t>
      </w:r>
      <w:r w:rsidRPr="001335E6">
        <w:rPr>
          <w:rFonts w:ascii="Arial" w:hAnsi="Arial" w:cs="Arial"/>
          <w:sz w:val="14"/>
          <w:szCs w:val="1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CBAFED9" w14:textId="047B5401" w:rsidR="001335E6" w:rsidRPr="001335E6" w:rsidRDefault="001335E6" w:rsidP="00AF7497">
      <w:pPr>
        <w:spacing w:after="60" w:line="240" w:lineRule="auto"/>
        <w:rPr>
          <w:rFonts w:ascii="Arial" w:hAnsi="Arial" w:cs="Arial"/>
          <w:b/>
          <w:bCs/>
          <w:sz w:val="14"/>
          <w:szCs w:val="14"/>
        </w:rPr>
      </w:pPr>
      <w:r w:rsidRPr="001335E6">
        <w:rPr>
          <w:rFonts w:ascii="Arial" w:hAnsi="Arial" w:cs="Arial"/>
          <w:b/>
          <w:bCs/>
          <w:sz w:val="14"/>
          <w:szCs w:val="14"/>
        </w:rPr>
        <w:t>§ 2. </w:t>
      </w:r>
      <w:r w:rsidRPr="001335E6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CCFA220" w14:textId="77777777" w:rsidR="001335E6" w:rsidRPr="001335E6" w:rsidRDefault="001335E6" w:rsidP="00AF7497">
      <w:pPr>
        <w:spacing w:after="60" w:line="240" w:lineRule="auto"/>
        <w:rPr>
          <w:rFonts w:ascii="Arial" w:hAnsi="Arial" w:cs="Arial"/>
          <w:sz w:val="14"/>
          <w:szCs w:val="14"/>
        </w:rPr>
      </w:pPr>
      <w:r w:rsidRPr="001335E6">
        <w:rPr>
          <w:rFonts w:ascii="Arial" w:hAnsi="Arial" w:cs="Arial"/>
          <w:b/>
          <w:sz w:val="14"/>
          <w:szCs w:val="14"/>
          <w:u w:val="single"/>
        </w:rPr>
        <w:t>Art. 74 ust. 3 ustawy ooś:</w:t>
      </w:r>
      <w:r w:rsidRPr="001335E6">
        <w:rPr>
          <w:rFonts w:ascii="Arial" w:hAnsi="Arial" w:cs="Arial"/>
          <w:sz w:val="14"/>
          <w:szCs w:val="14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8B708E" w14:textId="4F22D023" w:rsidR="001335E6" w:rsidRPr="001335E6" w:rsidRDefault="001335E6" w:rsidP="00AF749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335E6"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  <w:t>Art. 75 ust. 1 pkt 1 lit. i ustawy ooś</w:t>
      </w:r>
      <w:r w:rsidRPr="001335E6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1335E6">
        <w:rPr>
          <w:rFonts w:ascii="Arial" w:hAnsi="Arial" w:cs="Arial"/>
          <w:sz w:val="14"/>
          <w:szCs w:val="14"/>
        </w:rPr>
        <w:t xml:space="preserve">Organem właściwym do wydania decyzji o środowiskowych uwarunkowaniach jest regionalny dyrektor ochrony środowiska - w przypadku: </w:t>
      </w:r>
      <w:r w:rsidRPr="001335E6">
        <w:rPr>
          <w:rFonts w:ascii="Arial" w:eastAsia="Times New Roman" w:hAnsi="Arial" w:cs="Arial"/>
          <w:sz w:val="14"/>
          <w:szCs w:val="14"/>
          <w:lang w:eastAsia="pl-PL"/>
        </w:rPr>
        <w:t>przedsięwzięć polegających na realizacji inwestycji w rozumieniu przepisów ustawy z dnia 8 lipca 2010 r. o szczególnych zasadach przygotowania do realizacji inwestycji w zakresie budowli przeciwpowodziowych.</w:t>
      </w:r>
    </w:p>
    <w:p w14:paraId="4469C3A3" w14:textId="77777777" w:rsidR="001335E6" w:rsidRPr="001335E6" w:rsidRDefault="001335E6" w:rsidP="00AF749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14:paraId="28832C11" w14:textId="77777777" w:rsidR="001335E6" w:rsidRPr="001335E6" w:rsidRDefault="001335E6" w:rsidP="00AF7497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bookmarkStart w:id="1" w:name="_Hlk47012695"/>
      <w:r w:rsidRPr="001335E6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4B3E5893" w14:textId="77777777" w:rsidR="001335E6" w:rsidRPr="001335E6" w:rsidRDefault="001335E6" w:rsidP="00AF7497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335E6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https://www.gov.pl/web/rdos-gdansk/obwieszczenia-2025</w:t>
      </w:r>
    </w:p>
    <w:p w14:paraId="31D8D56C" w14:textId="77777777" w:rsidR="001335E6" w:rsidRPr="001335E6" w:rsidRDefault="001335E6" w:rsidP="00AF7497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335E6">
        <w:rPr>
          <w:rFonts w:ascii="Arial" w:eastAsia="Times New Roman" w:hAnsi="Arial" w:cs="Arial"/>
          <w:sz w:val="14"/>
          <w:szCs w:val="14"/>
          <w:lang w:eastAsia="pl-PL"/>
        </w:rPr>
        <w:t>tablica ogłoszeń RDOŚ w Gdańsku</w:t>
      </w:r>
    </w:p>
    <w:bookmarkEnd w:id="1"/>
    <w:p w14:paraId="0800B20B" w14:textId="00BFED20" w:rsidR="003B4541" w:rsidRPr="001335E6" w:rsidRDefault="001335E6" w:rsidP="00AF7497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14"/>
          <w:szCs w:val="14"/>
          <w:lang w:eastAsia="pl-PL"/>
        </w:rPr>
      </w:pPr>
      <w:r w:rsidRPr="001335E6">
        <w:rPr>
          <w:rFonts w:ascii="Arial" w:hAnsi="Arial" w:cs="Arial"/>
          <w:sz w:val="14"/>
          <w:szCs w:val="14"/>
          <w:lang w:eastAsia="pl-PL"/>
        </w:rPr>
        <w:t>Aa, sprawę prowadzi Dominika Nowak, tel. 58 68 36 812</w:t>
      </w:r>
    </w:p>
    <w:sectPr w:rsidR="003B4541" w:rsidRPr="001335E6" w:rsidSect="007C771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5F22" w14:textId="2FDE167A" w:rsidR="00FB5493" w:rsidRDefault="00AF749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IK.18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403" w14:textId="77777777" w:rsidR="00FB5493" w:rsidRDefault="00FB549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42C74B2" wp14:editId="1885CE9F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0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4"/>
  </w:num>
  <w:num w:numId="2" w16cid:durableId="2020421948">
    <w:abstractNumId w:val="8"/>
  </w:num>
  <w:num w:numId="3" w16cid:durableId="1390424083">
    <w:abstractNumId w:val="2"/>
  </w:num>
  <w:num w:numId="4" w16cid:durableId="1433475834">
    <w:abstractNumId w:val="19"/>
  </w:num>
  <w:num w:numId="5" w16cid:durableId="750273349">
    <w:abstractNumId w:val="19"/>
    <w:lvlOverride w:ilvl="0">
      <w:startOverride w:val="1"/>
    </w:lvlOverride>
  </w:num>
  <w:num w:numId="6" w16cid:durableId="765004349">
    <w:abstractNumId w:val="16"/>
  </w:num>
  <w:num w:numId="7" w16cid:durableId="802119877">
    <w:abstractNumId w:val="18"/>
  </w:num>
  <w:num w:numId="8" w16cid:durableId="1035622149">
    <w:abstractNumId w:val="7"/>
  </w:num>
  <w:num w:numId="9" w16cid:durableId="444348396">
    <w:abstractNumId w:val="13"/>
  </w:num>
  <w:num w:numId="10" w16cid:durableId="455220610">
    <w:abstractNumId w:val="11"/>
  </w:num>
  <w:num w:numId="11" w16cid:durableId="1211723249">
    <w:abstractNumId w:val="5"/>
  </w:num>
  <w:num w:numId="12" w16cid:durableId="287859820">
    <w:abstractNumId w:val="20"/>
  </w:num>
  <w:num w:numId="13" w16cid:durableId="1442531422">
    <w:abstractNumId w:val="6"/>
  </w:num>
  <w:num w:numId="14" w16cid:durableId="2060274574">
    <w:abstractNumId w:val="1"/>
  </w:num>
  <w:num w:numId="15" w16cid:durableId="1378361978">
    <w:abstractNumId w:val="12"/>
  </w:num>
  <w:num w:numId="16" w16cid:durableId="1798832603">
    <w:abstractNumId w:val="3"/>
  </w:num>
  <w:num w:numId="17" w16cid:durableId="1724284619">
    <w:abstractNumId w:val="0"/>
  </w:num>
  <w:num w:numId="18" w16cid:durableId="396243733">
    <w:abstractNumId w:val="10"/>
  </w:num>
  <w:num w:numId="19" w16cid:durableId="1891261886">
    <w:abstractNumId w:val="17"/>
  </w:num>
  <w:num w:numId="20" w16cid:durableId="172838849">
    <w:abstractNumId w:val="9"/>
  </w:num>
  <w:num w:numId="21" w16cid:durableId="1552574629">
    <w:abstractNumId w:val="14"/>
  </w:num>
  <w:num w:numId="22" w16cid:durableId="19859658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9575C"/>
    <w:rsid w:val="000F0D13"/>
    <w:rsid w:val="001335E6"/>
    <w:rsid w:val="00157436"/>
    <w:rsid w:val="00161CF1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0320"/>
    <w:rsid w:val="005E5D64"/>
    <w:rsid w:val="0061163F"/>
    <w:rsid w:val="006420DE"/>
    <w:rsid w:val="00654DF5"/>
    <w:rsid w:val="00667A9F"/>
    <w:rsid w:val="006A3FDF"/>
    <w:rsid w:val="0071759C"/>
    <w:rsid w:val="00731C47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E246D"/>
    <w:rsid w:val="009B24B8"/>
    <w:rsid w:val="009F7504"/>
    <w:rsid w:val="00A2514C"/>
    <w:rsid w:val="00A37E3C"/>
    <w:rsid w:val="00A50BDF"/>
    <w:rsid w:val="00A85AF3"/>
    <w:rsid w:val="00A87E15"/>
    <w:rsid w:val="00AC496F"/>
    <w:rsid w:val="00AF7497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3123A"/>
    <w:rsid w:val="00D612F2"/>
    <w:rsid w:val="00D7321B"/>
    <w:rsid w:val="00DB2B40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  <w:style w:type="character" w:customStyle="1" w:styleId="Internetlink">
    <w:name w:val="Internet link"/>
    <w:rsid w:val="001335E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Dominika Nowak</cp:lastModifiedBy>
  <cp:revision>10</cp:revision>
  <cp:lastPrinted>2023-07-28T08:14:00Z</cp:lastPrinted>
  <dcterms:created xsi:type="dcterms:W3CDTF">2023-07-25T10:11:00Z</dcterms:created>
  <dcterms:modified xsi:type="dcterms:W3CDTF">2025-10-30T10:14:00Z</dcterms:modified>
</cp:coreProperties>
</file>