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96BE" w14:textId="1FDAB170" w:rsidR="0000085E" w:rsidRPr="003A078D" w:rsidRDefault="003E43F3" w:rsidP="00264255">
      <w:pPr>
        <w:jc w:val="center"/>
        <w:rPr>
          <w:b/>
          <w:bCs/>
          <w:sz w:val="24"/>
          <w:szCs w:val="24"/>
        </w:rPr>
      </w:pPr>
      <w:r w:rsidRPr="003A078D">
        <w:rPr>
          <w:b/>
          <w:bCs/>
          <w:sz w:val="24"/>
          <w:szCs w:val="24"/>
        </w:rPr>
        <w:t>Karty charakterystyki</w:t>
      </w:r>
    </w:p>
    <w:p w14:paraId="1C0B98AE" w14:textId="2DB72560" w:rsidR="009D55D1" w:rsidRPr="003A078D" w:rsidRDefault="009D55D1" w:rsidP="00264255">
      <w:pPr>
        <w:rPr>
          <w:sz w:val="24"/>
          <w:szCs w:val="24"/>
        </w:rPr>
      </w:pPr>
      <w:r w:rsidRPr="003A078D">
        <w:rPr>
          <w:sz w:val="24"/>
          <w:szCs w:val="24"/>
        </w:rPr>
        <w:t>Podstawowym celem sporządzania karty charakterystyki jest informowanie użytkowników o potencjalnych zagrożeniach wynikających z kontaktu z substancjami lub mieszaninami niebezpiecznymi, metodach minimalizowania ryzyka, jak również sposobach postępowania w przypadku zaistnienia sytuacji niebezpiecznej. Karta charakterystyki umożliwia użytkownikom podjęcie niezbędnych środków dotyczących ochrony zdrowia ludzkiego i bezpieczeństwa w miejscu pracy oraz ochrony środowiska. Osoba sporządzająca kartę charakterystyki bierze pod uwagę to, że karta charakterystyki musi informować jej użytkownika o zagrożeniach stwarzanych przez substancję lub mieszaninę oraz zawierać informacje dotyczące bezpiecznego magazynowania substancji lub mieszaniny, postępowania z nią oraz jej usuwania. Karta charakterystyki umożliwia także pracodawcom stwierdzenie, czy w miejscu pracy znajdują się niebezpieczne środki chemiczne, a także ocenę ryzyka dla zdrowia i bezpieczeństwa pracowników wynikającego z ich zastosowania.</w:t>
      </w:r>
    </w:p>
    <w:p w14:paraId="0986ED81" w14:textId="0B141238" w:rsidR="003E43F3" w:rsidRPr="003A078D" w:rsidRDefault="003E43F3" w:rsidP="00264255">
      <w:pPr>
        <w:rPr>
          <w:sz w:val="24"/>
          <w:szCs w:val="24"/>
        </w:rPr>
      </w:pPr>
      <w:r w:rsidRPr="003A078D">
        <w:rPr>
          <w:sz w:val="24"/>
          <w:szCs w:val="24"/>
        </w:rPr>
        <w:t xml:space="preserve">Od 1 stycznia 2021 r. obowiązuje </w:t>
      </w:r>
      <w:r w:rsidRPr="003A078D">
        <w:rPr>
          <w:b/>
          <w:bCs/>
          <w:sz w:val="24"/>
          <w:szCs w:val="24"/>
        </w:rPr>
        <w:t>rozporządzenie Komisji (UE) 2020/878 z 18 czerwca 2020 r.</w:t>
      </w:r>
      <w:r w:rsidRPr="003A078D">
        <w:rPr>
          <w:sz w:val="24"/>
          <w:szCs w:val="24"/>
        </w:rPr>
        <w:t xml:space="preserve"> zmieniające załącznik II do rozporządzenia REACH. Zgodnie z art. 2 ww. rozporządzenia, karty charakterystyki sporządzone zgodnie z rozporządzeniem REACH, zmienionym rozporządzeniem (UE) 2015/830, można było stosować do 31 grudnia 2022 r. </w:t>
      </w:r>
    </w:p>
    <w:p w14:paraId="06A00994" w14:textId="185236EC" w:rsidR="003E43F3" w:rsidRPr="003A078D" w:rsidRDefault="003E43F3" w:rsidP="00264255">
      <w:pPr>
        <w:rPr>
          <w:sz w:val="24"/>
          <w:szCs w:val="24"/>
        </w:rPr>
      </w:pPr>
      <w:r w:rsidRPr="003A078D">
        <w:rPr>
          <w:sz w:val="24"/>
          <w:szCs w:val="24"/>
        </w:rPr>
        <w:t>Wszystkie karty charakterystyki dostarczane od 1 stycznia 2023 r. muszą mieć format zgodny z rozporządzeniem (UE) 2020/878.</w:t>
      </w:r>
    </w:p>
    <w:p w14:paraId="5A3DC991" w14:textId="059FE2BC" w:rsidR="00ED56E8" w:rsidRPr="003A078D" w:rsidRDefault="00ED56E8" w:rsidP="00264255">
      <w:pPr>
        <w:rPr>
          <w:sz w:val="24"/>
          <w:szCs w:val="24"/>
        </w:rPr>
      </w:pPr>
      <w:r w:rsidRPr="003A078D">
        <w:rPr>
          <w:sz w:val="24"/>
          <w:szCs w:val="24"/>
        </w:rPr>
        <w:t>Pracodawca po 1 stycznia 2023 r. powinien zweryfikować posiadane przez siebie karty charakterystyki stosowanych substancji i mieszanin chemicznych. Należy pamiętać, że dostawcy mieli obowiązek zaktualizować karty charakterystyki do 31 grudnia 2022 r. Stosownie do postanowień art. 31 rozporządzenia REACH to właśnie na dostawcach spoczywa obowiązek przekazania w łańcuchu dostaw prawidłowo sporządzonych kart charakterystyki.</w:t>
      </w:r>
    </w:p>
    <w:p w14:paraId="18784CE5" w14:textId="77777777" w:rsidR="009D55D1" w:rsidRPr="003A078D" w:rsidRDefault="009D55D1" w:rsidP="00264255">
      <w:pPr>
        <w:rPr>
          <w:sz w:val="24"/>
          <w:szCs w:val="24"/>
        </w:rPr>
      </w:pPr>
      <w:r w:rsidRPr="003A078D">
        <w:rPr>
          <w:sz w:val="24"/>
          <w:szCs w:val="24"/>
        </w:rPr>
        <w:t>Zgodnie z art. 31 rozporządzenia REACH dostawca substancji lub mieszaniny dostarcza odbiorcy kartę charakterystyki, w języku urzędowym państwa członkowskiego, na terenie którego substancja lub preparat jest wprowadzana do obrotu, sporządzoną zgodnie z załącznikiem II rozporządzenia REACH w przypadku, gdy:</w:t>
      </w:r>
    </w:p>
    <w:p w14:paraId="34ACA064" w14:textId="77777777" w:rsidR="009D55D1" w:rsidRPr="003A078D" w:rsidRDefault="009D55D1" w:rsidP="00264255">
      <w:pPr>
        <w:rPr>
          <w:sz w:val="24"/>
          <w:szCs w:val="24"/>
        </w:rPr>
      </w:pPr>
      <w:r w:rsidRPr="003A078D">
        <w:rPr>
          <w:sz w:val="24"/>
          <w:szCs w:val="24"/>
        </w:rPr>
        <w:t>- substancja spełnia kryteria klasyfikacji jako stwarzająca zagrożenie zgodnie z rozporządzeniem (WE) nr 1272/2008 lub jeżeli mieszanina spełnia kryteria klasyfikujące ją jako niebezpieczną zgodnie z dyrektywą 1999/45/WE; lub</w:t>
      </w:r>
    </w:p>
    <w:p w14:paraId="4358A466" w14:textId="77777777" w:rsidR="009D55D1" w:rsidRPr="003A078D" w:rsidRDefault="009D55D1" w:rsidP="00264255">
      <w:pPr>
        <w:rPr>
          <w:sz w:val="24"/>
          <w:szCs w:val="24"/>
        </w:rPr>
      </w:pPr>
      <w:r w:rsidRPr="003A078D">
        <w:rPr>
          <w:sz w:val="24"/>
          <w:szCs w:val="24"/>
        </w:rPr>
        <w:t>- substancja jest trwała, wykazująca zdolność do bioakumulacji i toksyczna (PBT) lub bardzo trwała i wykazująca bardzo dużą zdolność do bioakumulacji (vPvB) zgodnie z kryteriami zawartymi w załączniku XIII rozporządzenia REACH; lub</w:t>
      </w:r>
    </w:p>
    <w:p w14:paraId="4CA21D93" w14:textId="77777777" w:rsidR="009D55D1" w:rsidRPr="003A078D" w:rsidRDefault="009D55D1" w:rsidP="00264255">
      <w:pPr>
        <w:rPr>
          <w:sz w:val="24"/>
          <w:szCs w:val="24"/>
        </w:rPr>
      </w:pPr>
      <w:r w:rsidRPr="003A078D">
        <w:rPr>
          <w:sz w:val="24"/>
          <w:szCs w:val="24"/>
        </w:rPr>
        <w:t>- substancja znajduje się na liście substancji do ewentualnego włączenia do załącznika XIV rozporządzenia REACH "Wykaz substancji podlegających procedurze udzielania zezwoleń".</w:t>
      </w:r>
    </w:p>
    <w:p w14:paraId="20E82910" w14:textId="77777777" w:rsidR="009D55D1" w:rsidRPr="003A078D" w:rsidRDefault="009D55D1" w:rsidP="00264255">
      <w:pPr>
        <w:rPr>
          <w:sz w:val="24"/>
          <w:szCs w:val="24"/>
        </w:rPr>
      </w:pPr>
      <w:r w:rsidRPr="003A078D">
        <w:rPr>
          <w:sz w:val="24"/>
          <w:szCs w:val="24"/>
        </w:rPr>
        <w:lastRenderedPageBreak/>
        <w:t>Zgodnie z przepisami rozporządzenia REACH karty charakterystyki powinny być przygotowane także dla mieszanin niezaklasyfikowanych zgodnie z kryteriami klasyfikacji jako niebezpieczne (i dostarczyć odbiorcy na jego żądanie), ale zawierających:</w:t>
      </w:r>
    </w:p>
    <w:p w14:paraId="00E884C9" w14:textId="77777777" w:rsidR="009D55D1" w:rsidRPr="003A078D" w:rsidRDefault="009D55D1" w:rsidP="00264255">
      <w:pPr>
        <w:rPr>
          <w:sz w:val="24"/>
          <w:szCs w:val="24"/>
        </w:rPr>
      </w:pPr>
      <w:r w:rsidRPr="003A078D">
        <w:rPr>
          <w:sz w:val="24"/>
          <w:szCs w:val="24"/>
        </w:rPr>
        <w:t>- w stężeniach wynoszących osobno co najmniej 1% wag. w przypadku mieszanin nie występujących w postaci gazu oraz co najmniej 0,2% obj. w przypadku mieszanin występujących w postaci gazu, substancję która stwarza zagrożenie dla zdrowia ludzkiego lub środowiska, lub</w:t>
      </w:r>
    </w:p>
    <w:p w14:paraId="47725689" w14:textId="317BE0B3" w:rsidR="009D55D1" w:rsidRPr="003A078D" w:rsidRDefault="009D55D1" w:rsidP="00264255">
      <w:pPr>
        <w:rPr>
          <w:sz w:val="24"/>
          <w:szCs w:val="24"/>
        </w:rPr>
      </w:pPr>
      <w:r w:rsidRPr="003A078D">
        <w:rPr>
          <w:sz w:val="24"/>
          <w:szCs w:val="24"/>
        </w:rPr>
        <w:t>- w stężeniach wynoszących osobno co najmniej 0,1% wag. w przypadku mieszanin nie występujących w postaci gazu przynajmniej jedną substancję, która jest PBT lub vPvB, lub która została umieszczona na liście substancji podlegających procedurze udzielania zezwoleń z powodów innych niż określone w lit. a) lub substancję, w przypadku której zostały określone we Wspólnocie najwyższe dopuszczalne stężenia w środowisku pracy.</w:t>
      </w:r>
    </w:p>
    <w:p w14:paraId="0A4BAA76" w14:textId="125B0868" w:rsidR="003E43F3" w:rsidRPr="003A078D" w:rsidRDefault="003E43F3" w:rsidP="00264255">
      <w:pPr>
        <w:rPr>
          <w:sz w:val="24"/>
          <w:szCs w:val="24"/>
        </w:rPr>
      </w:pPr>
      <w:r w:rsidRPr="003A078D">
        <w:rPr>
          <w:b/>
          <w:bCs/>
          <w:sz w:val="24"/>
          <w:szCs w:val="24"/>
        </w:rPr>
        <w:t>Część B rozporządzenia (UE) 2020/878</w:t>
      </w:r>
      <w:r w:rsidRPr="003A078D">
        <w:rPr>
          <w:sz w:val="24"/>
          <w:szCs w:val="24"/>
        </w:rPr>
        <w:t xml:space="preserve"> określa informacje wymagane, które zamieszcza się w karcie charakterystyki w odpowiednich podsekcjach. Karta charakterystyki nie zawiera pustych podsekcji.</w:t>
      </w:r>
    </w:p>
    <w:p w14:paraId="483A7472" w14:textId="783D2DA4" w:rsidR="003E43F3" w:rsidRPr="003A078D" w:rsidRDefault="003E43F3" w:rsidP="00264255">
      <w:pPr>
        <w:rPr>
          <w:sz w:val="24"/>
          <w:szCs w:val="24"/>
        </w:rPr>
      </w:pPr>
      <w:r w:rsidRPr="003A078D">
        <w:rPr>
          <w:sz w:val="24"/>
          <w:szCs w:val="24"/>
        </w:rPr>
        <w:t>Karta charakterystyki składa się z 16 następujących tytułów sekcji zgodnie z art. 31 ust. 6 ww. rozporządzenia oraz dodatkowo ich wymienionych podtytułów, z wyjątkiem sekcji 3, w której należy uwzględnić jedynie odpowiednio podsekcję 3.1 albo 3.2:</w:t>
      </w:r>
    </w:p>
    <w:p w14:paraId="05921DD2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SEKCJA 1: Identyfikacja substancji/mieszaniny i identyfikacja przedsiębiorstwa</w:t>
      </w:r>
    </w:p>
    <w:p w14:paraId="518EC40D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1.1. Identyfikator produktu</w:t>
      </w:r>
    </w:p>
    <w:p w14:paraId="6D03FA7D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1.2. Istotne zidentyfikowane zastosowania substancji lub mieszaniny oraz zastosowania odradzane</w:t>
      </w:r>
    </w:p>
    <w:p w14:paraId="4CAD9076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1.3. Dane dotyczące dostawcy karty charakterystyki</w:t>
      </w:r>
    </w:p>
    <w:p w14:paraId="398BCCDE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1.4. Numer telefonu alarmowego</w:t>
      </w:r>
    </w:p>
    <w:p w14:paraId="433F3DDC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SEKCJA 2: Identyfikacja zagrożeń</w:t>
      </w:r>
    </w:p>
    <w:p w14:paraId="6C34F943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2.1. Klasyfikacja substancji lub mieszaniny</w:t>
      </w:r>
    </w:p>
    <w:p w14:paraId="474B5F19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2.2. Elementy oznakowania</w:t>
      </w:r>
    </w:p>
    <w:p w14:paraId="318C2151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2.3. Inne zagrożenia</w:t>
      </w:r>
    </w:p>
    <w:p w14:paraId="67E6F518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SEKCJA 3: Skład/informacja o składnikach</w:t>
      </w:r>
    </w:p>
    <w:p w14:paraId="22557D4D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3.1. Substancje</w:t>
      </w:r>
    </w:p>
    <w:p w14:paraId="44B4B5CF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3.2. Mieszaniny</w:t>
      </w:r>
    </w:p>
    <w:p w14:paraId="63AFA0EF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SEKCJA 4: Środki pierwszej pomocy</w:t>
      </w:r>
    </w:p>
    <w:p w14:paraId="63BDEFC0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4.1. Opis środków pierwszej pomocy</w:t>
      </w:r>
    </w:p>
    <w:p w14:paraId="08A38D6B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4.2. Najważniejsze ostre i opóźnione objawy oraz skutki narażenia</w:t>
      </w:r>
    </w:p>
    <w:p w14:paraId="0574EE3C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4.3. Wskazania dotyczące wszelkiej natychmiastowej pomocy lekarskiej i szczególnego postępowania z poszkodowanym</w:t>
      </w:r>
    </w:p>
    <w:p w14:paraId="56119924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SEKCJA 5: Postępowanie w przypadku pożaru</w:t>
      </w:r>
    </w:p>
    <w:p w14:paraId="7C2CCB39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5.1. Środki gaśnicze</w:t>
      </w:r>
    </w:p>
    <w:p w14:paraId="5D7D3F0B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5.2. Szczególne zagrożenia związane z substancją lub mieszaniną</w:t>
      </w:r>
    </w:p>
    <w:p w14:paraId="28E87438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5.3. Informacje dla straży pożarnej</w:t>
      </w:r>
    </w:p>
    <w:p w14:paraId="78BF5F68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SEKCJA 6: Postępowanie w przypadku niezamierzonego uwolnienia do środowiska</w:t>
      </w:r>
    </w:p>
    <w:p w14:paraId="60BC1B88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lastRenderedPageBreak/>
        <w:t>6.1. Indywidualne środki ostrożności, wyposażenie ochronne i procedury w sytuacjach awaryjnych</w:t>
      </w:r>
    </w:p>
    <w:p w14:paraId="2B7908E6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6.2. Środki ostrożności w zakresie ochrony środowiska</w:t>
      </w:r>
    </w:p>
    <w:p w14:paraId="5D5726E3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6.3. Metody i materiały zapobiegające rozprzestrzenianiu się skażenia i służące do usuwania skażenia</w:t>
      </w:r>
    </w:p>
    <w:p w14:paraId="737BA94E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6.4. Odniesienia do innych sekcji</w:t>
      </w:r>
    </w:p>
    <w:p w14:paraId="6A1B032E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SEKCJA 7: Postępowanie z substancjami i mieszaninami oraz ich magazynowanie</w:t>
      </w:r>
    </w:p>
    <w:p w14:paraId="2955E0A4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7.1. Środki ostrożności dotyczące bezpiecznego postępowania</w:t>
      </w:r>
    </w:p>
    <w:p w14:paraId="5E97C0C1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7.2. Warunki bezpiecznego magazynowania, w tym informacje dotyczące wszelkich wzajemnych niezgodności</w:t>
      </w:r>
    </w:p>
    <w:p w14:paraId="7ECA8965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7.3. Szczególne zastosowanie(-a) końcowe</w:t>
      </w:r>
    </w:p>
    <w:p w14:paraId="3B05ED5D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SEKCJA 8: Kontrola narażenia/środki ochrony indywidualnej</w:t>
      </w:r>
    </w:p>
    <w:p w14:paraId="6D6FE46C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8.1. Parametry dotyczące kontroli</w:t>
      </w:r>
    </w:p>
    <w:p w14:paraId="789AE2B1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8.2. Kontrola narażenia</w:t>
      </w:r>
    </w:p>
    <w:p w14:paraId="68F78A06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SEKCJA 9: Właściwości fizyczne i chemiczne</w:t>
      </w:r>
    </w:p>
    <w:p w14:paraId="7B76ED68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9.1. Informacje na temat podstawowych właściwości fizycznych i chemicznych</w:t>
      </w:r>
    </w:p>
    <w:p w14:paraId="1C7E97D5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9.2. Inne informacje</w:t>
      </w:r>
    </w:p>
    <w:p w14:paraId="3F939355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SEKCJA 10: Stabilność i reaktywność</w:t>
      </w:r>
    </w:p>
    <w:p w14:paraId="1B87EC43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10.1. Reaktywność</w:t>
      </w:r>
    </w:p>
    <w:p w14:paraId="487F8BA6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10.2. Stabilność chemiczna</w:t>
      </w:r>
    </w:p>
    <w:p w14:paraId="601D39D1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10.3. Możliwość występowania niebezpiecznych reakcji</w:t>
      </w:r>
    </w:p>
    <w:p w14:paraId="5C3FF0F3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10.4. Warunki, których należy unikać</w:t>
      </w:r>
    </w:p>
    <w:p w14:paraId="1C0B74F1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10.5. Materiały niezgodne</w:t>
      </w:r>
    </w:p>
    <w:p w14:paraId="7E921325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10.6. Niebezpieczne produkty rozkładu</w:t>
      </w:r>
    </w:p>
    <w:p w14:paraId="44F56B3A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SEKCJA 11: Informacje toksykologiczne</w:t>
      </w:r>
    </w:p>
    <w:p w14:paraId="161F626B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11.1. Informacje na temat klas zagrożenia zdefiniowanych w rozporządzeniu (WE) nr 1272/2008</w:t>
      </w:r>
    </w:p>
    <w:p w14:paraId="4D0F6E40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11.2. Informacje o innych zagrożeniach</w:t>
      </w:r>
    </w:p>
    <w:p w14:paraId="3CC400E0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SEKCJA 12: Informacje ekologiczne</w:t>
      </w:r>
    </w:p>
    <w:p w14:paraId="46626405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12.1. Toksyczność</w:t>
      </w:r>
    </w:p>
    <w:p w14:paraId="47A3FB11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12.2. Trwałość i zdolność do rozkładu</w:t>
      </w:r>
    </w:p>
    <w:p w14:paraId="78E3A08D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12.3. Zdolność do bioakumulacji</w:t>
      </w:r>
    </w:p>
    <w:p w14:paraId="4F933835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12.4. Mobilność w glebie</w:t>
      </w:r>
    </w:p>
    <w:p w14:paraId="5DE0342D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12.5. Wyniki oceny właściwości PBT i vPvB</w:t>
      </w:r>
    </w:p>
    <w:p w14:paraId="7D3E83E7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12.6. Właściwości zaburzające funkcjonowanie układu hormonalnego</w:t>
      </w:r>
    </w:p>
    <w:p w14:paraId="625721C9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12.7. Inne szkodliwe skutki działania</w:t>
      </w:r>
    </w:p>
    <w:p w14:paraId="43B81960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SEKCJA 13: Postępowanie z odpadami</w:t>
      </w:r>
    </w:p>
    <w:p w14:paraId="08B24D4C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13.1. Metody unieszkodliwiania odpadów</w:t>
      </w:r>
    </w:p>
    <w:p w14:paraId="3B4C12C8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SEKCJA 14: Informacje dotyczące transportu</w:t>
      </w:r>
    </w:p>
    <w:p w14:paraId="70796901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14.1. Numer UN lub numer identyfikacyjny ID</w:t>
      </w:r>
    </w:p>
    <w:p w14:paraId="7CBE5035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14.2. Prawidłowa nazwa przewozowa UN</w:t>
      </w:r>
    </w:p>
    <w:p w14:paraId="2C180368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14.3. Klasa(-y) zagrożenia w transporcie</w:t>
      </w:r>
    </w:p>
    <w:p w14:paraId="304773E4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14.4. Grupa pakowania</w:t>
      </w:r>
    </w:p>
    <w:p w14:paraId="4035B3C4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14.5. Zagrożenia dla środowiska</w:t>
      </w:r>
    </w:p>
    <w:p w14:paraId="673E3A0C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lastRenderedPageBreak/>
        <w:t>14.6. Szczególne środki ostrożności dla użytkowników</w:t>
      </w:r>
    </w:p>
    <w:p w14:paraId="5945C203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14.7. Transport morski luzem zgodnie z instrumentami IMO</w:t>
      </w:r>
    </w:p>
    <w:p w14:paraId="6430DD41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SEKCJA 15: Informacje dotyczące przepisów prawnych</w:t>
      </w:r>
    </w:p>
    <w:p w14:paraId="41A50398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15.1. Przepisy prawne dotyczące bezpieczeństwa, zdrowia i ochrony środowiska specyficzne dla substancji lub mieszaniny</w:t>
      </w:r>
    </w:p>
    <w:p w14:paraId="7287B728" w14:textId="77777777" w:rsidR="003E43F3" w:rsidRPr="003A078D" w:rsidRDefault="003E43F3" w:rsidP="00264255">
      <w:pPr>
        <w:spacing w:after="0"/>
        <w:rPr>
          <w:sz w:val="24"/>
          <w:szCs w:val="24"/>
        </w:rPr>
      </w:pPr>
      <w:r w:rsidRPr="003A078D">
        <w:rPr>
          <w:sz w:val="24"/>
          <w:szCs w:val="24"/>
        </w:rPr>
        <w:t>15.2. Ocena bezpieczeństwa chemicznego</w:t>
      </w:r>
    </w:p>
    <w:p w14:paraId="40ED1C1C" w14:textId="5E0CF35F" w:rsidR="003E43F3" w:rsidRPr="003A078D" w:rsidRDefault="003E43F3" w:rsidP="00447A57">
      <w:pPr>
        <w:rPr>
          <w:sz w:val="24"/>
          <w:szCs w:val="24"/>
        </w:rPr>
      </w:pPr>
      <w:r w:rsidRPr="003A078D">
        <w:rPr>
          <w:sz w:val="24"/>
          <w:szCs w:val="24"/>
        </w:rPr>
        <w:t>SEKCJA 16: Inne informacje</w:t>
      </w:r>
    </w:p>
    <w:p w14:paraId="52FBF1CA" w14:textId="5061C9F4" w:rsidR="00447A57" w:rsidRPr="00447A57" w:rsidRDefault="00447A57" w:rsidP="00447A57">
      <w:pPr>
        <w:spacing w:after="0"/>
        <w:rPr>
          <w:sz w:val="24"/>
          <w:szCs w:val="24"/>
        </w:rPr>
      </w:pPr>
      <w:r w:rsidRPr="00447A57">
        <w:rPr>
          <w:sz w:val="24"/>
          <w:szCs w:val="24"/>
        </w:rPr>
        <w:t xml:space="preserve">Zgodnie </w:t>
      </w:r>
      <w:r w:rsidRPr="00447A57">
        <w:rPr>
          <w:sz w:val="24"/>
          <w:szCs w:val="24"/>
        </w:rPr>
        <w:t xml:space="preserve">z art. 37 ust. </w:t>
      </w:r>
      <w:r w:rsidRPr="00447A57">
        <w:rPr>
          <w:sz w:val="24"/>
          <w:szCs w:val="24"/>
        </w:rPr>
        <w:t xml:space="preserve">9 </w:t>
      </w:r>
      <w:r>
        <w:rPr>
          <w:sz w:val="24"/>
          <w:szCs w:val="24"/>
        </w:rPr>
        <w:t>rozporządzenia</w:t>
      </w:r>
      <w:r w:rsidRPr="00447A57">
        <w:rPr>
          <w:sz w:val="24"/>
          <w:szCs w:val="24"/>
        </w:rPr>
        <w:t xml:space="preserve"> </w:t>
      </w:r>
      <w:r>
        <w:rPr>
          <w:sz w:val="24"/>
          <w:szCs w:val="24"/>
        </w:rPr>
        <w:t>REACH</w:t>
      </w:r>
      <w:r w:rsidRPr="00447A57">
        <w:rPr>
          <w:sz w:val="24"/>
          <w:szCs w:val="24"/>
        </w:rPr>
        <w:t xml:space="preserve"> d</w:t>
      </w:r>
      <w:r w:rsidRPr="00447A57">
        <w:rPr>
          <w:sz w:val="24"/>
          <w:szCs w:val="24"/>
        </w:rPr>
        <w:t>ostawcy niezwłocznie aktualizują kartę charakterystyki w następujących sytuacjach:</w:t>
      </w:r>
    </w:p>
    <w:p w14:paraId="5886F356" w14:textId="1394E42E" w:rsidR="00447A57" w:rsidRPr="00447A57" w:rsidRDefault="00447A57" w:rsidP="00447A57">
      <w:pPr>
        <w:spacing w:after="0"/>
        <w:rPr>
          <w:sz w:val="24"/>
          <w:szCs w:val="24"/>
        </w:rPr>
      </w:pPr>
      <w:r w:rsidRPr="00447A57">
        <w:rPr>
          <w:sz w:val="24"/>
          <w:szCs w:val="24"/>
        </w:rPr>
        <w:t>a) gdy tylko pojawią się nowe informacje, które mogą mieć wpływ na środki kontroli ryzyka, lub nowe informacje o zagrożeniach;</w:t>
      </w:r>
    </w:p>
    <w:p w14:paraId="2C73A7A0" w14:textId="520261EC" w:rsidR="00447A57" w:rsidRPr="00447A57" w:rsidRDefault="00447A57" w:rsidP="00447A57">
      <w:pPr>
        <w:spacing w:after="0"/>
        <w:rPr>
          <w:sz w:val="24"/>
          <w:szCs w:val="24"/>
        </w:rPr>
      </w:pPr>
      <w:r w:rsidRPr="00447A57">
        <w:rPr>
          <w:sz w:val="24"/>
          <w:szCs w:val="24"/>
        </w:rPr>
        <w:t>b) w przypadku udzielenia lub odmowy udzielenia zezwolenia;</w:t>
      </w:r>
    </w:p>
    <w:p w14:paraId="112E85F7" w14:textId="407370D4" w:rsidR="00447A57" w:rsidRPr="00447A57" w:rsidRDefault="00447A57" w:rsidP="00447A57">
      <w:pPr>
        <w:spacing w:after="0"/>
        <w:rPr>
          <w:sz w:val="24"/>
          <w:szCs w:val="24"/>
        </w:rPr>
      </w:pPr>
      <w:r w:rsidRPr="00447A57">
        <w:rPr>
          <w:sz w:val="24"/>
          <w:szCs w:val="24"/>
        </w:rPr>
        <w:t>c) w przypadku zastosowania ograniczenia.</w:t>
      </w:r>
    </w:p>
    <w:p w14:paraId="4F26499A" w14:textId="767321DA" w:rsidR="00264255" w:rsidRDefault="00447A57" w:rsidP="00264255">
      <w:pPr>
        <w:rPr>
          <w:sz w:val="24"/>
          <w:szCs w:val="24"/>
        </w:rPr>
      </w:pPr>
      <w:r w:rsidRPr="00447A57">
        <w:rPr>
          <w:sz w:val="24"/>
          <w:szCs w:val="24"/>
        </w:rPr>
        <w:t>Nowe informacje, opatrzone datą i oznaczone jako „Aktualizacja: (data)”, dostarczane są bezpłatnie w wersji papierowej lub elektronicznej wszystkim odbiorcom substancji lub mieszaniny, kt</w:t>
      </w:r>
      <w:r w:rsidRPr="00447A57">
        <w:rPr>
          <w:rFonts w:ascii="Calibri" w:hAnsi="Calibri" w:cs="Calibri"/>
          <w:sz w:val="24"/>
          <w:szCs w:val="24"/>
        </w:rPr>
        <w:t>ó</w:t>
      </w:r>
      <w:r w:rsidRPr="00447A57">
        <w:rPr>
          <w:sz w:val="24"/>
          <w:szCs w:val="24"/>
        </w:rPr>
        <w:t>rym dostawcy dostarczyli tę substancję lub mieszanin</w:t>
      </w:r>
      <w:r w:rsidRPr="00447A57">
        <w:rPr>
          <w:rFonts w:ascii="Calibri" w:hAnsi="Calibri" w:cs="Calibri"/>
          <w:sz w:val="24"/>
          <w:szCs w:val="24"/>
        </w:rPr>
        <w:t>ę</w:t>
      </w:r>
      <w:r w:rsidRPr="00447A57">
        <w:rPr>
          <w:sz w:val="24"/>
          <w:szCs w:val="24"/>
        </w:rPr>
        <w:t xml:space="preserve"> w ci</w:t>
      </w:r>
      <w:r w:rsidRPr="00447A57">
        <w:rPr>
          <w:rFonts w:ascii="Calibri" w:hAnsi="Calibri" w:cs="Calibri"/>
          <w:sz w:val="24"/>
          <w:szCs w:val="24"/>
        </w:rPr>
        <w:t>ą</w:t>
      </w:r>
      <w:r w:rsidRPr="00447A57">
        <w:rPr>
          <w:sz w:val="24"/>
          <w:szCs w:val="24"/>
        </w:rPr>
        <w:t>gu ostatnich 12 miesi</w:t>
      </w:r>
      <w:r w:rsidRPr="00447A57">
        <w:rPr>
          <w:rFonts w:ascii="Calibri" w:hAnsi="Calibri" w:cs="Calibri"/>
          <w:sz w:val="24"/>
          <w:szCs w:val="24"/>
        </w:rPr>
        <w:t>ę</w:t>
      </w:r>
      <w:r w:rsidRPr="00447A57">
        <w:rPr>
          <w:sz w:val="24"/>
          <w:szCs w:val="24"/>
        </w:rPr>
        <w:t>cy.</w:t>
      </w:r>
    </w:p>
    <w:p w14:paraId="60F4524E" w14:textId="68318774" w:rsidR="009D55D1" w:rsidRPr="003A078D" w:rsidRDefault="009D55D1" w:rsidP="00264255">
      <w:pPr>
        <w:rPr>
          <w:sz w:val="24"/>
          <w:szCs w:val="24"/>
        </w:rPr>
      </w:pPr>
      <w:r w:rsidRPr="003A078D">
        <w:rPr>
          <w:sz w:val="24"/>
          <w:szCs w:val="24"/>
        </w:rPr>
        <w:t>Kartę charakterystyki dostarcza się w językach urzędowych państw członkowskich, na terytorium których substancja lub mieszanina  jest wprowadzana do obrotu, chyba że zainteresowane państwa członkowskie postanowią inaczej.</w:t>
      </w:r>
    </w:p>
    <w:p w14:paraId="49D1A63D" w14:textId="77777777" w:rsidR="009D55D1" w:rsidRPr="003A078D" w:rsidRDefault="009D55D1" w:rsidP="00264255">
      <w:pPr>
        <w:rPr>
          <w:sz w:val="24"/>
          <w:szCs w:val="24"/>
        </w:rPr>
      </w:pPr>
      <w:r w:rsidRPr="003A078D">
        <w:rPr>
          <w:sz w:val="24"/>
          <w:szCs w:val="24"/>
        </w:rPr>
        <w:t>Karta charakterystyki dostarczana jest bezpłatnie w wersji papierowej lub elektronicznej. Informacje dostarczone w karcie charakterystyki są zgodne z informacjami zawartymi w raporcie bezpieczeństwa chemicznego, gdy jest on wymagany. W przypadku, gdy sporządzono raport bezpieczeństwa chemicznego, w załączniku do karty charakterystyki umieszcza się stosowne scenariusze narażenia w celu łatwiejszego odwoływania się do nich w odpowiednich pozycjach karty charakterystyki.</w:t>
      </w:r>
    </w:p>
    <w:p w14:paraId="4391337E" w14:textId="502BF59E" w:rsidR="00AA77D0" w:rsidRPr="003A078D" w:rsidRDefault="00AA77D0" w:rsidP="00264255">
      <w:pPr>
        <w:rPr>
          <w:sz w:val="24"/>
          <w:szCs w:val="24"/>
        </w:rPr>
      </w:pPr>
      <w:r w:rsidRPr="003A078D">
        <w:rPr>
          <w:sz w:val="24"/>
          <w:szCs w:val="24"/>
        </w:rPr>
        <w:t>Szczegółowe informacje co do zmian formatu karty charakterystyki znajdują się w tekście rozporządzenia (UE) 2020/878 oraz w Poradniku Europejskiej Agencji Chemikaliów dotyczącym sporządzania kart charakterystyki.</w:t>
      </w:r>
    </w:p>
    <w:p w14:paraId="77162E32" w14:textId="40790CF6" w:rsidR="001829DF" w:rsidRPr="003A078D" w:rsidRDefault="00000000" w:rsidP="00264255">
      <w:pPr>
        <w:rPr>
          <w:sz w:val="24"/>
          <w:szCs w:val="24"/>
        </w:rPr>
      </w:pPr>
      <w:hyperlink r:id="rId4" w:history="1">
        <w:r w:rsidR="001829DF" w:rsidRPr="003A078D">
          <w:rPr>
            <w:rStyle w:val="Hipercze"/>
            <w:sz w:val="24"/>
            <w:szCs w:val="24"/>
          </w:rPr>
          <w:t>https://eur-lex.europa.eu/legal-content/PL/TXT/?uri=CELEX:32020R0878</w:t>
        </w:r>
      </w:hyperlink>
      <w:r w:rsidR="001829DF" w:rsidRPr="003A078D">
        <w:rPr>
          <w:sz w:val="24"/>
          <w:szCs w:val="24"/>
        </w:rPr>
        <w:br/>
      </w:r>
      <w:hyperlink r:id="rId5" w:history="1">
        <w:r w:rsidR="001829DF" w:rsidRPr="003A078D">
          <w:rPr>
            <w:rStyle w:val="Hipercze"/>
            <w:sz w:val="24"/>
            <w:szCs w:val="24"/>
          </w:rPr>
          <w:t>https://echa.europa.eu/documents/10162/2324906/sds_pl.pdf</w:t>
        </w:r>
      </w:hyperlink>
      <w:r w:rsidR="001829DF" w:rsidRPr="003A078D">
        <w:rPr>
          <w:sz w:val="24"/>
          <w:szCs w:val="24"/>
        </w:rPr>
        <w:br/>
      </w:r>
    </w:p>
    <w:sectPr w:rsidR="001829DF" w:rsidRPr="003A0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F3"/>
    <w:rsid w:val="0000085E"/>
    <w:rsid w:val="001829DF"/>
    <w:rsid w:val="00264255"/>
    <w:rsid w:val="003A078D"/>
    <w:rsid w:val="003E43F3"/>
    <w:rsid w:val="00447A57"/>
    <w:rsid w:val="009D55D1"/>
    <w:rsid w:val="00AA77D0"/>
    <w:rsid w:val="00E75D9B"/>
    <w:rsid w:val="00ED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B19F"/>
  <w15:chartTrackingRefBased/>
  <w15:docId w15:val="{CD758E63-083E-4E81-8448-B1E07C30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829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2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6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97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631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7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ha.europa.eu/documents/10162/2324906/sds_pl.pdf" TargetMode="External"/><Relationship Id="rId4" Type="http://schemas.openxmlformats.org/officeDocument/2006/relationships/hyperlink" Target="https://eur-lex.europa.eu/legal-content/PL/TXT/?uri=CELEX:32020R087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1309</Words>
  <Characters>7858</Characters>
  <Application>Microsoft Office Word</Application>
  <DocSecurity>0</DocSecurity>
  <Lines>65</Lines>
  <Paragraphs>18</Paragraphs>
  <ScaleCrop>false</ScaleCrop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Tarnobrzeg - Elżbieta Wach</dc:creator>
  <cp:keywords/>
  <dc:description/>
  <cp:lastModifiedBy>PSSE Tarnobrzeg - Elżbieta Wach</cp:lastModifiedBy>
  <cp:revision>4</cp:revision>
  <dcterms:created xsi:type="dcterms:W3CDTF">2023-06-26T11:14:00Z</dcterms:created>
  <dcterms:modified xsi:type="dcterms:W3CDTF">2023-06-26T11:53:00Z</dcterms:modified>
</cp:coreProperties>
</file>