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0" w:rsidRPr="000D60F3" w:rsidRDefault="00AD5A10" w:rsidP="000D60F3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Uchwała nr</w:t>
      </w:r>
      <w:r w:rsidR="003857AA" w:rsidRPr="000D60F3">
        <w:rPr>
          <w:rFonts w:asciiTheme="minorHAnsi" w:eastAsia="MS Mincho" w:hAnsiTheme="minorHAnsi"/>
          <w:b/>
          <w:szCs w:val="22"/>
          <w:lang w:eastAsia="de-DE"/>
        </w:rPr>
        <w:t xml:space="preserve"> 22</w:t>
      </w:r>
    </w:p>
    <w:p w:rsidR="00AD5A10" w:rsidRPr="000D60F3" w:rsidRDefault="00AD5A10" w:rsidP="000D60F3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Rady Działalności Pożytku Publicznego</w:t>
      </w:r>
    </w:p>
    <w:p w:rsidR="00AD5A10" w:rsidRPr="000D60F3" w:rsidRDefault="00AD5A10" w:rsidP="000D60F3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z dnia</w:t>
      </w:r>
      <w:r w:rsidR="003857AA" w:rsidRPr="000D60F3">
        <w:rPr>
          <w:rFonts w:asciiTheme="minorHAnsi" w:eastAsia="MS Mincho" w:hAnsiTheme="minorHAnsi"/>
          <w:b/>
          <w:szCs w:val="22"/>
          <w:lang w:eastAsia="de-DE"/>
        </w:rPr>
        <w:t xml:space="preserve"> 7</w:t>
      </w:r>
      <w:r w:rsidR="005E51A5" w:rsidRPr="000D60F3">
        <w:rPr>
          <w:rFonts w:asciiTheme="minorHAnsi" w:eastAsia="MS Mincho" w:hAnsiTheme="minorHAnsi"/>
          <w:b/>
          <w:szCs w:val="22"/>
          <w:lang w:eastAsia="de-DE"/>
        </w:rPr>
        <w:t xml:space="preserve"> kwietnia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 2016r.</w:t>
      </w:r>
    </w:p>
    <w:p w:rsidR="00AD5A10" w:rsidRPr="000D60F3" w:rsidRDefault="00AD5A10" w:rsidP="000D60F3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w sprawie </w:t>
      </w:r>
      <w:r w:rsidR="00303646" w:rsidRPr="000D60F3">
        <w:rPr>
          <w:rFonts w:asciiTheme="minorHAnsi" w:eastAsia="MS Mincho" w:hAnsiTheme="minorHAnsi"/>
          <w:b/>
          <w:szCs w:val="22"/>
          <w:lang w:eastAsia="de-DE"/>
        </w:rPr>
        <w:t xml:space="preserve">projektu rozporządzenia Ministra </w:t>
      </w:r>
      <w:r w:rsidR="005E51A5" w:rsidRPr="000D60F3">
        <w:rPr>
          <w:rFonts w:asciiTheme="minorHAnsi" w:eastAsia="MS Mincho" w:hAnsiTheme="minorHAnsi"/>
          <w:b/>
          <w:szCs w:val="22"/>
          <w:lang w:eastAsia="de-DE"/>
        </w:rPr>
        <w:t>Rodziny, Pracy i Polityki Społecznej</w:t>
      </w:r>
      <w:r w:rsidR="00303646" w:rsidRPr="000D60F3">
        <w:rPr>
          <w:rFonts w:asciiTheme="minorHAnsi" w:eastAsia="MS Mincho" w:hAnsiTheme="minorHAnsi"/>
          <w:b/>
          <w:szCs w:val="22"/>
          <w:lang w:eastAsia="de-DE"/>
        </w:rPr>
        <w:t xml:space="preserve"> w sprawie </w:t>
      </w:r>
      <w:r w:rsidR="005E51A5" w:rsidRPr="000D60F3">
        <w:rPr>
          <w:rFonts w:asciiTheme="minorHAnsi" w:eastAsia="MS Mincho" w:hAnsiTheme="minorHAnsi"/>
          <w:b/>
          <w:szCs w:val="22"/>
          <w:lang w:eastAsia="de-DE"/>
        </w:rPr>
        <w:t>Rady Zatrudnienia Socjalnego</w:t>
      </w:r>
    </w:p>
    <w:p w:rsidR="00FA2911" w:rsidRPr="000D60F3" w:rsidRDefault="00FA2911" w:rsidP="00303646">
      <w:pPr>
        <w:spacing w:line="360" w:lineRule="auto"/>
        <w:jc w:val="both"/>
        <w:rPr>
          <w:rFonts w:asciiTheme="minorHAnsi" w:eastAsia="MS Mincho" w:hAnsiTheme="minorHAnsi"/>
          <w:b/>
          <w:szCs w:val="22"/>
          <w:lang w:eastAsia="de-DE"/>
        </w:rPr>
      </w:pPr>
    </w:p>
    <w:p w:rsidR="005E51A5" w:rsidRPr="000D60F3" w:rsidRDefault="00AD5A10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0D60F3">
        <w:rPr>
          <w:rFonts w:asciiTheme="minorHAnsi" w:eastAsia="Calibri" w:hAnsiTheme="minorHAnsi"/>
          <w:szCs w:val="22"/>
          <w:lang w:eastAsia="en-US"/>
        </w:rPr>
        <w:t>późn</w:t>
      </w:r>
      <w:proofErr w:type="spellEnd"/>
      <w:r w:rsidRPr="000D60F3">
        <w:rPr>
          <w:rFonts w:asciiTheme="minorHAnsi" w:eastAsia="Calibri" w:hAnsiTheme="minorHAnsi"/>
          <w:szCs w:val="22"/>
          <w:lang w:eastAsia="en-US"/>
        </w:rPr>
        <w:t xml:space="preserve">. zm.), oraz art. 35 ust. 2 pkt 2 ustawy z dnia 24 kwietnia 2003 r. o działalności pożytku publicznego i o wolontariacie (Dz. U. 2010 nr 234, poz. 1536), uchwala się stanowisko Rady Działalności Pożytku Publicznego </w:t>
      </w:r>
      <w:r w:rsidR="005E51A5" w:rsidRPr="000D60F3">
        <w:rPr>
          <w:rFonts w:asciiTheme="minorHAnsi" w:eastAsia="Calibri" w:hAnsiTheme="minorHAnsi"/>
          <w:szCs w:val="22"/>
          <w:lang w:eastAsia="en-US"/>
        </w:rPr>
        <w:t>w sprawie projektu rozporządzenia Ministra Rodziny, Pracy i Polityki Społecznej w sprawie Rady Zatrudnienia Socjalnego</w:t>
      </w:r>
    </w:p>
    <w:p w:rsidR="00AD5A10" w:rsidRPr="000D60F3" w:rsidRDefault="00AD5A10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AD5A10" w:rsidRPr="000D60F3" w:rsidRDefault="00AD5A10" w:rsidP="000D60F3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>§ 1</w:t>
      </w:r>
    </w:p>
    <w:p w:rsidR="00AD5A10" w:rsidRPr="000D60F3" w:rsidRDefault="00AD5A10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Rada Działalności Pożytku Publicznego pozytywnie ocenia przedstawiony przez Ministra </w:t>
      </w:r>
      <w:r w:rsidR="005E51A5" w:rsidRPr="000D60F3">
        <w:rPr>
          <w:rFonts w:asciiTheme="minorHAnsi" w:eastAsia="Calibri" w:hAnsiTheme="minorHAnsi"/>
          <w:szCs w:val="22"/>
          <w:lang w:eastAsia="en-US"/>
        </w:rPr>
        <w:t xml:space="preserve">Rodziny, Pracy i Polityki Społecznej </w:t>
      </w:r>
      <w:r w:rsidR="00B305FC" w:rsidRPr="000D60F3">
        <w:rPr>
          <w:rFonts w:asciiTheme="minorHAnsi" w:eastAsia="Calibri" w:hAnsiTheme="minorHAnsi"/>
          <w:szCs w:val="22"/>
          <w:lang w:eastAsia="en-US"/>
        </w:rPr>
        <w:t>p</w:t>
      </w:r>
      <w:r w:rsidR="000C7029" w:rsidRPr="000D60F3">
        <w:rPr>
          <w:rFonts w:asciiTheme="minorHAnsi" w:eastAsia="Calibri" w:hAnsiTheme="minorHAnsi"/>
          <w:szCs w:val="22"/>
          <w:lang w:eastAsia="en-US"/>
        </w:rPr>
        <w:t xml:space="preserve">rojekt rozporządzenia </w:t>
      </w:r>
      <w:r w:rsidR="005E51A5" w:rsidRPr="000D60F3">
        <w:rPr>
          <w:rFonts w:asciiTheme="minorHAnsi" w:eastAsia="Calibri" w:hAnsiTheme="minorHAnsi"/>
          <w:szCs w:val="22"/>
          <w:lang w:eastAsia="en-US"/>
        </w:rPr>
        <w:t>Ministra Rodziny, Pracy i Polityki Społecznej w sprawie Rady Zatrudnienia Socjalnego</w:t>
      </w:r>
      <w:r w:rsidR="000C7029" w:rsidRPr="000D60F3">
        <w:rPr>
          <w:rFonts w:asciiTheme="minorHAnsi" w:eastAsia="Calibri" w:hAnsiTheme="minorHAnsi"/>
          <w:szCs w:val="22"/>
          <w:lang w:eastAsia="en-US"/>
        </w:rPr>
        <w:t xml:space="preserve">, po uwzględnieniu uwag </w:t>
      </w:r>
      <w:r w:rsidR="00171596" w:rsidRPr="000D60F3">
        <w:rPr>
          <w:rFonts w:asciiTheme="minorHAnsi" w:eastAsia="Calibri" w:hAnsiTheme="minorHAnsi"/>
          <w:szCs w:val="22"/>
          <w:lang w:eastAsia="en-US"/>
        </w:rPr>
        <w:t xml:space="preserve">zapisanych </w:t>
      </w:r>
      <w:r w:rsidR="000D60F3">
        <w:rPr>
          <w:rFonts w:asciiTheme="minorHAnsi" w:eastAsia="Calibri" w:hAnsiTheme="minorHAnsi"/>
          <w:szCs w:val="22"/>
          <w:lang w:eastAsia="en-US"/>
        </w:rPr>
        <w:t>w § </w:t>
      </w:r>
      <w:r w:rsidR="000C7029" w:rsidRPr="000D60F3">
        <w:rPr>
          <w:rFonts w:asciiTheme="minorHAnsi" w:eastAsia="Calibri" w:hAnsiTheme="minorHAnsi"/>
          <w:szCs w:val="22"/>
          <w:lang w:eastAsia="en-US"/>
        </w:rPr>
        <w:t>2</w:t>
      </w:r>
      <w:r w:rsidR="00B305FC" w:rsidRPr="000D60F3">
        <w:rPr>
          <w:rFonts w:asciiTheme="minorHAnsi" w:eastAsia="Calibri" w:hAnsiTheme="minorHAnsi"/>
          <w:szCs w:val="22"/>
          <w:lang w:eastAsia="en-US"/>
        </w:rPr>
        <w:t>.</w:t>
      </w:r>
    </w:p>
    <w:p w:rsidR="00B54FF6" w:rsidRPr="000D60F3" w:rsidRDefault="00B54FF6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AD5A10" w:rsidRPr="000D60F3" w:rsidRDefault="00AD5A10" w:rsidP="000D60F3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>§ 2</w:t>
      </w:r>
    </w:p>
    <w:p w:rsidR="00303646" w:rsidRPr="000D60F3" w:rsidRDefault="00303646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Rada Działalności Pożytku Publicznego postuluje </w:t>
      </w:r>
      <w:r w:rsidR="005E51A5" w:rsidRPr="000D60F3">
        <w:rPr>
          <w:rFonts w:asciiTheme="minorHAnsi" w:eastAsia="Calibri" w:hAnsiTheme="minorHAnsi"/>
          <w:szCs w:val="22"/>
          <w:lang w:eastAsia="en-US"/>
        </w:rPr>
        <w:t>ujednolicenie terminologii stosowanej w treści przedmiotowego rozporządzenia, zgodnie z zapisami Ustawy o działalności pożytku publicznego i o wolon</w:t>
      </w:r>
      <w:r w:rsidR="000D60F3">
        <w:rPr>
          <w:rFonts w:asciiTheme="minorHAnsi" w:eastAsia="Calibri" w:hAnsiTheme="minorHAnsi"/>
          <w:szCs w:val="22"/>
          <w:lang w:eastAsia="en-US"/>
        </w:rPr>
        <w:t>ta</w:t>
      </w:r>
      <w:r w:rsidR="005E51A5" w:rsidRPr="000D60F3">
        <w:rPr>
          <w:rFonts w:asciiTheme="minorHAnsi" w:eastAsia="Calibri" w:hAnsiTheme="minorHAnsi"/>
          <w:szCs w:val="22"/>
          <w:lang w:eastAsia="en-US"/>
        </w:rPr>
        <w:t>riacie.</w:t>
      </w:r>
    </w:p>
    <w:p w:rsidR="00303646" w:rsidRPr="000D60F3" w:rsidRDefault="00303646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303646" w:rsidRPr="000D60F3" w:rsidRDefault="00303646" w:rsidP="000D60F3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bookmarkStart w:id="0" w:name="_GoBack"/>
      <w:bookmarkEnd w:id="0"/>
      <w:r w:rsidRPr="000D60F3">
        <w:rPr>
          <w:rFonts w:asciiTheme="minorHAnsi" w:eastAsia="Calibri" w:hAnsiTheme="minorHAnsi"/>
          <w:szCs w:val="22"/>
          <w:lang w:eastAsia="en-US"/>
        </w:rPr>
        <w:t>§ 3</w:t>
      </w:r>
    </w:p>
    <w:p w:rsidR="00AD5A10" w:rsidRPr="000D60F3" w:rsidRDefault="00AD5A10" w:rsidP="000D60F3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Uchwała wchodzi w życie z dniem podjęcia. </w:t>
      </w:r>
    </w:p>
    <w:p w:rsidR="001B22A5" w:rsidRPr="00303646" w:rsidRDefault="001B22A5" w:rsidP="00303646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sectPr w:rsidR="001B22A5" w:rsidRPr="0030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21E84"/>
    <w:multiLevelType w:val="hybridMultilevel"/>
    <w:tmpl w:val="C2B66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C7029"/>
    <w:rsid w:val="000D60F3"/>
    <w:rsid w:val="00171596"/>
    <w:rsid w:val="001B22A5"/>
    <w:rsid w:val="002033B0"/>
    <w:rsid w:val="00303646"/>
    <w:rsid w:val="003857AA"/>
    <w:rsid w:val="00544A2E"/>
    <w:rsid w:val="005E51A5"/>
    <w:rsid w:val="00AD5A10"/>
    <w:rsid w:val="00B305FC"/>
    <w:rsid w:val="00B54FF6"/>
    <w:rsid w:val="00D81E67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333C-FFB1-435E-A50A-7F5FAAD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4</cp:revision>
  <dcterms:created xsi:type="dcterms:W3CDTF">2016-03-24T12:02:00Z</dcterms:created>
  <dcterms:modified xsi:type="dcterms:W3CDTF">2016-04-12T08:39:00Z</dcterms:modified>
</cp:coreProperties>
</file>