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61EF" w:rsidR="00D55DCF" w:rsidP="00D55DCF" w:rsidRDefault="00D55DCF" w14:paraId="711922DA" w14:textId="77777777">
      <w:pPr>
        <w:pStyle w:val="paragraph"/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Załącznik nr 1: Szczegółowy opis parametrów technicznych i funkcjonalności </w:t>
      </w:r>
    </w:p>
    <w:p w:rsidR="7998B977" w:rsidP="7998B977" w:rsidRDefault="7998B977" w14:paraId="29D470E9" w14:textId="7AE0CC18">
      <w:pPr>
        <w:pStyle w:val="paragraph"/>
        <w:spacing w:before="0" w:beforeAutospacing="0" w:after="0" w:afterAutospacing="0" w:line="276" w:lineRule="auto"/>
        <w:ind w:left="720"/>
        <w:rPr>
          <w:rFonts w:asciiTheme="minorHAnsi" w:hAnsiTheme="minorHAnsi" w:cstheme="minorBidi"/>
          <w:b/>
          <w:bCs/>
          <w:sz w:val="22"/>
          <w:szCs w:val="22"/>
        </w:rPr>
      </w:pPr>
    </w:p>
    <w:p w:rsidRPr="00A461EF" w:rsidR="00D55DCF" w:rsidP="00D55DCF" w:rsidRDefault="00D55DCF" w14:paraId="1EBA7391" w14:textId="7777777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Bidi"/>
          <w:b/>
          <w:sz w:val="22"/>
          <w:szCs w:val="22"/>
        </w:rPr>
      </w:pPr>
      <w:r w:rsidRPr="00A461EF">
        <w:rPr>
          <w:rFonts w:asciiTheme="minorHAnsi" w:hAnsiTheme="minorHAnsi" w:cstheme="minorBidi"/>
          <w:b/>
          <w:sz w:val="22"/>
          <w:szCs w:val="22"/>
        </w:rPr>
        <w:t>Cel: </w:t>
      </w:r>
    </w:p>
    <w:p w:rsidR="00E244EA" w:rsidP="0017212A" w:rsidRDefault="00E244EA" w14:paraId="672A6659" w14:textId="7777777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Pr="00A461EF" w:rsidR="0045383E" w:rsidP="07A01117" w:rsidRDefault="00D55DCF" w14:paraId="4593FDA0" w14:textId="7C80D054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 xml:space="preserve">Zamawiający planuje zakup </w:t>
      </w:r>
      <w:r w:rsidRPr="7998B977" w:rsidR="001973DE">
        <w:rPr>
          <w:rFonts w:asciiTheme="minorHAnsi" w:hAnsiTheme="minorHAnsi" w:cstheme="minorBidi"/>
          <w:sz w:val="22"/>
          <w:szCs w:val="22"/>
        </w:rPr>
        <w:t xml:space="preserve">licencji na </w:t>
      </w:r>
      <w:r w:rsidRPr="7998B977" w:rsidR="0017212A">
        <w:rPr>
          <w:rFonts w:asciiTheme="minorHAnsi" w:hAnsiTheme="minorHAnsi" w:cstheme="minorBidi"/>
          <w:sz w:val="22"/>
          <w:szCs w:val="22"/>
        </w:rPr>
        <w:t>platform</w:t>
      </w:r>
      <w:r w:rsidRPr="7998B977" w:rsidR="001973DE">
        <w:rPr>
          <w:rFonts w:asciiTheme="minorHAnsi" w:hAnsiTheme="minorHAnsi" w:cstheme="minorBidi"/>
          <w:sz w:val="22"/>
          <w:szCs w:val="22"/>
        </w:rPr>
        <w:t>ę</w:t>
      </w:r>
      <w:r w:rsidRPr="7998B977" w:rsidR="0017212A">
        <w:rPr>
          <w:rFonts w:asciiTheme="minorHAnsi" w:hAnsiTheme="minorHAnsi" w:cstheme="minorBidi"/>
          <w:sz w:val="22"/>
          <w:szCs w:val="22"/>
        </w:rPr>
        <w:t xml:space="preserve"> programo</w:t>
      </w:r>
      <w:r w:rsidRPr="7998B977" w:rsidR="001973DE">
        <w:rPr>
          <w:rFonts w:asciiTheme="minorHAnsi" w:hAnsiTheme="minorHAnsi" w:cstheme="minorBidi"/>
          <w:sz w:val="22"/>
          <w:szCs w:val="22"/>
        </w:rPr>
        <w:t>wą</w:t>
      </w:r>
      <w:r w:rsidRPr="7998B977" w:rsidR="0017212A">
        <w:rPr>
          <w:rFonts w:asciiTheme="minorHAnsi" w:hAnsiTheme="minorHAnsi" w:cstheme="minorBidi"/>
          <w:sz w:val="22"/>
          <w:szCs w:val="22"/>
        </w:rPr>
        <w:t xml:space="preserve"> </w:t>
      </w:r>
      <w:r w:rsidRPr="7998B977" w:rsidR="006F102F">
        <w:rPr>
          <w:rFonts w:asciiTheme="minorHAnsi" w:hAnsiTheme="minorHAnsi" w:cstheme="minorBidi"/>
          <w:sz w:val="22"/>
          <w:szCs w:val="22"/>
        </w:rPr>
        <w:t>HPE Networking IMC Enterprise Software Platform with 50-node License E-LTU</w:t>
      </w:r>
      <w:r w:rsidRPr="7998B977" w:rsidR="0045383E">
        <w:rPr>
          <w:rFonts w:asciiTheme="minorHAnsi" w:hAnsiTheme="minorHAnsi" w:cstheme="minorBidi"/>
          <w:sz w:val="22"/>
          <w:szCs w:val="22"/>
        </w:rPr>
        <w:t xml:space="preserve"> zwanej dalej Oprogramowaniem, </w:t>
      </w:r>
      <w:r>
        <w:br/>
      </w:r>
      <w:r w:rsidRPr="7998B977" w:rsidR="0045383E">
        <w:rPr>
          <w:rFonts w:asciiTheme="minorHAnsi" w:hAnsiTheme="minorHAnsi" w:cstheme="minorBidi"/>
          <w:sz w:val="22"/>
          <w:szCs w:val="22"/>
        </w:rPr>
        <w:t>dla Państwowej Inspekcji Pracy Głównego Inspektoratu Pracy</w:t>
      </w:r>
    </w:p>
    <w:p w:rsidRPr="00A461EF" w:rsidR="0045383E" w:rsidP="0017212A" w:rsidRDefault="0045383E" w14:paraId="0A37501D" w14:textId="7777777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Pr="00A461EF" w:rsidR="00D55DCF" w:rsidP="0045383E" w:rsidRDefault="00D55DCF" w14:paraId="7446577C" w14:textId="7777777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A461EF">
        <w:rPr>
          <w:rFonts w:asciiTheme="minorHAnsi" w:hAnsiTheme="minorHAnsi" w:cstheme="minorHAnsi"/>
          <w:sz w:val="22"/>
          <w:szCs w:val="22"/>
        </w:rPr>
        <w:t xml:space="preserve">W ramach realizacji zamówienia, Wykonawca dostarczy następujące oprogramowanie </w:t>
      </w:r>
      <w:r w:rsidRPr="00A461EF" w:rsidR="0045383E">
        <w:rPr>
          <w:rFonts w:asciiTheme="minorHAnsi" w:hAnsiTheme="minorHAnsi" w:cstheme="minorHAnsi"/>
          <w:sz w:val="22"/>
          <w:szCs w:val="22"/>
        </w:rPr>
        <w:t>Hewlett Packard Enterprise</w:t>
      </w:r>
      <w:r w:rsidRPr="00A461EF">
        <w:rPr>
          <w:rFonts w:asciiTheme="minorHAnsi" w:hAnsiTheme="minorHAnsi" w:cstheme="minorHAnsi"/>
          <w:sz w:val="22"/>
          <w:szCs w:val="22"/>
        </w:rPr>
        <w:t>: </w:t>
      </w:r>
    </w:p>
    <w:p w:rsidRPr="00A461EF" w:rsidR="0045383E" w:rsidP="0045383E" w:rsidRDefault="0045383E" w14:paraId="5DAB6C7B" w14:textId="7777777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89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860"/>
        <w:gridCol w:w="2400"/>
        <w:gridCol w:w="990"/>
      </w:tblGrid>
      <w:tr w:rsidRPr="00A461EF" w:rsidR="00D55DCF" w:rsidTr="7998B977" w14:paraId="1DE1463B" w14:textId="77777777">
        <w:trPr>
          <w:trHeight w:val="300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461EF" w:rsidR="00D55DCF" w:rsidP="00A461EF" w:rsidRDefault="00D55DCF" w14:paraId="089A04EE" w14:textId="77777777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6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461EF" w:rsidR="00D55DCF" w:rsidP="00A461EF" w:rsidRDefault="00D55DCF" w14:paraId="6A1B40E1" w14:textId="77777777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6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461EF" w:rsidR="00D55DCF" w:rsidP="00A461EF" w:rsidRDefault="00D55DCF" w14:paraId="714FFF32" w14:textId="77777777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6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Numer </w:t>
            </w:r>
            <w:r w:rsidRPr="00A461EF" w:rsidR="00453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produktu</w:t>
            </w:r>
            <w:r w:rsidRPr="00A46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A461EF" w:rsidR="00A461EF">
              <w:rPr>
                <w:rFonts w:asciiTheme="minorHAnsi" w:hAnsiTheme="minorHAnsi" w:cstheme="minorHAnsi"/>
                <w:b/>
                <w:sz w:val="22"/>
                <w:szCs w:val="22"/>
              </w:rPr>
              <w:t>(SKU)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461EF" w:rsidR="00D55DCF" w:rsidP="00A461EF" w:rsidRDefault="00D55DCF" w14:paraId="563A45B2" w14:textId="77777777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61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</w:t>
            </w:r>
          </w:p>
        </w:tc>
      </w:tr>
      <w:tr w:rsidRPr="00A461EF" w:rsidR="00D55DCF" w:rsidTr="7998B977" w14:paraId="2E04A82F" w14:textId="77777777">
        <w:trPr>
          <w:trHeight w:val="300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461EF" w:rsidR="00D55DCF" w:rsidP="00A461EF" w:rsidRDefault="00D55DCF" w14:paraId="5694FFCF" w14:textId="77777777">
            <w:pPr>
              <w:pStyle w:val="paragraph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61EF">
              <w:rPr>
                <w:rFonts w:asciiTheme="minorHAnsi" w:hAnsiTheme="minorHAnsi" w:cstheme="minorHAnsi"/>
                <w:sz w:val="22"/>
                <w:szCs w:val="22"/>
              </w:rPr>
              <w:t>1  </w:t>
            </w:r>
          </w:p>
        </w:tc>
        <w:tc>
          <w:tcPr>
            <w:tcW w:w="4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17EDC" w:rsidR="00D55DCF" w:rsidP="07A01117" w:rsidRDefault="0045383E" w14:paraId="7908E853" w14:textId="5AAB43D2">
            <w:pPr>
              <w:pStyle w:val="paragraph"/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7998B977">
              <w:rPr>
                <w:rFonts w:asciiTheme="minorHAnsi" w:hAnsiTheme="minorHAnsi" w:cstheme="minorBidi"/>
                <w:sz w:val="22"/>
                <w:szCs w:val="22"/>
              </w:rPr>
              <w:t>Ele</w:t>
            </w:r>
            <w:r w:rsidRPr="7998B977" w:rsidR="3B8FE752">
              <w:rPr>
                <w:rFonts w:asciiTheme="minorHAnsi" w:hAnsiTheme="minorHAnsi" w:cstheme="minorBidi"/>
                <w:sz w:val="22"/>
                <w:szCs w:val="22"/>
              </w:rPr>
              <w:t>ktroniczna dostawa licencji</w:t>
            </w:r>
            <w:r w:rsidRPr="7998B97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998B977" w:rsidR="251B0D16">
              <w:rPr>
                <w:rFonts w:asciiTheme="minorHAnsi" w:hAnsiTheme="minorHAnsi" w:cstheme="minorBidi"/>
                <w:sz w:val="22"/>
                <w:szCs w:val="22"/>
              </w:rPr>
              <w:t xml:space="preserve">bezterminowej </w:t>
            </w:r>
            <w:r w:rsidRPr="7998B977" w:rsidR="6C16A407">
              <w:rPr>
                <w:rFonts w:asciiTheme="minorHAnsi" w:hAnsiTheme="minorHAnsi" w:cstheme="minorBidi"/>
                <w:sz w:val="22"/>
                <w:szCs w:val="22"/>
              </w:rPr>
              <w:t>na</w:t>
            </w:r>
            <w:r w:rsidRPr="00817EDC">
              <w:rPr>
                <w:rFonts w:asciiTheme="minorHAnsi" w:hAnsiTheme="minorHAnsi" w:cstheme="minorBidi"/>
                <w:sz w:val="22"/>
                <w:szCs w:val="22"/>
              </w:rPr>
              <w:t xml:space="preserve"> HPE IMC Enterprise Edition Software Platform with 50-Node E-LTU</w:t>
            </w:r>
            <w:r w:rsidRPr="00817EDC" w:rsidR="4DC2EEC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461EF" w:rsidR="00D55DCF" w:rsidP="0045383E" w:rsidRDefault="0045383E" w14:paraId="471B2E68" w14:textId="0B66962B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61EF">
              <w:rPr>
                <w:rFonts w:asciiTheme="minorHAnsi" w:hAnsiTheme="minorHAnsi" w:cstheme="minorHAnsi"/>
                <w:sz w:val="22"/>
                <w:szCs w:val="22"/>
              </w:rPr>
              <w:t>JG74</w:t>
            </w:r>
            <w:r w:rsidR="004E393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A461EF">
              <w:rPr>
                <w:rFonts w:asciiTheme="minorHAnsi" w:hAnsiTheme="minorHAnsi" w:cstheme="minorHAnsi"/>
                <w:sz w:val="22"/>
                <w:szCs w:val="22"/>
              </w:rPr>
              <w:t>AAE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A461EF" w:rsidR="00D55DCF" w:rsidP="0045383E" w:rsidRDefault="0045383E" w14:paraId="649841BE" w14:textId="77777777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61E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Pr="00A461EF" w:rsidR="00105CA8" w:rsidP="00105CA8" w:rsidRDefault="00D55DCF" w14:paraId="233E7CE7" w14:textId="77777777">
      <w:pPr>
        <w:pStyle w:val="paragraph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A461EF">
        <w:rPr>
          <w:rFonts w:asciiTheme="minorHAnsi" w:hAnsiTheme="minorHAnsi" w:cstheme="minorHAnsi"/>
          <w:sz w:val="22"/>
          <w:szCs w:val="22"/>
        </w:rPr>
        <w:t>Zamawiający informuje, że:</w:t>
      </w:r>
    </w:p>
    <w:p w:rsidR="00A461EF" w:rsidP="00A461EF" w:rsidRDefault="00E244EA" w14:paraId="5FC3E58E" w14:textId="77777777">
      <w:pPr>
        <w:pStyle w:val="paragraph"/>
        <w:numPr>
          <w:ilvl w:val="0"/>
          <w:numId w:val="22"/>
        </w:numPr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461EF" w:rsidR="00105CA8">
        <w:rPr>
          <w:rFonts w:asciiTheme="minorHAnsi" w:hAnsiTheme="minorHAnsi" w:cstheme="minorHAnsi"/>
          <w:sz w:val="22"/>
          <w:szCs w:val="22"/>
        </w:rPr>
        <w:t xml:space="preserve">osiada środowisko sieciowe składające się z niżej wymienionych </w:t>
      </w:r>
      <w:r w:rsidRPr="00A461EF" w:rsidR="00A461EF">
        <w:rPr>
          <w:rFonts w:asciiTheme="minorHAnsi" w:hAnsiTheme="minorHAnsi" w:cstheme="minorHAnsi"/>
          <w:sz w:val="22"/>
          <w:szCs w:val="22"/>
        </w:rPr>
        <w:t xml:space="preserve">modeli </w:t>
      </w:r>
      <w:r w:rsidRPr="00A461EF" w:rsidR="00105CA8">
        <w:rPr>
          <w:rFonts w:asciiTheme="minorHAnsi" w:hAnsiTheme="minorHAnsi" w:cstheme="minorHAnsi"/>
          <w:sz w:val="22"/>
          <w:szCs w:val="22"/>
        </w:rPr>
        <w:t xml:space="preserve">urządzeń sprzętowych którymi </w:t>
      </w:r>
      <w:r w:rsidRPr="00A461EF" w:rsidR="00A461EF">
        <w:rPr>
          <w:rFonts w:asciiTheme="minorHAnsi" w:hAnsiTheme="minorHAnsi" w:cstheme="minorHAnsi"/>
          <w:sz w:val="22"/>
          <w:szCs w:val="22"/>
        </w:rPr>
        <w:t>będzie zarządzał Oprogramowaniem</w:t>
      </w:r>
      <w:r w:rsidR="00E232FA">
        <w:rPr>
          <w:rFonts w:asciiTheme="minorHAnsi" w:hAnsiTheme="minorHAnsi" w:cstheme="minorHAnsi"/>
          <w:sz w:val="22"/>
          <w:szCs w:val="22"/>
        </w:rPr>
        <w:t xml:space="preserve"> (SKU i nazwa urządzenia)</w:t>
      </w:r>
      <w:r w:rsidRPr="00A461EF" w:rsidR="00A461EF">
        <w:rPr>
          <w:rFonts w:asciiTheme="minorHAnsi" w:hAnsiTheme="minorHAnsi" w:cstheme="minorHAnsi"/>
          <w:sz w:val="22"/>
          <w:szCs w:val="22"/>
        </w:rPr>
        <w:t>:</w:t>
      </w:r>
    </w:p>
    <w:p w:rsidRPr="00817EDC" w:rsidR="00D05436" w:rsidP="00E232FA" w:rsidRDefault="00D05436" w14:paraId="7988D4CA" w14:textId="77777777">
      <w:pPr>
        <w:pStyle w:val="paragraph"/>
        <w:numPr>
          <w:ilvl w:val="1"/>
          <w:numId w:val="24"/>
        </w:numPr>
        <w:tabs>
          <w:tab w:val="left" w:pos="1985"/>
        </w:tabs>
        <w:spacing w:before="0" w:beforeAutospacing="0" w:line="276" w:lineRule="auto"/>
        <w:ind w:left="1134" w:hanging="357"/>
        <w:rPr>
          <w:rFonts w:asciiTheme="minorHAnsi" w:hAnsiTheme="minorHAnsi" w:cstheme="minorHAnsi"/>
          <w:sz w:val="22"/>
          <w:szCs w:val="22"/>
          <w:lang w:val="en-US"/>
        </w:rPr>
      </w:pPr>
      <w:r w:rsidRPr="00817EDC">
        <w:rPr>
          <w:rFonts w:asciiTheme="minorHAnsi" w:hAnsiTheme="minorHAnsi" w:cstheme="minorHAnsi"/>
          <w:sz w:val="22"/>
          <w:szCs w:val="22"/>
          <w:lang w:val="en-US"/>
        </w:rPr>
        <w:t>J8698A</w:t>
      </w:r>
      <w:r w:rsidRPr="00817EDC" w:rsidR="00E232FA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817EDC">
        <w:rPr>
          <w:rFonts w:asciiTheme="minorHAnsi" w:hAnsiTheme="minorHAnsi" w:cstheme="minorHAnsi"/>
          <w:sz w:val="22"/>
          <w:szCs w:val="22"/>
          <w:lang w:val="en-US"/>
        </w:rPr>
        <w:t>HPE Aruba Networking 5412R zl2 Switch</w:t>
      </w:r>
    </w:p>
    <w:p w:rsidRPr="00D05436" w:rsidR="00D05436" w:rsidP="00E232FA" w:rsidRDefault="00D05436" w14:paraId="55429326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J8700A</w:t>
      </w:r>
      <w:r>
        <w:tab/>
      </w:r>
      <w:r w:rsidRPr="7998B977">
        <w:rPr>
          <w:rFonts w:asciiTheme="minorHAnsi" w:hAnsiTheme="minorHAnsi" w:cstheme="minorBidi"/>
          <w:sz w:val="22"/>
          <w:szCs w:val="22"/>
        </w:rPr>
        <w:t>HP 5412-96G zl Switch</w:t>
      </w:r>
    </w:p>
    <w:p w:rsidRPr="00D05436" w:rsidR="00D05436" w:rsidP="00E232FA" w:rsidRDefault="00D05436" w14:paraId="62B6389D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D05436">
        <w:rPr>
          <w:rFonts w:asciiTheme="minorHAnsi" w:hAnsiTheme="minorHAnsi" w:cstheme="minorHAnsi"/>
          <w:sz w:val="22"/>
          <w:szCs w:val="22"/>
        </w:rPr>
        <w:t>J9782A</w:t>
      </w:r>
      <w:r w:rsidRPr="00D05436">
        <w:rPr>
          <w:rFonts w:asciiTheme="minorHAnsi" w:hAnsiTheme="minorHAnsi" w:cstheme="minorHAnsi"/>
          <w:sz w:val="22"/>
          <w:szCs w:val="22"/>
        </w:rPr>
        <w:tab/>
        <w:t>Aruba 2530-24 Switch (J9782A)</w:t>
      </w:r>
    </w:p>
    <w:p w:rsidRPr="00817EDC" w:rsidR="00D05436" w:rsidP="00E232FA" w:rsidRDefault="00D05436" w14:paraId="5CB99034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817EDC">
        <w:rPr>
          <w:rFonts w:asciiTheme="minorHAnsi" w:hAnsiTheme="minorHAnsi" w:cstheme="minorHAnsi"/>
          <w:sz w:val="22"/>
          <w:szCs w:val="22"/>
          <w:lang w:val="en-US"/>
        </w:rPr>
        <w:t>J9821A</w:t>
      </w:r>
      <w:r w:rsidRPr="00817EDC">
        <w:rPr>
          <w:rFonts w:asciiTheme="minorHAnsi" w:hAnsiTheme="minorHAnsi" w:cstheme="minorHAnsi"/>
          <w:sz w:val="22"/>
          <w:szCs w:val="22"/>
          <w:lang w:val="en-US"/>
        </w:rPr>
        <w:tab/>
        <w:t>HPE Aruba Networking 5406R zl2 Switch</w:t>
      </w:r>
    </w:p>
    <w:p w:rsidRPr="00817EDC" w:rsidR="00D05436" w:rsidP="00E232FA" w:rsidRDefault="00D05436" w14:paraId="1F480ABF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817EDC">
        <w:rPr>
          <w:rFonts w:asciiTheme="minorHAnsi" w:hAnsiTheme="minorHAnsi" w:cstheme="minorBidi"/>
          <w:sz w:val="22"/>
          <w:szCs w:val="22"/>
          <w:lang w:val="en-US"/>
        </w:rPr>
        <w:t>J9827A</w:t>
      </w:r>
      <w:r w:rsidRPr="00817EDC">
        <w:rPr>
          <w:lang w:val="en-US"/>
        </w:rPr>
        <w:tab/>
      </w:r>
      <w:r w:rsidRPr="00817EDC">
        <w:rPr>
          <w:rFonts w:asciiTheme="minorHAnsi" w:hAnsiTheme="minorHAnsi" w:cstheme="minorBidi"/>
          <w:sz w:val="22"/>
          <w:szCs w:val="22"/>
          <w:lang w:val="en-US"/>
        </w:rPr>
        <w:t>HPE Aruba Networking 5400R zl2 Management Module</w:t>
      </w:r>
    </w:p>
    <w:p w:rsidRPr="00D05436" w:rsidR="00D05436" w:rsidP="00E232FA" w:rsidRDefault="00D05436" w14:paraId="0D19E639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D05436">
        <w:rPr>
          <w:rFonts w:asciiTheme="minorHAnsi" w:hAnsiTheme="minorHAnsi" w:cstheme="minorHAnsi"/>
          <w:sz w:val="22"/>
          <w:szCs w:val="22"/>
        </w:rPr>
        <w:t>JD022A</w:t>
      </w:r>
      <w:r w:rsidRPr="00D05436">
        <w:rPr>
          <w:rFonts w:asciiTheme="minorHAnsi" w:hAnsiTheme="minorHAnsi" w:cstheme="minorHAnsi"/>
          <w:sz w:val="22"/>
          <w:szCs w:val="22"/>
        </w:rPr>
        <w:tab/>
        <w:t>HP 1405-24G Switch</w:t>
      </w:r>
    </w:p>
    <w:p w:rsidRPr="00D05436" w:rsidR="00D05436" w:rsidP="00E232FA" w:rsidRDefault="00D05436" w14:paraId="45C7AC7E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D05436">
        <w:rPr>
          <w:rFonts w:asciiTheme="minorHAnsi" w:hAnsiTheme="minorHAnsi" w:cstheme="minorHAnsi"/>
          <w:sz w:val="22"/>
          <w:szCs w:val="22"/>
        </w:rPr>
        <w:t>JE005A</w:t>
      </w:r>
      <w:r w:rsidRPr="00D05436">
        <w:rPr>
          <w:rFonts w:asciiTheme="minorHAnsi" w:hAnsiTheme="minorHAnsi" w:cstheme="minorHAnsi"/>
          <w:sz w:val="22"/>
          <w:szCs w:val="22"/>
        </w:rPr>
        <w:tab/>
        <w:t>HP 1910-16G Switch</w:t>
      </w:r>
    </w:p>
    <w:p w:rsidRPr="00D05436" w:rsidR="00D05436" w:rsidP="00E232FA" w:rsidRDefault="00D05436" w14:paraId="4DE286A6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D05436">
        <w:rPr>
          <w:rFonts w:asciiTheme="minorHAnsi" w:hAnsiTheme="minorHAnsi" w:cstheme="minorHAnsi"/>
          <w:sz w:val="22"/>
          <w:szCs w:val="22"/>
        </w:rPr>
        <w:t>JE006A</w:t>
      </w:r>
      <w:r w:rsidRPr="00D05436">
        <w:rPr>
          <w:rFonts w:asciiTheme="minorHAnsi" w:hAnsiTheme="minorHAnsi" w:cstheme="minorHAnsi"/>
          <w:sz w:val="22"/>
          <w:szCs w:val="22"/>
        </w:rPr>
        <w:tab/>
        <w:t>HP 1910-24G Switch</w:t>
      </w:r>
    </w:p>
    <w:p w:rsidRPr="00D05436" w:rsidR="00D05436" w:rsidP="00E232FA" w:rsidRDefault="00D05436" w14:paraId="19D3BB9D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D05436">
        <w:rPr>
          <w:rFonts w:asciiTheme="minorHAnsi" w:hAnsiTheme="minorHAnsi" w:cstheme="minorHAnsi"/>
          <w:sz w:val="22"/>
          <w:szCs w:val="22"/>
        </w:rPr>
        <w:t>JG539A</w:t>
      </w:r>
      <w:r w:rsidRPr="00D05436">
        <w:rPr>
          <w:rFonts w:asciiTheme="minorHAnsi" w:hAnsiTheme="minorHAnsi" w:cstheme="minorHAnsi"/>
          <w:sz w:val="22"/>
          <w:szCs w:val="22"/>
        </w:rPr>
        <w:tab/>
        <w:t>HPE 1910 24 PoE+ Switch</w:t>
      </w:r>
    </w:p>
    <w:p w:rsidRPr="00D05436" w:rsidR="00D05436" w:rsidP="00E232FA" w:rsidRDefault="00D05436" w14:paraId="2BB13E25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D05436">
        <w:rPr>
          <w:rFonts w:asciiTheme="minorHAnsi" w:hAnsiTheme="minorHAnsi" w:cstheme="minorHAnsi"/>
          <w:sz w:val="22"/>
          <w:szCs w:val="22"/>
        </w:rPr>
        <w:t>JG920A</w:t>
      </w:r>
      <w:r w:rsidRPr="00D05436">
        <w:rPr>
          <w:rFonts w:asciiTheme="minorHAnsi" w:hAnsiTheme="minorHAnsi" w:cstheme="minorHAnsi"/>
          <w:sz w:val="22"/>
          <w:szCs w:val="22"/>
        </w:rPr>
        <w:tab/>
        <w:t>HPE 1920 8G Switch</w:t>
      </w:r>
    </w:p>
    <w:p w:rsidRPr="00D05436" w:rsidR="00D05436" w:rsidP="00E232FA" w:rsidRDefault="00D05436" w14:paraId="091B9299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D05436">
        <w:rPr>
          <w:rFonts w:asciiTheme="minorHAnsi" w:hAnsiTheme="minorHAnsi" w:cstheme="minorHAnsi"/>
          <w:sz w:val="22"/>
          <w:szCs w:val="22"/>
        </w:rPr>
        <w:t>JG928A</w:t>
      </w:r>
      <w:r w:rsidRPr="00D05436">
        <w:rPr>
          <w:rFonts w:asciiTheme="minorHAnsi" w:hAnsiTheme="minorHAnsi" w:cstheme="minorHAnsi"/>
          <w:sz w:val="22"/>
          <w:szCs w:val="22"/>
        </w:rPr>
        <w:tab/>
        <w:t>HPE 1920 48G PoE+ (370W) Switch</w:t>
      </w:r>
    </w:p>
    <w:p w:rsidRPr="00817EDC" w:rsidR="00D05436" w:rsidP="7998B977" w:rsidRDefault="00D05436" w14:paraId="5B699CBC" w14:textId="2AB41D0A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Bidi"/>
          <w:sz w:val="22"/>
          <w:szCs w:val="22"/>
          <w:lang w:val="en-US"/>
        </w:rPr>
      </w:pPr>
      <w:r w:rsidRPr="00817EDC">
        <w:rPr>
          <w:rFonts w:asciiTheme="minorHAnsi" w:hAnsiTheme="minorHAnsi" w:cstheme="minorBidi"/>
          <w:sz w:val="22"/>
          <w:szCs w:val="22"/>
          <w:lang w:val="en-US"/>
        </w:rPr>
        <w:t>JL075A</w:t>
      </w:r>
      <w:r w:rsidRPr="00817EDC">
        <w:rPr>
          <w:lang w:val="en-US"/>
        </w:rPr>
        <w:tab/>
      </w:r>
      <w:r w:rsidRPr="00817EDC">
        <w:rPr>
          <w:rFonts w:asciiTheme="minorHAnsi" w:hAnsiTheme="minorHAnsi" w:cstheme="minorBidi"/>
          <w:sz w:val="22"/>
          <w:szCs w:val="22"/>
          <w:lang w:val="en-US"/>
        </w:rPr>
        <w:t>Aruba 3810M 16SFP+ 2-slot Sw</w:t>
      </w:r>
      <w:r w:rsidRPr="00817EDC" w:rsidR="6D471479">
        <w:rPr>
          <w:rFonts w:asciiTheme="minorHAnsi" w:hAnsiTheme="minorHAnsi" w:cstheme="minorBidi"/>
          <w:sz w:val="22"/>
          <w:szCs w:val="22"/>
          <w:lang w:val="en-US"/>
        </w:rPr>
        <w:t>it</w:t>
      </w:r>
      <w:r w:rsidRPr="00817EDC">
        <w:rPr>
          <w:rFonts w:asciiTheme="minorHAnsi" w:hAnsiTheme="minorHAnsi" w:cstheme="minorBidi"/>
          <w:sz w:val="22"/>
          <w:szCs w:val="22"/>
          <w:lang w:val="en-US"/>
        </w:rPr>
        <w:t>ch</w:t>
      </w:r>
    </w:p>
    <w:p w:rsidRPr="00817EDC" w:rsidR="00D05436" w:rsidP="7998B977" w:rsidRDefault="00D05436" w14:paraId="0F04F89F" w14:textId="10721EAA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Bidi"/>
          <w:sz w:val="22"/>
          <w:szCs w:val="22"/>
          <w:lang w:val="en-US"/>
        </w:rPr>
      </w:pPr>
      <w:r w:rsidRPr="00817EDC">
        <w:rPr>
          <w:rFonts w:asciiTheme="minorHAnsi" w:hAnsiTheme="minorHAnsi" w:cstheme="minorBidi"/>
          <w:sz w:val="22"/>
          <w:szCs w:val="22"/>
          <w:lang w:val="en-US"/>
        </w:rPr>
        <w:t>JL084A</w:t>
      </w:r>
      <w:r w:rsidRPr="00817EDC">
        <w:rPr>
          <w:lang w:val="en-US"/>
        </w:rPr>
        <w:tab/>
      </w:r>
      <w:r w:rsidRPr="00817EDC">
        <w:rPr>
          <w:rFonts w:asciiTheme="minorHAnsi" w:hAnsiTheme="minorHAnsi" w:cstheme="minorBidi"/>
          <w:sz w:val="22"/>
          <w:szCs w:val="22"/>
          <w:lang w:val="en-US"/>
        </w:rPr>
        <w:t>JL253A</w:t>
      </w:r>
      <w:r w:rsidRPr="00817EDC">
        <w:rPr>
          <w:lang w:val="en-US"/>
        </w:rPr>
        <w:tab/>
      </w:r>
      <w:r w:rsidRPr="00817EDC">
        <w:rPr>
          <w:rFonts w:asciiTheme="minorHAnsi" w:hAnsiTheme="minorHAnsi" w:cstheme="minorBidi"/>
          <w:sz w:val="22"/>
          <w:szCs w:val="22"/>
          <w:lang w:val="en-US"/>
        </w:rPr>
        <w:t>Aruba 2930F 24G 4SFP+ Switch</w:t>
      </w:r>
    </w:p>
    <w:p w:rsidRPr="00817EDC" w:rsidR="00D05436" w:rsidP="00E232FA" w:rsidRDefault="00D05436" w14:paraId="7CD50107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817EDC">
        <w:rPr>
          <w:rFonts w:asciiTheme="minorHAnsi" w:hAnsiTheme="minorHAnsi" w:cstheme="minorHAnsi"/>
          <w:sz w:val="22"/>
          <w:szCs w:val="22"/>
          <w:lang w:val="en-US"/>
        </w:rPr>
        <w:t>JL256A</w:t>
      </w:r>
      <w:r w:rsidRPr="00817EDC">
        <w:rPr>
          <w:rFonts w:asciiTheme="minorHAnsi" w:hAnsiTheme="minorHAnsi" w:cstheme="minorHAnsi"/>
          <w:sz w:val="22"/>
          <w:szCs w:val="22"/>
          <w:lang w:val="en-US"/>
        </w:rPr>
        <w:tab/>
        <w:t>HPE Aruba 2930F 48G PoE+ 4SFP+ Switch</w:t>
      </w:r>
    </w:p>
    <w:p w:rsidRPr="00D05436" w:rsidR="00D05436" w:rsidP="7998B977" w:rsidRDefault="00D05436" w14:paraId="24116D0D" w14:textId="1F5772CF">
      <w:pPr>
        <w:pStyle w:val="paragraph"/>
        <w:numPr>
          <w:ilvl w:val="1"/>
          <w:numId w:val="24"/>
        </w:numPr>
        <w:tabs>
          <w:tab w:val="left" w:pos="1985"/>
        </w:tabs>
        <w:spacing w:after="0" w:line="276" w:lineRule="auto"/>
        <w:ind w:left="1134"/>
        <w:rPr>
          <w:rFonts w:asciiTheme="minorHAnsi" w:hAnsiTheme="minorHAnsi" w:cstheme="minorBidi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JL386A</w:t>
      </w:r>
      <w:r>
        <w:tab/>
      </w:r>
      <w:r w:rsidRPr="7998B977">
        <w:rPr>
          <w:rFonts w:asciiTheme="minorHAnsi" w:hAnsiTheme="minorHAnsi" w:cstheme="minorBidi"/>
          <w:sz w:val="22"/>
          <w:szCs w:val="22"/>
        </w:rPr>
        <w:t>HPE 1920S 48G 4SFP PPoE+ 370W Sw</w:t>
      </w:r>
      <w:r w:rsidRPr="7998B977" w:rsidR="6E844FAB">
        <w:rPr>
          <w:rFonts w:asciiTheme="minorHAnsi" w:hAnsiTheme="minorHAnsi" w:cstheme="minorBidi"/>
          <w:sz w:val="22"/>
          <w:szCs w:val="22"/>
        </w:rPr>
        <w:t>it</w:t>
      </w:r>
      <w:r w:rsidRPr="7998B977">
        <w:rPr>
          <w:rFonts w:asciiTheme="minorHAnsi" w:hAnsiTheme="minorHAnsi" w:cstheme="minorBidi"/>
          <w:sz w:val="22"/>
          <w:szCs w:val="22"/>
        </w:rPr>
        <w:t>ch</w:t>
      </w:r>
    </w:p>
    <w:p w:rsidRPr="00817EDC" w:rsidR="00D05436" w:rsidP="00E232FA" w:rsidRDefault="00D05436" w14:paraId="200387F4" w14:textId="77777777">
      <w:pPr>
        <w:pStyle w:val="paragraph"/>
        <w:numPr>
          <w:ilvl w:val="1"/>
          <w:numId w:val="24"/>
        </w:numPr>
        <w:tabs>
          <w:tab w:val="left" w:pos="1985"/>
        </w:tabs>
        <w:spacing w:after="0" w:afterAutospacing="0" w:line="276" w:lineRule="auto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817EDC">
        <w:rPr>
          <w:rFonts w:asciiTheme="minorHAnsi" w:hAnsiTheme="minorHAnsi" w:cstheme="minorHAnsi"/>
          <w:sz w:val="22"/>
          <w:szCs w:val="22"/>
          <w:lang w:val="en-US"/>
        </w:rPr>
        <w:t>JL676A</w:t>
      </w:r>
      <w:r w:rsidRPr="00817EDC">
        <w:rPr>
          <w:rFonts w:asciiTheme="minorHAnsi" w:hAnsiTheme="minorHAnsi" w:cstheme="minorHAnsi"/>
          <w:sz w:val="22"/>
          <w:szCs w:val="22"/>
          <w:lang w:val="en-US"/>
        </w:rPr>
        <w:tab/>
        <w:t>HPE Aruba Networking CX 6100 48G 4SFP+ Switch</w:t>
      </w:r>
    </w:p>
    <w:p w:rsidRPr="00E244EA" w:rsidR="00D55DCF" w:rsidP="00E244EA" w:rsidRDefault="00D55DCF" w14:paraId="66A595F5" w14:textId="77777777">
      <w:pPr>
        <w:pStyle w:val="paragraph"/>
        <w:numPr>
          <w:ilvl w:val="0"/>
          <w:numId w:val="22"/>
        </w:numPr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E244EA">
        <w:rPr>
          <w:rFonts w:asciiTheme="minorHAnsi" w:hAnsiTheme="minorHAnsi" w:cstheme="minorHAnsi"/>
          <w:sz w:val="22"/>
          <w:szCs w:val="22"/>
        </w:rPr>
        <w:t xml:space="preserve">posiada środowisko </w:t>
      </w:r>
      <w:r w:rsidRPr="00E244EA" w:rsidR="00105CA8">
        <w:rPr>
          <w:rFonts w:asciiTheme="minorHAnsi" w:hAnsiTheme="minorHAnsi" w:cstheme="minorHAnsi"/>
          <w:sz w:val="22"/>
          <w:szCs w:val="22"/>
        </w:rPr>
        <w:t>wirtualizacyjne Microsoft Hyper-V</w:t>
      </w:r>
      <w:r w:rsidRPr="00E244EA">
        <w:rPr>
          <w:rFonts w:asciiTheme="minorHAnsi" w:hAnsiTheme="minorHAnsi" w:cstheme="minorHAnsi"/>
          <w:sz w:val="22"/>
          <w:szCs w:val="22"/>
        </w:rPr>
        <w:t>; </w:t>
      </w:r>
    </w:p>
    <w:p w:rsidRPr="00A461EF" w:rsidR="00D55DCF" w:rsidP="00D55DCF" w:rsidRDefault="00D55DCF" w14:paraId="02EB378F" w14:textId="77777777">
      <w:pPr>
        <w:pStyle w:val="paragraph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Pr="00A461EF" w:rsidR="00D55DCF" w:rsidP="07A01117" w:rsidRDefault="00D55DCF" w14:paraId="3ED0385E" w14:textId="0CEBCB85">
      <w:pPr>
        <w:pStyle w:val="paragraph"/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lastRenderedPageBreak/>
        <w:t xml:space="preserve">Zamawiający wymaga dostarczenia licencji w terminie </w:t>
      </w:r>
      <w:r w:rsidRPr="7998B977" w:rsidR="480BD2EC">
        <w:rPr>
          <w:rFonts w:asciiTheme="minorHAnsi" w:hAnsiTheme="minorHAnsi" w:cstheme="minorBidi"/>
          <w:sz w:val="22"/>
          <w:szCs w:val="22"/>
        </w:rPr>
        <w:t>14</w:t>
      </w:r>
      <w:r w:rsidRPr="7998B977">
        <w:rPr>
          <w:rFonts w:asciiTheme="minorHAnsi" w:hAnsiTheme="minorHAnsi" w:cstheme="minorBidi"/>
          <w:sz w:val="22"/>
          <w:szCs w:val="22"/>
        </w:rPr>
        <w:t xml:space="preserve"> dni kalendarzowych od dnia podpisania umowy ważn</w:t>
      </w:r>
      <w:r w:rsidRPr="7998B977" w:rsidR="001973DE">
        <w:rPr>
          <w:rFonts w:asciiTheme="minorHAnsi" w:hAnsiTheme="minorHAnsi" w:cstheme="minorBidi"/>
          <w:sz w:val="22"/>
          <w:szCs w:val="22"/>
        </w:rPr>
        <w:t>ej</w:t>
      </w:r>
      <w:r w:rsidRPr="7998B977">
        <w:rPr>
          <w:rFonts w:asciiTheme="minorHAnsi" w:hAnsiTheme="minorHAnsi" w:cstheme="minorBidi"/>
          <w:sz w:val="22"/>
          <w:szCs w:val="22"/>
        </w:rPr>
        <w:t xml:space="preserve"> bezterminowo.</w:t>
      </w:r>
    </w:p>
    <w:p w:rsidR="4C3566A9" w:rsidP="4C3566A9" w:rsidRDefault="4C3566A9" w14:paraId="043697C9" w14:textId="0EE31DF1">
      <w:pPr>
        <w:pStyle w:val="paragraph"/>
        <w:spacing w:line="276" w:lineRule="auto"/>
        <w:rPr>
          <w:rFonts w:asciiTheme="minorHAnsi" w:hAnsiTheme="minorHAnsi" w:cstheme="minorBidi"/>
          <w:sz w:val="22"/>
          <w:szCs w:val="22"/>
        </w:rPr>
      </w:pPr>
    </w:p>
    <w:p w:rsidRPr="00E244EA" w:rsidR="00D55DCF" w:rsidP="00D55DCF" w:rsidRDefault="00D55DCF" w14:paraId="35634739" w14:textId="7777777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244EA">
        <w:rPr>
          <w:rFonts w:asciiTheme="minorHAnsi" w:hAnsiTheme="minorHAnsi" w:cstheme="minorHAnsi"/>
          <w:b/>
          <w:sz w:val="22"/>
          <w:szCs w:val="22"/>
        </w:rPr>
        <w:t>Zamawiający dopuszcza zaoferowanie pakietów równoważnych do Oprogramowania.  </w:t>
      </w:r>
    </w:p>
    <w:p w:rsidRPr="00A461EF" w:rsidR="00E244EA" w:rsidP="00E244EA" w:rsidRDefault="00E244EA" w14:paraId="6A05A809" w14:textId="77777777">
      <w:pPr>
        <w:pStyle w:val="paragraph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Pr="00A461EF" w:rsidR="00D55DCF" w:rsidP="07A01117" w:rsidRDefault="00D55DCF" w14:paraId="7ABD2C08" w14:textId="6B5B86DC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</w:rPr>
      </w:pPr>
      <w:r w:rsidRPr="07A01117">
        <w:rPr>
          <w:rFonts w:asciiTheme="minorHAnsi" w:hAnsiTheme="minorHAnsi" w:cstheme="minorBidi"/>
          <w:sz w:val="22"/>
          <w:szCs w:val="22"/>
        </w:rPr>
        <w:t>Jeżeli Zamawiający określił w OPZ wymagania z użyciem nazw własnych produktów lub marek producentów, w szczególności w obszarze specyfikacji przedmiotu zamówienia, to należy traktować wskazane produkty jako rozwiązania wzorcowe. W każdym takim przypadku Zamawiający oczekuje dostarczenia produktów wzorcowych albo równoważnych, spełniających poniższe warunki równoważności. </w:t>
      </w:r>
    </w:p>
    <w:p w:rsidRPr="00A461EF" w:rsidR="00D55DCF" w:rsidP="00D55DCF" w:rsidRDefault="00D55DCF" w14:paraId="5A39BBE3" w14:textId="7777777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Pr="00A461EF" w:rsidR="00D55DCF" w:rsidP="7998B977" w:rsidRDefault="00D55DCF" w14:paraId="35F9C480" w14:textId="7777777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W przypadku dostarczania oprogramowania równoważnego względem wyspecyfikowanego przez Zamawiającego w OPZ, Wykonawca musi na swoją odpowiedzialność i swój koszt udowodnić, że dostarczane oprogramowanie spełnia wszystkie wymagania i warunki określone w OPZ, w szczególności w zakresie: </w:t>
      </w:r>
    </w:p>
    <w:p w:rsidRPr="00A461EF" w:rsidR="00D55DCF" w:rsidP="7998B977" w:rsidRDefault="00D55DCF" w14:paraId="4EAC5E86" w14:textId="7777777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1170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warunków licencji/sublicencji w każdym aspekcie licencjonowania/ sublicencjonowania, które muszą być identyczne lub rozszerzone, przy czym rozszerzony zakres musi zawierać również wszystkie elementy licencjonowania, </w:t>
      </w:r>
    </w:p>
    <w:p w:rsidRPr="00A461EF" w:rsidR="00D55DCF" w:rsidP="7998B977" w:rsidRDefault="00D55DCF" w14:paraId="4D30964C" w14:textId="77777777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1170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funkcjonalności równoważnej oprogramowania, która nie może być gorsza od funkcjonalności wymienionych w rozdziale III „Opis wymagań minimalnych dla licencji równoważnej” oraz w rozdziale I, gdzie kody produktu wzorcowego definiują funkcjonalności, jakie musi spełnić produkt równoważny,</w:t>
      </w:r>
      <w:r w:rsidRPr="7998B977">
        <w:rPr>
          <w:rFonts w:asciiTheme="minorHAnsi" w:hAnsiTheme="minorHAnsi" w:cstheme="minorBidi"/>
          <w:color w:val="538135" w:themeColor="accent6" w:themeShade="BF"/>
          <w:sz w:val="22"/>
          <w:szCs w:val="22"/>
        </w:rPr>
        <w:t> </w:t>
      </w:r>
    </w:p>
    <w:p w:rsidRPr="00A461EF" w:rsidR="00D55DCF" w:rsidP="7998B977" w:rsidRDefault="00D55DCF" w14:paraId="26D58437" w14:textId="77777777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170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oprogramowanie równoważne nie może zakłócić pracy środowiska systemowo-programowego Zamawiającego, </w:t>
      </w:r>
    </w:p>
    <w:p w:rsidRPr="00A461EF" w:rsidR="00D55DCF" w:rsidP="7998B977" w:rsidRDefault="00D55DCF" w14:paraId="1508D73E" w14:textId="2F95CA20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1170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oprogramowanie równoważne musi w pełni współpracować z systemami Zamawiającego, opartymi o dotychczas użytkowane oprogramowanie</w:t>
      </w:r>
      <w:r w:rsidRPr="7998B977" w:rsidR="3220C175">
        <w:rPr>
          <w:rFonts w:asciiTheme="minorHAnsi" w:hAnsiTheme="minorHAnsi" w:cstheme="minorBidi"/>
          <w:sz w:val="22"/>
          <w:szCs w:val="22"/>
        </w:rPr>
        <w:t>.</w:t>
      </w:r>
    </w:p>
    <w:p w:rsidRPr="00A461EF" w:rsidR="00D55DCF" w:rsidP="7998B977" w:rsidRDefault="00D55DCF" w14:paraId="1B5F3744" w14:textId="7777777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W przypadku, gdy zaoferowane przez Wykonawcę oprogramowanie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Zamawiającego, również po usunięciu oprogramowania równoważnego. </w:t>
      </w:r>
    </w:p>
    <w:p w:rsidRPr="00A461EF" w:rsidR="00D55DCF" w:rsidP="7998B977" w:rsidRDefault="00D55DCF" w14:paraId="7490C899" w14:textId="7777777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 xml:space="preserve">Oprogramowanie równoważne dostarczane przez Wykonawcę nie może powodować utraty kompatybilności oraz wsparcia/gwarancji producentów używanego i współpracującego z nim </w:t>
      </w:r>
      <w:r w:rsidRPr="7998B977" w:rsidR="00E25EAB">
        <w:rPr>
          <w:rFonts w:asciiTheme="minorHAnsi" w:hAnsiTheme="minorHAnsi" w:cstheme="minorBidi"/>
          <w:sz w:val="22"/>
          <w:szCs w:val="22"/>
        </w:rPr>
        <w:t xml:space="preserve">sprzętu i </w:t>
      </w:r>
      <w:r w:rsidRPr="7998B977">
        <w:rPr>
          <w:rFonts w:asciiTheme="minorHAnsi" w:hAnsiTheme="minorHAnsi" w:cstheme="minorBidi"/>
          <w:sz w:val="22"/>
          <w:szCs w:val="22"/>
        </w:rPr>
        <w:t>oprogramowania u Zamawiającego. </w:t>
      </w:r>
    </w:p>
    <w:p w:rsidRPr="00A461EF" w:rsidR="00D55DCF" w:rsidP="7998B977" w:rsidRDefault="00D55DCF" w14:paraId="78B25128" w14:textId="5C3234A6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Oprogramowanie równoważne dostarczone przez Wykonawcę nie może w momencie składania przez niego oferty mieć statusu zakończenia wsparcia technicznego producenta. Niedopuszczalne jest użycie oprogramowania równoważnego, dla którego producent oprogramowania współpracującego ogłosił zaprzestanie wsparcia</w:t>
      </w:r>
      <w:r w:rsidRPr="7998B977" w:rsidR="0853966B">
        <w:rPr>
          <w:rFonts w:asciiTheme="minorHAnsi" w:hAnsiTheme="minorHAnsi" w:cstheme="minorBidi"/>
          <w:sz w:val="22"/>
          <w:szCs w:val="22"/>
        </w:rPr>
        <w:t>.</w:t>
      </w:r>
      <w:r w:rsidRPr="7998B977">
        <w:rPr>
          <w:rFonts w:asciiTheme="minorHAnsi" w:hAnsiTheme="minorHAnsi" w:cstheme="minorBidi"/>
          <w:color w:val="538135" w:themeColor="accent6" w:themeShade="BF"/>
          <w:sz w:val="22"/>
          <w:szCs w:val="22"/>
        </w:rPr>
        <w:t> </w:t>
      </w:r>
    </w:p>
    <w:p w:rsidRPr="00A461EF" w:rsidR="00D55DCF" w:rsidP="7998B977" w:rsidRDefault="00D55DCF" w14:paraId="744E3F2A" w14:textId="7777777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lastRenderedPageBreak/>
        <w:t>W przypadku dostawy oprogramowania równoważnego Wykonawca zobowiązany jest: </w:t>
      </w:r>
    </w:p>
    <w:p w:rsidRPr="00A461EF" w:rsidR="00D55DCF" w:rsidP="7998B977" w:rsidRDefault="00D55DCF" w14:paraId="079627F9" w14:textId="5D35263D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1080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dostarczyć</w:t>
      </w:r>
      <w:r w:rsidRPr="7998B977">
        <w:rPr>
          <w:rFonts w:asciiTheme="minorHAnsi" w:hAnsiTheme="minorHAnsi" w:cstheme="minorBidi"/>
          <w:strike/>
          <w:sz w:val="22"/>
          <w:szCs w:val="22"/>
        </w:rPr>
        <w:t xml:space="preserve"> </w:t>
      </w:r>
      <w:r w:rsidRPr="7998B977">
        <w:rPr>
          <w:rFonts w:asciiTheme="minorHAnsi" w:hAnsiTheme="minorHAnsi" w:cstheme="minorBidi"/>
          <w:sz w:val="22"/>
          <w:szCs w:val="22"/>
        </w:rPr>
        <w:t>oprogramowanie równoważne w terminie do 14 dni od dnia podpisania Umowy, </w:t>
      </w:r>
    </w:p>
    <w:p w:rsidRPr="00A461EF" w:rsidR="00D55DCF" w:rsidP="7998B977" w:rsidRDefault="00D55DCF" w14:paraId="6485B54F" w14:textId="2793D122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ind w:left="1080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dostarczyć wszelkie dodatkowe licencje - niezbędne do prawidłowego funkcjonowania oprogramowania równoważnego</w:t>
      </w:r>
      <w:r w:rsidRPr="7998B977" w:rsidR="0A32A1C7">
        <w:rPr>
          <w:rFonts w:asciiTheme="minorHAnsi" w:hAnsiTheme="minorHAnsi" w:cstheme="minorBidi"/>
          <w:sz w:val="22"/>
          <w:szCs w:val="22"/>
        </w:rPr>
        <w:t>.</w:t>
      </w:r>
    </w:p>
    <w:p w:rsidRPr="00A461EF" w:rsidR="00D55DCF" w:rsidP="7998B977" w:rsidRDefault="00D55DCF" w14:paraId="1A2FA555" w14:textId="5BD46D41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rPr>
          <w:rFonts w:asciiTheme="minorHAnsi" w:hAnsiTheme="minorHAnsi" w:cstheme="minorBidi"/>
          <w:color w:val="538135" w:themeColor="accent6" w:themeShade="BF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Dostarczon</w:t>
      </w:r>
      <w:r w:rsidRPr="7998B977" w:rsidR="72AC542B">
        <w:rPr>
          <w:rFonts w:asciiTheme="minorHAnsi" w:hAnsiTheme="minorHAnsi" w:cstheme="minorBidi"/>
          <w:sz w:val="22"/>
          <w:szCs w:val="22"/>
        </w:rPr>
        <w:t>a</w:t>
      </w:r>
      <w:r w:rsidRPr="7998B977">
        <w:rPr>
          <w:rFonts w:asciiTheme="minorHAnsi" w:hAnsiTheme="minorHAnsi" w:cstheme="minorBidi"/>
          <w:sz w:val="22"/>
          <w:szCs w:val="22"/>
        </w:rPr>
        <w:t xml:space="preserve"> licencj</w:t>
      </w:r>
      <w:r w:rsidRPr="7998B977" w:rsidR="3FB9C685">
        <w:rPr>
          <w:rFonts w:asciiTheme="minorHAnsi" w:hAnsiTheme="minorHAnsi" w:cstheme="minorBidi"/>
          <w:sz w:val="22"/>
          <w:szCs w:val="22"/>
        </w:rPr>
        <w:t>a</w:t>
      </w:r>
      <w:r w:rsidRPr="7998B977">
        <w:rPr>
          <w:rFonts w:asciiTheme="minorHAnsi" w:hAnsiTheme="minorHAnsi" w:cstheme="minorBidi"/>
          <w:sz w:val="22"/>
          <w:szCs w:val="22"/>
        </w:rPr>
        <w:t xml:space="preserve"> na oprogramowanie równoważne mus</w:t>
      </w:r>
      <w:r w:rsidRPr="7998B977" w:rsidR="77945B98">
        <w:rPr>
          <w:rFonts w:asciiTheme="minorHAnsi" w:hAnsiTheme="minorHAnsi" w:cstheme="minorBidi"/>
          <w:sz w:val="22"/>
          <w:szCs w:val="22"/>
        </w:rPr>
        <w:t>i</w:t>
      </w:r>
      <w:r w:rsidRPr="7998B977">
        <w:rPr>
          <w:rFonts w:asciiTheme="minorHAnsi" w:hAnsiTheme="minorHAnsi" w:cstheme="minorBidi"/>
          <w:sz w:val="22"/>
          <w:szCs w:val="22"/>
        </w:rPr>
        <w:t xml:space="preserve"> ob</w:t>
      </w:r>
      <w:r w:rsidRPr="7998B977" w:rsidR="7CD9C467">
        <w:rPr>
          <w:rFonts w:asciiTheme="minorHAnsi" w:hAnsiTheme="minorHAnsi" w:cstheme="minorBidi"/>
          <w:sz w:val="22"/>
          <w:szCs w:val="22"/>
        </w:rPr>
        <w:t>ejmować</w:t>
      </w:r>
      <w:r w:rsidRPr="7998B977">
        <w:rPr>
          <w:rFonts w:asciiTheme="minorHAnsi" w:hAnsiTheme="minorHAnsi" w:cstheme="minorBidi"/>
          <w:sz w:val="22"/>
          <w:szCs w:val="22"/>
        </w:rPr>
        <w:t xml:space="preserve"> co najmniej </w:t>
      </w:r>
      <w:r w:rsidRPr="7998B977" w:rsidR="00E25EAB">
        <w:rPr>
          <w:rFonts w:asciiTheme="minorHAnsi" w:hAnsiTheme="minorHAnsi" w:cstheme="minorBidi"/>
          <w:sz w:val="22"/>
          <w:szCs w:val="22"/>
        </w:rPr>
        <w:t>jedną instancję serwera zarządzającego i co najmniej 50</w:t>
      </w:r>
      <w:r w:rsidRPr="7998B977">
        <w:rPr>
          <w:rFonts w:asciiTheme="minorHAnsi" w:hAnsiTheme="minorHAnsi" w:cstheme="minorBidi"/>
          <w:sz w:val="22"/>
          <w:szCs w:val="22"/>
        </w:rPr>
        <w:t xml:space="preserve"> </w:t>
      </w:r>
      <w:r w:rsidRPr="7998B977" w:rsidR="00E25EAB">
        <w:rPr>
          <w:rFonts w:asciiTheme="minorHAnsi" w:hAnsiTheme="minorHAnsi" w:cstheme="minorBidi"/>
          <w:sz w:val="22"/>
          <w:szCs w:val="22"/>
        </w:rPr>
        <w:t>urządzeń sieciowych</w:t>
      </w:r>
      <w:r w:rsidRPr="7998B977">
        <w:rPr>
          <w:rFonts w:asciiTheme="minorHAnsi" w:hAnsiTheme="minorHAnsi" w:cstheme="minorBidi"/>
          <w:sz w:val="22"/>
          <w:szCs w:val="22"/>
        </w:rPr>
        <w:t>. Licencj</w:t>
      </w:r>
      <w:r w:rsidRPr="7998B977" w:rsidR="00E25EAB">
        <w:rPr>
          <w:rFonts w:asciiTheme="minorHAnsi" w:hAnsiTheme="minorHAnsi" w:cstheme="minorBidi"/>
          <w:sz w:val="22"/>
          <w:szCs w:val="22"/>
        </w:rPr>
        <w:t>a</w:t>
      </w:r>
      <w:r w:rsidRPr="7998B977">
        <w:rPr>
          <w:rFonts w:asciiTheme="minorHAnsi" w:hAnsiTheme="minorHAnsi" w:cstheme="minorBidi"/>
          <w:sz w:val="22"/>
          <w:szCs w:val="22"/>
        </w:rPr>
        <w:t xml:space="preserve"> nie mo</w:t>
      </w:r>
      <w:r w:rsidRPr="7998B977" w:rsidR="518651FC">
        <w:rPr>
          <w:rFonts w:asciiTheme="minorHAnsi" w:hAnsiTheme="minorHAnsi" w:cstheme="minorBidi"/>
          <w:sz w:val="22"/>
          <w:szCs w:val="22"/>
        </w:rPr>
        <w:t>że</w:t>
      </w:r>
      <w:r w:rsidRPr="7998B977">
        <w:rPr>
          <w:rFonts w:asciiTheme="minorHAnsi" w:hAnsiTheme="minorHAnsi" w:cstheme="minorBidi"/>
          <w:sz w:val="22"/>
          <w:szCs w:val="22"/>
        </w:rPr>
        <w:t xml:space="preserve"> mieć ograniczeń </w:t>
      </w:r>
      <w:r w:rsidRPr="7998B977" w:rsidR="00E25EAB">
        <w:rPr>
          <w:rFonts w:asciiTheme="minorHAnsi" w:hAnsiTheme="minorHAnsi" w:cstheme="minorBidi"/>
          <w:sz w:val="22"/>
          <w:szCs w:val="22"/>
        </w:rPr>
        <w:t>w liczb</w:t>
      </w:r>
      <w:r w:rsidRPr="7998B977" w:rsidR="74C83B5C">
        <w:rPr>
          <w:rFonts w:asciiTheme="minorHAnsi" w:hAnsiTheme="minorHAnsi" w:cstheme="minorBidi"/>
          <w:sz w:val="22"/>
          <w:szCs w:val="22"/>
        </w:rPr>
        <w:t>ie</w:t>
      </w:r>
      <w:r w:rsidRPr="7998B977" w:rsidR="00E25EAB">
        <w:rPr>
          <w:rFonts w:asciiTheme="minorHAnsi" w:hAnsiTheme="minorHAnsi" w:cstheme="minorBidi"/>
          <w:sz w:val="22"/>
          <w:szCs w:val="22"/>
        </w:rPr>
        <w:t xml:space="preserve"> dostępów </w:t>
      </w:r>
      <w:r w:rsidRPr="7998B977">
        <w:rPr>
          <w:rFonts w:asciiTheme="minorHAnsi" w:hAnsiTheme="minorHAnsi" w:cstheme="minorBidi"/>
          <w:sz w:val="22"/>
          <w:szCs w:val="22"/>
        </w:rPr>
        <w:t>do konsoli zarządzającej.</w:t>
      </w:r>
    </w:p>
    <w:p w:rsidRPr="00A461EF" w:rsidR="00D55DCF" w:rsidP="00D55DCF" w:rsidRDefault="00D55DCF" w14:paraId="41C8F396" w14:textId="77777777">
      <w:pPr>
        <w:pStyle w:val="paragraph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</w:p>
    <w:p w:rsidR="00D55DCF" w:rsidP="00D55DCF" w:rsidRDefault="00D55DCF" w14:paraId="3A417633" w14:textId="77777777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244EA">
        <w:rPr>
          <w:rFonts w:asciiTheme="minorHAnsi" w:hAnsiTheme="minorHAnsi" w:cstheme="minorHAnsi"/>
          <w:b/>
          <w:sz w:val="22"/>
          <w:szCs w:val="22"/>
        </w:rPr>
        <w:t>Opis wymagań minimalnych dla licencji równoważnej: </w:t>
      </w:r>
    </w:p>
    <w:p w:rsidRPr="00E244EA" w:rsidR="00E244EA" w:rsidP="00E244EA" w:rsidRDefault="00E244EA" w14:paraId="72A3D3EC" w14:textId="77777777">
      <w:pPr>
        <w:pStyle w:val="paragraph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D55DCF" w:rsidP="07A01117" w:rsidRDefault="00D55DCF" w14:paraId="5B2BEAB0" w14:textId="435786CD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 xml:space="preserve">Zamawiający wymaga dostarczenia </w:t>
      </w:r>
      <w:r w:rsidRPr="7998B977" w:rsidR="64DDCB4C">
        <w:rPr>
          <w:rFonts w:asciiTheme="minorHAnsi" w:hAnsiTheme="minorHAnsi" w:cstheme="minorBidi"/>
          <w:sz w:val="22"/>
          <w:szCs w:val="22"/>
        </w:rPr>
        <w:t xml:space="preserve">bezterminowej </w:t>
      </w:r>
      <w:r w:rsidRPr="7998B977">
        <w:rPr>
          <w:rFonts w:asciiTheme="minorHAnsi" w:hAnsiTheme="minorHAnsi" w:cstheme="minorBidi"/>
          <w:sz w:val="22"/>
          <w:szCs w:val="22"/>
        </w:rPr>
        <w:t xml:space="preserve">licencji </w:t>
      </w:r>
      <w:r w:rsidRPr="7998B977" w:rsidR="00E25EAB">
        <w:rPr>
          <w:rFonts w:asciiTheme="minorHAnsi" w:hAnsiTheme="minorHAnsi" w:cstheme="minorBidi"/>
          <w:sz w:val="22"/>
          <w:szCs w:val="22"/>
        </w:rPr>
        <w:t>na oprogramowanie</w:t>
      </w:r>
      <w:r w:rsidRPr="7998B977" w:rsidR="00C178BC">
        <w:rPr>
          <w:rFonts w:asciiTheme="minorHAnsi" w:hAnsiTheme="minorHAnsi" w:cstheme="minorBidi"/>
          <w:sz w:val="22"/>
          <w:szCs w:val="22"/>
        </w:rPr>
        <w:t xml:space="preserve"> </w:t>
      </w:r>
      <w:r w:rsidRPr="7998B977">
        <w:rPr>
          <w:rFonts w:asciiTheme="minorHAnsi" w:hAnsiTheme="minorHAnsi" w:cstheme="minorBidi"/>
          <w:sz w:val="22"/>
          <w:szCs w:val="22"/>
        </w:rPr>
        <w:t>w terminie 14 dni roboczych od podpisania umowy. </w:t>
      </w:r>
    </w:p>
    <w:p w:rsidRPr="00A461EF" w:rsidR="00C178BC" w:rsidP="00D55DCF" w:rsidRDefault="00C178BC" w14:paraId="0D0B940D" w14:textId="7777777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E56CF5" w:rsidP="00C54476" w:rsidRDefault="00E56CF5" w14:paraId="79E4EBFF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Oprogramowanie musi pozwalać na </w:t>
      </w:r>
      <w:r w:rsidRPr="00E56CF5">
        <w:rPr>
          <w:rFonts w:asciiTheme="minorHAnsi" w:hAnsiTheme="minorHAnsi" w:cstheme="minorHAnsi"/>
          <w:sz w:val="22"/>
          <w:szCs w:val="22"/>
        </w:rPr>
        <w:t>kompleksow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E56CF5">
        <w:rPr>
          <w:rFonts w:asciiTheme="minorHAnsi" w:hAnsiTheme="minorHAnsi" w:cstheme="minorHAnsi"/>
          <w:sz w:val="22"/>
          <w:szCs w:val="22"/>
        </w:rPr>
        <w:t xml:space="preserve"> zarządzani</w:t>
      </w:r>
      <w:r>
        <w:rPr>
          <w:rFonts w:asciiTheme="minorHAnsi" w:hAnsiTheme="minorHAnsi" w:cstheme="minorHAnsi"/>
          <w:sz w:val="22"/>
          <w:szCs w:val="22"/>
        </w:rPr>
        <w:t xml:space="preserve">e urządzeniami sieciowymi w modelu </w:t>
      </w:r>
      <w:r w:rsidRPr="00E56CF5">
        <w:rPr>
          <w:rFonts w:asciiTheme="minorHAnsi" w:hAnsiTheme="minorHAnsi" w:cstheme="minorHAnsi"/>
          <w:sz w:val="22"/>
          <w:szCs w:val="22"/>
        </w:rPr>
        <w:t>FCAPS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E56CF5">
        <w:rPr>
          <w:rFonts w:asciiTheme="minorHAnsi" w:hAnsiTheme="minorHAnsi" w:cstheme="minorHAnsi"/>
          <w:sz w:val="22"/>
          <w:szCs w:val="22"/>
        </w:rPr>
        <w:t>Fault, Configuration, A</w:t>
      </w:r>
      <w:r>
        <w:rPr>
          <w:rFonts w:asciiTheme="minorHAnsi" w:hAnsiTheme="minorHAnsi" w:cstheme="minorHAnsi"/>
          <w:sz w:val="22"/>
          <w:szCs w:val="22"/>
        </w:rPr>
        <w:t>dministration</w:t>
      </w:r>
      <w:r w:rsidRPr="00E56CF5">
        <w:rPr>
          <w:rFonts w:asciiTheme="minorHAnsi" w:hAnsiTheme="minorHAnsi" w:cstheme="minorHAnsi"/>
          <w:sz w:val="22"/>
          <w:szCs w:val="22"/>
        </w:rPr>
        <w:t>, Performance, Securit</w:t>
      </w:r>
      <w:r>
        <w:rPr>
          <w:rFonts w:asciiTheme="minorHAnsi" w:hAnsiTheme="minorHAnsi" w:cstheme="minorHAnsi"/>
          <w:sz w:val="22"/>
          <w:szCs w:val="22"/>
        </w:rPr>
        <w:t>y, czyli zarządzać obszarami:</w:t>
      </w:r>
    </w:p>
    <w:p w:rsidRPr="00E56CF5" w:rsidR="00E56CF5" w:rsidP="00C54476" w:rsidRDefault="00E56CF5" w14:paraId="072C958E" w14:textId="77777777">
      <w:pPr>
        <w:pStyle w:val="paragraph"/>
        <w:numPr>
          <w:ilvl w:val="1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E56CF5">
        <w:rPr>
          <w:rFonts w:asciiTheme="minorHAnsi" w:hAnsiTheme="minorHAnsi" w:cstheme="minorHAnsi"/>
          <w:sz w:val="22"/>
          <w:szCs w:val="22"/>
        </w:rPr>
        <w:t>Awarie – alarmy, dziennik systemowy i funkcje pułapek</w:t>
      </w:r>
    </w:p>
    <w:p w:rsidRPr="00E56CF5" w:rsidR="00E56CF5" w:rsidP="00C54476" w:rsidRDefault="00E56CF5" w14:paraId="61B71BF5" w14:textId="77777777">
      <w:pPr>
        <w:pStyle w:val="paragraph"/>
        <w:numPr>
          <w:ilvl w:val="1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E56CF5">
        <w:rPr>
          <w:rFonts w:asciiTheme="minorHAnsi" w:hAnsiTheme="minorHAnsi" w:cstheme="minorHAnsi"/>
          <w:sz w:val="22"/>
          <w:szCs w:val="22"/>
        </w:rPr>
        <w:t>Konfiguracja – centrum konfiguracji, zgodność, VLAN i menedżer ACL</w:t>
      </w:r>
    </w:p>
    <w:p w:rsidRPr="00E56CF5" w:rsidR="00E56CF5" w:rsidP="00C54476" w:rsidRDefault="00E56CF5" w14:paraId="647FC37D" w14:textId="77777777">
      <w:pPr>
        <w:pStyle w:val="paragraph"/>
        <w:numPr>
          <w:ilvl w:val="1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E56CF5">
        <w:rPr>
          <w:rFonts w:asciiTheme="minorHAnsi" w:hAnsiTheme="minorHAnsi" w:cstheme="minorHAnsi"/>
          <w:sz w:val="22"/>
          <w:szCs w:val="22"/>
        </w:rPr>
        <w:t>Administrowanie – zasoby sieciowe</w:t>
      </w:r>
    </w:p>
    <w:p w:rsidRPr="00E56CF5" w:rsidR="00E56CF5" w:rsidP="00C54476" w:rsidRDefault="00E56CF5" w14:paraId="33FDA4ED" w14:textId="77777777">
      <w:pPr>
        <w:pStyle w:val="paragraph"/>
        <w:numPr>
          <w:ilvl w:val="1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E56CF5">
        <w:rPr>
          <w:rFonts w:asciiTheme="minorHAnsi" w:hAnsiTheme="minorHAnsi" w:cstheme="minorHAnsi"/>
          <w:sz w:val="22"/>
          <w:szCs w:val="22"/>
        </w:rPr>
        <w:t>Wydajność – zarządzanie wydajnością i zarządzanie siecią wirtualną</w:t>
      </w:r>
    </w:p>
    <w:p w:rsidR="00E56CF5" w:rsidP="00C54476" w:rsidRDefault="00E56CF5" w14:paraId="2E48D200" w14:textId="77777777">
      <w:pPr>
        <w:pStyle w:val="paragraph"/>
        <w:numPr>
          <w:ilvl w:val="1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E56CF5">
        <w:rPr>
          <w:rFonts w:asciiTheme="minorHAnsi" w:hAnsiTheme="minorHAnsi" w:cstheme="minorHAnsi"/>
          <w:sz w:val="22"/>
          <w:szCs w:val="22"/>
        </w:rPr>
        <w:t>Bezpieczeństwo – centrum kontroli bezpieczeństwa</w:t>
      </w:r>
    </w:p>
    <w:p w:rsidRPr="00E56CF5" w:rsidR="00E56CF5" w:rsidP="00C54476" w:rsidRDefault="00E56CF5" w14:paraId="7D6B21AB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bookmarkStart w:name="_Hlk205800232" w:id="0"/>
      <w:r>
        <w:rPr>
          <w:rFonts w:asciiTheme="minorHAnsi" w:hAnsiTheme="minorHAnsi" w:cstheme="minorHAnsi"/>
          <w:sz w:val="22"/>
          <w:szCs w:val="22"/>
        </w:rPr>
        <w:t xml:space="preserve">Oprogramowanie musi </w:t>
      </w:r>
      <w:bookmarkEnd w:id="0"/>
      <w:r>
        <w:rPr>
          <w:rFonts w:asciiTheme="minorHAnsi" w:hAnsiTheme="minorHAnsi" w:cstheme="minorHAnsi"/>
          <w:sz w:val="22"/>
          <w:szCs w:val="22"/>
        </w:rPr>
        <w:t>o</w:t>
      </w:r>
      <w:r w:rsidRPr="00E56CF5">
        <w:rPr>
          <w:rFonts w:asciiTheme="minorHAnsi" w:hAnsiTheme="minorHAnsi" w:cstheme="minorHAnsi"/>
          <w:sz w:val="22"/>
          <w:szCs w:val="22"/>
        </w:rPr>
        <w:t>bsług</w:t>
      </w:r>
      <w:r>
        <w:rPr>
          <w:rFonts w:asciiTheme="minorHAnsi" w:hAnsiTheme="minorHAnsi" w:cstheme="minorHAnsi"/>
          <w:sz w:val="22"/>
          <w:szCs w:val="22"/>
        </w:rPr>
        <w:t>iwać</w:t>
      </w:r>
      <w:r w:rsidRPr="00E56CF5">
        <w:rPr>
          <w:rFonts w:asciiTheme="minorHAnsi" w:hAnsiTheme="minorHAnsi" w:cstheme="minorHAnsi"/>
          <w:sz w:val="22"/>
          <w:szCs w:val="22"/>
        </w:rPr>
        <w:t xml:space="preserve"> model ITIL Operational Center of Excellence w zakresie praktyk IT</w:t>
      </w:r>
    </w:p>
    <w:p w:rsidRPr="00E56CF5" w:rsidR="00E56CF5" w:rsidP="00C54476" w:rsidRDefault="00E56CF5" w14:paraId="7EEC6566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Oprogramowanie musi w</w:t>
      </w:r>
      <w:r w:rsidRPr="00E56CF5">
        <w:rPr>
          <w:rFonts w:asciiTheme="minorHAnsi" w:hAnsiTheme="minorHAnsi" w:cstheme="minorHAnsi"/>
          <w:sz w:val="22"/>
          <w:szCs w:val="22"/>
        </w:rPr>
        <w:t>ykorzyst</w:t>
      </w:r>
      <w:r>
        <w:rPr>
          <w:rFonts w:asciiTheme="minorHAnsi" w:hAnsiTheme="minorHAnsi" w:cstheme="minorHAnsi"/>
          <w:sz w:val="22"/>
          <w:szCs w:val="22"/>
        </w:rPr>
        <w:t>ywać</w:t>
      </w:r>
      <w:r w:rsidRPr="00E56CF5">
        <w:rPr>
          <w:rFonts w:asciiTheme="minorHAnsi" w:hAnsiTheme="minorHAnsi" w:cstheme="minorHAnsi"/>
          <w:sz w:val="22"/>
          <w:szCs w:val="22"/>
        </w:rPr>
        <w:t xml:space="preserve"> paradygmat zarządzania z jednym panelem, aby umożliwić kompleksowe zarządzanie usługami IT</w:t>
      </w:r>
    </w:p>
    <w:p w:rsidRPr="00E56CF5" w:rsidR="00E56CF5" w:rsidP="00C54476" w:rsidRDefault="00E56CF5" w14:paraId="5629F5DA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Oprogramowanie musi z</w:t>
      </w:r>
      <w:r w:rsidRPr="00E56CF5">
        <w:rPr>
          <w:rFonts w:asciiTheme="minorHAnsi" w:hAnsiTheme="minorHAnsi" w:cstheme="minorHAnsi"/>
          <w:sz w:val="22"/>
          <w:szCs w:val="22"/>
        </w:rPr>
        <w:t>apewnia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E56CF5">
        <w:rPr>
          <w:rFonts w:asciiTheme="minorHAnsi" w:hAnsiTheme="minorHAnsi" w:cstheme="minorHAnsi"/>
          <w:sz w:val="22"/>
          <w:szCs w:val="22"/>
        </w:rPr>
        <w:t xml:space="preserve"> skalowalność poprzez obsługę rozproszon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E56CF5">
        <w:rPr>
          <w:rFonts w:asciiTheme="minorHAnsi" w:hAnsiTheme="minorHAnsi" w:cstheme="minorHAnsi"/>
          <w:sz w:val="22"/>
          <w:szCs w:val="22"/>
        </w:rPr>
        <w:t xml:space="preserve"> i hierarchicznych architektur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E56CF5">
        <w:rPr>
          <w:rFonts w:asciiTheme="minorHAnsi" w:hAnsiTheme="minorHAnsi" w:cstheme="minorHAnsi"/>
          <w:sz w:val="22"/>
          <w:szCs w:val="22"/>
        </w:rPr>
        <w:t xml:space="preserve"> systemow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E56CF5">
        <w:rPr>
          <w:rFonts w:asciiTheme="minorHAnsi" w:hAnsiTheme="minorHAnsi" w:cstheme="minorHAnsi"/>
          <w:sz w:val="22"/>
          <w:szCs w:val="22"/>
        </w:rPr>
        <w:t>, dzięki dodatkowemu wsparciu systemu operacyjnego i bazy danych.</w:t>
      </w:r>
    </w:p>
    <w:p w:rsidRPr="00E56CF5" w:rsidR="00E56CF5" w:rsidP="00C54476" w:rsidRDefault="00E56CF5" w14:paraId="42A1936E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Oprogramowanie musi w</w:t>
      </w:r>
      <w:r w:rsidRPr="00E56CF5">
        <w:rPr>
          <w:rFonts w:asciiTheme="minorHAnsi" w:hAnsiTheme="minorHAnsi" w:cstheme="minorHAnsi"/>
          <w:sz w:val="22"/>
          <w:szCs w:val="22"/>
        </w:rPr>
        <w:t>ykorzyst</w:t>
      </w:r>
      <w:r>
        <w:rPr>
          <w:rFonts w:asciiTheme="minorHAnsi" w:hAnsiTheme="minorHAnsi" w:cstheme="minorHAnsi"/>
          <w:sz w:val="22"/>
          <w:szCs w:val="22"/>
        </w:rPr>
        <w:t>ywać</w:t>
      </w:r>
      <w:r w:rsidRPr="00E56CF5">
        <w:rPr>
          <w:rFonts w:asciiTheme="minorHAnsi" w:hAnsiTheme="minorHAnsi" w:cstheme="minorHAnsi"/>
          <w:sz w:val="22"/>
          <w:szCs w:val="22"/>
        </w:rPr>
        <w:t xml:space="preserve"> model SOA</w:t>
      </w:r>
      <w:r w:rsidR="00CA18F4">
        <w:rPr>
          <w:rFonts w:asciiTheme="minorHAnsi" w:hAnsiTheme="minorHAnsi" w:cstheme="minorHAnsi"/>
          <w:sz w:val="22"/>
          <w:szCs w:val="22"/>
        </w:rPr>
        <w:t xml:space="preserve"> (Service Oriented A</w:t>
      </w:r>
      <w:r w:rsidRPr="00CA18F4" w:rsidR="00CA18F4">
        <w:rPr>
          <w:rFonts w:asciiTheme="minorHAnsi" w:hAnsiTheme="minorHAnsi" w:cstheme="minorHAnsi"/>
          <w:sz w:val="22"/>
          <w:szCs w:val="22"/>
        </w:rPr>
        <w:t>rchitecture</w:t>
      </w:r>
      <w:r w:rsidR="00CA18F4">
        <w:rPr>
          <w:rFonts w:asciiTheme="minorHAnsi" w:hAnsiTheme="minorHAnsi" w:cstheme="minorHAnsi"/>
          <w:sz w:val="22"/>
          <w:szCs w:val="22"/>
        </w:rPr>
        <w:t>)</w:t>
      </w:r>
      <w:r w:rsidRPr="00E56CF5">
        <w:rPr>
          <w:rFonts w:asciiTheme="minorHAnsi" w:hAnsiTheme="minorHAnsi" w:cstheme="minorHAnsi"/>
          <w:sz w:val="22"/>
          <w:szCs w:val="22"/>
        </w:rPr>
        <w:t>, aby zapewnić pełne zarządzanie zasobami, usługami i użytkownikami.</w:t>
      </w:r>
    </w:p>
    <w:p w:rsidRPr="00E56CF5" w:rsidR="00E56CF5" w:rsidP="00C54476" w:rsidRDefault="00E56CF5" w14:paraId="6CCFE520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Oprogramowanie musi</w:t>
      </w:r>
      <w:r w:rsidRPr="00E56CF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E56CF5">
        <w:rPr>
          <w:rFonts w:asciiTheme="minorHAnsi" w:hAnsiTheme="minorHAnsi" w:cstheme="minorHAnsi"/>
          <w:sz w:val="22"/>
          <w:szCs w:val="22"/>
        </w:rPr>
        <w:t>możliwia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E56CF5">
        <w:rPr>
          <w:rFonts w:asciiTheme="minorHAnsi" w:hAnsiTheme="minorHAnsi" w:cstheme="minorHAnsi"/>
          <w:sz w:val="22"/>
          <w:szCs w:val="22"/>
        </w:rPr>
        <w:t xml:space="preserve"> integrację oddzielnych narzędzi zarządzania dzięki modułowej konstrukcji.</w:t>
      </w:r>
    </w:p>
    <w:p w:rsidR="00E56CF5" w:rsidP="00C54476" w:rsidRDefault="00CA18F4" w14:paraId="6FFEDA86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Oprogramowanie musi u</w:t>
      </w:r>
      <w:r w:rsidRPr="00E56CF5" w:rsidR="00E56CF5">
        <w:rPr>
          <w:rFonts w:asciiTheme="minorHAnsi" w:hAnsiTheme="minorHAnsi" w:cstheme="minorHAnsi"/>
          <w:sz w:val="22"/>
          <w:szCs w:val="22"/>
        </w:rPr>
        <w:t>możliwia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E56CF5" w:rsidR="00E56CF5">
        <w:rPr>
          <w:rFonts w:asciiTheme="minorHAnsi" w:hAnsiTheme="minorHAnsi" w:cstheme="minorHAnsi"/>
          <w:sz w:val="22"/>
          <w:szCs w:val="22"/>
        </w:rPr>
        <w:t xml:space="preserve"> przedsiębiorstw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E56CF5" w:rsidR="00E56CF5">
        <w:rPr>
          <w:rFonts w:asciiTheme="minorHAnsi" w:hAnsiTheme="minorHAnsi" w:cstheme="minorHAnsi"/>
          <w:sz w:val="22"/>
          <w:szCs w:val="22"/>
        </w:rPr>
        <w:t xml:space="preserve"> rozszerzenie skali zarządzania infrastrukturą i jednoczesne płynne wdrażanie nowych technologii.</w:t>
      </w:r>
    </w:p>
    <w:p w:rsidR="00CA18F4" w:rsidP="00C54476" w:rsidRDefault="00CA18F4" w14:paraId="17E36FA0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Oprogramowanie</w:t>
      </w:r>
      <w:r w:rsidRPr="00CA18F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musi być</w:t>
      </w:r>
      <w:r w:rsidRPr="00CA18F4">
        <w:rPr>
          <w:rFonts w:asciiTheme="minorHAnsi" w:hAnsiTheme="minorHAnsi" w:cstheme="minorHAnsi"/>
          <w:sz w:val="22"/>
          <w:szCs w:val="22"/>
        </w:rPr>
        <w:t xml:space="preserve"> zgodn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CA18F4">
        <w:rPr>
          <w:rFonts w:asciiTheme="minorHAnsi" w:hAnsiTheme="minorHAnsi" w:cstheme="minorHAnsi"/>
          <w:sz w:val="22"/>
          <w:szCs w:val="22"/>
        </w:rPr>
        <w:t xml:space="preserve"> z systemami Microsoft® Windows® Server oraz Red Hat Linux i obsług</w:t>
      </w:r>
      <w:r>
        <w:rPr>
          <w:rFonts w:asciiTheme="minorHAnsi" w:hAnsiTheme="minorHAnsi" w:cstheme="minorHAnsi"/>
          <w:sz w:val="22"/>
          <w:szCs w:val="22"/>
        </w:rPr>
        <w:t>iwać</w:t>
      </w:r>
      <w:r w:rsidRPr="00CA18F4">
        <w:rPr>
          <w:rFonts w:asciiTheme="minorHAnsi" w:hAnsiTheme="minorHAnsi" w:cstheme="minorHAnsi"/>
          <w:sz w:val="22"/>
          <w:szCs w:val="22"/>
        </w:rPr>
        <w:t xml:space="preserve"> zarządzanie urządzeniami Hewlett Packard Enterprise i innych producentów.</w:t>
      </w:r>
    </w:p>
    <w:p w:rsidR="00CA18F4" w:rsidP="00C54476" w:rsidRDefault="00CA18F4" w14:paraId="436549BA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Oprogramowanie musi posiadać, potwierdzoną przez firmę Hewlett-Packard, informację o zgodności z przełącznikami Hewlett-Packard i braku ograniczeń gwarancyjnych.</w:t>
      </w:r>
    </w:p>
    <w:p w:rsidR="589889BF" w:rsidP="7998B977" w:rsidRDefault="589889BF" w14:paraId="75FEA9BB" w14:textId="54710BE6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Bidi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Oprogramowanie musi posiadać bibliotekę d</w:t>
      </w:r>
      <w:r w:rsidRPr="7998B977" w:rsidR="3B40F54D">
        <w:rPr>
          <w:rFonts w:asciiTheme="minorHAnsi" w:hAnsiTheme="minorHAnsi" w:cstheme="minorBidi"/>
          <w:sz w:val="22"/>
          <w:szCs w:val="22"/>
        </w:rPr>
        <w:t>okumentacji i bazy wiedzy</w:t>
      </w:r>
      <w:r w:rsidRPr="7998B977" w:rsidR="0A7C4B56">
        <w:rPr>
          <w:rFonts w:asciiTheme="minorHAnsi" w:hAnsiTheme="minorHAnsi" w:cstheme="minorBidi"/>
          <w:sz w:val="22"/>
          <w:szCs w:val="22"/>
        </w:rPr>
        <w:t>.</w:t>
      </w:r>
    </w:p>
    <w:p w:rsidRPr="00C54476" w:rsidR="00C54476" w:rsidP="00C54476" w:rsidRDefault="00C54476" w14:paraId="02D5E2CF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C54476">
        <w:rPr>
          <w:rFonts w:asciiTheme="minorHAnsi" w:hAnsiTheme="minorHAnsi" w:cstheme="minorHAnsi"/>
          <w:b/>
          <w:sz w:val="22"/>
          <w:szCs w:val="22"/>
        </w:rPr>
        <w:t>nterfejs użytkownika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C54476">
        <w:rPr>
          <w:rFonts w:asciiTheme="minorHAnsi" w:hAnsiTheme="minorHAnsi" w:cstheme="minorHAnsi"/>
          <w:sz w:val="22"/>
          <w:szCs w:val="22"/>
        </w:rPr>
        <w:t xml:space="preserve">Interfejs użytkownika na pulpicie </w:t>
      </w:r>
      <w:r>
        <w:rPr>
          <w:rFonts w:asciiTheme="minorHAnsi" w:hAnsiTheme="minorHAnsi" w:cstheme="minorHAnsi"/>
          <w:sz w:val="22"/>
          <w:szCs w:val="22"/>
        </w:rPr>
        <w:t xml:space="preserve">ma </w:t>
      </w:r>
      <w:r w:rsidRPr="00C54476">
        <w:rPr>
          <w:rFonts w:asciiTheme="minorHAnsi" w:hAnsiTheme="minorHAnsi" w:cstheme="minorHAnsi"/>
          <w:sz w:val="22"/>
          <w:szCs w:val="22"/>
        </w:rPr>
        <w:t>ofer</w:t>
      </w:r>
      <w:r>
        <w:rPr>
          <w:rFonts w:asciiTheme="minorHAnsi" w:hAnsiTheme="minorHAnsi" w:cstheme="minorHAnsi"/>
          <w:sz w:val="22"/>
          <w:szCs w:val="22"/>
        </w:rPr>
        <w:t>ować</w:t>
      </w:r>
      <w:r w:rsidRPr="00C54476">
        <w:rPr>
          <w:rFonts w:asciiTheme="minorHAnsi" w:hAnsiTheme="minorHAnsi" w:cstheme="minorHAnsi"/>
          <w:sz w:val="22"/>
          <w:szCs w:val="22"/>
        </w:rPr>
        <w:t xml:space="preserve"> minimum osiem konfigurowalnych interfejsów ekranowych opartych na ikonach, które można uporządkować według konkretnych zadań umożliwiając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C54476">
        <w:rPr>
          <w:rFonts w:asciiTheme="minorHAnsi" w:hAnsiTheme="minorHAnsi" w:cstheme="minorHAnsi"/>
          <w:sz w:val="22"/>
          <w:szCs w:val="22"/>
        </w:rPr>
        <w:t xml:space="preserve"> administratorom i operatorom zarządzanie </w:t>
      </w:r>
      <w:r w:rsidRPr="00C54476">
        <w:rPr>
          <w:rFonts w:asciiTheme="minorHAnsi" w:hAnsiTheme="minorHAnsi" w:cstheme="minorHAnsi"/>
          <w:sz w:val="22"/>
          <w:szCs w:val="22"/>
        </w:rPr>
        <w:lastRenderedPageBreak/>
        <w:t xml:space="preserve">infrastrukturą sieciową. </w:t>
      </w:r>
      <w:r>
        <w:rPr>
          <w:rFonts w:asciiTheme="minorHAnsi" w:hAnsiTheme="minorHAnsi" w:cstheme="minorHAnsi"/>
          <w:sz w:val="22"/>
          <w:szCs w:val="22"/>
        </w:rPr>
        <w:t xml:space="preserve">Interfejs ma </w:t>
      </w:r>
      <w:r w:rsidRPr="00C54476">
        <w:rPr>
          <w:rFonts w:asciiTheme="minorHAnsi" w:hAnsiTheme="minorHAnsi" w:cstheme="minorHAnsi"/>
          <w:sz w:val="22"/>
          <w:szCs w:val="22"/>
        </w:rPr>
        <w:t>zapewnia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C54476">
        <w:rPr>
          <w:rFonts w:asciiTheme="minorHAnsi" w:hAnsiTheme="minorHAnsi" w:cstheme="minorHAnsi"/>
          <w:sz w:val="22"/>
          <w:szCs w:val="22"/>
        </w:rPr>
        <w:t xml:space="preserve"> również różne ścieżki do tego samego celu. Operatorzy </w:t>
      </w:r>
      <w:r>
        <w:rPr>
          <w:rFonts w:asciiTheme="minorHAnsi" w:hAnsiTheme="minorHAnsi" w:cstheme="minorHAnsi"/>
          <w:sz w:val="22"/>
          <w:szCs w:val="22"/>
        </w:rPr>
        <w:t>mają mieć dostęp do</w:t>
      </w:r>
      <w:r w:rsidRPr="00C544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kreatorów/</w:t>
      </w:r>
      <w:r w:rsidRPr="00C54476">
        <w:rPr>
          <w:rFonts w:asciiTheme="minorHAnsi" w:hAnsiTheme="minorHAnsi" w:cstheme="minorHAnsi"/>
          <w:sz w:val="22"/>
          <w:szCs w:val="22"/>
        </w:rPr>
        <w:t>przewodnik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C54476">
        <w:rPr>
          <w:rFonts w:asciiTheme="minorHAnsi" w:hAnsiTheme="minorHAnsi" w:cstheme="minorHAnsi"/>
          <w:sz w:val="22"/>
          <w:szCs w:val="22"/>
        </w:rPr>
        <w:t xml:space="preserve"> szybkiego startu. </w:t>
      </w:r>
      <w:r>
        <w:rPr>
          <w:rFonts w:asciiTheme="minorHAnsi" w:hAnsiTheme="minorHAnsi" w:cstheme="minorHAnsi"/>
          <w:sz w:val="22"/>
          <w:szCs w:val="22"/>
        </w:rPr>
        <w:t>Interfejs ma mieć f</w:t>
      </w:r>
      <w:r w:rsidRPr="00C54476">
        <w:rPr>
          <w:rFonts w:asciiTheme="minorHAnsi" w:hAnsiTheme="minorHAnsi" w:cstheme="minorHAnsi"/>
          <w:sz w:val="22"/>
          <w:szCs w:val="22"/>
        </w:rPr>
        <w:t>unkcj</w:t>
      </w:r>
      <w:r>
        <w:rPr>
          <w:rFonts w:asciiTheme="minorHAnsi" w:hAnsiTheme="minorHAnsi" w:cstheme="minorHAnsi"/>
          <w:sz w:val="22"/>
          <w:szCs w:val="22"/>
        </w:rPr>
        <w:t>ę</w:t>
      </w:r>
      <w:r w:rsidRPr="00C54476">
        <w:rPr>
          <w:rFonts w:asciiTheme="minorHAnsi" w:hAnsiTheme="minorHAnsi" w:cstheme="minorHAnsi"/>
          <w:sz w:val="22"/>
          <w:szCs w:val="22"/>
        </w:rPr>
        <w:t xml:space="preserve"> „Ulubione” dzięki której operatorzy </w:t>
      </w:r>
      <w:r>
        <w:rPr>
          <w:rFonts w:asciiTheme="minorHAnsi" w:hAnsiTheme="minorHAnsi" w:cstheme="minorHAnsi"/>
          <w:sz w:val="22"/>
          <w:szCs w:val="22"/>
        </w:rPr>
        <w:t xml:space="preserve">będą mogli </w:t>
      </w:r>
      <w:r w:rsidRPr="00C54476">
        <w:rPr>
          <w:rFonts w:asciiTheme="minorHAnsi" w:hAnsiTheme="minorHAnsi" w:cstheme="minorHAnsi"/>
          <w:sz w:val="22"/>
          <w:szCs w:val="22"/>
        </w:rPr>
        <w:t>tworzyć linki do funkcji, z których korzystają najczęściej.</w:t>
      </w:r>
    </w:p>
    <w:p w:rsidRPr="00E56CF5" w:rsidR="00CA18F4" w:rsidP="7998B977" w:rsidRDefault="00CA18F4" w14:paraId="6FCCC94F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Bidi"/>
          <w:sz w:val="22"/>
          <w:szCs w:val="22"/>
        </w:rPr>
      </w:pPr>
      <w:r w:rsidRPr="7998B977">
        <w:rPr>
          <w:rFonts w:asciiTheme="minorHAnsi" w:hAnsiTheme="minorHAnsi" w:cstheme="minorBidi"/>
          <w:sz w:val="22"/>
          <w:szCs w:val="22"/>
        </w:rPr>
        <w:t>Oprogramowanie musi posiadać co najmniej angielski interfejs językowy.</w:t>
      </w:r>
    </w:p>
    <w:p w:rsidR="00CA18F4" w:rsidP="00C54476" w:rsidRDefault="00CA18F4" w14:paraId="5D3DEEDA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</w:t>
      </w:r>
      <w:r w:rsidRPr="00CA18F4">
        <w:rPr>
          <w:rFonts w:asciiTheme="minorHAnsi" w:hAnsiTheme="minorHAnsi" w:cstheme="minorHAnsi"/>
          <w:b/>
          <w:sz w:val="22"/>
          <w:szCs w:val="22"/>
        </w:rPr>
        <w:t>rządzanie zasobami:</w:t>
      </w:r>
      <w:r>
        <w:rPr>
          <w:rFonts w:asciiTheme="minorHAnsi" w:hAnsiTheme="minorHAnsi" w:cstheme="minorHAnsi"/>
          <w:sz w:val="22"/>
          <w:szCs w:val="22"/>
        </w:rPr>
        <w:t xml:space="preserve"> Oprogramowanie musi z</w:t>
      </w:r>
      <w:r w:rsidRPr="00CA18F4">
        <w:rPr>
          <w:rFonts w:asciiTheme="minorHAnsi" w:hAnsiTheme="minorHAnsi" w:cstheme="minorHAnsi"/>
          <w:sz w:val="22"/>
          <w:szCs w:val="22"/>
        </w:rPr>
        <w:t>apewnia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CA18F4">
        <w:rPr>
          <w:rFonts w:asciiTheme="minorHAnsi" w:hAnsiTheme="minorHAnsi" w:cstheme="minorHAnsi"/>
          <w:sz w:val="22"/>
          <w:szCs w:val="22"/>
        </w:rPr>
        <w:t xml:space="preserve"> kompleksowe zarządzanie urządzeniami wielu dostawców za pomocą jednego </w:t>
      </w:r>
      <w:r>
        <w:rPr>
          <w:rFonts w:asciiTheme="minorHAnsi" w:hAnsiTheme="minorHAnsi" w:cstheme="minorHAnsi"/>
          <w:sz w:val="22"/>
          <w:szCs w:val="22"/>
        </w:rPr>
        <w:t>panelu</w:t>
      </w:r>
      <w:r w:rsidRPr="00CA18F4">
        <w:rPr>
          <w:rFonts w:asciiTheme="minorHAnsi" w:hAnsiTheme="minorHAnsi" w:cstheme="minorHAnsi"/>
          <w:sz w:val="22"/>
          <w:szCs w:val="22"/>
        </w:rPr>
        <w:t>. Operatorzy</w:t>
      </w:r>
      <w:r>
        <w:rPr>
          <w:rFonts w:asciiTheme="minorHAnsi" w:hAnsiTheme="minorHAnsi" w:cstheme="minorHAnsi"/>
          <w:sz w:val="22"/>
          <w:szCs w:val="22"/>
        </w:rPr>
        <w:t xml:space="preserve"> Oprogramowania</w:t>
      </w:r>
      <w:r w:rsidRPr="00CA18F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muszą mieć</w:t>
      </w:r>
      <w:r w:rsidRPr="00CA18F4">
        <w:rPr>
          <w:rFonts w:asciiTheme="minorHAnsi" w:hAnsiTheme="minorHAnsi" w:cstheme="minorHAnsi"/>
          <w:sz w:val="22"/>
          <w:szCs w:val="22"/>
        </w:rPr>
        <w:t xml:space="preserve"> dostęp do zestawu funkcji do zarządzania i monitorowania wielu różnych urządzeń sieciowych, mogą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CA18F4">
        <w:rPr>
          <w:rFonts w:asciiTheme="minorHAnsi" w:hAnsiTheme="minorHAnsi" w:cstheme="minorHAnsi"/>
          <w:sz w:val="22"/>
          <w:szCs w:val="22"/>
        </w:rPr>
        <w:t xml:space="preserve"> nimi zarządzać indywidualnie lub grupowo. Operatorzy </w:t>
      </w:r>
      <w:r>
        <w:rPr>
          <w:rFonts w:asciiTheme="minorHAnsi" w:hAnsiTheme="minorHAnsi" w:cstheme="minorHAnsi"/>
          <w:sz w:val="22"/>
          <w:szCs w:val="22"/>
        </w:rPr>
        <w:t>muszą mieć możliwość</w:t>
      </w:r>
      <w:r w:rsidRPr="00CA18F4">
        <w:rPr>
          <w:rFonts w:asciiTheme="minorHAnsi" w:hAnsiTheme="minorHAnsi" w:cstheme="minorHAnsi"/>
          <w:sz w:val="22"/>
          <w:szCs w:val="22"/>
        </w:rPr>
        <w:t xml:space="preserve"> dodaw</w:t>
      </w:r>
      <w:r>
        <w:rPr>
          <w:rFonts w:asciiTheme="minorHAnsi" w:hAnsiTheme="minorHAnsi" w:cstheme="minorHAnsi"/>
          <w:sz w:val="22"/>
          <w:szCs w:val="22"/>
        </w:rPr>
        <w:t>ania</w:t>
      </w:r>
      <w:r w:rsidRPr="00CA18F4">
        <w:rPr>
          <w:rFonts w:asciiTheme="minorHAnsi" w:hAnsiTheme="minorHAnsi" w:cstheme="minorHAnsi"/>
          <w:sz w:val="22"/>
          <w:szCs w:val="22"/>
        </w:rPr>
        <w:t xml:space="preserve"> urządze</w:t>
      </w:r>
      <w:r>
        <w:rPr>
          <w:rFonts w:asciiTheme="minorHAnsi" w:hAnsiTheme="minorHAnsi" w:cstheme="minorHAnsi"/>
          <w:sz w:val="22"/>
          <w:szCs w:val="22"/>
        </w:rPr>
        <w:t>ń</w:t>
      </w:r>
      <w:r w:rsidRPr="00CA18F4">
        <w:rPr>
          <w:rFonts w:asciiTheme="minorHAnsi" w:hAnsiTheme="minorHAnsi" w:cstheme="minorHAnsi"/>
          <w:sz w:val="22"/>
          <w:szCs w:val="22"/>
        </w:rPr>
        <w:t xml:space="preserve"> ręcznie, </w:t>
      </w:r>
      <w:r>
        <w:rPr>
          <w:rFonts w:asciiTheme="minorHAnsi" w:hAnsiTheme="minorHAnsi" w:cstheme="minorHAnsi"/>
          <w:sz w:val="22"/>
          <w:szCs w:val="22"/>
        </w:rPr>
        <w:t xml:space="preserve">jak i </w:t>
      </w:r>
      <w:r w:rsidRPr="00CA18F4">
        <w:rPr>
          <w:rFonts w:asciiTheme="minorHAnsi" w:hAnsiTheme="minorHAnsi" w:cstheme="minorHAnsi"/>
          <w:sz w:val="22"/>
          <w:szCs w:val="22"/>
        </w:rPr>
        <w:t xml:space="preserve">za pomocą pliku CSV lub za pomocą automatycznego wykrywania. Operatorzy </w:t>
      </w:r>
      <w:r>
        <w:rPr>
          <w:rFonts w:asciiTheme="minorHAnsi" w:hAnsiTheme="minorHAnsi" w:cstheme="minorHAnsi"/>
          <w:sz w:val="22"/>
          <w:szCs w:val="22"/>
        </w:rPr>
        <w:t>muszą mieć możliwość</w:t>
      </w:r>
      <w:r w:rsidRPr="00CA18F4">
        <w:rPr>
          <w:rFonts w:asciiTheme="minorHAnsi" w:hAnsiTheme="minorHAnsi" w:cstheme="minorHAnsi"/>
          <w:sz w:val="22"/>
          <w:szCs w:val="22"/>
        </w:rPr>
        <w:t xml:space="preserve"> przegląda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CA18F4">
        <w:rPr>
          <w:rFonts w:asciiTheme="minorHAnsi" w:hAnsiTheme="minorHAnsi" w:cstheme="minorHAnsi"/>
          <w:sz w:val="22"/>
          <w:szCs w:val="22"/>
        </w:rPr>
        <w:t xml:space="preserve"> urządze</w:t>
      </w:r>
      <w:r w:rsidR="000040B3">
        <w:rPr>
          <w:rFonts w:asciiTheme="minorHAnsi" w:hAnsiTheme="minorHAnsi" w:cstheme="minorHAnsi"/>
          <w:sz w:val="22"/>
          <w:szCs w:val="22"/>
        </w:rPr>
        <w:t>ń</w:t>
      </w:r>
      <w:r w:rsidRPr="00CA18F4">
        <w:rPr>
          <w:rFonts w:asciiTheme="minorHAnsi" w:hAnsiTheme="minorHAnsi" w:cstheme="minorHAnsi"/>
          <w:sz w:val="22"/>
          <w:szCs w:val="22"/>
        </w:rPr>
        <w:t xml:space="preserve"> według topologii, widoku IP, widoku urządzenia i widoku niestandardowego, a także wyświetlać kluczowe szczegóły urządzenia.</w:t>
      </w:r>
    </w:p>
    <w:p w:rsidR="00EA2D8E" w:rsidP="00C54476" w:rsidRDefault="00EA2D8E" w14:paraId="19D91CEC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74CF6">
        <w:rPr>
          <w:rFonts w:asciiTheme="minorHAnsi" w:hAnsiTheme="minorHAnsi" w:cstheme="minorHAnsi"/>
          <w:b/>
          <w:sz w:val="22"/>
          <w:szCs w:val="22"/>
        </w:rPr>
        <w:t>Zarządzanie konfiguracją i zmianami</w:t>
      </w:r>
      <w:r w:rsidRPr="00974CF6" w:rsidR="00974CF6">
        <w:rPr>
          <w:rFonts w:asciiTheme="minorHAnsi" w:hAnsiTheme="minorHAnsi" w:cstheme="minorHAnsi"/>
          <w:b/>
          <w:sz w:val="22"/>
          <w:szCs w:val="22"/>
        </w:rPr>
        <w:t>:</w:t>
      </w:r>
      <w:r w:rsidR="00974CF6">
        <w:rPr>
          <w:rFonts w:asciiTheme="minorHAnsi" w:hAnsiTheme="minorHAnsi" w:cstheme="minorHAnsi"/>
          <w:sz w:val="22"/>
          <w:szCs w:val="22"/>
        </w:rPr>
        <w:t xml:space="preserve"> Oprogramowanie ma u</w:t>
      </w:r>
      <w:r w:rsidRPr="00974CF6" w:rsidR="00974CF6">
        <w:rPr>
          <w:rFonts w:asciiTheme="minorHAnsi" w:hAnsiTheme="minorHAnsi" w:cstheme="minorHAnsi"/>
          <w:sz w:val="22"/>
          <w:szCs w:val="22"/>
        </w:rPr>
        <w:t>możliwia</w:t>
      </w:r>
      <w:r w:rsidR="00974CF6">
        <w:rPr>
          <w:rFonts w:asciiTheme="minorHAnsi" w:hAnsiTheme="minorHAnsi" w:cstheme="minorHAnsi"/>
          <w:sz w:val="22"/>
          <w:szCs w:val="22"/>
        </w:rPr>
        <w:t>ć</w:t>
      </w:r>
      <w:r w:rsidRPr="00974CF6" w:rsidR="00974CF6">
        <w:rPr>
          <w:rFonts w:asciiTheme="minorHAnsi" w:hAnsiTheme="minorHAnsi" w:cstheme="minorHAnsi"/>
          <w:sz w:val="22"/>
          <w:szCs w:val="22"/>
        </w:rPr>
        <w:t xml:space="preserve"> dostęp do funkcji zarządzania zmianami i konfiguracją zarządzanych urządzeń. Operatorzy </w:t>
      </w:r>
      <w:r w:rsidR="000C40FA">
        <w:rPr>
          <w:rFonts w:asciiTheme="minorHAnsi" w:hAnsiTheme="minorHAnsi" w:cstheme="minorHAnsi"/>
          <w:sz w:val="22"/>
          <w:szCs w:val="22"/>
        </w:rPr>
        <w:t xml:space="preserve">muszą mieć możliwość </w:t>
      </w:r>
      <w:r w:rsidRPr="00974CF6" w:rsidR="00974CF6">
        <w:rPr>
          <w:rFonts w:asciiTheme="minorHAnsi" w:hAnsiTheme="minorHAnsi" w:cstheme="minorHAnsi"/>
          <w:sz w:val="22"/>
          <w:szCs w:val="22"/>
        </w:rPr>
        <w:t>przegląda</w:t>
      </w:r>
      <w:r w:rsidR="000C40FA">
        <w:rPr>
          <w:rFonts w:asciiTheme="minorHAnsi" w:hAnsiTheme="minorHAnsi" w:cstheme="minorHAnsi"/>
          <w:sz w:val="22"/>
          <w:szCs w:val="22"/>
        </w:rPr>
        <w:t>nia</w:t>
      </w:r>
      <w:r w:rsidRPr="00974CF6" w:rsidR="00974CF6">
        <w:rPr>
          <w:rFonts w:asciiTheme="minorHAnsi" w:hAnsiTheme="minorHAnsi" w:cstheme="minorHAnsi"/>
          <w:sz w:val="22"/>
          <w:szCs w:val="22"/>
        </w:rPr>
        <w:t xml:space="preserve"> i wdraż</w:t>
      </w:r>
      <w:r w:rsidR="000C40FA">
        <w:rPr>
          <w:rFonts w:asciiTheme="minorHAnsi" w:hAnsiTheme="minorHAnsi" w:cstheme="minorHAnsi"/>
          <w:sz w:val="22"/>
          <w:szCs w:val="22"/>
        </w:rPr>
        <w:t>ania</w:t>
      </w:r>
      <w:r w:rsidRPr="00974CF6" w:rsidR="00974CF6">
        <w:rPr>
          <w:rFonts w:asciiTheme="minorHAnsi" w:hAnsiTheme="minorHAnsi" w:cstheme="minorHAnsi"/>
          <w:sz w:val="22"/>
          <w:szCs w:val="22"/>
        </w:rPr>
        <w:t xml:space="preserve"> </w:t>
      </w:r>
      <w:r w:rsidR="000C40FA">
        <w:rPr>
          <w:rFonts w:asciiTheme="minorHAnsi" w:hAnsiTheme="minorHAnsi" w:cstheme="minorHAnsi"/>
          <w:sz w:val="22"/>
          <w:szCs w:val="22"/>
        </w:rPr>
        <w:t xml:space="preserve">konfiguracji i </w:t>
      </w:r>
      <w:r w:rsidRPr="00974CF6" w:rsidR="00974CF6">
        <w:rPr>
          <w:rFonts w:asciiTheme="minorHAnsi" w:hAnsiTheme="minorHAnsi" w:cstheme="minorHAnsi"/>
          <w:sz w:val="22"/>
          <w:szCs w:val="22"/>
        </w:rPr>
        <w:t>oprogramowani</w:t>
      </w:r>
      <w:r w:rsidR="000C40FA">
        <w:rPr>
          <w:rFonts w:asciiTheme="minorHAnsi" w:hAnsiTheme="minorHAnsi" w:cstheme="minorHAnsi"/>
          <w:sz w:val="22"/>
          <w:szCs w:val="22"/>
        </w:rPr>
        <w:t>a systemowego</w:t>
      </w:r>
      <w:r w:rsidRPr="00974CF6" w:rsidR="00974CF6">
        <w:rPr>
          <w:rFonts w:asciiTheme="minorHAnsi" w:hAnsiTheme="minorHAnsi" w:cstheme="minorHAnsi"/>
          <w:sz w:val="22"/>
          <w:szCs w:val="22"/>
        </w:rPr>
        <w:t xml:space="preserve"> na urządzeniach, uzyskiwać dostęp do szablonów konfiguracji, korzysta</w:t>
      </w:r>
      <w:r w:rsidR="000C40FA">
        <w:rPr>
          <w:rFonts w:asciiTheme="minorHAnsi" w:hAnsiTheme="minorHAnsi" w:cstheme="minorHAnsi"/>
          <w:sz w:val="22"/>
          <w:szCs w:val="22"/>
        </w:rPr>
        <w:t>nia</w:t>
      </w:r>
      <w:r w:rsidRPr="00974CF6" w:rsidR="00974CF6">
        <w:rPr>
          <w:rFonts w:asciiTheme="minorHAnsi" w:hAnsiTheme="minorHAnsi" w:cstheme="minorHAnsi"/>
          <w:sz w:val="22"/>
          <w:szCs w:val="22"/>
        </w:rPr>
        <w:t xml:space="preserve"> z biblioteki oprogramowania systemowego, czy</w:t>
      </w:r>
      <w:r w:rsidR="000C40FA">
        <w:rPr>
          <w:rFonts w:asciiTheme="minorHAnsi" w:hAnsiTheme="minorHAnsi" w:cstheme="minorHAnsi"/>
          <w:sz w:val="22"/>
          <w:szCs w:val="22"/>
        </w:rPr>
        <w:t>szczenia</w:t>
      </w:r>
      <w:r w:rsidRPr="00974CF6" w:rsidR="00974CF6">
        <w:rPr>
          <w:rFonts w:asciiTheme="minorHAnsi" w:hAnsiTheme="minorHAnsi" w:cstheme="minorHAnsi"/>
          <w:sz w:val="22"/>
          <w:szCs w:val="22"/>
        </w:rPr>
        <w:t xml:space="preserve"> urządze</w:t>
      </w:r>
      <w:r w:rsidR="000C40FA">
        <w:rPr>
          <w:rFonts w:asciiTheme="minorHAnsi" w:hAnsiTheme="minorHAnsi" w:cstheme="minorHAnsi"/>
          <w:sz w:val="22"/>
          <w:szCs w:val="22"/>
        </w:rPr>
        <w:t>ń</w:t>
      </w:r>
      <w:r w:rsidRPr="00974CF6" w:rsidR="00974CF6">
        <w:rPr>
          <w:rFonts w:asciiTheme="minorHAnsi" w:hAnsiTheme="minorHAnsi" w:cstheme="minorHAnsi"/>
          <w:sz w:val="22"/>
          <w:szCs w:val="22"/>
        </w:rPr>
        <w:t xml:space="preserve"> pod kątem nowych wdrożeń oraz tworz</w:t>
      </w:r>
      <w:r w:rsidR="000C40FA">
        <w:rPr>
          <w:rFonts w:asciiTheme="minorHAnsi" w:hAnsiTheme="minorHAnsi" w:cstheme="minorHAnsi"/>
          <w:sz w:val="22"/>
          <w:szCs w:val="22"/>
        </w:rPr>
        <w:t>enia</w:t>
      </w:r>
      <w:r w:rsidRPr="00974CF6" w:rsidR="00974CF6">
        <w:rPr>
          <w:rFonts w:asciiTheme="minorHAnsi" w:hAnsiTheme="minorHAnsi" w:cstheme="minorHAnsi"/>
          <w:sz w:val="22"/>
          <w:szCs w:val="22"/>
        </w:rPr>
        <w:t xml:space="preserve"> kopi</w:t>
      </w:r>
      <w:r w:rsidR="000C40FA">
        <w:rPr>
          <w:rFonts w:asciiTheme="minorHAnsi" w:hAnsiTheme="minorHAnsi" w:cstheme="minorHAnsi"/>
          <w:sz w:val="22"/>
          <w:szCs w:val="22"/>
        </w:rPr>
        <w:t>i</w:t>
      </w:r>
      <w:r w:rsidRPr="00974CF6" w:rsidR="00974CF6">
        <w:rPr>
          <w:rFonts w:asciiTheme="minorHAnsi" w:hAnsiTheme="minorHAnsi" w:cstheme="minorHAnsi"/>
          <w:sz w:val="22"/>
          <w:szCs w:val="22"/>
        </w:rPr>
        <w:t xml:space="preserve"> zapasow</w:t>
      </w:r>
      <w:r w:rsidR="000C40FA">
        <w:rPr>
          <w:rFonts w:asciiTheme="minorHAnsi" w:hAnsiTheme="minorHAnsi" w:cstheme="minorHAnsi"/>
          <w:sz w:val="22"/>
          <w:szCs w:val="22"/>
        </w:rPr>
        <w:t>ych</w:t>
      </w:r>
      <w:r w:rsidRPr="00974CF6" w:rsidR="00974CF6">
        <w:rPr>
          <w:rFonts w:asciiTheme="minorHAnsi" w:hAnsiTheme="minorHAnsi" w:cstheme="minorHAnsi"/>
          <w:sz w:val="22"/>
          <w:szCs w:val="22"/>
        </w:rPr>
        <w:t xml:space="preserve"> zarządzanych systemów.</w:t>
      </w:r>
    </w:p>
    <w:p w:rsidR="000C40FA" w:rsidP="07A01117" w:rsidRDefault="000C40FA" w14:paraId="2765A8F4" w14:textId="31EBB93C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Bidi"/>
          <w:sz w:val="22"/>
          <w:szCs w:val="22"/>
        </w:rPr>
      </w:pPr>
      <w:r w:rsidRPr="07A01117">
        <w:rPr>
          <w:rFonts w:asciiTheme="minorHAnsi" w:hAnsiTheme="minorHAnsi" w:cstheme="minorBidi"/>
          <w:b/>
          <w:bCs/>
          <w:sz w:val="22"/>
          <w:szCs w:val="22"/>
        </w:rPr>
        <w:t>Monitorowanie i zarządzanie wydajnością:</w:t>
      </w:r>
      <w:r w:rsidRPr="07A01117">
        <w:rPr>
          <w:rFonts w:asciiTheme="minorHAnsi" w:hAnsiTheme="minorHAnsi" w:cstheme="minorBidi"/>
          <w:sz w:val="22"/>
          <w:szCs w:val="22"/>
        </w:rPr>
        <w:t xml:space="preserve"> Oprogramowanie musi umożliwiać monitorowanie wydajności zarządzanych urządzeń. Funkcje zarządzania wydajnością mają umożliwiać dostosowanie gromadzenia, alarmowania i prezentacji danych dotyczących wydajności. System ma umożliwiać zarządzanie wydajnością w czasie rzeczywistym i w historii dla zarządzanych urządzeń, takich jak routery i przełączniki, dla danych z sieci IPSec VPN, WSM i QoS. Ma mieć możliwość dostosowywania ustawień progów, widoków i danych dotyczących wydajności oraz monitorowania globalnego. Oprogramowanie ma umożliwiać podgląd w czasie rzeczywistym.</w:t>
      </w:r>
    </w:p>
    <w:p w:rsidR="000C40FA" w:rsidP="07A01117" w:rsidRDefault="000C40FA" w14:paraId="3012762D" w14:textId="7494040E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Bidi"/>
          <w:sz w:val="22"/>
          <w:szCs w:val="22"/>
        </w:rPr>
      </w:pPr>
      <w:r w:rsidRPr="07A01117">
        <w:rPr>
          <w:rFonts w:asciiTheme="minorHAnsi" w:hAnsiTheme="minorHAnsi" w:cstheme="minorBidi"/>
          <w:b/>
          <w:bCs/>
          <w:sz w:val="22"/>
          <w:szCs w:val="22"/>
        </w:rPr>
        <w:t>Zarządzanie wirtualizacją:</w:t>
      </w:r>
      <w:r w:rsidRPr="07A01117">
        <w:rPr>
          <w:rFonts w:asciiTheme="minorHAnsi" w:hAnsiTheme="minorHAnsi" w:cstheme="minorBidi"/>
          <w:sz w:val="22"/>
          <w:szCs w:val="22"/>
        </w:rPr>
        <w:t xml:space="preserve"> Oprogramowanie ma zapewniać wgląd i zarządzanie sieciami wirtualnymi oraz zmniejszać złożoność migracji poprzez dopasowanie i automatyzację zasad sieciowych do obrazów wirtualnych. </w:t>
      </w:r>
      <w:r w:rsidRPr="07A01117" w:rsidR="00D4523F">
        <w:rPr>
          <w:rFonts w:asciiTheme="minorHAnsi" w:hAnsiTheme="minorHAnsi" w:cstheme="minorBidi"/>
          <w:sz w:val="22"/>
          <w:szCs w:val="22"/>
        </w:rPr>
        <w:t>Ma o</w:t>
      </w:r>
      <w:r w:rsidRPr="07A01117">
        <w:rPr>
          <w:rFonts w:asciiTheme="minorHAnsi" w:hAnsiTheme="minorHAnsi" w:cstheme="minorBidi"/>
          <w:sz w:val="22"/>
          <w:szCs w:val="22"/>
        </w:rPr>
        <w:t>bsług</w:t>
      </w:r>
      <w:r w:rsidRPr="07A01117" w:rsidR="00D4523F">
        <w:rPr>
          <w:rFonts w:asciiTheme="minorHAnsi" w:hAnsiTheme="minorHAnsi" w:cstheme="minorBidi"/>
          <w:sz w:val="22"/>
          <w:szCs w:val="22"/>
        </w:rPr>
        <w:t>iwać</w:t>
      </w:r>
      <w:r w:rsidRPr="07A01117">
        <w:rPr>
          <w:rFonts w:asciiTheme="minorHAnsi" w:hAnsiTheme="minorHAnsi" w:cstheme="minorBidi"/>
          <w:sz w:val="22"/>
          <w:szCs w:val="22"/>
        </w:rPr>
        <w:t xml:space="preserve"> </w:t>
      </w:r>
      <w:r w:rsidRPr="07A01117" w:rsidR="52C96924">
        <w:rPr>
          <w:rFonts w:asciiTheme="minorHAnsi" w:hAnsiTheme="minorHAnsi" w:cstheme="minorBidi"/>
          <w:sz w:val="22"/>
          <w:szCs w:val="22"/>
        </w:rPr>
        <w:t xml:space="preserve">Hyper-V, KVM i </w:t>
      </w:r>
      <w:r w:rsidRPr="07A01117">
        <w:rPr>
          <w:rFonts w:asciiTheme="minorHAnsi" w:hAnsiTheme="minorHAnsi" w:cstheme="minorBidi"/>
          <w:sz w:val="22"/>
          <w:szCs w:val="22"/>
        </w:rPr>
        <w:t>VMware®; oraz automatyczne śledzenie portu dostępu do sieci maszyn wirtualnych.</w:t>
      </w:r>
    </w:p>
    <w:p w:rsidR="00D4523F" w:rsidP="00C54476" w:rsidRDefault="00D4523F" w14:paraId="3FEAF16F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D4523F">
        <w:rPr>
          <w:rFonts w:asciiTheme="minorHAnsi" w:hAnsiTheme="minorHAnsi" w:cstheme="minorHAnsi"/>
          <w:b/>
          <w:sz w:val="22"/>
          <w:szCs w:val="22"/>
        </w:rPr>
        <w:t>Elastyczne, scentralizowane raportowanie:</w:t>
      </w:r>
      <w:r>
        <w:rPr>
          <w:rFonts w:asciiTheme="minorHAnsi" w:hAnsiTheme="minorHAnsi" w:cstheme="minorHAnsi"/>
          <w:sz w:val="22"/>
          <w:szCs w:val="22"/>
        </w:rPr>
        <w:t xml:space="preserve"> Oprogramowanie musi o</w:t>
      </w:r>
      <w:r w:rsidRPr="00D4523F">
        <w:rPr>
          <w:rFonts w:asciiTheme="minorHAnsi" w:hAnsiTheme="minorHAnsi" w:cstheme="minorHAnsi"/>
          <w:sz w:val="22"/>
          <w:szCs w:val="22"/>
        </w:rPr>
        <w:t>fer</w:t>
      </w:r>
      <w:r>
        <w:rPr>
          <w:rFonts w:asciiTheme="minorHAnsi" w:hAnsiTheme="minorHAnsi" w:cstheme="minorHAnsi"/>
          <w:sz w:val="22"/>
          <w:szCs w:val="22"/>
        </w:rPr>
        <w:t>ować</w:t>
      </w:r>
      <w:r w:rsidRPr="00D4523F">
        <w:rPr>
          <w:rFonts w:asciiTheme="minorHAnsi" w:hAnsiTheme="minorHAnsi" w:cstheme="minorHAnsi"/>
          <w:sz w:val="22"/>
          <w:szCs w:val="22"/>
        </w:rPr>
        <w:t xml:space="preserve"> opcje raportowania wydajności administratora, operatora i zasobów według szablonu. </w:t>
      </w:r>
      <w:r>
        <w:rPr>
          <w:rFonts w:asciiTheme="minorHAnsi" w:hAnsiTheme="minorHAnsi" w:cstheme="minorHAnsi"/>
          <w:sz w:val="22"/>
          <w:szCs w:val="22"/>
        </w:rPr>
        <w:t xml:space="preserve">Ma udostępniać </w:t>
      </w:r>
      <w:r w:rsidRPr="00D4523F">
        <w:rPr>
          <w:rFonts w:asciiTheme="minorHAnsi" w:hAnsiTheme="minorHAnsi" w:cstheme="minorHAnsi"/>
          <w:sz w:val="22"/>
          <w:szCs w:val="22"/>
        </w:rPr>
        <w:t xml:space="preserve">raporty w czasie rzeczywistym oraz raporty niestandardowe.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D4523F">
        <w:rPr>
          <w:rFonts w:asciiTheme="minorHAnsi" w:hAnsiTheme="minorHAnsi" w:cstheme="minorHAnsi"/>
          <w:sz w:val="22"/>
          <w:szCs w:val="22"/>
        </w:rPr>
        <w:t xml:space="preserve">aporty niestandardowe </w:t>
      </w:r>
      <w:r>
        <w:rPr>
          <w:rFonts w:asciiTheme="minorHAnsi" w:hAnsiTheme="minorHAnsi" w:cstheme="minorHAnsi"/>
          <w:sz w:val="22"/>
          <w:szCs w:val="22"/>
        </w:rPr>
        <w:t xml:space="preserve">mają mieć możliwość </w:t>
      </w:r>
      <w:r w:rsidRPr="00D4523F">
        <w:rPr>
          <w:rFonts w:asciiTheme="minorHAnsi" w:hAnsiTheme="minorHAnsi" w:cstheme="minorHAnsi"/>
          <w:sz w:val="22"/>
          <w:szCs w:val="22"/>
        </w:rPr>
        <w:t>zawiera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D4523F">
        <w:rPr>
          <w:rFonts w:asciiTheme="minorHAnsi" w:hAnsiTheme="minorHAnsi" w:cstheme="minorHAnsi"/>
          <w:sz w:val="22"/>
          <w:szCs w:val="22"/>
        </w:rPr>
        <w:t xml:space="preserve"> dan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D4523F">
        <w:rPr>
          <w:rFonts w:asciiTheme="minorHAnsi" w:hAnsiTheme="minorHAnsi" w:cstheme="minorHAnsi"/>
          <w:sz w:val="22"/>
          <w:szCs w:val="22"/>
        </w:rPr>
        <w:t xml:space="preserve"> dotycząc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D4523F">
        <w:rPr>
          <w:rFonts w:asciiTheme="minorHAnsi" w:hAnsiTheme="minorHAnsi" w:cstheme="minorHAnsi"/>
          <w:sz w:val="22"/>
          <w:szCs w:val="22"/>
        </w:rPr>
        <w:t xml:space="preserve"> urządzeń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D4523F">
        <w:rPr>
          <w:rFonts w:asciiTheme="minorHAnsi" w:hAnsiTheme="minorHAnsi" w:cstheme="minorHAnsi"/>
          <w:sz w:val="22"/>
          <w:szCs w:val="22"/>
        </w:rPr>
        <w:t xml:space="preserve">adres IP, status, lokalizacja, wersja sprzętu/oprogramowania </w:t>
      </w:r>
      <w:r>
        <w:rPr>
          <w:rFonts w:asciiTheme="minorHAnsi" w:hAnsiTheme="minorHAnsi" w:cstheme="minorHAnsi"/>
          <w:sz w:val="22"/>
          <w:szCs w:val="22"/>
        </w:rPr>
        <w:t xml:space="preserve">systemowego) </w:t>
      </w:r>
      <w:r w:rsidR="00F31A7B">
        <w:rPr>
          <w:rFonts w:asciiTheme="minorHAnsi" w:hAnsiTheme="minorHAnsi" w:cstheme="minorHAnsi"/>
          <w:sz w:val="22"/>
          <w:szCs w:val="22"/>
        </w:rPr>
        <w:t xml:space="preserve">i łączy (status </w:t>
      </w:r>
      <w:r w:rsidRPr="00D4523F">
        <w:rPr>
          <w:rFonts w:asciiTheme="minorHAnsi" w:hAnsiTheme="minorHAnsi" w:cstheme="minorHAnsi"/>
          <w:sz w:val="22"/>
          <w:szCs w:val="22"/>
        </w:rPr>
        <w:t>obu końców łącza</w:t>
      </w:r>
      <w:r w:rsidR="00F31A7B">
        <w:rPr>
          <w:rFonts w:asciiTheme="minorHAnsi" w:hAnsiTheme="minorHAnsi" w:cstheme="minorHAnsi"/>
          <w:sz w:val="22"/>
          <w:szCs w:val="22"/>
        </w:rPr>
        <w:t>)</w:t>
      </w:r>
      <w:r w:rsidRPr="00D4523F">
        <w:rPr>
          <w:rFonts w:asciiTheme="minorHAnsi" w:hAnsiTheme="minorHAnsi" w:cstheme="minorHAnsi"/>
          <w:sz w:val="22"/>
          <w:szCs w:val="22"/>
        </w:rPr>
        <w:t xml:space="preserve">. Raporty </w:t>
      </w:r>
      <w:r w:rsidR="00F31A7B">
        <w:rPr>
          <w:rFonts w:asciiTheme="minorHAnsi" w:hAnsiTheme="minorHAnsi" w:cstheme="minorHAnsi"/>
          <w:sz w:val="22"/>
          <w:szCs w:val="22"/>
        </w:rPr>
        <w:t xml:space="preserve">mają mieć możliwość </w:t>
      </w:r>
      <w:r w:rsidRPr="00D4523F">
        <w:rPr>
          <w:rFonts w:asciiTheme="minorHAnsi" w:hAnsiTheme="minorHAnsi" w:cstheme="minorHAnsi"/>
          <w:sz w:val="22"/>
          <w:szCs w:val="22"/>
        </w:rPr>
        <w:t>dostosow</w:t>
      </w:r>
      <w:r w:rsidR="00F31A7B">
        <w:rPr>
          <w:rFonts w:asciiTheme="minorHAnsi" w:hAnsiTheme="minorHAnsi" w:cstheme="minorHAnsi"/>
          <w:sz w:val="22"/>
          <w:szCs w:val="22"/>
        </w:rPr>
        <w:t>ywania</w:t>
      </w:r>
      <w:r w:rsidRPr="00D4523F">
        <w:rPr>
          <w:rFonts w:asciiTheme="minorHAnsi" w:hAnsiTheme="minorHAnsi" w:cstheme="minorHAnsi"/>
          <w:sz w:val="22"/>
          <w:szCs w:val="22"/>
        </w:rPr>
        <w:t xml:space="preserve"> w interfejsie do konkretnych potrzeb</w:t>
      </w:r>
      <w:r w:rsidR="00F31A7B">
        <w:rPr>
          <w:rFonts w:asciiTheme="minorHAnsi" w:hAnsiTheme="minorHAnsi" w:cstheme="minorHAnsi"/>
          <w:sz w:val="22"/>
          <w:szCs w:val="22"/>
        </w:rPr>
        <w:t xml:space="preserve"> Operatorów</w:t>
      </w:r>
      <w:r w:rsidRPr="00D4523F">
        <w:rPr>
          <w:rFonts w:asciiTheme="minorHAnsi" w:hAnsiTheme="minorHAnsi" w:cstheme="minorHAnsi"/>
          <w:sz w:val="22"/>
          <w:szCs w:val="22"/>
        </w:rPr>
        <w:t>.</w:t>
      </w:r>
    </w:p>
    <w:p w:rsidR="00F31A7B" w:rsidP="00C54476" w:rsidRDefault="00F31A7B" w14:paraId="50FA01CA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F31A7B">
        <w:rPr>
          <w:rFonts w:asciiTheme="minorHAnsi" w:hAnsiTheme="minorHAnsi" w:cstheme="minorHAnsi"/>
          <w:b/>
          <w:sz w:val="22"/>
          <w:szCs w:val="22"/>
        </w:rPr>
        <w:t>Globalne zarządzanie listami kontroli dostępu (ACL):</w:t>
      </w:r>
      <w:r>
        <w:rPr>
          <w:rFonts w:asciiTheme="minorHAnsi" w:hAnsiTheme="minorHAnsi" w:cstheme="minorHAnsi"/>
          <w:sz w:val="22"/>
          <w:szCs w:val="22"/>
        </w:rPr>
        <w:t xml:space="preserve"> Oprogramowanie ma z</w:t>
      </w:r>
      <w:r w:rsidRPr="00F31A7B">
        <w:rPr>
          <w:rFonts w:asciiTheme="minorHAnsi" w:hAnsiTheme="minorHAnsi" w:cstheme="minorHAnsi"/>
          <w:sz w:val="22"/>
          <w:szCs w:val="22"/>
        </w:rPr>
        <w:t>apewnia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F31A7B">
        <w:rPr>
          <w:rFonts w:asciiTheme="minorHAnsi" w:hAnsiTheme="minorHAnsi" w:cstheme="minorHAnsi"/>
          <w:sz w:val="22"/>
          <w:szCs w:val="22"/>
        </w:rPr>
        <w:t xml:space="preserve"> operatorom kompleksowy zestaw funkcji do zarządzania listami kontroli dostępu (ACL), w tym przeglądani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31A7B">
        <w:rPr>
          <w:rFonts w:asciiTheme="minorHAnsi" w:hAnsiTheme="minorHAnsi" w:cstheme="minorHAnsi"/>
          <w:sz w:val="22"/>
          <w:szCs w:val="22"/>
        </w:rPr>
        <w:t xml:space="preserve"> i konfigurowani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31A7B">
        <w:rPr>
          <w:rFonts w:asciiTheme="minorHAnsi" w:hAnsiTheme="minorHAnsi" w:cstheme="minorHAnsi"/>
          <w:sz w:val="22"/>
          <w:szCs w:val="22"/>
        </w:rPr>
        <w:t xml:space="preserve"> list kontroli dostępu na urządzeniach zarządzanych przez </w:t>
      </w:r>
      <w:r>
        <w:rPr>
          <w:rFonts w:asciiTheme="minorHAnsi" w:hAnsiTheme="minorHAnsi" w:cstheme="minorHAnsi"/>
          <w:sz w:val="22"/>
          <w:szCs w:val="22"/>
        </w:rPr>
        <w:t>Oprogramowanie</w:t>
      </w:r>
      <w:r w:rsidRPr="00F31A7B">
        <w:rPr>
          <w:rFonts w:asciiTheme="minorHAnsi" w:hAnsiTheme="minorHAnsi" w:cstheme="minorHAnsi"/>
          <w:sz w:val="22"/>
          <w:szCs w:val="22"/>
        </w:rPr>
        <w:t xml:space="preserve"> oraz importowanie list kontroli dostępu. Menedżer ACL </w:t>
      </w:r>
      <w:r>
        <w:rPr>
          <w:rFonts w:asciiTheme="minorHAnsi" w:hAnsiTheme="minorHAnsi" w:cstheme="minorHAnsi"/>
          <w:sz w:val="22"/>
          <w:szCs w:val="22"/>
        </w:rPr>
        <w:t xml:space="preserve">ma </w:t>
      </w:r>
      <w:r w:rsidRPr="00F31A7B">
        <w:rPr>
          <w:rFonts w:asciiTheme="minorHAnsi" w:hAnsiTheme="minorHAnsi" w:cstheme="minorHAnsi"/>
          <w:sz w:val="22"/>
          <w:szCs w:val="22"/>
        </w:rPr>
        <w:t>obsług</w:t>
      </w:r>
      <w:r>
        <w:rPr>
          <w:rFonts w:asciiTheme="minorHAnsi" w:hAnsiTheme="minorHAnsi" w:cstheme="minorHAnsi"/>
          <w:sz w:val="22"/>
          <w:szCs w:val="22"/>
        </w:rPr>
        <w:t>iwać</w:t>
      </w:r>
      <w:r w:rsidRPr="00F31A7B">
        <w:rPr>
          <w:rFonts w:asciiTheme="minorHAnsi" w:hAnsiTheme="minorHAnsi" w:cstheme="minorHAnsi"/>
          <w:sz w:val="22"/>
          <w:szCs w:val="22"/>
        </w:rPr>
        <w:t xml:space="preserve"> podstawowe, zaawansowane, łączone i definiowane przez użytkownika listy kontroli dostępu (ACL). Asystent ACL </w:t>
      </w:r>
      <w:r>
        <w:rPr>
          <w:rFonts w:asciiTheme="minorHAnsi" w:hAnsiTheme="minorHAnsi" w:cstheme="minorHAnsi"/>
          <w:sz w:val="22"/>
          <w:szCs w:val="22"/>
        </w:rPr>
        <w:t xml:space="preserve">ma </w:t>
      </w:r>
      <w:r w:rsidRPr="00F31A7B">
        <w:rPr>
          <w:rFonts w:asciiTheme="minorHAnsi" w:hAnsiTheme="minorHAnsi" w:cstheme="minorHAnsi"/>
          <w:sz w:val="22"/>
          <w:szCs w:val="22"/>
        </w:rPr>
        <w:t>ułatwia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F31A7B">
        <w:rPr>
          <w:rFonts w:asciiTheme="minorHAnsi" w:hAnsiTheme="minorHAnsi" w:cstheme="minorHAnsi"/>
          <w:sz w:val="22"/>
          <w:szCs w:val="22"/>
        </w:rPr>
        <w:t xml:space="preserve"> tworzenie szablonów reguł ACL i zarządzanie nimi. Lista zasobów ACL udostępnia portal do </w:t>
      </w:r>
      <w:r w:rsidRPr="00F31A7B">
        <w:rPr>
          <w:rFonts w:asciiTheme="minorHAnsi" w:hAnsiTheme="minorHAnsi" w:cstheme="minorHAnsi"/>
          <w:sz w:val="22"/>
          <w:szCs w:val="22"/>
        </w:rPr>
        <w:lastRenderedPageBreak/>
        <w:t>przeglądania i zarządzania listami kontroli dostępu (ACL) z listą zestawów reguł. Kreator wdrażania list kontroli dostępu (ACL) wspomaga wdrażanie list kontroli dostępu (ACL).</w:t>
      </w:r>
    </w:p>
    <w:p w:rsidR="00F31A7B" w:rsidP="00C54476" w:rsidRDefault="00F31A7B" w14:paraId="243AC04F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F31A7B">
        <w:rPr>
          <w:rFonts w:asciiTheme="minorHAnsi" w:hAnsiTheme="minorHAnsi" w:cstheme="minorHAnsi"/>
          <w:b/>
          <w:sz w:val="22"/>
          <w:szCs w:val="22"/>
        </w:rPr>
        <w:t>Kontrola administracyjna oparta na rolach</w:t>
      </w:r>
      <w:r>
        <w:rPr>
          <w:rFonts w:asciiTheme="minorHAnsi" w:hAnsiTheme="minorHAnsi" w:cstheme="minorHAnsi"/>
          <w:b/>
          <w:sz w:val="22"/>
          <w:szCs w:val="22"/>
        </w:rPr>
        <w:t xml:space="preserve"> (RBAC): </w:t>
      </w:r>
      <w:r>
        <w:rPr>
          <w:rFonts w:asciiTheme="minorHAnsi" w:hAnsiTheme="minorHAnsi" w:cstheme="minorHAnsi"/>
          <w:sz w:val="22"/>
          <w:szCs w:val="22"/>
        </w:rPr>
        <w:t>Oprogramowanie ma z</w:t>
      </w:r>
      <w:r w:rsidRPr="00F31A7B">
        <w:rPr>
          <w:rFonts w:asciiTheme="minorHAnsi" w:hAnsiTheme="minorHAnsi" w:cstheme="minorHAnsi"/>
          <w:sz w:val="22"/>
          <w:szCs w:val="22"/>
        </w:rPr>
        <w:t>apewnia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F31A7B">
        <w:rPr>
          <w:rFonts w:asciiTheme="minorHAnsi" w:hAnsiTheme="minorHAnsi" w:cstheme="minorHAnsi"/>
          <w:sz w:val="22"/>
          <w:szCs w:val="22"/>
        </w:rPr>
        <w:t xml:space="preserve"> administratorom zarówno narzędzia, jak i możliwość udzielania dostępu tylko do tych funkcji i zasobów, których potrzebują operatorzy. System </w:t>
      </w:r>
      <w:r>
        <w:rPr>
          <w:rFonts w:asciiTheme="minorHAnsi" w:hAnsiTheme="minorHAnsi" w:cstheme="minorHAnsi"/>
          <w:sz w:val="22"/>
          <w:szCs w:val="22"/>
        </w:rPr>
        <w:t xml:space="preserve">ma </w:t>
      </w:r>
      <w:r w:rsidRPr="00F31A7B">
        <w:rPr>
          <w:rFonts w:asciiTheme="minorHAnsi" w:hAnsiTheme="minorHAnsi" w:cstheme="minorHAnsi"/>
          <w:sz w:val="22"/>
          <w:szCs w:val="22"/>
        </w:rPr>
        <w:t>zapewnia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F31A7B">
        <w:rPr>
          <w:rFonts w:asciiTheme="minorHAnsi" w:hAnsiTheme="minorHAnsi" w:cstheme="minorHAnsi"/>
          <w:sz w:val="22"/>
          <w:szCs w:val="22"/>
        </w:rPr>
        <w:t xml:space="preserve"> również kontrolę i ścieżki audytu, wspierając najlepsze praktyki zarządzania IT. Uprawnienia zarządzania i dostęp do wszystkich zasobów zarządzanych przez </w:t>
      </w:r>
      <w:r>
        <w:rPr>
          <w:rFonts w:asciiTheme="minorHAnsi" w:hAnsiTheme="minorHAnsi" w:cstheme="minorHAnsi"/>
          <w:sz w:val="22"/>
          <w:szCs w:val="22"/>
        </w:rPr>
        <w:t>Oprogramowanie</w:t>
      </w:r>
      <w:r w:rsidRPr="00F31A7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mają być </w:t>
      </w:r>
      <w:r w:rsidRPr="00F31A7B">
        <w:rPr>
          <w:rFonts w:asciiTheme="minorHAnsi" w:hAnsiTheme="minorHAnsi" w:cstheme="minorHAnsi"/>
          <w:sz w:val="22"/>
          <w:szCs w:val="22"/>
        </w:rPr>
        <w:t>przyznawane za pośrednictwem grup operatorów, grup urządzeń i niestandardowych widoków urządzeń.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1A7B">
        <w:rPr>
          <w:rFonts w:asciiTheme="minorHAnsi" w:hAnsiTheme="minorHAnsi" w:cstheme="minorHAnsi"/>
          <w:sz w:val="22"/>
          <w:szCs w:val="22"/>
        </w:rPr>
        <w:t xml:space="preserve">Administrator </w:t>
      </w:r>
      <w:r>
        <w:rPr>
          <w:rFonts w:asciiTheme="minorHAnsi" w:hAnsiTheme="minorHAnsi" w:cstheme="minorHAnsi"/>
          <w:sz w:val="22"/>
          <w:szCs w:val="22"/>
        </w:rPr>
        <w:t xml:space="preserve">ma mieć </w:t>
      </w:r>
      <w:r w:rsidRPr="00F31A7B">
        <w:rPr>
          <w:rFonts w:asciiTheme="minorHAnsi" w:hAnsiTheme="minorHAnsi" w:cstheme="minorHAnsi"/>
          <w:sz w:val="22"/>
          <w:szCs w:val="22"/>
        </w:rPr>
        <w:t>moż</w:t>
      </w:r>
      <w:r>
        <w:rPr>
          <w:rFonts w:asciiTheme="minorHAnsi" w:hAnsiTheme="minorHAnsi" w:cstheme="minorHAnsi"/>
          <w:sz w:val="22"/>
          <w:szCs w:val="22"/>
        </w:rPr>
        <w:t>liwość</w:t>
      </w:r>
      <w:r w:rsidRPr="00F31A7B">
        <w:rPr>
          <w:rFonts w:asciiTheme="minorHAnsi" w:hAnsiTheme="minorHAnsi" w:cstheme="minorHAnsi"/>
          <w:sz w:val="22"/>
          <w:szCs w:val="22"/>
        </w:rPr>
        <w:t xml:space="preserve"> używa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F31A7B">
        <w:rPr>
          <w:rFonts w:asciiTheme="minorHAnsi" w:hAnsiTheme="minorHAnsi" w:cstheme="minorHAnsi"/>
          <w:sz w:val="22"/>
          <w:szCs w:val="22"/>
        </w:rPr>
        <w:t xml:space="preserve"> grup operatorów do udzielania lub ograniczania dostępu do różnych funkcji </w:t>
      </w:r>
      <w:r>
        <w:rPr>
          <w:rFonts w:asciiTheme="minorHAnsi" w:hAnsiTheme="minorHAnsi" w:cstheme="minorHAnsi"/>
          <w:sz w:val="22"/>
          <w:szCs w:val="22"/>
        </w:rPr>
        <w:t>Oprogramowania</w:t>
      </w:r>
      <w:r w:rsidRPr="00F31A7B">
        <w:rPr>
          <w:rFonts w:asciiTheme="minorHAnsi" w:hAnsiTheme="minorHAnsi" w:cstheme="minorHAnsi"/>
          <w:sz w:val="22"/>
          <w:szCs w:val="22"/>
        </w:rPr>
        <w:t>.</w:t>
      </w:r>
    </w:p>
    <w:p w:rsidR="00F31A7B" w:rsidP="00C54476" w:rsidRDefault="00F31A7B" w14:paraId="08A6B9E7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F31A7B">
        <w:rPr>
          <w:rFonts w:asciiTheme="minorHAnsi" w:hAnsiTheme="minorHAnsi" w:cstheme="minorHAnsi"/>
          <w:b/>
          <w:sz w:val="22"/>
          <w:szCs w:val="22"/>
        </w:rPr>
        <w:t>Zarządzanie zgodnością:</w:t>
      </w:r>
      <w:r>
        <w:rPr>
          <w:rFonts w:asciiTheme="minorHAnsi" w:hAnsiTheme="minorHAnsi" w:cstheme="minorHAnsi"/>
          <w:sz w:val="22"/>
          <w:szCs w:val="22"/>
        </w:rPr>
        <w:t xml:space="preserve"> Oprogramowanie ma </w:t>
      </w:r>
      <w:r w:rsidRPr="00F31A7B">
        <w:rPr>
          <w:rFonts w:asciiTheme="minorHAnsi" w:hAnsiTheme="minorHAnsi" w:cstheme="minorHAnsi"/>
          <w:sz w:val="22"/>
          <w:szCs w:val="22"/>
        </w:rPr>
        <w:t>zawiera</w:t>
      </w:r>
      <w:r>
        <w:rPr>
          <w:rFonts w:asciiTheme="minorHAnsi" w:hAnsiTheme="minorHAnsi" w:cstheme="minorHAnsi"/>
          <w:sz w:val="22"/>
          <w:szCs w:val="22"/>
        </w:rPr>
        <w:t xml:space="preserve">ć </w:t>
      </w:r>
      <w:r w:rsidRPr="00F31A7B">
        <w:rPr>
          <w:rFonts w:asciiTheme="minorHAnsi" w:hAnsiTheme="minorHAnsi" w:cstheme="minorHAnsi"/>
          <w:sz w:val="22"/>
          <w:szCs w:val="22"/>
        </w:rPr>
        <w:t>predefiniowane zasady zgodności, a także umożliwia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F31A7B">
        <w:rPr>
          <w:rFonts w:asciiTheme="minorHAnsi" w:hAnsiTheme="minorHAnsi" w:cstheme="minorHAnsi"/>
          <w:sz w:val="22"/>
          <w:szCs w:val="22"/>
        </w:rPr>
        <w:t xml:space="preserve"> konfigurowani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F31A7B">
        <w:rPr>
          <w:rFonts w:asciiTheme="minorHAnsi" w:hAnsiTheme="minorHAnsi" w:cstheme="minorHAnsi"/>
          <w:sz w:val="22"/>
          <w:szCs w:val="22"/>
        </w:rPr>
        <w:t xml:space="preserve"> alarmów w przypadku, gdy </w:t>
      </w:r>
      <w:r>
        <w:rPr>
          <w:rFonts w:asciiTheme="minorHAnsi" w:hAnsiTheme="minorHAnsi" w:cstheme="minorHAnsi"/>
          <w:sz w:val="22"/>
          <w:szCs w:val="22"/>
        </w:rPr>
        <w:t xml:space="preserve">zarządzane </w:t>
      </w:r>
      <w:r w:rsidRPr="00F31A7B">
        <w:rPr>
          <w:rFonts w:asciiTheme="minorHAnsi" w:hAnsiTheme="minorHAnsi" w:cstheme="minorHAnsi"/>
          <w:sz w:val="22"/>
          <w:szCs w:val="22"/>
        </w:rPr>
        <w:t>urządzenia nie przejdą kontroli zgodności.</w:t>
      </w:r>
    </w:p>
    <w:p w:rsidR="00152D78" w:rsidP="00C54476" w:rsidRDefault="00152D78" w14:paraId="5C9E3E22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152D78">
        <w:rPr>
          <w:rFonts w:asciiTheme="minorHAnsi" w:hAnsiTheme="minorHAnsi" w:cstheme="minorHAnsi"/>
          <w:b/>
          <w:sz w:val="22"/>
          <w:szCs w:val="22"/>
        </w:rPr>
        <w:t>Zarządzanie zasobami sieciowymi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152D78">
        <w:rPr>
          <w:rFonts w:asciiTheme="minorHAnsi" w:hAnsiTheme="minorHAnsi" w:cstheme="minorHAnsi"/>
          <w:sz w:val="22"/>
          <w:szCs w:val="22"/>
        </w:rPr>
        <w:t xml:space="preserve">Administratorzy i operatorzy </w:t>
      </w:r>
      <w:r>
        <w:rPr>
          <w:rFonts w:asciiTheme="minorHAnsi" w:hAnsiTheme="minorHAnsi" w:cstheme="minorHAnsi"/>
          <w:sz w:val="22"/>
          <w:szCs w:val="22"/>
        </w:rPr>
        <w:t xml:space="preserve">muszą mieć możliwość </w:t>
      </w:r>
      <w:r w:rsidRPr="00152D78">
        <w:rPr>
          <w:rFonts w:asciiTheme="minorHAnsi" w:hAnsiTheme="minorHAnsi" w:cstheme="minorHAnsi"/>
          <w:sz w:val="22"/>
          <w:szCs w:val="22"/>
        </w:rPr>
        <w:t>śledz</w:t>
      </w:r>
      <w:r>
        <w:rPr>
          <w:rFonts w:asciiTheme="minorHAnsi" w:hAnsiTheme="minorHAnsi" w:cstheme="minorHAnsi"/>
          <w:sz w:val="22"/>
          <w:szCs w:val="22"/>
        </w:rPr>
        <w:t>enia</w:t>
      </w:r>
      <w:r w:rsidRPr="00152D78">
        <w:rPr>
          <w:rFonts w:asciiTheme="minorHAnsi" w:hAnsiTheme="minorHAnsi" w:cstheme="minorHAnsi"/>
          <w:sz w:val="22"/>
          <w:szCs w:val="22"/>
        </w:rPr>
        <w:t xml:space="preserve"> zasob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152D78">
        <w:rPr>
          <w:rFonts w:asciiTheme="minorHAnsi" w:hAnsiTheme="minorHAnsi" w:cstheme="minorHAnsi"/>
          <w:sz w:val="22"/>
          <w:szCs w:val="22"/>
        </w:rPr>
        <w:t xml:space="preserve">, a także zmian w zasobach. Funkcja ta </w:t>
      </w:r>
      <w:r>
        <w:rPr>
          <w:rFonts w:asciiTheme="minorHAnsi" w:hAnsiTheme="minorHAnsi" w:cstheme="minorHAnsi"/>
          <w:sz w:val="22"/>
          <w:szCs w:val="22"/>
        </w:rPr>
        <w:t xml:space="preserve">ma </w:t>
      </w:r>
      <w:r w:rsidRPr="00152D78">
        <w:rPr>
          <w:rFonts w:asciiTheme="minorHAnsi" w:hAnsiTheme="minorHAnsi" w:cstheme="minorHAnsi"/>
          <w:sz w:val="22"/>
          <w:szCs w:val="22"/>
        </w:rPr>
        <w:t>zapewnia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152D78">
        <w:rPr>
          <w:rFonts w:asciiTheme="minorHAnsi" w:hAnsiTheme="minorHAnsi" w:cstheme="minorHAnsi"/>
          <w:sz w:val="22"/>
          <w:szCs w:val="22"/>
        </w:rPr>
        <w:t xml:space="preserve"> operatorom dostęp do listy zasobów oraz możliwości przechodzenia do szczegółów poszczególnych urządzeń lub szczegółów audytu urządzeń. Operatorzy </w:t>
      </w:r>
      <w:r>
        <w:rPr>
          <w:rFonts w:asciiTheme="minorHAnsi" w:hAnsiTheme="minorHAnsi" w:cstheme="minorHAnsi"/>
          <w:sz w:val="22"/>
          <w:szCs w:val="22"/>
        </w:rPr>
        <w:t xml:space="preserve">mają </w:t>
      </w:r>
      <w:r w:rsidRPr="00152D78">
        <w:rPr>
          <w:rFonts w:asciiTheme="minorHAnsi" w:hAnsiTheme="minorHAnsi" w:cstheme="minorHAnsi"/>
          <w:sz w:val="22"/>
          <w:szCs w:val="22"/>
        </w:rPr>
        <w:t xml:space="preserve">również </w:t>
      </w:r>
      <w:r>
        <w:rPr>
          <w:rFonts w:asciiTheme="minorHAnsi" w:hAnsiTheme="minorHAnsi" w:cstheme="minorHAnsi"/>
          <w:sz w:val="22"/>
          <w:szCs w:val="22"/>
        </w:rPr>
        <w:t xml:space="preserve">mieć możliwość </w:t>
      </w:r>
      <w:r w:rsidRPr="00152D78">
        <w:rPr>
          <w:rFonts w:asciiTheme="minorHAnsi" w:hAnsiTheme="minorHAnsi" w:cstheme="minorHAnsi"/>
          <w:sz w:val="22"/>
          <w:szCs w:val="22"/>
        </w:rPr>
        <w:t>wyszukiw</w:t>
      </w:r>
      <w:r>
        <w:rPr>
          <w:rFonts w:asciiTheme="minorHAnsi" w:hAnsiTheme="minorHAnsi" w:cstheme="minorHAnsi"/>
          <w:sz w:val="22"/>
          <w:szCs w:val="22"/>
        </w:rPr>
        <w:t>ania</w:t>
      </w:r>
      <w:r w:rsidRPr="00152D78">
        <w:rPr>
          <w:rFonts w:asciiTheme="minorHAnsi" w:hAnsiTheme="minorHAnsi" w:cstheme="minorHAnsi"/>
          <w:sz w:val="22"/>
          <w:szCs w:val="22"/>
        </w:rPr>
        <w:t xml:space="preserve"> konkretn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152D78">
        <w:rPr>
          <w:rFonts w:asciiTheme="minorHAnsi" w:hAnsiTheme="minorHAnsi" w:cstheme="minorHAnsi"/>
          <w:sz w:val="22"/>
          <w:szCs w:val="22"/>
        </w:rPr>
        <w:t xml:space="preserve"> rekord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152D78">
        <w:rPr>
          <w:rFonts w:asciiTheme="minorHAnsi" w:hAnsiTheme="minorHAnsi" w:cstheme="minorHAnsi"/>
          <w:sz w:val="22"/>
          <w:szCs w:val="22"/>
        </w:rPr>
        <w:t xml:space="preserve"> audytu i zarządza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152D78">
        <w:rPr>
          <w:rFonts w:asciiTheme="minorHAnsi" w:hAnsiTheme="minorHAnsi" w:cstheme="minorHAnsi"/>
          <w:sz w:val="22"/>
          <w:szCs w:val="22"/>
        </w:rPr>
        <w:t xml:space="preserve"> procesem audytu urządzeń.</w:t>
      </w:r>
    </w:p>
    <w:p w:rsidR="00EB3346" w:rsidP="00C54476" w:rsidRDefault="00EB3346" w14:paraId="0F6B3E02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EB3346">
        <w:rPr>
          <w:rFonts w:asciiTheme="minorHAnsi" w:hAnsiTheme="minorHAnsi" w:cstheme="minorHAnsi"/>
          <w:b/>
          <w:sz w:val="22"/>
          <w:szCs w:val="22"/>
        </w:rPr>
        <w:t>Zarządzanie awariami w czasie rzeczywistym</w:t>
      </w:r>
      <w:r>
        <w:rPr>
          <w:rFonts w:asciiTheme="minorHAnsi" w:hAnsiTheme="minorHAnsi" w:cstheme="minorHAnsi"/>
          <w:sz w:val="22"/>
          <w:szCs w:val="22"/>
        </w:rPr>
        <w:t>: Oprogramowanie ma i</w:t>
      </w:r>
      <w:r w:rsidRPr="00EB3346">
        <w:rPr>
          <w:rFonts w:asciiTheme="minorHAnsi" w:hAnsiTheme="minorHAnsi" w:cstheme="minorHAnsi"/>
          <w:sz w:val="22"/>
          <w:szCs w:val="22"/>
        </w:rPr>
        <w:t>ntegr</w:t>
      </w:r>
      <w:r>
        <w:rPr>
          <w:rFonts w:asciiTheme="minorHAnsi" w:hAnsiTheme="minorHAnsi" w:cstheme="minorHAnsi"/>
          <w:sz w:val="22"/>
          <w:szCs w:val="22"/>
        </w:rPr>
        <w:t>ować</w:t>
      </w:r>
      <w:r w:rsidRPr="00EB3346">
        <w:rPr>
          <w:rFonts w:asciiTheme="minorHAnsi" w:hAnsiTheme="minorHAnsi" w:cstheme="minorHAnsi"/>
          <w:sz w:val="22"/>
          <w:szCs w:val="22"/>
        </w:rPr>
        <w:t xml:space="preserve"> system zarządzania siecią, obejmujący awarie, wydajność, audyt, bezpieczeństwo i konfigurację, zmniejsza</w:t>
      </w:r>
      <w:r w:rsidR="002E34BB">
        <w:rPr>
          <w:rFonts w:asciiTheme="minorHAnsi" w:hAnsiTheme="minorHAnsi" w:cstheme="minorHAnsi"/>
          <w:sz w:val="22"/>
          <w:szCs w:val="22"/>
        </w:rPr>
        <w:t>jąc</w:t>
      </w:r>
      <w:r w:rsidRPr="00EB3346">
        <w:rPr>
          <w:rFonts w:asciiTheme="minorHAnsi" w:hAnsiTheme="minorHAnsi" w:cstheme="minorHAnsi"/>
          <w:sz w:val="22"/>
          <w:szCs w:val="22"/>
        </w:rPr>
        <w:t xml:space="preserve"> nakład pracy wymagany do zarządzania złożoną infrastrukturą sieciową, umożliwiając menedżerom sieci korzystanie z jednej bazy danych urządzeń sieciowyc</w:t>
      </w:r>
      <w:r w:rsidR="002E34BB">
        <w:rPr>
          <w:rFonts w:asciiTheme="minorHAnsi" w:hAnsiTheme="minorHAnsi" w:cstheme="minorHAnsi"/>
          <w:sz w:val="22"/>
          <w:szCs w:val="22"/>
        </w:rPr>
        <w:t>h</w:t>
      </w:r>
      <w:r w:rsidRPr="00EB3346">
        <w:rPr>
          <w:rFonts w:asciiTheme="minorHAnsi" w:hAnsiTheme="minorHAnsi" w:cstheme="minorHAnsi"/>
          <w:sz w:val="22"/>
          <w:szCs w:val="22"/>
        </w:rPr>
        <w:t xml:space="preserve">, która </w:t>
      </w:r>
      <w:r w:rsidR="002E34BB">
        <w:rPr>
          <w:rFonts w:asciiTheme="minorHAnsi" w:hAnsiTheme="minorHAnsi" w:cstheme="minorHAnsi"/>
          <w:sz w:val="22"/>
          <w:szCs w:val="22"/>
        </w:rPr>
        <w:t xml:space="preserve">ma </w:t>
      </w:r>
      <w:r w:rsidRPr="00EB3346">
        <w:rPr>
          <w:rFonts w:asciiTheme="minorHAnsi" w:hAnsiTheme="minorHAnsi" w:cstheme="minorHAnsi"/>
          <w:sz w:val="22"/>
          <w:szCs w:val="22"/>
        </w:rPr>
        <w:t>obsług</w:t>
      </w:r>
      <w:r w:rsidR="002E34BB">
        <w:rPr>
          <w:rFonts w:asciiTheme="minorHAnsi" w:hAnsiTheme="minorHAnsi" w:cstheme="minorHAnsi"/>
          <w:sz w:val="22"/>
          <w:szCs w:val="22"/>
        </w:rPr>
        <w:t>iwać</w:t>
      </w:r>
      <w:r w:rsidRPr="00EB3346">
        <w:rPr>
          <w:rFonts w:asciiTheme="minorHAnsi" w:hAnsiTheme="minorHAnsi" w:cstheme="minorHAnsi"/>
          <w:sz w:val="22"/>
          <w:szCs w:val="22"/>
        </w:rPr>
        <w:t xml:space="preserve"> różne zadania zarządzania siecią. Baza danych </w:t>
      </w:r>
      <w:r w:rsidR="002E34BB">
        <w:rPr>
          <w:rFonts w:asciiTheme="minorHAnsi" w:hAnsiTheme="minorHAnsi" w:cstheme="minorHAnsi"/>
          <w:sz w:val="22"/>
          <w:szCs w:val="22"/>
        </w:rPr>
        <w:t xml:space="preserve">ma </w:t>
      </w:r>
      <w:r w:rsidRPr="00EB3346">
        <w:rPr>
          <w:rFonts w:asciiTheme="minorHAnsi" w:hAnsiTheme="minorHAnsi" w:cstheme="minorHAnsi"/>
          <w:sz w:val="22"/>
          <w:szCs w:val="22"/>
        </w:rPr>
        <w:t>integr</w:t>
      </w:r>
      <w:r w:rsidR="002E34BB">
        <w:rPr>
          <w:rFonts w:asciiTheme="minorHAnsi" w:hAnsiTheme="minorHAnsi" w:cstheme="minorHAnsi"/>
          <w:sz w:val="22"/>
          <w:szCs w:val="22"/>
        </w:rPr>
        <w:t>ować</w:t>
      </w:r>
      <w:r w:rsidRPr="00EB3346">
        <w:rPr>
          <w:rFonts w:asciiTheme="minorHAnsi" w:hAnsiTheme="minorHAnsi" w:cstheme="minorHAnsi"/>
          <w:sz w:val="22"/>
          <w:szCs w:val="22"/>
        </w:rPr>
        <w:t xml:space="preserve"> się ze wszystkimi funkcjami </w:t>
      </w:r>
      <w:r w:rsidR="002E34BB">
        <w:rPr>
          <w:rFonts w:asciiTheme="minorHAnsi" w:hAnsiTheme="minorHAnsi" w:cstheme="minorHAnsi"/>
          <w:sz w:val="22"/>
          <w:szCs w:val="22"/>
        </w:rPr>
        <w:t>Oprogramowania</w:t>
      </w:r>
      <w:r w:rsidRPr="00EB3346">
        <w:rPr>
          <w:rFonts w:asciiTheme="minorHAnsi" w:hAnsiTheme="minorHAnsi" w:cstheme="minorHAnsi"/>
          <w:sz w:val="22"/>
          <w:szCs w:val="22"/>
        </w:rPr>
        <w:t xml:space="preserve">. System zarządzania alarmami lub zdarzeniami </w:t>
      </w:r>
      <w:r w:rsidR="002E34BB">
        <w:rPr>
          <w:rFonts w:asciiTheme="minorHAnsi" w:hAnsiTheme="minorHAnsi" w:cstheme="minorHAnsi"/>
          <w:sz w:val="22"/>
          <w:szCs w:val="22"/>
        </w:rPr>
        <w:t xml:space="preserve">ma </w:t>
      </w:r>
      <w:r w:rsidRPr="00EB3346">
        <w:rPr>
          <w:rFonts w:asciiTheme="minorHAnsi" w:hAnsiTheme="minorHAnsi" w:cstheme="minorHAnsi"/>
          <w:sz w:val="22"/>
          <w:szCs w:val="22"/>
        </w:rPr>
        <w:t>wykorzyst</w:t>
      </w:r>
      <w:r w:rsidR="002E34BB">
        <w:rPr>
          <w:rFonts w:asciiTheme="minorHAnsi" w:hAnsiTheme="minorHAnsi" w:cstheme="minorHAnsi"/>
          <w:sz w:val="22"/>
          <w:szCs w:val="22"/>
        </w:rPr>
        <w:t>ywać</w:t>
      </w:r>
      <w:r w:rsidRPr="00EB3346">
        <w:rPr>
          <w:rFonts w:asciiTheme="minorHAnsi" w:hAnsiTheme="minorHAnsi" w:cstheme="minorHAnsi"/>
          <w:sz w:val="22"/>
          <w:szCs w:val="22"/>
        </w:rPr>
        <w:t xml:space="preserve"> istniejącą bazę danych urządzeń i gener</w:t>
      </w:r>
      <w:r w:rsidR="002E34BB">
        <w:rPr>
          <w:rFonts w:asciiTheme="minorHAnsi" w:hAnsiTheme="minorHAnsi" w:cstheme="minorHAnsi"/>
          <w:sz w:val="22"/>
          <w:szCs w:val="22"/>
        </w:rPr>
        <w:t>ować</w:t>
      </w:r>
      <w:r w:rsidRPr="00EB3346">
        <w:rPr>
          <w:rFonts w:asciiTheme="minorHAnsi" w:hAnsiTheme="minorHAnsi" w:cstheme="minorHAnsi"/>
          <w:sz w:val="22"/>
          <w:szCs w:val="22"/>
        </w:rPr>
        <w:t xml:space="preserve"> alarmy w przypadku wystąpienia </w:t>
      </w:r>
      <w:r w:rsidRPr="00EB3346" w:rsidR="002E34BB">
        <w:rPr>
          <w:rFonts w:asciiTheme="minorHAnsi" w:hAnsiTheme="minorHAnsi" w:cstheme="minorHAnsi"/>
          <w:sz w:val="22"/>
          <w:szCs w:val="22"/>
        </w:rPr>
        <w:t xml:space="preserve">zdarzeń </w:t>
      </w:r>
      <w:r w:rsidRPr="00EB3346">
        <w:rPr>
          <w:rFonts w:asciiTheme="minorHAnsi" w:hAnsiTheme="minorHAnsi" w:cstheme="minorHAnsi"/>
          <w:sz w:val="22"/>
          <w:szCs w:val="22"/>
        </w:rPr>
        <w:t xml:space="preserve">interesujących </w:t>
      </w:r>
      <w:r w:rsidR="002E34BB">
        <w:rPr>
          <w:rFonts w:asciiTheme="minorHAnsi" w:hAnsiTheme="minorHAnsi" w:cstheme="minorHAnsi"/>
          <w:sz w:val="22"/>
          <w:szCs w:val="22"/>
        </w:rPr>
        <w:t>operatorów</w:t>
      </w:r>
      <w:r w:rsidRPr="00EB3346">
        <w:rPr>
          <w:rFonts w:asciiTheme="minorHAnsi" w:hAnsiTheme="minorHAnsi" w:cstheme="minorHAnsi"/>
          <w:sz w:val="22"/>
          <w:szCs w:val="22"/>
        </w:rPr>
        <w:t>.</w:t>
      </w:r>
    </w:p>
    <w:p w:rsidR="002E34BB" w:rsidP="00C54476" w:rsidRDefault="002E34BB" w14:paraId="2ACE5471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2E34BB">
        <w:rPr>
          <w:rFonts w:asciiTheme="minorHAnsi" w:hAnsiTheme="minorHAnsi" w:cstheme="minorHAnsi"/>
          <w:b/>
          <w:sz w:val="22"/>
          <w:szCs w:val="22"/>
        </w:rPr>
        <w:t>Funkcje niestandardowe i obsługa urządzeń innych firm</w:t>
      </w:r>
      <w:r>
        <w:rPr>
          <w:rFonts w:asciiTheme="minorHAnsi" w:hAnsiTheme="minorHAnsi" w:cstheme="minorHAnsi"/>
          <w:sz w:val="22"/>
          <w:szCs w:val="22"/>
        </w:rPr>
        <w:t>: Oprogramowanie</w:t>
      </w:r>
      <w:r w:rsidRPr="002E34B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ma </w:t>
      </w:r>
      <w:r w:rsidRPr="002E34BB">
        <w:rPr>
          <w:rFonts w:asciiTheme="minorHAnsi" w:hAnsiTheme="minorHAnsi" w:cstheme="minorHAnsi"/>
          <w:sz w:val="22"/>
          <w:szCs w:val="22"/>
        </w:rPr>
        <w:t>umożliwia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2E34BB">
        <w:rPr>
          <w:rFonts w:asciiTheme="minorHAnsi" w:hAnsiTheme="minorHAnsi" w:cstheme="minorHAnsi"/>
          <w:sz w:val="22"/>
          <w:szCs w:val="22"/>
        </w:rPr>
        <w:t xml:space="preserve"> rozszerzenie funkcji zarządzania i konfiguracji urządzeń. Użytkownicy </w:t>
      </w:r>
      <w:r>
        <w:rPr>
          <w:rFonts w:asciiTheme="minorHAnsi" w:hAnsiTheme="minorHAnsi" w:cstheme="minorHAnsi"/>
          <w:sz w:val="22"/>
          <w:szCs w:val="22"/>
        </w:rPr>
        <w:t xml:space="preserve">mają mieć możliwość </w:t>
      </w:r>
      <w:r w:rsidRPr="002E34BB">
        <w:rPr>
          <w:rFonts w:asciiTheme="minorHAnsi" w:hAnsiTheme="minorHAnsi" w:cstheme="minorHAnsi"/>
          <w:sz w:val="22"/>
          <w:szCs w:val="22"/>
        </w:rPr>
        <w:t>rozszerz</w:t>
      </w:r>
      <w:r>
        <w:rPr>
          <w:rFonts w:asciiTheme="minorHAnsi" w:hAnsiTheme="minorHAnsi" w:cstheme="minorHAnsi"/>
          <w:sz w:val="22"/>
          <w:szCs w:val="22"/>
        </w:rPr>
        <w:t>enia</w:t>
      </w:r>
      <w:r w:rsidRPr="002E34BB">
        <w:rPr>
          <w:rFonts w:asciiTheme="minorHAnsi" w:hAnsiTheme="minorHAnsi" w:cstheme="minorHAnsi"/>
          <w:sz w:val="22"/>
          <w:szCs w:val="22"/>
        </w:rPr>
        <w:t xml:space="preserve"> istniejąc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2E34BB">
        <w:rPr>
          <w:rFonts w:asciiTheme="minorHAnsi" w:hAnsiTheme="minorHAnsi" w:cstheme="minorHAnsi"/>
          <w:sz w:val="22"/>
          <w:szCs w:val="22"/>
        </w:rPr>
        <w:t xml:space="preserve"> funkcj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2E34BB">
        <w:rPr>
          <w:rFonts w:asciiTheme="minorHAnsi" w:hAnsiTheme="minorHAnsi" w:cstheme="minorHAnsi"/>
          <w:sz w:val="22"/>
          <w:szCs w:val="22"/>
        </w:rPr>
        <w:t xml:space="preserve"> o obsługę urządzeń innych firm, </w:t>
      </w:r>
      <w:r>
        <w:rPr>
          <w:rFonts w:asciiTheme="minorHAnsi" w:hAnsiTheme="minorHAnsi" w:cstheme="minorHAnsi"/>
          <w:sz w:val="22"/>
          <w:szCs w:val="22"/>
        </w:rPr>
        <w:t xml:space="preserve">poprzez </w:t>
      </w:r>
      <w:r w:rsidRPr="002E34BB">
        <w:rPr>
          <w:rFonts w:asciiTheme="minorHAnsi" w:hAnsiTheme="minorHAnsi" w:cstheme="minorHAnsi"/>
          <w:sz w:val="22"/>
          <w:szCs w:val="22"/>
        </w:rPr>
        <w:t>skrypty i pliki XML.</w:t>
      </w:r>
    </w:p>
    <w:p w:rsidR="002E34BB" w:rsidP="07A01117" w:rsidRDefault="002E34BB" w14:paraId="1B076AC8" w14:textId="4FC0B7B1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Bidi"/>
          <w:sz w:val="22"/>
          <w:szCs w:val="22"/>
        </w:rPr>
      </w:pPr>
      <w:r w:rsidRPr="07A01117">
        <w:rPr>
          <w:rFonts w:asciiTheme="minorHAnsi" w:hAnsiTheme="minorHAnsi" w:cstheme="minorBidi"/>
          <w:b/>
          <w:bCs/>
          <w:sz w:val="22"/>
          <w:szCs w:val="22"/>
        </w:rPr>
        <w:t>Kontrola zabezpieczeń:</w:t>
      </w:r>
      <w:r w:rsidRPr="07A01117">
        <w:rPr>
          <w:rFonts w:asciiTheme="minorHAnsi" w:hAnsiTheme="minorHAnsi" w:cstheme="minorBidi"/>
          <w:sz w:val="22"/>
          <w:szCs w:val="22"/>
        </w:rPr>
        <w:t xml:space="preserve"> Oprogramowanie ma umożliwiać definiowanie zasad i konsekwentne egzekwowanie ustawień na wybranych urządzeniach; ma również używać zasady do zarządzania sieciami VLAN i ustawieniami portów VLAN lub automatycznie stosować szablon konfiguracji na nowo wykrytych urządzeniach. Ma umożliwiać tworzenie zasad</w:t>
      </w:r>
      <w:r w:rsidRPr="07A01117" w:rsidR="700C60CF">
        <w:rPr>
          <w:rFonts w:asciiTheme="minorHAnsi" w:hAnsiTheme="minorHAnsi" w:cstheme="minorBidi"/>
          <w:sz w:val="22"/>
          <w:szCs w:val="22"/>
        </w:rPr>
        <w:t xml:space="preserve"> </w:t>
      </w:r>
      <w:r w:rsidRPr="07A01117">
        <w:rPr>
          <w:rFonts w:asciiTheme="minorHAnsi" w:hAnsiTheme="minorHAnsi" w:cstheme="minorBidi"/>
          <w:sz w:val="22"/>
          <w:szCs w:val="22"/>
        </w:rPr>
        <w:t>alarmujących</w:t>
      </w:r>
      <w:r w:rsidRPr="07A01117" w:rsidR="2D059F00">
        <w:rPr>
          <w:rFonts w:asciiTheme="minorHAnsi" w:hAnsiTheme="minorHAnsi" w:cstheme="minorBidi"/>
          <w:sz w:val="22"/>
          <w:szCs w:val="22"/>
        </w:rPr>
        <w:t xml:space="preserve"> </w:t>
      </w:r>
      <w:r w:rsidRPr="07A01117">
        <w:rPr>
          <w:rFonts w:asciiTheme="minorHAnsi" w:hAnsiTheme="minorHAnsi" w:cstheme="minorBidi"/>
          <w:sz w:val="22"/>
          <w:szCs w:val="22"/>
        </w:rPr>
        <w:t>gdy konfiguracje urządzeń staną się niezgodne.</w:t>
      </w:r>
    </w:p>
    <w:p w:rsidR="002E34BB" w:rsidP="00C54476" w:rsidRDefault="002E34BB" w14:paraId="47DDAA19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2E34BB">
        <w:rPr>
          <w:rFonts w:asciiTheme="minorHAnsi" w:hAnsiTheme="minorHAnsi" w:cstheme="minorHAnsi"/>
          <w:b/>
          <w:sz w:val="22"/>
          <w:szCs w:val="22"/>
        </w:rPr>
        <w:t>Gromadzenie danych sieciowych:</w:t>
      </w:r>
      <w:r>
        <w:rPr>
          <w:rFonts w:asciiTheme="minorHAnsi" w:hAnsiTheme="minorHAnsi" w:cstheme="minorHAnsi"/>
          <w:sz w:val="22"/>
          <w:szCs w:val="22"/>
        </w:rPr>
        <w:t xml:space="preserve"> Oprogramowanie ma u</w:t>
      </w:r>
      <w:r w:rsidRPr="002E34BB">
        <w:rPr>
          <w:rFonts w:asciiTheme="minorHAnsi" w:hAnsiTheme="minorHAnsi" w:cstheme="minorHAnsi"/>
          <w:sz w:val="22"/>
          <w:szCs w:val="22"/>
        </w:rPr>
        <w:t>możliwia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2E34BB">
        <w:rPr>
          <w:rFonts w:asciiTheme="minorHAnsi" w:hAnsiTheme="minorHAnsi" w:cstheme="minorHAnsi"/>
          <w:sz w:val="22"/>
          <w:szCs w:val="22"/>
        </w:rPr>
        <w:t xml:space="preserve"> wysyłanie zarchiwizowanych informacji o sieci, urządzeniu lub oprogramowaniu do odpowiednich działów wsparcia w jednym prostym kroku. </w:t>
      </w:r>
      <w:r>
        <w:rPr>
          <w:rFonts w:asciiTheme="minorHAnsi" w:hAnsiTheme="minorHAnsi" w:cstheme="minorHAnsi"/>
          <w:sz w:val="22"/>
          <w:szCs w:val="22"/>
        </w:rPr>
        <w:t>Ma</w:t>
      </w:r>
      <w:r w:rsidRPr="002E34BB">
        <w:rPr>
          <w:rFonts w:asciiTheme="minorHAnsi" w:hAnsiTheme="minorHAnsi" w:cstheme="minorHAnsi"/>
          <w:sz w:val="22"/>
          <w:szCs w:val="22"/>
        </w:rPr>
        <w:t xml:space="preserve"> pozwala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2E34BB">
        <w:rPr>
          <w:rFonts w:asciiTheme="minorHAnsi" w:hAnsiTheme="minorHAnsi" w:cstheme="minorHAnsi"/>
          <w:sz w:val="22"/>
          <w:szCs w:val="22"/>
        </w:rPr>
        <w:t xml:space="preserve"> gromadzić wybrane dane i generować raporty oraz pliki danych zawierające odpowiednie informacje. </w:t>
      </w:r>
      <w:r>
        <w:rPr>
          <w:rFonts w:asciiTheme="minorHAnsi" w:hAnsiTheme="minorHAnsi" w:cstheme="minorHAnsi"/>
          <w:sz w:val="22"/>
          <w:szCs w:val="22"/>
        </w:rPr>
        <w:t>Ma d</w:t>
      </w:r>
      <w:r w:rsidRPr="002E34BB">
        <w:rPr>
          <w:rFonts w:asciiTheme="minorHAnsi" w:hAnsiTheme="minorHAnsi" w:cstheme="minorHAnsi"/>
          <w:sz w:val="22"/>
          <w:szCs w:val="22"/>
        </w:rPr>
        <w:t>ostarcza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2E34BB">
        <w:rPr>
          <w:rFonts w:asciiTheme="minorHAnsi" w:hAnsiTheme="minorHAnsi" w:cstheme="minorHAnsi"/>
          <w:sz w:val="22"/>
          <w:szCs w:val="22"/>
        </w:rPr>
        <w:t xml:space="preserve"> raporty do wybranego miejsca docelowego, pocztą elektroniczną, przez FTP, SFTP lub do pliku.</w:t>
      </w:r>
    </w:p>
    <w:p w:rsidR="004A21C1" w:rsidP="00C54476" w:rsidRDefault="004A21C1" w14:paraId="20E834B7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4A21C1">
        <w:rPr>
          <w:rFonts w:asciiTheme="minorHAnsi" w:hAnsiTheme="minorHAnsi" w:cstheme="minorHAnsi"/>
          <w:b/>
          <w:sz w:val="22"/>
          <w:szCs w:val="22"/>
        </w:rPr>
        <w:t>Analiza ruchu sieciowego:</w:t>
      </w:r>
      <w:r>
        <w:rPr>
          <w:rFonts w:asciiTheme="minorHAnsi" w:hAnsiTheme="minorHAnsi" w:cstheme="minorHAnsi"/>
          <w:sz w:val="22"/>
          <w:szCs w:val="22"/>
        </w:rPr>
        <w:t xml:space="preserve"> Oprogramowanie ma mieć możliwość </w:t>
      </w:r>
      <w:r w:rsidRPr="004A21C1">
        <w:rPr>
          <w:rFonts w:asciiTheme="minorHAnsi" w:hAnsiTheme="minorHAnsi" w:cstheme="minorHAnsi"/>
          <w:sz w:val="22"/>
          <w:szCs w:val="22"/>
        </w:rPr>
        <w:t>inform</w:t>
      </w:r>
      <w:r>
        <w:rPr>
          <w:rFonts w:asciiTheme="minorHAnsi" w:hAnsiTheme="minorHAnsi" w:cstheme="minorHAnsi"/>
          <w:sz w:val="22"/>
          <w:szCs w:val="22"/>
        </w:rPr>
        <w:t>owania</w:t>
      </w:r>
      <w:r w:rsidRPr="004A21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operatorów</w:t>
      </w:r>
      <w:r w:rsidRPr="004A21C1">
        <w:rPr>
          <w:rFonts w:asciiTheme="minorHAnsi" w:hAnsiTheme="minorHAnsi" w:cstheme="minorHAnsi"/>
          <w:sz w:val="22"/>
          <w:szCs w:val="22"/>
        </w:rPr>
        <w:t xml:space="preserve"> o bieżącym zużyciu przepustowości sieci przez użytkowników.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A21C1">
        <w:rPr>
          <w:rFonts w:asciiTheme="minorHAnsi" w:hAnsiTheme="minorHAnsi" w:cstheme="minorHAnsi"/>
          <w:sz w:val="22"/>
          <w:szCs w:val="22"/>
        </w:rPr>
        <w:t>Minimum 5 węzłów</w:t>
      </w:r>
      <w:r>
        <w:rPr>
          <w:rFonts w:asciiTheme="minorHAnsi" w:hAnsiTheme="minorHAnsi" w:cstheme="minorHAnsi"/>
          <w:sz w:val="22"/>
          <w:szCs w:val="22"/>
        </w:rPr>
        <w:t xml:space="preserve"> z możliwością zwiększenia.</w:t>
      </w:r>
    </w:p>
    <w:p w:rsidR="004A21C1" w:rsidP="00C54476" w:rsidRDefault="004A21C1" w14:paraId="5D87330A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4A21C1">
        <w:rPr>
          <w:rFonts w:asciiTheme="minorHAnsi" w:hAnsiTheme="minorHAnsi" w:cstheme="minorHAnsi"/>
          <w:b/>
          <w:sz w:val="22"/>
          <w:szCs w:val="22"/>
        </w:rPr>
        <w:lastRenderedPageBreak/>
        <w:t>Rozszerzalność i usługi modułowe:</w:t>
      </w:r>
      <w:r>
        <w:rPr>
          <w:rFonts w:asciiTheme="minorHAnsi" w:hAnsiTheme="minorHAnsi" w:cstheme="minorHAnsi"/>
          <w:sz w:val="22"/>
          <w:szCs w:val="22"/>
        </w:rPr>
        <w:t xml:space="preserve"> Oprogramowanie ma</w:t>
      </w:r>
      <w:r w:rsidRPr="004A21C1">
        <w:rPr>
          <w:rFonts w:asciiTheme="minorHAnsi" w:hAnsiTheme="minorHAnsi" w:cstheme="minorHAnsi"/>
          <w:sz w:val="22"/>
          <w:szCs w:val="22"/>
        </w:rPr>
        <w:t xml:space="preserve"> posiada</w:t>
      </w:r>
      <w:r>
        <w:rPr>
          <w:rFonts w:asciiTheme="minorHAnsi" w:hAnsiTheme="minorHAnsi" w:cstheme="minorHAnsi"/>
          <w:sz w:val="22"/>
          <w:szCs w:val="22"/>
        </w:rPr>
        <w:t xml:space="preserve">ć </w:t>
      </w:r>
      <w:r w:rsidRPr="004A21C1">
        <w:rPr>
          <w:rFonts w:asciiTheme="minorHAnsi" w:hAnsiTheme="minorHAnsi" w:cstheme="minorHAnsi"/>
          <w:sz w:val="22"/>
          <w:szCs w:val="22"/>
        </w:rPr>
        <w:t xml:space="preserve">otwartą architekturę zorientowaną na usługi (SOA); </w:t>
      </w:r>
      <w:r>
        <w:rPr>
          <w:rFonts w:asciiTheme="minorHAnsi" w:hAnsiTheme="minorHAnsi" w:cstheme="minorHAnsi"/>
          <w:sz w:val="22"/>
          <w:szCs w:val="22"/>
        </w:rPr>
        <w:t xml:space="preserve">ma mieć </w:t>
      </w:r>
      <w:r w:rsidRPr="004A21C1">
        <w:rPr>
          <w:rFonts w:asciiTheme="minorHAnsi" w:hAnsiTheme="minorHAnsi" w:cstheme="minorHAnsi"/>
          <w:sz w:val="22"/>
          <w:szCs w:val="22"/>
        </w:rPr>
        <w:t>moż</w:t>
      </w:r>
      <w:r>
        <w:rPr>
          <w:rFonts w:asciiTheme="minorHAnsi" w:hAnsiTheme="minorHAnsi" w:cstheme="minorHAnsi"/>
          <w:sz w:val="22"/>
          <w:szCs w:val="22"/>
        </w:rPr>
        <w:t>liwość</w:t>
      </w:r>
      <w:r w:rsidRPr="004A21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integracji</w:t>
      </w:r>
      <w:r w:rsidRPr="004A21C1">
        <w:rPr>
          <w:rFonts w:asciiTheme="minorHAnsi" w:hAnsiTheme="minorHAnsi" w:cstheme="minorHAnsi"/>
          <w:sz w:val="22"/>
          <w:szCs w:val="22"/>
        </w:rPr>
        <w:t xml:space="preserve"> z oprogramowaniem innych firm, wykorzystując udostępnione interfejsy API.</w:t>
      </w:r>
    </w:p>
    <w:p w:rsidR="004A21C1" w:rsidP="00C54476" w:rsidRDefault="004A21C1" w14:paraId="4777BC62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4A21C1">
        <w:rPr>
          <w:rFonts w:asciiTheme="minorHAnsi" w:hAnsiTheme="minorHAnsi" w:cstheme="minorHAnsi"/>
          <w:b/>
          <w:sz w:val="22"/>
          <w:szCs w:val="22"/>
        </w:rPr>
        <w:t>Kontrola administracyjna</w:t>
      </w:r>
      <w:r>
        <w:rPr>
          <w:rFonts w:asciiTheme="minorHAnsi" w:hAnsiTheme="minorHAnsi" w:cstheme="minorHAnsi"/>
          <w:sz w:val="22"/>
          <w:szCs w:val="22"/>
        </w:rPr>
        <w:t>: Oprogramowanie ma o</w:t>
      </w:r>
      <w:r w:rsidRPr="004A21C1">
        <w:rPr>
          <w:rFonts w:asciiTheme="minorHAnsi" w:hAnsiTheme="minorHAnsi" w:cstheme="minorHAnsi"/>
          <w:sz w:val="22"/>
          <w:szCs w:val="22"/>
        </w:rPr>
        <w:t>bsług</w:t>
      </w:r>
      <w:r>
        <w:rPr>
          <w:rFonts w:asciiTheme="minorHAnsi" w:hAnsiTheme="minorHAnsi" w:cstheme="minorHAnsi"/>
          <w:sz w:val="22"/>
          <w:szCs w:val="22"/>
        </w:rPr>
        <w:t>iwać</w:t>
      </w:r>
      <w:r w:rsidRPr="004A21C1">
        <w:rPr>
          <w:rFonts w:asciiTheme="minorHAnsi" w:hAnsiTheme="minorHAnsi" w:cstheme="minorHAnsi"/>
          <w:sz w:val="22"/>
          <w:szCs w:val="22"/>
        </w:rPr>
        <w:t xml:space="preserve"> bezpieczny dostęp operatora do </w:t>
      </w:r>
      <w:r w:rsidR="009F1C3C">
        <w:rPr>
          <w:rFonts w:asciiTheme="minorHAnsi" w:hAnsiTheme="minorHAnsi" w:cstheme="minorHAnsi"/>
          <w:sz w:val="22"/>
          <w:szCs w:val="22"/>
        </w:rPr>
        <w:t xml:space="preserve">Portalu </w:t>
      </w:r>
      <w:r w:rsidRPr="004A21C1">
        <w:rPr>
          <w:rFonts w:asciiTheme="minorHAnsi" w:hAnsiTheme="minorHAnsi" w:cstheme="minorHAnsi"/>
          <w:sz w:val="22"/>
          <w:szCs w:val="22"/>
        </w:rPr>
        <w:t xml:space="preserve">poprzez uwierzytelnianie LDAP lub RADIUS, </w:t>
      </w:r>
      <w:r w:rsidR="009F1C3C">
        <w:rPr>
          <w:rFonts w:asciiTheme="minorHAnsi" w:hAnsiTheme="minorHAnsi" w:cstheme="minorHAnsi"/>
          <w:sz w:val="22"/>
          <w:szCs w:val="22"/>
        </w:rPr>
        <w:t xml:space="preserve">ma </w:t>
      </w:r>
      <w:r w:rsidRPr="004A21C1">
        <w:rPr>
          <w:rFonts w:asciiTheme="minorHAnsi" w:hAnsiTheme="minorHAnsi" w:cstheme="minorHAnsi"/>
          <w:sz w:val="22"/>
          <w:szCs w:val="22"/>
        </w:rPr>
        <w:t>umożliwia</w:t>
      </w:r>
      <w:r w:rsidR="009F1C3C">
        <w:rPr>
          <w:rFonts w:asciiTheme="minorHAnsi" w:hAnsiTheme="minorHAnsi" w:cstheme="minorHAnsi"/>
          <w:sz w:val="22"/>
          <w:szCs w:val="22"/>
        </w:rPr>
        <w:t>ć</w:t>
      </w:r>
      <w:r w:rsidRPr="004A21C1">
        <w:rPr>
          <w:rFonts w:asciiTheme="minorHAnsi" w:hAnsiTheme="minorHAnsi" w:cstheme="minorHAnsi"/>
          <w:sz w:val="22"/>
          <w:szCs w:val="22"/>
        </w:rPr>
        <w:t xml:space="preserve"> przeglądanie aktywności online operatorów, tymczasowe lub stałe rejestrowanie dostępu operatora, dostęp z wykorzystaniem adresów IP, a także ścieżki audytu, które szczegółowo </w:t>
      </w:r>
      <w:r w:rsidR="009F1C3C">
        <w:rPr>
          <w:rFonts w:asciiTheme="minorHAnsi" w:hAnsiTheme="minorHAnsi" w:cstheme="minorHAnsi"/>
          <w:sz w:val="22"/>
          <w:szCs w:val="22"/>
        </w:rPr>
        <w:t xml:space="preserve">mają opisywać </w:t>
      </w:r>
      <w:r w:rsidRPr="004A21C1">
        <w:rPr>
          <w:rFonts w:asciiTheme="minorHAnsi" w:hAnsiTheme="minorHAnsi" w:cstheme="minorHAnsi"/>
          <w:sz w:val="22"/>
          <w:szCs w:val="22"/>
        </w:rPr>
        <w:t>zmiany wprowadzone przez operatorów na urządzeniach w infrastrukturze.</w:t>
      </w:r>
    </w:p>
    <w:p w:rsidR="009F1C3C" w:rsidP="00C54476" w:rsidRDefault="009F1C3C" w14:paraId="42834F89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7998B977">
        <w:rPr>
          <w:rFonts w:asciiTheme="minorHAnsi" w:hAnsiTheme="minorHAnsi" w:cstheme="minorBidi"/>
          <w:b/>
          <w:bCs/>
          <w:sz w:val="22"/>
          <w:szCs w:val="22"/>
        </w:rPr>
        <w:t xml:space="preserve">Biblioteka API i aplikacje innych firm: </w:t>
      </w:r>
      <w:r w:rsidRPr="7998B977">
        <w:rPr>
          <w:rFonts w:asciiTheme="minorHAnsi" w:hAnsiTheme="minorHAnsi" w:cstheme="minorBidi"/>
          <w:sz w:val="22"/>
          <w:szCs w:val="22"/>
        </w:rPr>
        <w:t>Oprogramowanie</w:t>
      </w:r>
      <w:r w:rsidRPr="7998B97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7998B977">
        <w:rPr>
          <w:rFonts w:asciiTheme="minorHAnsi" w:hAnsiTheme="minorHAnsi" w:cstheme="minorBidi"/>
          <w:sz w:val="22"/>
          <w:szCs w:val="22"/>
        </w:rPr>
        <w:t>ma posiadać bibliotekę API wykorzystującą implementację RESTful, w celu ułatwienia integrację z aplikacjami Producenta jak i aplikacjami innych firm. Wywołania API mają być dostępne w bibliotece dokumentacji dołączonej do Oprogramowania.</w:t>
      </w:r>
    </w:p>
    <w:p w:rsidR="009F1C3C" w:rsidP="7998B977" w:rsidRDefault="009F1C3C" w14:paraId="262AAABE" w14:textId="4E73A541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Bidi"/>
          <w:sz w:val="22"/>
          <w:szCs w:val="22"/>
        </w:rPr>
      </w:pPr>
      <w:r w:rsidRPr="7998B977">
        <w:rPr>
          <w:rFonts w:asciiTheme="minorHAnsi" w:hAnsiTheme="minorHAnsi" w:cstheme="minorBidi"/>
          <w:b/>
          <w:bCs/>
          <w:sz w:val="22"/>
          <w:szCs w:val="22"/>
        </w:rPr>
        <w:t>Monitorowanie usług:</w:t>
      </w:r>
      <w:r w:rsidRPr="7998B977">
        <w:rPr>
          <w:rFonts w:asciiTheme="minorHAnsi" w:hAnsiTheme="minorHAnsi" w:cstheme="minorBidi"/>
          <w:sz w:val="22"/>
          <w:szCs w:val="22"/>
        </w:rPr>
        <w:t xml:space="preserve"> Oprogramowanie ma monitorować dostępność i responsywność usług sieciowych za pomocą konfigurowanych sond. Sondy mogą znajd</w:t>
      </w:r>
      <w:r w:rsidRPr="7998B977" w:rsidR="43F9859F">
        <w:rPr>
          <w:rFonts w:asciiTheme="minorHAnsi" w:hAnsiTheme="minorHAnsi" w:cstheme="minorBidi"/>
          <w:sz w:val="22"/>
          <w:szCs w:val="22"/>
        </w:rPr>
        <w:t>o</w:t>
      </w:r>
      <w:r w:rsidRPr="7998B977">
        <w:rPr>
          <w:rFonts w:asciiTheme="minorHAnsi" w:hAnsiTheme="minorHAnsi" w:cstheme="minorBidi"/>
          <w:sz w:val="22"/>
          <w:szCs w:val="22"/>
        </w:rPr>
        <w:t>wać się na lokalnych i zdalnych agentach i testować usługi z serwerów i urządzeń wybranych podczas konfigurowania sond. Oprogramowanie ma monitorować minimum następujące protokoły: DNS, FTP, HTTP, TCP, UDP, VoIP SMTP, DHCP, ICMP, Radius, TACACS+.</w:t>
      </w:r>
    </w:p>
    <w:p w:rsidR="009F1C3C" w:rsidP="00C54476" w:rsidRDefault="009F1C3C" w14:paraId="7A2D8FDA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F1C3C">
        <w:rPr>
          <w:rFonts w:asciiTheme="minorHAnsi" w:hAnsiTheme="minorHAnsi" w:cstheme="minorHAnsi"/>
          <w:b/>
          <w:sz w:val="22"/>
          <w:szCs w:val="22"/>
        </w:rPr>
        <w:t>Dostęp przez SSH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F1C3C">
        <w:rPr>
          <w:rFonts w:asciiTheme="minorHAnsi" w:hAnsiTheme="minorHAnsi" w:cstheme="minorHAnsi"/>
          <w:sz w:val="22"/>
          <w:szCs w:val="22"/>
        </w:rPr>
        <w:t xml:space="preserve">Administrator </w:t>
      </w:r>
      <w:r>
        <w:rPr>
          <w:rFonts w:asciiTheme="minorHAnsi" w:hAnsiTheme="minorHAnsi" w:cstheme="minorHAnsi"/>
          <w:sz w:val="22"/>
          <w:szCs w:val="22"/>
        </w:rPr>
        <w:t xml:space="preserve">ma mieć możliwość </w:t>
      </w:r>
      <w:r w:rsidRPr="009F1C3C">
        <w:rPr>
          <w:rFonts w:asciiTheme="minorHAnsi" w:hAnsiTheme="minorHAnsi" w:cstheme="minorHAnsi"/>
          <w:sz w:val="22"/>
          <w:szCs w:val="22"/>
        </w:rPr>
        <w:t>używ</w:t>
      </w:r>
      <w:r>
        <w:rPr>
          <w:rFonts w:asciiTheme="minorHAnsi" w:hAnsiTheme="minorHAnsi" w:cstheme="minorHAnsi"/>
          <w:sz w:val="22"/>
          <w:szCs w:val="22"/>
        </w:rPr>
        <w:t>ania</w:t>
      </w:r>
      <w:r w:rsidRPr="009F1C3C">
        <w:rPr>
          <w:rFonts w:asciiTheme="minorHAnsi" w:hAnsiTheme="minorHAnsi" w:cstheme="minorHAnsi"/>
          <w:sz w:val="22"/>
          <w:szCs w:val="22"/>
        </w:rPr>
        <w:t xml:space="preserve"> przeglądarki do zdalnego dostępu i zarządzania urządzeniami za pośrednictwem SSH bez konieczności instalowania narzędzia SSH na komputerze klienckim używanym administratora. Obsługuje SSH v1/v2.</w:t>
      </w:r>
    </w:p>
    <w:p w:rsidRPr="00F31A7B" w:rsidR="009F1C3C" w:rsidP="00C54476" w:rsidRDefault="009F1C3C" w14:paraId="4F950A12" w14:textId="77777777">
      <w:pPr>
        <w:pStyle w:val="paragraph"/>
        <w:numPr>
          <w:ilvl w:val="0"/>
          <w:numId w:val="23"/>
        </w:numPr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9F1C3C">
        <w:rPr>
          <w:rFonts w:asciiTheme="minorHAnsi" w:hAnsiTheme="minorHAnsi" w:cstheme="minorHAnsi"/>
          <w:b/>
          <w:sz w:val="22"/>
          <w:szCs w:val="22"/>
        </w:rPr>
        <w:t>Wysoka dostępność: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F1C3C">
        <w:rPr>
          <w:rFonts w:asciiTheme="minorHAnsi" w:hAnsiTheme="minorHAnsi" w:cstheme="minorHAnsi"/>
          <w:sz w:val="22"/>
          <w:szCs w:val="22"/>
        </w:rPr>
        <w:t xml:space="preserve">W przypadku wzrostu wymagań </w:t>
      </w:r>
      <w:r>
        <w:rPr>
          <w:rFonts w:asciiTheme="minorHAnsi" w:hAnsiTheme="minorHAnsi" w:cstheme="minorHAnsi"/>
          <w:sz w:val="22"/>
          <w:szCs w:val="22"/>
        </w:rPr>
        <w:t>Oprogramowanie</w:t>
      </w:r>
      <w:r w:rsidRPr="009F1C3C">
        <w:rPr>
          <w:rFonts w:asciiTheme="minorHAnsi" w:hAnsiTheme="minorHAnsi" w:cstheme="minorHAnsi"/>
          <w:sz w:val="22"/>
          <w:szCs w:val="22"/>
        </w:rPr>
        <w:t xml:space="preserve"> ma umożliwiać (jako dodatkowa licencja) wdrożenie wysokiej dostępności (HA) poprzez udostępnienie jednego lub wielu </w:t>
      </w:r>
      <w:r w:rsidR="00C54476">
        <w:rPr>
          <w:rFonts w:asciiTheme="minorHAnsi" w:hAnsiTheme="minorHAnsi" w:cstheme="minorHAnsi"/>
          <w:sz w:val="22"/>
          <w:szCs w:val="22"/>
        </w:rPr>
        <w:t xml:space="preserve">instancji </w:t>
      </w:r>
      <w:r w:rsidRPr="009F1C3C">
        <w:rPr>
          <w:rFonts w:asciiTheme="minorHAnsi" w:hAnsiTheme="minorHAnsi" w:cstheme="minorHAnsi"/>
          <w:sz w:val="22"/>
          <w:szCs w:val="22"/>
        </w:rPr>
        <w:t>zapasowych serwerów w celu zapewnienia redundancji. Wysoka dostępność może zostać wdrożona we wdrożeniu ze zdalną bazą danych lub współdzieloną pamięcią masową.</w:t>
      </w:r>
    </w:p>
    <w:p w:rsidRPr="00A461EF" w:rsidR="00D55DCF" w:rsidP="00D55DCF" w:rsidRDefault="00D55DCF" w14:paraId="0E27B00A" w14:textId="7777777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Pr="00A461EF" w:rsidR="00D55DCF" w:rsidP="00D55DCF" w:rsidRDefault="00D55DCF" w14:paraId="049F31CB" w14:textId="7777777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Pr="00A461EF" w:rsidR="00D55DCF" w:rsidP="00D55DCF" w:rsidRDefault="00D55DCF" w14:paraId="315BFC6C" w14:textId="7777777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A461EF">
        <w:rPr>
          <w:rFonts w:asciiTheme="minorHAnsi" w:hAnsiTheme="minorHAnsi" w:cstheme="minorHAnsi"/>
          <w:sz w:val="22"/>
          <w:szCs w:val="22"/>
        </w:rPr>
        <w:t>Wykonawca ponosi odpowiedzialność cywilną za ewentualne roszczenia osób trzecich wynikające z naruszenia praw autorskich w związku z dostarczeniem licencji.</w:t>
      </w:r>
    </w:p>
    <w:p w:rsidRPr="00A461EF" w:rsidR="00D55DCF" w:rsidP="00D55DCF" w:rsidRDefault="00D55DCF" w14:paraId="6E7BEAA2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A461E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A461EF" w:rsidR="00D55DCF" w:rsidP="00D55DCF" w:rsidRDefault="00D55DCF" w14:paraId="53128261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A461EF" w:rsidR="00D55DCF" w:rsidP="00D55DCF" w:rsidRDefault="00D55DCF" w14:paraId="62486C05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7C532C55" w:rsidP="7998B977" w:rsidRDefault="7C532C55" w14:paraId="15B4C212" w14:textId="308CFFC8">
      <w:pPr>
        <w:pStyle w:val="paragraph"/>
        <w:spacing w:before="0" w:beforeAutospacing="0" w:after="0" w:afterAutospacing="0" w:line="276" w:lineRule="auto"/>
        <w:rPr>
          <w:rStyle w:val="eop"/>
          <w:rFonts w:asciiTheme="minorHAnsi" w:hAnsiTheme="minorHAnsi" w:cstheme="minorBidi"/>
          <w:sz w:val="22"/>
          <w:szCs w:val="22"/>
        </w:rPr>
      </w:pPr>
      <w:r w:rsidRPr="7998B977">
        <w:rPr>
          <w:rStyle w:val="normaltextrun"/>
          <w:rFonts w:asciiTheme="minorHAnsi" w:hAnsiTheme="minorHAnsi" w:cstheme="minorBidi"/>
          <w:sz w:val="22"/>
          <w:szCs w:val="22"/>
        </w:rPr>
        <w:t>Zamówienie dofinansowane ze środków Unii Europejskiej, Krajowego Planu Odbudowy i Zwiększania Odporności finansowanego ze środków Instrumentu na Rzecz Odbudowy i Zwiększania Odporności; Inwestycja: C3.1.1. Cyberbezpieczeństwo - CyberPL , infrastruktura przetwarzania danych oraz optymalizacja infrastruktury służb państwowych odpowiedzialnych za bezpieczeństwo; Cyberbezpieczeństwo  - Cyberbezpieczny Rząd – w ramach projektu pn. „Cyberbezpieczeństwo w PIP", na podstawie porozumienia o powierzenie grantu o numerze KPOD.05.10- CR.01-001/24/0036/ KPOD.05.10-CR.01-001/25/2025</w:t>
      </w:r>
    </w:p>
    <w:sectPr w:rsidR="7C532C55" w:rsidSect="00D55DC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D181" w14:textId="77777777" w:rsidR="000E4689" w:rsidRDefault="000E4689">
      <w:pPr>
        <w:spacing w:before="0" w:after="0" w:line="240" w:lineRule="auto"/>
      </w:pPr>
      <w:r>
        <w:separator/>
      </w:r>
    </w:p>
  </w:endnote>
  <w:endnote w:type="continuationSeparator" w:id="0">
    <w:p w14:paraId="147571A9" w14:textId="77777777" w:rsidR="000E4689" w:rsidRDefault="000E46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F55264" w:rsidRDefault="00F55264" w:rsidP="00A461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D98A12B" w14:textId="77777777" w:rsidR="00F55264" w:rsidRDefault="00F552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F55264" w:rsidRPr="00C24F21" w:rsidRDefault="00F55264" w:rsidP="00A461EF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2F0A1969" wp14:editId="07777777">
          <wp:extent cx="6269990" cy="524510"/>
          <wp:effectExtent l="0" t="0" r="0" b="889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0E32" w14:textId="77777777" w:rsidR="00F55264" w:rsidRPr="00A25198" w:rsidRDefault="00F55264" w:rsidP="00A461EF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 wp14:anchorId="3B43AC2C" wp14:editId="2E30D672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61312" behindDoc="1" locked="0" layoutInCell="0" allowOverlap="1" wp14:anchorId="229FB1AD" wp14:editId="637000A7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58E4" w14:textId="77777777" w:rsidR="000E4689" w:rsidRDefault="000E4689">
      <w:pPr>
        <w:spacing w:before="0" w:after="0" w:line="240" w:lineRule="auto"/>
      </w:pPr>
      <w:r>
        <w:separator/>
      </w:r>
    </w:p>
  </w:footnote>
  <w:footnote w:type="continuationSeparator" w:id="0">
    <w:p w14:paraId="0342C8EB" w14:textId="77777777" w:rsidR="000E4689" w:rsidRDefault="000E46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F55264" w:rsidRDefault="00F55264">
    <w:pPr>
      <w:pStyle w:val="Nagwek"/>
    </w:pPr>
    <w:r>
      <w:rPr>
        <w:noProof/>
      </w:rPr>
      <w:drawing>
        <wp:inline distT="0" distB="0" distL="0" distR="0" wp14:anchorId="220EDA86" wp14:editId="2EE1FF4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F55264" w:rsidRDefault="00F55264" w:rsidP="00A461E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165E"/>
    <w:multiLevelType w:val="multilevel"/>
    <w:tmpl w:val="A77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A6185C"/>
    <w:multiLevelType w:val="multilevel"/>
    <w:tmpl w:val="65AA94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103A"/>
    <w:multiLevelType w:val="multilevel"/>
    <w:tmpl w:val="82A21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638A6"/>
    <w:multiLevelType w:val="multilevel"/>
    <w:tmpl w:val="DCA4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9879EF"/>
    <w:multiLevelType w:val="multilevel"/>
    <w:tmpl w:val="12C691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17B51"/>
    <w:multiLevelType w:val="multilevel"/>
    <w:tmpl w:val="66A8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62265E"/>
    <w:multiLevelType w:val="multilevel"/>
    <w:tmpl w:val="32B6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5C6C9D"/>
    <w:multiLevelType w:val="multilevel"/>
    <w:tmpl w:val="42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5800D1"/>
    <w:multiLevelType w:val="multilevel"/>
    <w:tmpl w:val="DDFC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2434BD1"/>
    <w:multiLevelType w:val="multilevel"/>
    <w:tmpl w:val="BD34EA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F4B31"/>
    <w:multiLevelType w:val="multilevel"/>
    <w:tmpl w:val="DD7441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03BD0"/>
    <w:multiLevelType w:val="multilevel"/>
    <w:tmpl w:val="C6C2B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E3B07"/>
    <w:multiLevelType w:val="hybridMultilevel"/>
    <w:tmpl w:val="F248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E8D"/>
    <w:multiLevelType w:val="multilevel"/>
    <w:tmpl w:val="5128FF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0728F"/>
    <w:multiLevelType w:val="hybridMultilevel"/>
    <w:tmpl w:val="F248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351AE"/>
    <w:multiLevelType w:val="multilevel"/>
    <w:tmpl w:val="745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E0533F"/>
    <w:multiLevelType w:val="multilevel"/>
    <w:tmpl w:val="C014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222C4C"/>
    <w:multiLevelType w:val="multilevel"/>
    <w:tmpl w:val="3E42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A13D8F"/>
    <w:multiLevelType w:val="multilevel"/>
    <w:tmpl w:val="F5CC1F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64C1300"/>
    <w:multiLevelType w:val="hybridMultilevel"/>
    <w:tmpl w:val="450C4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5109"/>
    <w:multiLevelType w:val="multilevel"/>
    <w:tmpl w:val="119AB63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8057AB"/>
    <w:multiLevelType w:val="multilevel"/>
    <w:tmpl w:val="463E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3F78F0"/>
    <w:multiLevelType w:val="multilevel"/>
    <w:tmpl w:val="7C26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472028"/>
    <w:multiLevelType w:val="multilevel"/>
    <w:tmpl w:val="AAC836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86647">
    <w:abstractNumId w:val="13"/>
  </w:num>
  <w:num w:numId="2" w16cid:durableId="903876515">
    <w:abstractNumId w:val="7"/>
  </w:num>
  <w:num w:numId="3" w16cid:durableId="1203439182">
    <w:abstractNumId w:val="0"/>
  </w:num>
  <w:num w:numId="4" w16cid:durableId="2146073157">
    <w:abstractNumId w:val="9"/>
  </w:num>
  <w:num w:numId="5" w16cid:durableId="908266464">
    <w:abstractNumId w:val="8"/>
  </w:num>
  <w:num w:numId="6" w16cid:durableId="621543441">
    <w:abstractNumId w:val="15"/>
  </w:num>
  <w:num w:numId="7" w16cid:durableId="1000111973">
    <w:abstractNumId w:val="16"/>
  </w:num>
  <w:num w:numId="8" w16cid:durableId="324088454">
    <w:abstractNumId w:val="6"/>
  </w:num>
  <w:num w:numId="9" w16cid:durableId="1224291661">
    <w:abstractNumId w:val="5"/>
  </w:num>
  <w:num w:numId="10" w16cid:durableId="1661544449">
    <w:abstractNumId w:val="17"/>
  </w:num>
  <w:num w:numId="11" w16cid:durableId="1728382527">
    <w:abstractNumId w:val="11"/>
  </w:num>
  <w:num w:numId="12" w16cid:durableId="1233387942">
    <w:abstractNumId w:val="4"/>
  </w:num>
  <w:num w:numId="13" w16cid:durableId="1692683073">
    <w:abstractNumId w:val="2"/>
  </w:num>
  <w:num w:numId="14" w16cid:durableId="1786996084">
    <w:abstractNumId w:val="1"/>
  </w:num>
  <w:num w:numId="15" w16cid:durableId="68158525">
    <w:abstractNumId w:val="23"/>
  </w:num>
  <w:num w:numId="16" w16cid:durableId="1017341769">
    <w:abstractNumId w:val="10"/>
  </w:num>
  <w:num w:numId="17" w16cid:durableId="1530871063">
    <w:abstractNumId w:val="21"/>
  </w:num>
  <w:num w:numId="18" w16cid:durableId="1012611771">
    <w:abstractNumId w:val="3"/>
  </w:num>
  <w:num w:numId="19" w16cid:durableId="1825509668">
    <w:abstractNumId w:val="22"/>
  </w:num>
  <w:num w:numId="20" w16cid:durableId="131489134">
    <w:abstractNumId w:val="20"/>
  </w:num>
  <w:num w:numId="21" w16cid:durableId="199980760">
    <w:abstractNumId w:val="18"/>
  </w:num>
  <w:num w:numId="22" w16cid:durableId="1994791731">
    <w:abstractNumId w:val="12"/>
  </w:num>
  <w:num w:numId="23" w16cid:durableId="1866822148">
    <w:abstractNumId w:val="14"/>
  </w:num>
  <w:num w:numId="24" w16cid:durableId="6233907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CF"/>
    <w:rsid w:val="000040B3"/>
    <w:rsid w:val="00083C0C"/>
    <w:rsid w:val="000C40FA"/>
    <w:rsid w:val="000E4689"/>
    <w:rsid w:val="00105CA8"/>
    <w:rsid w:val="00152D78"/>
    <w:rsid w:val="0017212A"/>
    <w:rsid w:val="001973DE"/>
    <w:rsid w:val="002E34BB"/>
    <w:rsid w:val="003B2763"/>
    <w:rsid w:val="00444704"/>
    <w:rsid w:val="0045383E"/>
    <w:rsid w:val="004A21C1"/>
    <w:rsid w:val="004E3937"/>
    <w:rsid w:val="006A4CEB"/>
    <w:rsid w:val="006E7BDD"/>
    <w:rsid w:val="006F102F"/>
    <w:rsid w:val="00817EDC"/>
    <w:rsid w:val="009273E8"/>
    <w:rsid w:val="00974CF6"/>
    <w:rsid w:val="009F1C3C"/>
    <w:rsid w:val="00A461EF"/>
    <w:rsid w:val="00B50ABC"/>
    <w:rsid w:val="00C178BC"/>
    <w:rsid w:val="00C54476"/>
    <w:rsid w:val="00CA18F4"/>
    <w:rsid w:val="00D05436"/>
    <w:rsid w:val="00D4523F"/>
    <w:rsid w:val="00D55DCF"/>
    <w:rsid w:val="00DF24DB"/>
    <w:rsid w:val="00E20B1F"/>
    <w:rsid w:val="00E232FA"/>
    <w:rsid w:val="00E244EA"/>
    <w:rsid w:val="00E25EAB"/>
    <w:rsid w:val="00E34FC1"/>
    <w:rsid w:val="00E56CF5"/>
    <w:rsid w:val="00EA2D8E"/>
    <w:rsid w:val="00EB3346"/>
    <w:rsid w:val="00F31A7B"/>
    <w:rsid w:val="00F55264"/>
    <w:rsid w:val="030C7503"/>
    <w:rsid w:val="066702F8"/>
    <w:rsid w:val="07A01117"/>
    <w:rsid w:val="084B177B"/>
    <w:rsid w:val="0853966B"/>
    <w:rsid w:val="0A32A1C7"/>
    <w:rsid w:val="0A7C4B56"/>
    <w:rsid w:val="0B547665"/>
    <w:rsid w:val="0FB5C714"/>
    <w:rsid w:val="1294A2AF"/>
    <w:rsid w:val="132C7C4C"/>
    <w:rsid w:val="14FF9211"/>
    <w:rsid w:val="15A2A6D0"/>
    <w:rsid w:val="16AF1953"/>
    <w:rsid w:val="1A4CAE2E"/>
    <w:rsid w:val="1BDB3337"/>
    <w:rsid w:val="1D11F72F"/>
    <w:rsid w:val="20DFAB79"/>
    <w:rsid w:val="222DC006"/>
    <w:rsid w:val="233D0192"/>
    <w:rsid w:val="251B0D16"/>
    <w:rsid w:val="25C25DBD"/>
    <w:rsid w:val="287D0A2F"/>
    <w:rsid w:val="293CBBB3"/>
    <w:rsid w:val="2BF88FE8"/>
    <w:rsid w:val="2D059F00"/>
    <w:rsid w:val="2E83627A"/>
    <w:rsid w:val="31BEF351"/>
    <w:rsid w:val="31C607E1"/>
    <w:rsid w:val="3220C175"/>
    <w:rsid w:val="34B7D482"/>
    <w:rsid w:val="37BE513B"/>
    <w:rsid w:val="3850AABD"/>
    <w:rsid w:val="39305C69"/>
    <w:rsid w:val="3B40F54D"/>
    <w:rsid w:val="3B8FE752"/>
    <w:rsid w:val="3DB3CE11"/>
    <w:rsid w:val="3FB9C685"/>
    <w:rsid w:val="410A4CE5"/>
    <w:rsid w:val="412F5C93"/>
    <w:rsid w:val="422BB99F"/>
    <w:rsid w:val="428BC599"/>
    <w:rsid w:val="43F9859F"/>
    <w:rsid w:val="44D83EA9"/>
    <w:rsid w:val="46FC0B3B"/>
    <w:rsid w:val="480BD2EC"/>
    <w:rsid w:val="4C3566A9"/>
    <w:rsid w:val="4DC2EEC8"/>
    <w:rsid w:val="4DE7A763"/>
    <w:rsid w:val="4EB1B1F0"/>
    <w:rsid w:val="518651FC"/>
    <w:rsid w:val="52C96924"/>
    <w:rsid w:val="533B1EC1"/>
    <w:rsid w:val="5580CFB5"/>
    <w:rsid w:val="58271487"/>
    <w:rsid w:val="589889BF"/>
    <w:rsid w:val="59DBCEC6"/>
    <w:rsid w:val="5A5522F4"/>
    <w:rsid w:val="6177EB36"/>
    <w:rsid w:val="61E303E2"/>
    <w:rsid w:val="631725A2"/>
    <w:rsid w:val="63913653"/>
    <w:rsid w:val="64339349"/>
    <w:rsid w:val="64DDCB4C"/>
    <w:rsid w:val="66916175"/>
    <w:rsid w:val="6C16A407"/>
    <w:rsid w:val="6D471479"/>
    <w:rsid w:val="6E844FAB"/>
    <w:rsid w:val="700C60CF"/>
    <w:rsid w:val="705C7C62"/>
    <w:rsid w:val="72AC542B"/>
    <w:rsid w:val="74C83B5C"/>
    <w:rsid w:val="757E9677"/>
    <w:rsid w:val="7726C51A"/>
    <w:rsid w:val="77945B98"/>
    <w:rsid w:val="77AE61EA"/>
    <w:rsid w:val="796EDB91"/>
    <w:rsid w:val="7998B977"/>
    <w:rsid w:val="7C532C55"/>
    <w:rsid w:val="7C7D7B76"/>
    <w:rsid w:val="7CD9C467"/>
    <w:rsid w:val="7DD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072D"/>
  <w15:chartTrackingRefBased/>
  <w15:docId w15:val="{327E7721-3644-407C-869C-170C6FC9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DCF"/>
    <w:pPr>
      <w:spacing w:before="360" w:after="360" w:line="360" w:lineRule="auto"/>
    </w:pPr>
    <w:rPr>
      <w:rFonts w:ascii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55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CF"/>
    <w:rPr>
      <w:rFonts w:ascii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55D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CF"/>
    <w:rPr>
      <w:rFonts w:ascii="Calibri" w:hAnsi="Calibri" w:cs="Times New Roman"/>
      <w:sz w:val="24"/>
      <w:szCs w:val="24"/>
    </w:rPr>
  </w:style>
  <w:style w:type="character" w:styleId="Numerstrony">
    <w:name w:val="page number"/>
    <w:basedOn w:val="Domylnaczcionkaakapitu"/>
    <w:rsid w:val="00D55DCF"/>
  </w:style>
  <w:style w:type="paragraph" w:customStyle="1" w:styleId="paragraph">
    <w:name w:val="paragraph"/>
    <w:basedOn w:val="Normalny"/>
    <w:rsid w:val="00D55DCF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D55DCF"/>
  </w:style>
  <w:style w:type="character" w:customStyle="1" w:styleId="eop">
    <w:name w:val="eop"/>
    <w:basedOn w:val="Domylnaczcionkaakapitu"/>
    <w:rsid w:val="00D55DCF"/>
  </w:style>
  <w:style w:type="table" w:styleId="Tabela-Siatka">
    <w:name w:val="Table Grid"/>
    <w:basedOn w:val="Standardowy"/>
    <w:uiPriority w:val="39"/>
    <w:rsid w:val="00A4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301F061CCFCD41BCD3B57979D73035" ma:contentTypeVersion="3" ma:contentTypeDescription="Utwórz nowy dokument." ma:contentTypeScope="" ma:versionID="299f1cfba60c3742f8373088d5d1b89d">
  <xsd:schema xmlns:xsd="http://www.w3.org/2001/XMLSchema" xmlns:xs="http://www.w3.org/2001/XMLSchema" xmlns:p="http://schemas.microsoft.com/office/2006/metadata/properties" xmlns:ns2="5f1b5088-6404-4901-9680-3d453b140b45" targetNamespace="http://schemas.microsoft.com/office/2006/metadata/properties" ma:root="true" ma:fieldsID="961c3013c7dd617b63ddf8785fd9189e" ns2:_="">
    <xsd:import namespace="5f1b5088-6404-4901-9680-3d453b14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b5088-6404-4901-9680-3d453b140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E9438-47C8-489E-806B-F4C0825B7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1657A-2A66-46B2-9D8B-D0A73BC13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b5088-6404-4901-9680-3d453b14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DA28C-9AC6-48B0-8ADF-46757056E8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2302</Words>
  <Characters>13818</Characters>
  <Application>Microsoft Office Word</Application>
  <DocSecurity>0</DocSecurity>
  <Lines>115</Lines>
  <Paragraphs>32</Paragraphs>
  <ScaleCrop>false</ScaleCrop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Konrad Woźniak</cp:lastModifiedBy>
  <cp:revision>3</cp:revision>
  <dcterms:created xsi:type="dcterms:W3CDTF">2025-08-08T11:12:00Z</dcterms:created>
  <dcterms:modified xsi:type="dcterms:W3CDTF">2025-08-27T05:32:00Z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0x01010053301F061CCFCD41BCD3B57979D73035</vt:lpwstr>
  </op:property>
  <op:property fmtid="{D5CDD505-2E9C-101B-9397-08002B2CF9AE}" pid="3" name="ZnakPisma">
    <vt:lpwstr>GIP-GOI.0501.14.2025.5</vt:lpwstr>
  </op:property>
  <op:property fmtid="{D5CDD505-2E9C-101B-9397-08002B2CF9AE}" pid="4" name="UNPPisma">
    <vt:lpwstr>GIP-25-247472</vt:lpwstr>
  </op:property>
  <op:property fmtid="{D5CDD505-2E9C-101B-9397-08002B2CF9AE}" pid="5" name="ZnakSprawy">
    <vt:lpwstr>GIP-GOI.0501.14.2025</vt:lpwstr>
  </op:property>
  <op:property fmtid="{D5CDD505-2E9C-101B-9397-08002B2CF9AE}" pid="6" name="ZnakSprawy2">
    <vt:lpwstr>Znak sprawy: GIP-GOI.0501.14.2025</vt:lpwstr>
  </op:property>
  <op:property fmtid="{D5CDD505-2E9C-101B-9397-08002B2CF9AE}" pid="7" name="AktualnaDataSlownie">
    <vt:lpwstr>27 sierpnia 2025</vt:lpwstr>
  </op:property>
  <op:property fmtid="{D5CDD505-2E9C-101B-9397-08002B2CF9AE}" pid="8" name="ZnakSprawyPrzedPrzeniesieniem">
    <vt:lpwstr/>
  </op:property>
  <op:property fmtid="{D5CDD505-2E9C-101B-9397-08002B2CF9AE}" pid="9" name="Autor">
    <vt:lpwstr>Woźniak Konrad</vt:lpwstr>
  </op:property>
  <op:property fmtid="{D5CDD505-2E9C-101B-9397-08002B2CF9AE}" pid="10" name="AutorNumer">
    <vt:lpwstr>000669</vt:lpwstr>
  </op:property>
  <op:property fmtid="{D5CDD505-2E9C-101B-9397-08002B2CF9AE}" pid="11" name="AutorKomorkaNadrzedna">
    <vt:lpwstr>Zastępca Głównego Inspektora Pracy(GO)</vt:lpwstr>
  </op:property>
  <op:property fmtid="{D5CDD505-2E9C-101B-9397-08002B2CF9AE}" pid="12" name="AutorInicjaly">
    <vt:lpwstr>KW</vt:lpwstr>
  </op:property>
  <op:property fmtid="{D5CDD505-2E9C-101B-9397-08002B2CF9AE}" pid="13" name="AutorNrTelefonu">
    <vt:lpwstr>223918201</vt:lpwstr>
  </op:property>
  <op:property fmtid="{D5CDD505-2E9C-101B-9397-08002B2CF9AE}" pid="14" name="Stanowisko">
    <vt:lpwstr>Główny specjalista</vt:lpwstr>
  </op:property>
  <op:property fmtid="{D5CDD505-2E9C-101B-9397-08002B2CF9AE}" pid="15" name="OpisPisma">
    <vt:lpwstr>dotyczy umieszczenia na stronie BIP zapytania o wartość zamówienia - oprogramowanie do zarządzania switchami KPO</vt:lpwstr>
  </op:property>
  <op:property fmtid="{D5CDD505-2E9C-101B-9397-08002B2CF9AE}" pid="16" name="Komorka">
    <vt:lpwstr>Departament Informatyki</vt:lpwstr>
  </op:property>
  <op:property fmtid="{D5CDD505-2E9C-101B-9397-08002B2CF9AE}" pid="17" name="KodKomorki">
    <vt:lpwstr>GOI</vt:lpwstr>
  </op:property>
  <op:property fmtid="{D5CDD505-2E9C-101B-9397-08002B2CF9AE}" pid="18" name="AktualnaData">
    <vt:lpwstr>2025-08-27</vt:lpwstr>
  </op:property>
  <op:property fmtid="{D5CDD505-2E9C-101B-9397-08002B2CF9AE}" pid="19" name="Wydzial">
    <vt:lpwstr>Departament Informatyki</vt:lpwstr>
  </op:property>
  <op:property fmtid="{D5CDD505-2E9C-101B-9397-08002B2CF9AE}" pid="20" name="KodWydzialu">
    <vt:lpwstr>GOI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>Departament Prewencji i Promocji(GNR)</vt:lpwstr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/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2025-08-27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2025-08-27 07:31:33</vt:lpwstr>
  </op:property>
  <op:property fmtid="{D5CDD505-2E9C-101B-9397-08002B2CF9AE}" pid="42" name="TematSprawy">
    <vt:lpwstr>Zakup ITSM i oprogramowania do zarządzania switchami.</vt:lpwstr>
  </op:property>
  <op:property fmtid="{D5CDD505-2E9C-101B-9397-08002B2CF9AE}" pid="43" name="ProwadzacySprawe">
    <vt:lpwstr>Woźniak Konrad</vt:lpwstr>
  </op:property>
  <op:property fmtid="{D5CDD505-2E9C-101B-9397-08002B2CF9AE}" pid="44" name="DaneJednostki1">
    <vt:lpwstr>Państwowa Inspekcja Pracy Główny Inspektorat Pracy</vt:lpwstr>
  </op:property>
  <op:property fmtid="{D5CDD505-2E9C-101B-9397-08002B2CF9AE}" pid="45" name="PolaDodatkowe1">
    <vt:lpwstr>Państwowa Inspekcja Pracy Główny Inspektorat Pracy</vt:lpwstr>
  </op:property>
  <op:property fmtid="{D5CDD505-2E9C-101B-9397-08002B2CF9AE}" pid="46" name="DaneJednostki2">
    <vt:lpwstr>Warszawa</vt:lpwstr>
  </op:property>
  <op:property fmtid="{D5CDD505-2E9C-101B-9397-08002B2CF9AE}" pid="47" name="PolaDodatkowe2">
    <vt:lpwstr>Warszawa</vt:lpwstr>
  </op:property>
  <op:property fmtid="{D5CDD505-2E9C-101B-9397-08002B2CF9AE}" pid="48" name="DaneJednostki3">
    <vt:lpwstr>02-315</vt:lpwstr>
  </op:property>
  <op:property fmtid="{D5CDD505-2E9C-101B-9397-08002B2CF9AE}" pid="49" name="PolaDodatkowe3">
    <vt:lpwstr>02-315</vt:lpwstr>
  </op:property>
  <op:property fmtid="{D5CDD505-2E9C-101B-9397-08002B2CF9AE}" pid="50" name="DaneJednostki4">
    <vt:lpwstr>Barska</vt:lpwstr>
  </op:property>
  <op:property fmtid="{D5CDD505-2E9C-101B-9397-08002B2CF9AE}" pid="51" name="PolaDodatkowe4">
    <vt:lpwstr>Barska</vt:lpwstr>
  </op:property>
  <op:property fmtid="{D5CDD505-2E9C-101B-9397-08002B2CF9AE}" pid="52" name="DaneJednostki5">
    <vt:lpwstr>28/30</vt:lpwstr>
  </op:property>
  <op:property fmtid="{D5CDD505-2E9C-101B-9397-08002B2CF9AE}" pid="53" name="PolaDodatkowe5">
    <vt:lpwstr>28/30</vt:lpwstr>
  </op:property>
  <op:property fmtid="{D5CDD505-2E9C-101B-9397-08002B2CF9AE}" pid="54" name="KodKreskowy">
    <vt:lpwstr> </vt:lpwstr>
  </op:property>
  <op:property fmtid="{D5CDD505-2E9C-101B-9397-08002B2CF9AE}" pid="55" name="TrescPisma">
    <vt:lpwstr/>
  </op:property>
</op:Properties>
</file>