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82D" w:rsidRDefault="00EC73E5" w:rsidP="00761E60">
      <w:pPr>
        <w:jc w:val="right"/>
        <w:rPr>
          <w:rFonts w:ascii="Century Gothic" w:hAnsi="Century Gothic"/>
        </w:rPr>
      </w:pPr>
      <w:bookmarkStart w:id="0" w:name="_GoBack"/>
      <w:bookmarkEnd w:id="0"/>
    </w:p>
    <w:p w:rsidR="00C0682D" w:rsidRDefault="00EC73E5" w:rsidP="00761E60">
      <w:pPr>
        <w:jc w:val="right"/>
        <w:rPr>
          <w:rFonts w:ascii="Century Gothic" w:hAnsi="Century Gothic"/>
        </w:rPr>
      </w:pPr>
    </w:p>
    <w:p w:rsidR="00C0682D" w:rsidRDefault="00EC73E5" w:rsidP="00761E60">
      <w:pPr>
        <w:jc w:val="right"/>
        <w:rPr>
          <w:rFonts w:ascii="Century Gothic" w:hAnsi="Century Gothic"/>
        </w:rPr>
      </w:pPr>
    </w:p>
    <w:p w:rsidR="00761E60" w:rsidRPr="00C0682D" w:rsidRDefault="00F73843" w:rsidP="00761E60">
      <w:pPr>
        <w:jc w:val="right"/>
        <w:rPr>
          <w:rFonts w:ascii="Century Gothic" w:hAnsi="Century Gothic"/>
        </w:rPr>
      </w:pPr>
      <w:r w:rsidRPr="00C0682D">
        <w:rPr>
          <w:rFonts w:ascii="Century Gothic" w:hAnsi="Century Gothic"/>
        </w:rPr>
        <w:t xml:space="preserve">Warszawa,  </w:t>
      </w:r>
      <w:r w:rsidR="00502D40">
        <w:rPr>
          <w:rFonts w:ascii="Century Gothic" w:hAnsi="Century Gothic"/>
        </w:rPr>
        <w:t xml:space="preserve">    października 2020 r. </w:t>
      </w:r>
    </w:p>
    <w:p w:rsidR="00FB457E" w:rsidRPr="00502D40" w:rsidRDefault="00F73843" w:rsidP="00502D40">
      <w:pPr>
        <w:rPr>
          <w:rFonts w:ascii="Century Gothic" w:hAnsi="Century Gothic"/>
        </w:rPr>
      </w:pPr>
      <w:bookmarkStart w:id="1" w:name="ezdSprawaZnak"/>
      <w:r w:rsidRPr="00502D40">
        <w:rPr>
          <w:rFonts w:ascii="Century Gothic" w:hAnsi="Century Gothic"/>
        </w:rPr>
        <w:t>DKO-WNP.0915.2.2020</w:t>
      </w:r>
      <w:bookmarkEnd w:id="1"/>
      <w:r w:rsidRPr="00502D40">
        <w:rPr>
          <w:rFonts w:ascii="Century Gothic" w:hAnsi="Century Gothic"/>
        </w:rPr>
        <w:t>.</w:t>
      </w:r>
      <w:bookmarkStart w:id="2" w:name="ezdAutorInicjaly"/>
      <w:r w:rsidRPr="00502D40">
        <w:rPr>
          <w:rFonts w:ascii="Century Gothic" w:hAnsi="Century Gothic"/>
        </w:rPr>
        <w:t>BS</w:t>
      </w:r>
      <w:bookmarkEnd w:id="2"/>
    </w:p>
    <w:p w:rsidR="00DF28D0" w:rsidRPr="00C0682D" w:rsidRDefault="00EC73E5">
      <w:pPr>
        <w:pStyle w:val="menfont"/>
        <w:rPr>
          <w:rFonts w:ascii="Century Gothic" w:hAnsi="Century Gothic"/>
        </w:rPr>
      </w:pPr>
    </w:p>
    <w:p w:rsidR="00DF28D0" w:rsidRPr="00C0682D" w:rsidRDefault="00EC73E5">
      <w:pPr>
        <w:pStyle w:val="menfont"/>
        <w:rPr>
          <w:rFonts w:ascii="Century Gothic" w:hAnsi="Century Gothic"/>
        </w:rPr>
      </w:pPr>
    </w:p>
    <w:p w:rsidR="00DF28D0" w:rsidRPr="00C0682D" w:rsidRDefault="00EC73E5">
      <w:pPr>
        <w:pStyle w:val="menfont"/>
        <w:rPr>
          <w:rFonts w:ascii="Century Gothic" w:hAnsi="Century Gothic"/>
        </w:rPr>
      </w:pPr>
    </w:p>
    <w:p w:rsidR="00DF28D0" w:rsidRPr="00C0682D" w:rsidRDefault="00EC73E5">
      <w:pPr>
        <w:pStyle w:val="menfont"/>
        <w:rPr>
          <w:rFonts w:ascii="Century Gothic" w:hAnsi="Century Gothic"/>
        </w:rPr>
      </w:pPr>
    </w:p>
    <w:p w:rsidR="00DF28D0" w:rsidRPr="00C0682D" w:rsidRDefault="00EC73E5">
      <w:pPr>
        <w:pStyle w:val="menfont"/>
        <w:rPr>
          <w:rFonts w:ascii="Century Gothic" w:hAnsi="Century Gothic"/>
        </w:rPr>
      </w:pPr>
    </w:p>
    <w:p w:rsidR="00502D40" w:rsidRPr="00502D40" w:rsidRDefault="00502D40" w:rsidP="00502D40">
      <w:pPr>
        <w:rPr>
          <w:rFonts w:ascii="Century Gothic" w:hAnsi="Century Gothic"/>
        </w:rPr>
      </w:pPr>
      <w:r w:rsidRPr="00502D40">
        <w:rPr>
          <w:rFonts w:ascii="Century Gothic" w:hAnsi="Century Gothic"/>
          <w:b/>
        </w:rPr>
        <w:t>Pani</w:t>
      </w:r>
    </w:p>
    <w:p w:rsidR="00502D40" w:rsidRPr="00502D40" w:rsidRDefault="00502D40" w:rsidP="00502D40">
      <w:pPr>
        <w:autoSpaceDE w:val="0"/>
        <w:autoSpaceDN w:val="0"/>
        <w:adjustRightInd w:val="0"/>
        <w:jc w:val="both"/>
        <w:rPr>
          <w:rFonts w:ascii="Century Gothic" w:eastAsiaTheme="minorEastAsia" w:hAnsi="Century Gothic"/>
          <w:b/>
        </w:rPr>
      </w:pPr>
      <w:r>
        <w:rPr>
          <w:rFonts w:ascii="Century Gothic" w:eastAsiaTheme="minorEastAsia" w:hAnsi="Century Gothic" w:cs="ArialMT"/>
          <w:b/>
          <w:color w:val="000000" w:themeColor="text1"/>
        </w:rPr>
        <w:t>Teresa Misiuk</w:t>
      </w:r>
    </w:p>
    <w:p w:rsidR="00502D40" w:rsidRPr="00502D40" w:rsidRDefault="00502D40" w:rsidP="00502D40">
      <w:pPr>
        <w:rPr>
          <w:rFonts w:ascii="Century Gothic" w:hAnsi="Century Gothic"/>
          <w:b/>
        </w:rPr>
      </w:pPr>
      <w:r>
        <w:rPr>
          <w:rFonts w:ascii="Century Gothic" w:hAnsi="Century Gothic" w:cs="ArialMT"/>
          <w:b/>
          <w:color w:val="000000" w:themeColor="text1"/>
        </w:rPr>
        <w:t xml:space="preserve">Lubelski </w:t>
      </w:r>
      <w:r w:rsidRPr="00502D40">
        <w:rPr>
          <w:rFonts w:ascii="Century Gothic" w:hAnsi="Century Gothic" w:cs="ArialMT"/>
          <w:b/>
          <w:color w:val="000000" w:themeColor="text1"/>
        </w:rPr>
        <w:t xml:space="preserve"> Kurator Oświaty</w:t>
      </w:r>
    </w:p>
    <w:p w:rsidR="00502D40" w:rsidRPr="00502D40" w:rsidRDefault="00502D40" w:rsidP="00502D40">
      <w:pPr>
        <w:rPr>
          <w:rFonts w:ascii="Century Gothic" w:hAnsi="Century Gothic"/>
          <w:color w:val="000000" w:themeColor="text1"/>
        </w:rPr>
      </w:pPr>
      <w:r w:rsidRPr="00502D40">
        <w:rPr>
          <w:rFonts w:ascii="Century Gothic" w:hAnsi="Century Gothic"/>
          <w:color w:val="000000" w:themeColor="text1"/>
        </w:rPr>
        <w:t xml:space="preserve">ul. </w:t>
      </w:r>
      <w:r>
        <w:rPr>
          <w:rFonts w:ascii="Century Gothic" w:hAnsi="Century Gothic"/>
          <w:color w:val="000000" w:themeColor="text1"/>
        </w:rPr>
        <w:t>3 Maja 6</w:t>
      </w:r>
    </w:p>
    <w:p w:rsidR="00502D40" w:rsidRPr="00502D40" w:rsidRDefault="00502D40" w:rsidP="00502D40">
      <w:pPr>
        <w:rPr>
          <w:rFonts w:ascii="Century Gothic" w:hAnsi="Century Gothic"/>
        </w:rPr>
      </w:pPr>
      <w:r>
        <w:rPr>
          <w:rFonts w:ascii="Century Gothic" w:hAnsi="Century Gothic"/>
          <w:color w:val="000000" w:themeColor="text1"/>
        </w:rPr>
        <w:t>20</w:t>
      </w:r>
      <w:r w:rsidRPr="00502D40">
        <w:rPr>
          <w:rFonts w:ascii="Century Gothic" w:hAnsi="Century Gothic"/>
          <w:color w:val="000000" w:themeColor="text1"/>
        </w:rPr>
        <w:t>-</w:t>
      </w:r>
      <w:r>
        <w:rPr>
          <w:rFonts w:ascii="Century Gothic" w:hAnsi="Century Gothic"/>
          <w:color w:val="000000" w:themeColor="text1"/>
        </w:rPr>
        <w:t>950</w:t>
      </w:r>
      <w:r w:rsidRPr="00502D40">
        <w:rPr>
          <w:rFonts w:ascii="Century Gothic" w:hAnsi="Century Gothic"/>
          <w:color w:val="000000" w:themeColor="text1"/>
        </w:rPr>
        <w:t xml:space="preserve"> </w:t>
      </w:r>
      <w:r>
        <w:rPr>
          <w:rFonts w:ascii="Century Gothic" w:hAnsi="Century Gothic"/>
          <w:color w:val="000000" w:themeColor="text1"/>
        </w:rPr>
        <w:t>Lublin</w:t>
      </w:r>
    </w:p>
    <w:p w:rsidR="00502D40" w:rsidRPr="00502D40" w:rsidRDefault="00502D40" w:rsidP="00502D40">
      <w:pPr>
        <w:widowControl w:val="0"/>
        <w:spacing w:after="240"/>
        <w:contextualSpacing/>
        <w:rPr>
          <w:rFonts w:ascii="Century Gothic" w:hAnsi="Century Gothic"/>
        </w:rPr>
      </w:pPr>
    </w:p>
    <w:p w:rsidR="00502D40" w:rsidRPr="00502D40" w:rsidRDefault="00502D40" w:rsidP="00502D40">
      <w:pPr>
        <w:widowControl w:val="0"/>
        <w:spacing w:after="240"/>
        <w:contextualSpacing/>
        <w:rPr>
          <w:rFonts w:ascii="Century Gothic" w:hAnsi="Century Gothic"/>
        </w:rPr>
      </w:pPr>
    </w:p>
    <w:p w:rsidR="00502D40" w:rsidRPr="00502D40" w:rsidRDefault="00502D40" w:rsidP="00502D40">
      <w:pPr>
        <w:widowControl w:val="0"/>
        <w:spacing w:after="240"/>
        <w:contextualSpacing/>
        <w:jc w:val="center"/>
        <w:rPr>
          <w:rFonts w:ascii="Century Gothic" w:hAnsi="Century Gothic"/>
          <w:b/>
          <w:color w:val="000000" w:themeColor="text1"/>
        </w:rPr>
      </w:pPr>
      <w:r w:rsidRPr="00502D40">
        <w:rPr>
          <w:rFonts w:ascii="Century Gothic" w:hAnsi="Century Gothic"/>
          <w:b/>
          <w:color w:val="000000" w:themeColor="text1"/>
        </w:rPr>
        <w:t>WYSTĄPIENIE POKONTROLNE</w:t>
      </w:r>
    </w:p>
    <w:p w:rsidR="00502D40" w:rsidRPr="00502D40" w:rsidRDefault="00502D40" w:rsidP="00502D40">
      <w:pPr>
        <w:jc w:val="center"/>
        <w:rPr>
          <w:rFonts w:ascii="Century Gothic" w:hAnsi="Century Gothic"/>
        </w:rPr>
      </w:pPr>
    </w:p>
    <w:p w:rsidR="00502D40" w:rsidRPr="00502D40" w:rsidRDefault="00502D40" w:rsidP="00502D40">
      <w:pPr>
        <w:autoSpaceDE w:val="0"/>
        <w:autoSpaceDN w:val="0"/>
        <w:adjustRightInd w:val="0"/>
        <w:spacing w:after="120"/>
        <w:jc w:val="both"/>
        <w:rPr>
          <w:rFonts w:ascii="Century Gothic" w:eastAsiaTheme="minorEastAsia" w:hAnsi="Century Gothic"/>
        </w:rPr>
      </w:pPr>
      <w:r w:rsidRPr="00502D40">
        <w:rPr>
          <w:rFonts w:ascii="Century Gothic" w:eastAsiaTheme="minorEastAsia" w:hAnsi="Century Gothic"/>
          <w:color w:val="000000"/>
        </w:rPr>
        <w:t xml:space="preserve">Zgodnie z art. 47 ustawy z dnia 15 lipca 2011 r. </w:t>
      </w:r>
      <w:r w:rsidRPr="00502D40">
        <w:rPr>
          <w:rFonts w:ascii="Century Gothic" w:eastAsiaTheme="minorEastAsia" w:hAnsi="Century Gothic"/>
          <w:i/>
          <w:color w:val="000000"/>
        </w:rPr>
        <w:t>o kontroli w administracji rządowej</w:t>
      </w:r>
      <w:r w:rsidRPr="00502D40">
        <w:rPr>
          <w:rFonts w:ascii="Century Gothic" w:eastAsiaTheme="minorEastAsia" w:hAnsi="Century Gothic"/>
          <w:color w:val="000000"/>
        </w:rPr>
        <w:t xml:space="preserve"> </w:t>
      </w:r>
      <w:r w:rsidR="00615FF1">
        <w:rPr>
          <w:rFonts w:ascii="Century Gothic" w:hAnsi="Century Gothic"/>
        </w:rPr>
        <w:t xml:space="preserve">(Dz. U. </w:t>
      </w:r>
      <w:r w:rsidR="00615FF1" w:rsidRPr="00615FF1">
        <w:rPr>
          <w:rFonts w:ascii="Century Gothic" w:hAnsi="Century Gothic"/>
        </w:rPr>
        <w:t>z 2020 r. poz. 224)</w:t>
      </w:r>
      <w:r w:rsidRPr="00502D40">
        <w:rPr>
          <w:rFonts w:ascii="Century Gothic" w:eastAsiaTheme="minorEastAsia" w:hAnsi="Century Gothic"/>
          <w:color w:val="000000"/>
        </w:rPr>
        <w:t>, przekazuję niniejsze Wystąpienie pokontrolne.</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Na podstawie art. 6 ust. 3 pkt 1 ustawy z dnia 15 lipca 2011 r. o kontroli w administracji rządowej w związku z art. 60 ust. 1 pkt 2 w powiązaniu z art. 60 ust. 3 pkt 2 ustawy z dnia 14 grudnia 2016 r. - Prawo oświatowe (Dz. U. z </w:t>
      </w:r>
      <w:r w:rsidR="00B448F5" w:rsidRPr="00502D40">
        <w:rPr>
          <w:rFonts w:ascii="Century Gothic" w:eastAsiaTheme="minorEastAsia" w:hAnsi="Century Gothic"/>
        </w:rPr>
        <w:t>20</w:t>
      </w:r>
      <w:r w:rsidR="00B448F5">
        <w:rPr>
          <w:rFonts w:ascii="Century Gothic" w:eastAsiaTheme="minorEastAsia" w:hAnsi="Century Gothic"/>
        </w:rPr>
        <w:t>20</w:t>
      </w:r>
      <w:r w:rsidR="0046135F">
        <w:rPr>
          <w:rFonts w:ascii="Century Gothic" w:eastAsiaTheme="minorEastAsia" w:hAnsi="Century Gothic"/>
        </w:rPr>
        <w:t xml:space="preserve"> </w:t>
      </w:r>
      <w:r w:rsidRPr="00502D40">
        <w:rPr>
          <w:rFonts w:ascii="Century Gothic" w:eastAsiaTheme="minorEastAsia" w:hAnsi="Century Gothic"/>
        </w:rPr>
        <w:t xml:space="preserve">r. poz. </w:t>
      </w:r>
      <w:r w:rsidR="00B448F5">
        <w:rPr>
          <w:rFonts w:ascii="Century Gothic" w:eastAsiaTheme="minorEastAsia" w:hAnsi="Century Gothic"/>
        </w:rPr>
        <w:t>910</w:t>
      </w:r>
      <w:r w:rsidRPr="00502D40">
        <w:rPr>
          <w:rFonts w:ascii="Century Gothic" w:eastAsiaTheme="minorEastAsia" w:hAnsi="Century Gothic"/>
        </w:rPr>
        <w:t>) i art. 9h ust. 1 pkt 2 ustawy z dnia 26 stycznia 1982 r. – Karta Nauczyciela (Dz. U. z 201</w:t>
      </w:r>
      <w:r w:rsidR="00B448F5">
        <w:rPr>
          <w:rFonts w:ascii="Century Gothic" w:eastAsiaTheme="minorEastAsia" w:hAnsi="Century Gothic"/>
        </w:rPr>
        <w:t>9</w:t>
      </w:r>
      <w:r w:rsidRPr="00502D40">
        <w:rPr>
          <w:rFonts w:ascii="Century Gothic" w:eastAsiaTheme="minorEastAsia" w:hAnsi="Century Gothic"/>
        </w:rPr>
        <w:t xml:space="preserve"> r. poz. </w:t>
      </w:r>
      <w:r w:rsidR="00B448F5">
        <w:rPr>
          <w:rFonts w:ascii="Century Gothic" w:eastAsiaTheme="minorEastAsia" w:hAnsi="Century Gothic"/>
        </w:rPr>
        <w:t>2215</w:t>
      </w:r>
      <w:r w:rsidRPr="00502D40">
        <w:rPr>
          <w:rFonts w:ascii="Century Gothic" w:eastAsiaTheme="minorEastAsia" w:hAnsi="Century Gothic"/>
        </w:rPr>
        <w:t>) Ministerstwo Edukacji Narodowej</w:t>
      </w:r>
      <w:r w:rsidRPr="00502D40">
        <w:rPr>
          <w:rFonts w:ascii="Century Gothic" w:eastAsiaTheme="minorEastAsia" w:hAnsi="Century Gothic"/>
          <w:vertAlign w:val="superscript"/>
        </w:rPr>
        <w:footnoteReference w:id="1"/>
      </w:r>
      <w:r w:rsidRPr="00502D40">
        <w:rPr>
          <w:rFonts w:ascii="Century Gothic" w:eastAsiaTheme="minorEastAsia" w:hAnsi="Century Gothic"/>
        </w:rPr>
        <w:t xml:space="preserve"> w okresie </w:t>
      </w:r>
      <w:r w:rsidRPr="00502D40">
        <w:rPr>
          <w:rFonts w:ascii="Century Gothic" w:eastAsiaTheme="minorEastAsia" w:hAnsi="Century Gothic"/>
          <w:bCs/>
        </w:rPr>
        <w:t>od 29 czerwca do 31 lipca 2020 r</w:t>
      </w:r>
      <w:r w:rsidRPr="00502D40">
        <w:rPr>
          <w:rFonts w:ascii="Century Gothic" w:eastAsiaTheme="minorEastAsia" w:hAnsi="Century Gothic"/>
        </w:rPr>
        <w:t>. przeprowadziło kontrolę w Kuratorium Oświaty w Lublinie, ul. 3 Maja 6, pn. „</w:t>
      </w:r>
      <w:r w:rsidRPr="00502D40">
        <w:rPr>
          <w:rFonts w:ascii="Century Gothic" w:eastAsiaTheme="minorEastAsia" w:hAnsi="Century Gothic"/>
          <w:bCs/>
        </w:rPr>
        <w:t>Realizacja przez Kuratora O</w:t>
      </w:r>
      <w:r w:rsidR="003340F0">
        <w:rPr>
          <w:rFonts w:ascii="Century Gothic" w:eastAsiaTheme="minorEastAsia" w:hAnsi="Century Gothic"/>
          <w:bCs/>
        </w:rPr>
        <w:t>światy nadzoru pedagogicznego w </w:t>
      </w:r>
      <w:r w:rsidRPr="00502D40">
        <w:rPr>
          <w:rFonts w:ascii="Century Gothic" w:eastAsiaTheme="minorEastAsia" w:hAnsi="Century Gothic"/>
          <w:bCs/>
        </w:rPr>
        <w:t>zakresie przestrzegania zasad oceniania, klasyfikowania i promowania uczniów w szkołach oraz zadań związanych z awansem zawodowym nauczycieli</w:t>
      </w:r>
      <w:r w:rsidRPr="00502D40">
        <w:rPr>
          <w:rFonts w:ascii="Century Gothic" w:eastAsiaTheme="minorEastAsia" w:hAnsi="Century Gothic"/>
        </w:rPr>
        <w:t>”.</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lastRenderedPageBreak/>
        <w:t>Celem kontroli była ocena prawidłowości realizacji przez Lubelskiego Kuratora Oświaty:</w:t>
      </w:r>
    </w:p>
    <w:p w:rsidR="00502D40" w:rsidRPr="00502D40" w:rsidRDefault="00502D40" w:rsidP="00502D40">
      <w:pPr>
        <w:numPr>
          <w:ilvl w:val="0"/>
          <w:numId w:val="2"/>
        </w:numPr>
        <w:spacing w:after="120"/>
        <w:jc w:val="both"/>
        <w:rPr>
          <w:rFonts w:ascii="Century Gothic" w:eastAsiaTheme="minorEastAsia" w:hAnsi="Century Gothic"/>
        </w:rPr>
      </w:pPr>
      <w:r w:rsidRPr="00502D40">
        <w:rPr>
          <w:rFonts w:ascii="Century Gothic" w:eastAsiaTheme="minorEastAsia" w:hAnsi="Century Gothic"/>
        </w:rPr>
        <w:t xml:space="preserve">nadzoru pedagogicznego – sprawowanego w trybie działań doraźnych – </w:t>
      </w:r>
      <w:r w:rsidRPr="00502D40">
        <w:rPr>
          <w:rFonts w:ascii="Century Gothic" w:eastAsiaTheme="minorEastAsia" w:hAnsi="Century Gothic"/>
          <w:bCs/>
        </w:rPr>
        <w:t>w zakresie przestrzegania w szkołach publicznych zasad oceniania, klasyfikowania i promowania uczniów, tj.</w:t>
      </w:r>
      <w:r w:rsidRPr="00502D40">
        <w:rPr>
          <w:rFonts w:ascii="Century Gothic" w:eastAsiaTheme="minorEastAsia" w:hAnsi="Century Gothic"/>
        </w:rPr>
        <w:t>:</w:t>
      </w:r>
    </w:p>
    <w:p w:rsidR="00502D40" w:rsidRPr="00502D40" w:rsidRDefault="00502D40" w:rsidP="00502D40">
      <w:pPr>
        <w:numPr>
          <w:ilvl w:val="0"/>
          <w:numId w:val="3"/>
        </w:numPr>
        <w:spacing w:after="120"/>
        <w:jc w:val="both"/>
        <w:rPr>
          <w:rFonts w:ascii="Century Gothic" w:eastAsiaTheme="minorEastAsia" w:hAnsi="Century Gothic"/>
        </w:rPr>
      </w:pPr>
      <w:r w:rsidRPr="00502D40">
        <w:rPr>
          <w:rFonts w:ascii="Century Gothic" w:eastAsiaTheme="minorEastAsia" w:hAnsi="Century Gothic"/>
        </w:rPr>
        <w:t>organizacji i realizacji procesów kontroli,</w:t>
      </w:r>
    </w:p>
    <w:p w:rsidR="00502D40" w:rsidRPr="00502D40" w:rsidRDefault="00502D40" w:rsidP="00502D40">
      <w:pPr>
        <w:numPr>
          <w:ilvl w:val="0"/>
          <w:numId w:val="3"/>
        </w:numPr>
        <w:spacing w:after="120"/>
        <w:jc w:val="both"/>
        <w:rPr>
          <w:rFonts w:ascii="Century Gothic" w:eastAsiaTheme="minorEastAsia" w:hAnsi="Century Gothic"/>
        </w:rPr>
      </w:pPr>
      <w:r w:rsidRPr="00502D40">
        <w:rPr>
          <w:rFonts w:ascii="Century Gothic" w:eastAsiaTheme="minorEastAsia" w:hAnsi="Century Gothic"/>
        </w:rPr>
        <w:t>opracowywania wyników kont</w:t>
      </w:r>
      <w:r w:rsidR="003340F0">
        <w:rPr>
          <w:rFonts w:ascii="Century Gothic" w:eastAsiaTheme="minorEastAsia" w:hAnsi="Century Gothic"/>
        </w:rPr>
        <w:t>roli doraźnych zamieszczonych w </w:t>
      </w:r>
      <w:r w:rsidRPr="00502D40">
        <w:rPr>
          <w:rFonts w:ascii="Century Gothic" w:eastAsiaTheme="minorEastAsia" w:hAnsi="Century Gothic"/>
        </w:rPr>
        <w:t>protokołach kontroli, tj. ustalania stanu faktycznego, w tym stwierdzania nieprawidłowości oraz wydawania zaleceń,</w:t>
      </w:r>
    </w:p>
    <w:p w:rsidR="00502D40" w:rsidRPr="00502D40" w:rsidRDefault="00502D40" w:rsidP="00502D40">
      <w:pPr>
        <w:numPr>
          <w:ilvl w:val="0"/>
          <w:numId w:val="2"/>
        </w:numPr>
        <w:spacing w:after="120"/>
        <w:jc w:val="both"/>
        <w:rPr>
          <w:rFonts w:ascii="Century Gothic" w:eastAsiaTheme="minorEastAsia" w:hAnsi="Century Gothic"/>
        </w:rPr>
      </w:pPr>
      <w:r w:rsidRPr="00502D40">
        <w:rPr>
          <w:rFonts w:ascii="Century Gothic" w:eastAsiaTheme="minorEastAsia" w:hAnsi="Century Gothic"/>
        </w:rPr>
        <w:t>zadań związanych z awansem zawodowym nauczycieli, tj.:</w:t>
      </w:r>
    </w:p>
    <w:p w:rsidR="00502D40" w:rsidRPr="00502D40" w:rsidRDefault="00502D40" w:rsidP="00502D40">
      <w:pPr>
        <w:numPr>
          <w:ilvl w:val="0"/>
          <w:numId w:val="4"/>
        </w:numPr>
        <w:spacing w:after="120"/>
        <w:jc w:val="both"/>
        <w:rPr>
          <w:rFonts w:ascii="Century Gothic" w:eastAsiaTheme="minorEastAsia" w:hAnsi="Century Gothic"/>
        </w:rPr>
      </w:pPr>
      <w:r w:rsidRPr="00502D40">
        <w:rPr>
          <w:rFonts w:ascii="Century Gothic" w:eastAsiaTheme="minorEastAsia" w:hAnsi="Century Gothic"/>
        </w:rPr>
        <w:t>czynności podejmowanych w postępowaniu o nadanie nauczycielom stopnia awansu zawodowego na stopień nauczyciela dyplomowanego,</w:t>
      </w:r>
    </w:p>
    <w:p w:rsidR="00502D40" w:rsidRPr="00502D40" w:rsidRDefault="00502D40" w:rsidP="00502D40">
      <w:pPr>
        <w:numPr>
          <w:ilvl w:val="0"/>
          <w:numId w:val="4"/>
        </w:numPr>
        <w:spacing w:after="120"/>
        <w:jc w:val="both"/>
        <w:rPr>
          <w:rFonts w:ascii="Century Gothic" w:eastAsiaTheme="minorEastAsia" w:hAnsi="Century Gothic"/>
        </w:rPr>
      </w:pPr>
      <w:r w:rsidRPr="00502D40">
        <w:rPr>
          <w:rFonts w:ascii="Century Gothic" w:eastAsiaTheme="minorEastAsia" w:hAnsi="Century Gothic"/>
        </w:rPr>
        <w:t>sprawowania nadzoru n</w:t>
      </w:r>
      <w:r w:rsidR="003340F0">
        <w:rPr>
          <w:rFonts w:ascii="Century Gothic" w:eastAsiaTheme="minorEastAsia" w:hAnsi="Century Gothic"/>
        </w:rPr>
        <w:t>ad czynnościami podejmowanymi w </w:t>
      </w:r>
      <w:r w:rsidRPr="00502D40">
        <w:rPr>
          <w:rFonts w:ascii="Century Gothic" w:eastAsiaTheme="minorEastAsia" w:hAnsi="Century Gothic"/>
        </w:rPr>
        <w:t>postępowaniu o nadanie nauczycielom stopnia awansu zawodowego przez dyrektorów szkół oraz organy prowadzące szkoły.</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Kontrola realizacji przez Kuratora Oświaty nadzoru pedagogicznego obejmowała okres od 1 września 2018 r. do 31 sierpnia 2019 r. natomiast kontrola realizacji </w:t>
      </w:r>
      <w:r w:rsidRPr="00502D40">
        <w:rPr>
          <w:rFonts w:ascii="Century Gothic" w:eastAsiaTheme="minorEastAsia" w:hAnsi="Century Gothic"/>
          <w:bCs/>
        </w:rPr>
        <w:t xml:space="preserve">zadań związanych z awansem zawodowym nauczycieli obejmowała 2019 r. </w:t>
      </w:r>
    </w:p>
    <w:p w:rsidR="00502D40" w:rsidRPr="00502D40" w:rsidRDefault="00502D40" w:rsidP="00502D40">
      <w:pPr>
        <w:spacing w:after="120"/>
        <w:jc w:val="both"/>
        <w:rPr>
          <w:rFonts w:ascii="Century Gothic" w:eastAsiaTheme="minorEastAsia" w:hAnsi="Century Gothic"/>
          <w:b/>
        </w:rPr>
      </w:pPr>
      <w:r w:rsidRPr="00502D40">
        <w:rPr>
          <w:rFonts w:ascii="Century Gothic" w:eastAsiaTheme="minorEastAsia" w:hAnsi="Century Gothic"/>
          <w:b/>
        </w:rPr>
        <w:t xml:space="preserve">Na podstawie wyników kontroli działalność Lubelskiego Kuratora Oświaty w ww. zakresie została oceniona pozytywnie. </w:t>
      </w:r>
    </w:p>
    <w:p w:rsidR="00502D40" w:rsidRPr="00502D40" w:rsidRDefault="00502D40" w:rsidP="00502D40">
      <w:pPr>
        <w:spacing w:after="120"/>
        <w:jc w:val="both"/>
        <w:rPr>
          <w:rFonts w:ascii="Century Gothic" w:eastAsiaTheme="minorEastAsia" w:hAnsi="Century Gothic"/>
          <w:b/>
        </w:rPr>
      </w:pPr>
      <w:r w:rsidRPr="00502D40">
        <w:rPr>
          <w:rFonts w:ascii="Century Gothic" w:eastAsiaTheme="minorEastAsia" w:hAnsi="Century Gothic"/>
        </w:rPr>
        <w:t>Ocenę uzasadniają ustalenia kontroli.</w:t>
      </w:r>
    </w:p>
    <w:p w:rsidR="00502D40" w:rsidRPr="00502D40" w:rsidRDefault="00502D40" w:rsidP="00502D40">
      <w:pPr>
        <w:numPr>
          <w:ilvl w:val="0"/>
          <w:numId w:val="6"/>
        </w:numPr>
        <w:spacing w:after="120"/>
        <w:jc w:val="both"/>
        <w:rPr>
          <w:rFonts w:ascii="Century Gothic" w:eastAsiaTheme="minorEastAsia" w:hAnsi="Century Gothic"/>
          <w:u w:val="single"/>
        </w:rPr>
      </w:pPr>
      <w:r w:rsidRPr="00502D40">
        <w:rPr>
          <w:rFonts w:ascii="Century Gothic" w:eastAsiaTheme="minorEastAsia" w:hAnsi="Century Gothic"/>
          <w:bCs/>
          <w:u w:val="single"/>
        </w:rPr>
        <w:t>Nadzór pedagogiczny – sprawowany w trybie działań doraźnych – w zakresie przestrzegania w szkołach publicznych zasad oceniania, klasyfikowania i promowania uczniów.</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okresie objętym kontrolą podstawą sprawowania nadzoru pedagogicznego był art. 55 ustawy z dnia 14 grudnia 2016 r. Prawo oświatowe (Dz. U. z 2018 r. poz. 996</w:t>
      </w:r>
      <w:r w:rsidR="00FF39A5">
        <w:rPr>
          <w:rFonts w:ascii="Century Gothic" w:eastAsiaTheme="minorEastAsia" w:hAnsi="Century Gothic"/>
        </w:rPr>
        <w:t>,</w:t>
      </w:r>
      <w:r w:rsidRPr="00502D40">
        <w:rPr>
          <w:rFonts w:ascii="Century Gothic" w:eastAsiaTheme="minorEastAsia" w:hAnsi="Century Gothic"/>
        </w:rPr>
        <w:t xml:space="preserve"> z późn. zm.)</w:t>
      </w:r>
      <w:r w:rsidR="00E87A4D">
        <w:rPr>
          <w:rStyle w:val="Odwoanieprzypisudolnego"/>
          <w:rFonts w:ascii="Century Gothic" w:eastAsiaTheme="minorEastAsia" w:hAnsi="Century Gothic"/>
        </w:rPr>
        <w:footnoteReference w:id="2"/>
      </w:r>
      <w:r w:rsidRPr="00502D40">
        <w:rPr>
          <w:rFonts w:ascii="Century Gothic" w:eastAsiaTheme="minorEastAsia" w:hAnsi="Century Gothic"/>
        </w:rPr>
        <w:t xml:space="preserve"> oraz rozporządzenie Ministra Edukacji Narodowej z dnia 25 sierpnia 2017 r. w sprawie nadzoru pedagogicznego (Dz. U. poz. 1658 z późn. zm.) (dalej: rozporządzenie </w:t>
      </w:r>
      <w:r w:rsidR="003340F0">
        <w:rPr>
          <w:rFonts w:ascii="Century Gothic" w:eastAsiaTheme="minorEastAsia" w:hAnsi="Century Gothic"/>
          <w:i/>
        </w:rPr>
        <w:t>w </w:t>
      </w:r>
      <w:r w:rsidRPr="00502D40">
        <w:rPr>
          <w:rFonts w:ascii="Century Gothic" w:eastAsiaTheme="minorEastAsia" w:hAnsi="Century Gothic"/>
          <w:i/>
        </w:rPr>
        <w:t>sprawie nadzoru pedagogicznego)</w:t>
      </w:r>
      <w:r w:rsidRPr="00502D40">
        <w:rPr>
          <w:rFonts w:ascii="Century Gothic" w:eastAsiaTheme="minorEastAsia" w:hAnsi="Century Gothic"/>
        </w:rPr>
        <w:t xml:space="preserve">.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W wyniku analizy dokumentacji związanej z nadzorem pedagogicznym – sprawowanym w trybie działań doraźnych – </w:t>
      </w:r>
      <w:r w:rsidRPr="00502D40">
        <w:rPr>
          <w:rFonts w:ascii="Century Gothic" w:eastAsiaTheme="minorEastAsia" w:hAnsi="Century Gothic"/>
          <w:bCs/>
        </w:rPr>
        <w:t xml:space="preserve">w zakresie przestrzegania </w:t>
      </w:r>
      <w:r w:rsidRPr="00502D40">
        <w:rPr>
          <w:rFonts w:ascii="Century Gothic" w:eastAsiaTheme="minorEastAsia" w:hAnsi="Century Gothic"/>
          <w:bCs/>
        </w:rPr>
        <w:lastRenderedPageBreak/>
        <w:t>w</w:t>
      </w:r>
      <w:r w:rsidR="003340F0">
        <w:rPr>
          <w:rFonts w:ascii="Century Gothic" w:eastAsiaTheme="minorEastAsia" w:hAnsi="Century Gothic"/>
          <w:bCs/>
        </w:rPr>
        <w:t> </w:t>
      </w:r>
      <w:r w:rsidRPr="00502D40">
        <w:rPr>
          <w:rFonts w:ascii="Century Gothic" w:eastAsiaTheme="minorEastAsia" w:hAnsi="Century Gothic"/>
          <w:bCs/>
        </w:rPr>
        <w:t>szkołach publicznych zasad oceniania, klasyfikowania i promowania uczniów</w:t>
      </w:r>
      <w:r w:rsidRPr="00502D40">
        <w:rPr>
          <w:rFonts w:ascii="Century Gothic" w:eastAsiaTheme="minorEastAsia" w:hAnsi="Century Gothic"/>
        </w:rPr>
        <w:t>, sformułowano poniższe ustalenia.</w:t>
      </w:r>
    </w:p>
    <w:p w:rsidR="00502D40" w:rsidRPr="00502D40" w:rsidRDefault="00502D40" w:rsidP="00502D40">
      <w:pPr>
        <w:spacing w:after="120"/>
        <w:jc w:val="both"/>
        <w:rPr>
          <w:rFonts w:ascii="Century Gothic" w:eastAsiaTheme="minorEastAsia" w:hAnsi="Century Gothic"/>
          <w:b/>
        </w:rPr>
      </w:pPr>
      <w:r w:rsidRPr="00502D40">
        <w:rPr>
          <w:rFonts w:ascii="Century Gothic" w:eastAsiaTheme="minorEastAsia" w:hAnsi="Century Gothic"/>
          <w:b/>
        </w:rPr>
        <w:t>Organizacja i realizacja kontroli</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Podstawą organizacji sprawowania przez Lubelskiego Kuratora Oświaty nadzoru pedagogicznego w okresie objętym kontrolą był </w:t>
      </w:r>
      <w:r w:rsidRPr="00502D40">
        <w:rPr>
          <w:rFonts w:ascii="Century Gothic" w:eastAsiaTheme="minorEastAsia" w:hAnsi="Century Gothic"/>
          <w:i/>
        </w:rPr>
        <w:t xml:space="preserve">Regulamin Organizacyjny Kuratorium Oświaty w Lublinie </w:t>
      </w:r>
      <w:r w:rsidRPr="00502D40">
        <w:rPr>
          <w:rFonts w:ascii="Century Gothic" w:eastAsiaTheme="minorEastAsia" w:hAnsi="Century Gothic"/>
        </w:rPr>
        <w:t>ustalony</w:t>
      </w:r>
      <w:r w:rsidRPr="00502D40">
        <w:rPr>
          <w:rFonts w:ascii="Century Gothic" w:eastAsiaTheme="minorEastAsia" w:hAnsi="Century Gothic"/>
          <w:i/>
        </w:rPr>
        <w:t xml:space="preserve"> Zarządzeniem Nr 62 Lubelskiego Kuratora Oświaty z dnia 22 grudnia 2016 r. i zatwierdzony przez Wojewodę Lubelskiego 30 grudnia 2016 r. ze zmianami wprowadzonymi Zarządzeniem Nr 53/2017 Lubelskiego Kuratora Oświaty z dnia 13 września 2017 r. i zatwierdzonym przez Wojewodę Lubelskiego 26.09.2017 r.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W </w:t>
      </w:r>
      <w:r w:rsidRPr="00502D40">
        <w:rPr>
          <w:rFonts w:ascii="Century Gothic" w:eastAsiaTheme="minorEastAsia" w:hAnsi="Century Gothic"/>
          <w:i/>
        </w:rPr>
        <w:t>Regulaminie</w:t>
      </w:r>
      <w:r w:rsidRPr="00502D40">
        <w:rPr>
          <w:rFonts w:ascii="Century Gothic" w:eastAsiaTheme="minorEastAsia" w:hAnsi="Century Gothic"/>
        </w:rPr>
        <w:t xml:space="preserve"> określono, że zadania nadzoru pedagogicznego są realizowane przez:</w:t>
      </w:r>
    </w:p>
    <w:p w:rsidR="00502D40" w:rsidRPr="00502D40" w:rsidRDefault="00502D40" w:rsidP="00502D40">
      <w:pPr>
        <w:numPr>
          <w:ilvl w:val="0"/>
          <w:numId w:val="12"/>
        </w:numPr>
        <w:spacing w:after="120"/>
        <w:jc w:val="both"/>
        <w:rPr>
          <w:rFonts w:ascii="Century Gothic" w:eastAsiaTheme="minorEastAsia" w:hAnsi="Century Gothic"/>
        </w:rPr>
      </w:pPr>
      <w:r w:rsidRPr="00502D40">
        <w:rPr>
          <w:rFonts w:ascii="Century Gothic" w:eastAsiaTheme="minorEastAsia" w:hAnsi="Century Gothic"/>
        </w:rPr>
        <w:t>Wydział Kształcenia Ogólnego;</w:t>
      </w:r>
    </w:p>
    <w:p w:rsidR="00502D40" w:rsidRPr="00502D40" w:rsidRDefault="00502D40" w:rsidP="00502D40">
      <w:pPr>
        <w:numPr>
          <w:ilvl w:val="0"/>
          <w:numId w:val="12"/>
        </w:numPr>
        <w:spacing w:after="120"/>
        <w:jc w:val="both"/>
        <w:rPr>
          <w:rFonts w:ascii="Century Gothic" w:eastAsiaTheme="minorEastAsia" w:hAnsi="Century Gothic"/>
        </w:rPr>
      </w:pPr>
      <w:r w:rsidRPr="00502D40">
        <w:rPr>
          <w:rFonts w:ascii="Century Gothic" w:eastAsiaTheme="minorEastAsia" w:hAnsi="Century Gothic"/>
        </w:rPr>
        <w:t>Wydział Kształcenia Zawodowego i Ustawicznego;</w:t>
      </w:r>
    </w:p>
    <w:p w:rsidR="00502D40" w:rsidRPr="00502D40" w:rsidRDefault="00502D40" w:rsidP="00502D40">
      <w:pPr>
        <w:numPr>
          <w:ilvl w:val="0"/>
          <w:numId w:val="12"/>
        </w:numPr>
        <w:spacing w:after="120"/>
        <w:jc w:val="both"/>
        <w:rPr>
          <w:rFonts w:ascii="Century Gothic" w:eastAsiaTheme="minorEastAsia" w:hAnsi="Century Gothic"/>
        </w:rPr>
      </w:pPr>
      <w:r w:rsidRPr="00502D40">
        <w:rPr>
          <w:rFonts w:ascii="Century Gothic" w:eastAsiaTheme="minorEastAsia" w:hAnsi="Century Gothic"/>
        </w:rPr>
        <w:t>Wydział Edukacji Specjalnej i Wspomagania;</w:t>
      </w:r>
    </w:p>
    <w:p w:rsidR="00502D40" w:rsidRPr="00502D40" w:rsidRDefault="00502D40" w:rsidP="00502D40">
      <w:pPr>
        <w:numPr>
          <w:ilvl w:val="0"/>
          <w:numId w:val="12"/>
        </w:numPr>
        <w:spacing w:after="120"/>
        <w:jc w:val="both"/>
        <w:rPr>
          <w:rFonts w:ascii="Century Gothic" w:eastAsiaTheme="minorEastAsia" w:hAnsi="Century Gothic"/>
        </w:rPr>
      </w:pPr>
      <w:r w:rsidRPr="00502D40">
        <w:rPr>
          <w:rFonts w:ascii="Century Gothic" w:eastAsiaTheme="minorEastAsia" w:hAnsi="Century Gothic"/>
        </w:rPr>
        <w:t>Delegatury Kuratorium w: Białej Podlaskiej, Chełmie i Zamościu.</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Kuratorium Oświaty w Lublinie w okresie objętym kontrolą obowiązywały wewnętrzne uregulowania dotyczące organizacji kontroli szkół i placówek nadzorowanych przez Lubelskiego Kuratora Oświaty:</w:t>
      </w:r>
    </w:p>
    <w:p w:rsidR="00502D40" w:rsidRPr="00502D40" w:rsidRDefault="00502D40" w:rsidP="00502D40">
      <w:pPr>
        <w:numPr>
          <w:ilvl w:val="0"/>
          <w:numId w:val="13"/>
        </w:numPr>
        <w:spacing w:after="120"/>
        <w:jc w:val="both"/>
        <w:rPr>
          <w:rFonts w:ascii="Century Gothic" w:eastAsiaTheme="minorEastAsia" w:hAnsi="Century Gothic"/>
        </w:rPr>
      </w:pPr>
      <w:r w:rsidRPr="00502D40">
        <w:rPr>
          <w:rFonts w:ascii="Century Gothic" w:eastAsiaTheme="minorEastAsia" w:hAnsi="Century Gothic"/>
          <w:i/>
        </w:rPr>
        <w:t xml:space="preserve">Zasady i tryb przeprowadzania kontroli zgodności funkcjonowania szkół i placówek z przepisami prawa – </w:t>
      </w:r>
      <w:r w:rsidRPr="00502D40">
        <w:rPr>
          <w:rFonts w:ascii="Century Gothic" w:eastAsiaTheme="minorEastAsia" w:hAnsi="Century Gothic"/>
        </w:rPr>
        <w:t>dokument</w:t>
      </w:r>
      <w:r w:rsidRPr="00502D40">
        <w:rPr>
          <w:rFonts w:ascii="Century Gothic" w:eastAsiaTheme="minorEastAsia" w:hAnsi="Century Gothic"/>
          <w:i/>
        </w:rPr>
        <w:t xml:space="preserve"> </w:t>
      </w:r>
      <w:r w:rsidR="003340F0">
        <w:rPr>
          <w:rFonts w:ascii="Century Gothic" w:eastAsiaTheme="minorEastAsia" w:hAnsi="Century Gothic"/>
        </w:rPr>
        <w:t>zatwierdzony i </w:t>
      </w:r>
      <w:r w:rsidRPr="00502D40">
        <w:rPr>
          <w:rFonts w:ascii="Century Gothic" w:eastAsiaTheme="minorEastAsia" w:hAnsi="Century Gothic"/>
        </w:rPr>
        <w:t xml:space="preserve">wprowadzony do użytku służbowego Zarządzeniem nr 14 Lubelskiego Kuratora Oświaty z dnia 12 marca 2015 r., </w:t>
      </w:r>
    </w:p>
    <w:p w:rsidR="00502D40" w:rsidRPr="00502D40" w:rsidRDefault="00502D40" w:rsidP="00502D40">
      <w:pPr>
        <w:numPr>
          <w:ilvl w:val="0"/>
          <w:numId w:val="13"/>
        </w:numPr>
        <w:spacing w:after="120"/>
        <w:jc w:val="both"/>
        <w:rPr>
          <w:rFonts w:ascii="Century Gothic" w:eastAsiaTheme="minorEastAsia" w:hAnsi="Century Gothic"/>
        </w:rPr>
      </w:pPr>
      <w:r w:rsidRPr="00502D40">
        <w:rPr>
          <w:rFonts w:ascii="Century Gothic" w:eastAsiaTheme="minorEastAsia" w:hAnsi="Century Gothic"/>
          <w:i/>
        </w:rPr>
        <w:t xml:space="preserve">Zasady i tryb przeprowadzania kontroli zgodności funkcjonowania szkół i placówek z przepisami prawa – </w:t>
      </w:r>
      <w:r w:rsidR="003340F0">
        <w:rPr>
          <w:rFonts w:ascii="Century Gothic" w:eastAsiaTheme="minorEastAsia" w:hAnsi="Century Gothic"/>
        </w:rPr>
        <w:t>dokument zatwierdzony i </w:t>
      </w:r>
      <w:r w:rsidRPr="00502D40">
        <w:rPr>
          <w:rFonts w:ascii="Century Gothic" w:eastAsiaTheme="minorEastAsia" w:hAnsi="Century Gothic"/>
        </w:rPr>
        <w:t xml:space="preserve">wprowadzony do użytku służbowego Zarządzeniem nr 4a/2019 Lubelskiego Kuratora Oświaty z dnia 15 stycznia 2019 r.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W okresie objętym kontrolą do Kuratorium Oświaty w Lublinie wpłynęło 21 spraw </w:t>
      </w:r>
      <w:r w:rsidRPr="00502D40">
        <w:rPr>
          <w:rFonts w:ascii="Century Gothic" w:eastAsiaTheme="minorEastAsia" w:hAnsi="Century Gothic"/>
          <w:bCs/>
        </w:rPr>
        <w:t xml:space="preserve">dotyczących </w:t>
      </w:r>
      <w:r w:rsidRPr="00502D40">
        <w:rPr>
          <w:rFonts w:ascii="Century Gothic" w:eastAsiaTheme="minorEastAsia" w:hAnsi="Century Gothic"/>
        </w:rPr>
        <w:t>nieprzestrzegania za</w:t>
      </w:r>
      <w:r w:rsidR="003340F0">
        <w:rPr>
          <w:rFonts w:ascii="Century Gothic" w:eastAsiaTheme="minorEastAsia" w:hAnsi="Century Gothic"/>
        </w:rPr>
        <w:t>sad oceniania, klasyfikowania i </w:t>
      </w:r>
      <w:r w:rsidRPr="00502D40">
        <w:rPr>
          <w:rFonts w:ascii="Century Gothic" w:eastAsiaTheme="minorEastAsia" w:hAnsi="Century Gothic"/>
        </w:rPr>
        <w:t xml:space="preserve">promowania uczniów w szkołach publicznych </w:t>
      </w:r>
      <w:r w:rsidRPr="00502D40">
        <w:rPr>
          <w:rFonts w:ascii="Century Gothic" w:eastAsiaTheme="minorEastAsia" w:hAnsi="Century Gothic"/>
          <w:bCs/>
        </w:rPr>
        <w:t>funkcjonujących na terenie województwa lubelskiego.</w:t>
      </w:r>
      <w:r w:rsidRPr="00502D40">
        <w:rPr>
          <w:rFonts w:ascii="Century Gothic" w:eastAsiaTheme="minorEastAsia" w:hAnsi="Century Gothic"/>
        </w:rPr>
        <w:t xml:space="preserve"> We wszystkich przypadkach podjęto działania w ramach nadzoru pedagogicznego (nieprzewidziane w planie nadzoru pedagogicznego), tj. przeprowadzono kontrole doraźne, zgodnie z § 3 ust. 3 rozporządzenia w sprawie nadzoru pedagogicznego. Czynności kontrolne prowadzone były w 19 szkołach publicznych. </w:t>
      </w:r>
    </w:p>
    <w:p w:rsidR="00502D40" w:rsidRPr="00502D40" w:rsidRDefault="00502D40" w:rsidP="00502D40">
      <w:pPr>
        <w:spacing w:after="120"/>
        <w:jc w:val="both"/>
        <w:rPr>
          <w:rFonts w:ascii="Century Gothic" w:eastAsiaTheme="minorEastAsia" w:hAnsi="Century Gothic"/>
          <w:bCs/>
        </w:rPr>
      </w:pPr>
      <w:r w:rsidRPr="00502D40">
        <w:rPr>
          <w:rFonts w:ascii="Century Gothic" w:eastAsiaTheme="minorEastAsia" w:hAnsi="Century Gothic"/>
        </w:rPr>
        <w:t>Kontrolą objęto</w:t>
      </w:r>
      <w:r w:rsidRPr="00502D40">
        <w:rPr>
          <w:rFonts w:ascii="Century Gothic" w:eastAsiaTheme="minorEastAsia" w:hAnsi="Century Gothic"/>
          <w:bCs/>
        </w:rPr>
        <w:t xml:space="preserve"> dokumentację 8 kontro</w:t>
      </w:r>
      <w:r w:rsidR="003340F0">
        <w:rPr>
          <w:rFonts w:ascii="Century Gothic" w:eastAsiaTheme="minorEastAsia" w:hAnsi="Century Gothic"/>
          <w:bCs/>
        </w:rPr>
        <w:t>li doraźnych przeprowadzonych w </w:t>
      </w:r>
      <w:r w:rsidRPr="00502D40">
        <w:rPr>
          <w:rFonts w:ascii="Century Gothic" w:eastAsiaTheme="minorEastAsia" w:hAnsi="Century Gothic"/>
          <w:bCs/>
        </w:rPr>
        <w:t>okresie od 1 września 2018 r. do 31 sierpnia 2019 r. – 6 kontroli przeprowadzono w związku ze sprawami, które wpłynęły do Kuratorium Oświaty w Lublinie ( w tym jedną anonimową), natomiast 2 kontrole zostały przeprowadzone w szkołach (prowadzonych przez ten sam podmiot) w związku z dotychczasowymi wynikami nadzoru pedagogicznego.</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Lubelski Kurator Oświaty organizował działania nadzoru pedagogicznego w zakresie kontroli doraźnych zgodnie z przepisami </w:t>
      </w:r>
      <w:r w:rsidR="003340F0">
        <w:rPr>
          <w:rFonts w:ascii="Century Gothic" w:eastAsiaTheme="minorEastAsia" w:hAnsi="Century Gothic"/>
          <w:i/>
        </w:rPr>
        <w:t>rozporządzenia w </w:t>
      </w:r>
      <w:r w:rsidRPr="00502D40">
        <w:rPr>
          <w:rFonts w:ascii="Century Gothic" w:eastAsiaTheme="minorEastAsia" w:hAnsi="Century Gothic"/>
          <w:i/>
        </w:rPr>
        <w:t>sprawie nadzoru pedagogicznego</w:t>
      </w:r>
      <w:r w:rsidRPr="00502D40">
        <w:rPr>
          <w:rFonts w:ascii="Century Gothic" w:eastAsiaTheme="minorEastAsia" w:hAnsi="Century Gothic"/>
        </w:rPr>
        <w:t>, tj. stosownie do: § 3 ust. 3, § 14 ust. 1 i 3, § 15 ust. 1 pkt 4, § 16 ust. 1 i 2 tego rozporządzenia.</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Stosownie do wymogu § 14 ust. 1 ww. </w:t>
      </w:r>
      <w:r w:rsidRPr="00502D40">
        <w:rPr>
          <w:rFonts w:ascii="Century Gothic" w:eastAsiaTheme="minorEastAsia" w:hAnsi="Century Gothic"/>
          <w:i/>
        </w:rPr>
        <w:t>rozporządzenia</w:t>
      </w:r>
      <w:r w:rsidRPr="00502D40">
        <w:rPr>
          <w:rFonts w:ascii="Century Gothic" w:eastAsiaTheme="minorEastAsia" w:hAnsi="Century Gothic"/>
        </w:rPr>
        <w:t xml:space="preserve"> ww. kontrole były przeprowadzone przez wizytatorów na podstawie imiennych upoważnień. Dokumenty te zostały podpisane z upoważnienia Lubelskiego Kuratora Oświaty przez I Wicekuratora Oświaty w Lublinie, II Wicekuratora Oświaty w Lublinie lub dyrektora Delegatury Kuratorium Oświaty w Lublinie.</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Z przeprowadzonych kontroli zostały sporządzone protokoły kontroli. Protokoły z 8 kontroli zawierają wymagane przepisami prawa parafy oraz podpisy kontrolującego/kontrolujących i dyrektora szkoły.</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Wszystkie protokoły kontroli zostały przekazane dyrektorom szkół, odpowiednio do przepisu § 16 ust. 2 rozporządzenia w sprawie nadzoru pedagogicznego, tj. za poświadczeniem odbioru w terminie nieprzekraczającym 7 dni roboczych od dnia zakończenia czynności kontrolnych w szkole.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1 przypadku z-ca dyrektora szkoły</w:t>
      </w:r>
      <w:r w:rsidRPr="00502D40">
        <w:rPr>
          <w:rFonts w:ascii="Century Gothic" w:eastAsiaTheme="minorEastAsia" w:hAnsi="Century Gothic"/>
          <w:vertAlign w:val="superscript"/>
        </w:rPr>
        <w:footnoteReference w:id="3"/>
      </w:r>
      <w:r w:rsidRPr="00502D40">
        <w:rPr>
          <w:rFonts w:ascii="Century Gothic" w:eastAsiaTheme="minorEastAsia" w:hAnsi="Century Gothic"/>
        </w:rPr>
        <w:t xml:space="preserve"> zgłosił do organu nadzoru pedagogicznego pisemne zastrzeżenia do ustaleń zawartych w protokole kontroli. Zostały one zgłoszone w terminie określonym w § 18 ust. 1 rozporządzenia w spra</w:t>
      </w:r>
      <w:r w:rsidR="003340F0">
        <w:rPr>
          <w:rFonts w:ascii="Century Gothic" w:eastAsiaTheme="minorEastAsia" w:hAnsi="Century Gothic"/>
        </w:rPr>
        <w:t>wie nadzoru pedagogicznego, tj. </w:t>
      </w:r>
      <w:r w:rsidRPr="00502D40">
        <w:rPr>
          <w:rFonts w:ascii="Century Gothic" w:eastAsiaTheme="minorEastAsia" w:hAnsi="Century Gothic"/>
        </w:rPr>
        <w:t xml:space="preserve">nieprzekraczającym 7 dni roboczych od dnia otrzymania protokołu kontroli. Lubelski Kurator Oświaty sporządził pisemne stanowisko wobec zastrzeżeń i przekazał je z-cy dyrektora szkoły w terminie określonym </w:t>
      </w:r>
      <w:r w:rsidR="003340F0">
        <w:rPr>
          <w:rFonts w:ascii="Century Gothic" w:eastAsiaTheme="minorEastAsia" w:hAnsi="Century Gothic"/>
        </w:rPr>
        <w:br/>
      </w:r>
      <w:r w:rsidRPr="00502D40">
        <w:rPr>
          <w:rFonts w:ascii="Century Gothic" w:eastAsiaTheme="minorEastAsia" w:hAnsi="Century Gothic"/>
        </w:rPr>
        <w:t xml:space="preserve">w § 18 ust. 4 ww. rozporządzenia, tj. nieprzekraczającym 14 dni roboczych od otrzymania zastrzeżeń.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wyniku analizy dokumentacji kontroli doraźnych zwrócono uwagę, że:</w:t>
      </w:r>
    </w:p>
    <w:p w:rsidR="00502D40" w:rsidRPr="00502D40" w:rsidRDefault="00502D40" w:rsidP="00502D40">
      <w:pPr>
        <w:numPr>
          <w:ilvl w:val="0"/>
          <w:numId w:val="9"/>
        </w:numPr>
        <w:spacing w:after="120"/>
        <w:jc w:val="both"/>
        <w:rPr>
          <w:rFonts w:ascii="Century Gothic" w:eastAsiaTheme="minorEastAsia" w:hAnsi="Century Gothic"/>
        </w:rPr>
      </w:pPr>
      <w:r w:rsidRPr="00502D40">
        <w:rPr>
          <w:rFonts w:ascii="Century Gothic" w:eastAsiaTheme="minorEastAsia" w:hAnsi="Century Gothic"/>
        </w:rPr>
        <w:t>w 1 przypadku w upoważnieniu do przeprowadzenia kontroli nie wskazano siedziby szkoły. Wymóg</w:t>
      </w:r>
      <w:r w:rsidR="003340F0">
        <w:rPr>
          <w:rFonts w:ascii="Century Gothic" w:eastAsiaTheme="minorEastAsia" w:hAnsi="Century Gothic"/>
        </w:rPr>
        <w:t xml:space="preserve"> zamieszczenia ww. informacji w </w:t>
      </w:r>
      <w:r w:rsidRPr="00502D40">
        <w:rPr>
          <w:rFonts w:ascii="Century Gothic" w:eastAsiaTheme="minorEastAsia" w:hAnsi="Century Gothic"/>
        </w:rPr>
        <w:t>upoważnieniu wynika z § 14 ust. 3 pkt 4 rozporządzenia w sprawie nadzoru pedagogicznego;</w:t>
      </w:r>
    </w:p>
    <w:p w:rsidR="00502D40" w:rsidRPr="00502D40" w:rsidRDefault="00502D40" w:rsidP="00502D40">
      <w:pPr>
        <w:numPr>
          <w:ilvl w:val="0"/>
          <w:numId w:val="9"/>
        </w:numPr>
        <w:spacing w:after="120"/>
        <w:jc w:val="both"/>
        <w:rPr>
          <w:rFonts w:ascii="Century Gothic" w:eastAsiaTheme="minorEastAsia" w:hAnsi="Century Gothic"/>
        </w:rPr>
      </w:pPr>
      <w:r w:rsidRPr="00502D40">
        <w:rPr>
          <w:rFonts w:ascii="Century Gothic" w:eastAsiaTheme="minorEastAsia" w:hAnsi="Century Gothic"/>
        </w:rPr>
        <w:t>w 1 przypadku w protokole kontro</w:t>
      </w:r>
      <w:r w:rsidR="003340F0">
        <w:rPr>
          <w:rFonts w:ascii="Century Gothic" w:eastAsiaTheme="minorEastAsia" w:hAnsi="Century Gothic"/>
        </w:rPr>
        <w:t>li nie zamieszczono pouczenia o </w:t>
      </w:r>
      <w:r w:rsidRPr="00502D40">
        <w:rPr>
          <w:rFonts w:ascii="Century Gothic" w:eastAsiaTheme="minorEastAsia" w:hAnsi="Century Gothic"/>
        </w:rPr>
        <w:t>prawie zgłoszenia przez dyrektora szkoły zastrzeżeń do ustaleń zawartych w protokole kontroli. Wymóg zamieszczenia ww. informacji w upoważnieniu wynika z § 16 ust. 1 pkt 6 rozporządzenia w sprawie nadzoru pedagogicznego;</w:t>
      </w:r>
    </w:p>
    <w:p w:rsidR="00502D40" w:rsidRPr="00502D40" w:rsidRDefault="00502D40" w:rsidP="00502D40">
      <w:pPr>
        <w:numPr>
          <w:ilvl w:val="0"/>
          <w:numId w:val="9"/>
        </w:numPr>
        <w:spacing w:after="120"/>
        <w:jc w:val="both"/>
        <w:rPr>
          <w:rFonts w:ascii="Century Gothic" w:eastAsiaTheme="minorEastAsia" w:hAnsi="Century Gothic"/>
        </w:rPr>
      </w:pPr>
      <w:r w:rsidRPr="00502D40">
        <w:rPr>
          <w:rFonts w:ascii="Century Gothic" w:eastAsiaTheme="minorEastAsia" w:hAnsi="Century Gothic"/>
        </w:rPr>
        <w:t>w 1 przypadku w protokole kontroli nie wskazano terminów realizacji wydanych zaleceń. Zgodnie z § 1</w:t>
      </w:r>
      <w:r w:rsidR="003340F0">
        <w:rPr>
          <w:rFonts w:ascii="Century Gothic" w:eastAsiaTheme="minorEastAsia" w:hAnsi="Century Gothic"/>
        </w:rPr>
        <w:t>6 ust. 1 pkt 5 rozporządzenia w </w:t>
      </w:r>
      <w:r w:rsidRPr="00502D40">
        <w:rPr>
          <w:rFonts w:ascii="Century Gothic" w:eastAsiaTheme="minorEastAsia" w:hAnsi="Century Gothic"/>
        </w:rPr>
        <w:t>sprawie nadzoru pedagogicznego, protokół kontroli powinien zawierać termin realizacji zaleceń;</w:t>
      </w:r>
    </w:p>
    <w:p w:rsidR="00502D40" w:rsidRPr="00502D40" w:rsidRDefault="00502D40" w:rsidP="00502D40">
      <w:pPr>
        <w:numPr>
          <w:ilvl w:val="0"/>
          <w:numId w:val="9"/>
        </w:numPr>
        <w:spacing w:after="120"/>
        <w:jc w:val="both"/>
        <w:rPr>
          <w:rFonts w:ascii="Century Gothic" w:eastAsiaTheme="minorEastAsia" w:hAnsi="Century Gothic"/>
        </w:rPr>
      </w:pPr>
      <w:r w:rsidRPr="00502D40">
        <w:rPr>
          <w:rFonts w:ascii="Century Gothic" w:eastAsiaTheme="minorEastAsia" w:hAnsi="Century Gothic"/>
        </w:rPr>
        <w:t xml:space="preserve">w 4 przypadkach w protokole kontroli zamiast nazwy organu sprawującego nadzór pedagogiczny – Lubelski Kurator Oświaty, podano nazwę urzędu – Kuratorium Oświaty w Lublinie. Zgodnie </w:t>
      </w:r>
      <w:r w:rsidR="003340F0">
        <w:rPr>
          <w:rFonts w:ascii="Century Gothic" w:eastAsiaTheme="minorEastAsia" w:hAnsi="Century Gothic"/>
        </w:rPr>
        <w:br/>
      </w:r>
      <w:r w:rsidRPr="00502D40">
        <w:rPr>
          <w:rFonts w:ascii="Century Gothic" w:eastAsiaTheme="minorEastAsia" w:hAnsi="Century Gothic"/>
        </w:rPr>
        <w:t>z § 16 ust.</w:t>
      </w:r>
      <w:r w:rsidR="003340F0">
        <w:rPr>
          <w:rFonts w:ascii="Century Gothic" w:eastAsiaTheme="minorEastAsia" w:hAnsi="Century Gothic"/>
        </w:rPr>
        <w:t xml:space="preserve"> </w:t>
      </w:r>
      <w:r w:rsidRPr="00502D40">
        <w:rPr>
          <w:rFonts w:ascii="Century Gothic" w:eastAsiaTheme="minorEastAsia" w:hAnsi="Century Gothic"/>
        </w:rPr>
        <w:t xml:space="preserve">1 pkt 2 </w:t>
      </w:r>
      <w:r w:rsidRPr="00502D40">
        <w:rPr>
          <w:rFonts w:ascii="Century Gothic" w:eastAsiaTheme="minorEastAsia" w:hAnsi="Century Gothic"/>
          <w:i/>
        </w:rPr>
        <w:t>rozporządzenia</w:t>
      </w:r>
      <w:r w:rsidRPr="00502D40">
        <w:rPr>
          <w:rFonts w:ascii="Century Gothic" w:eastAsiaTheme="minorEastAsia" w:hAnsi="Century Gothic"/>
        </w:rPr>
        <w:t xml:space="preserve"> </w:t>
      </w:r>
      <w:r w:rsidRPr="00502D40">
        <w:rPr>
          <w:rFonts w:ascii="Century Gothic" w:eastAsiaTheme="minorEastAsia" w:hAnsi="Century Gothic"/>
          <w:i/>
        </w:rPr>
        <w:t>w sprawie nadzoru pedagogicznego</w:t>
      </w:r>
      <w:r w:rsidRPr="00502D40">
        <w:rPr>
          <w:rFonts w:ascii="Century Gothic" w:eastAsiaTheme="minorEastAsia" w:hAnsi="Century Gothic"/>
        </w:rPr>
        <w:t>, protokół kontroli powinien zawierać nazwę organu sprawującego nadzór pedagogiczny.</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Wskazane powyżej uchybienia nie miały wpływu na kontrolowaną działalność jednostki.</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Kontrole doraźne w szkołach na terenie województwa lubelskiego przeprowadzili pracownicy zatrudnieni na stanowiskach wymagających kwalifikacji pedagogicznych, co jest zgodne z § 29 ust. 1 pkt 2 rozporządzenia w sprawie nadzoru pedagogicznego, w związku z art. 60 ust. 8 ustawy – Prawo oświatowe.</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kontrolowanych sprawach, kontrole doraźne zostały przeprowadzone w terminie nieprzekraczającym:</w:t>
      </w:r>
    </w:p>
    <w:p w:rsidR="00502D40" w:rsidRPr="00502D40" w:rsidRDefault="00502D40" w:rsidP="00502D40">
      <w:pPr>
        <w:numPr>
          <w:ilvl w:val="0"/>
          <w:numId w:val="9"/>
        </w:numPr>
        <w:spacing w:after="120"/>
        <w:jc w:val="both"/>
        <w:rPr>
          <w:rFonts w:ascii="Century Gothic" w:eastAsiaTheme="minorEastAsia" w:hAnsi="Century Gothic"/>
        </w:rPr>
      </w:pPr>
      <w:r w:rsidRPr="00502D40">
        <w:rPr>
          <w:rFonts w:ascii="Century Gothic" w:eastAsiaTheme="minorEastAsia" w:hAnsi="Century Gothic"/>
        </w:rPr>
        <w:t>7 dni (2 kontrole),</w:t>
      </w:r>
    </w:p>
    <w:p w:rsidR="00502D40" w:rsidRPr="00502D40" w:rsidRDefault="00502D40" w:rsidP="00502D40">
      <w:pPr>
        <w:numPr>
          <w:ilvl w:val="0"/>
          <w:numId w:val="9"/>
        </w:numPr>
        <w:spacing w:after="120"/>
        <w:jc w:val="both"/>
        <w:rPr>
          <w:rFonts w:ascii="Century Gothic" w:eastAsiaTheme="minorEastAsia" w:hAnsi="Century Gothic"/>
        </w:rPr>
      </w:pPr>
      <w:r w:rsidRPr="00502D40">
        <w:rPr>
          <w:rFonts w:ascii="Century Gothic" w:eastAsiaTheme="minorEastAsia" w:hAnsi="Century Gothic"/>
        </w:rPr>
        <w:t>14 dni (2 kontrole),</w:t>
      </w:r>
    </w:p>
    <w:p w:rsidR="00502D40" w:rsidRPr="00502D40" w:rsidRDefault="00502D40" w:rsidP="00502D40">
      <w:pPr>
        <w:numPr>
          <w:ilvl w:val="0"/>
          <w:numId w:val="9"/>
        </w:numPr>
        <w:spacing w:after="120"/>
        <w:jc w:val="both"/>
        <w:rPr>
          <w:rFonts w:ascii="Century Gothic" w:eastAsiaTheme="minorEastAsia" w:hAnsi="Century Gothic"/>
        </w:rPr>
      </w:pPr>
      <w:r w:rsidRPr="00502D40">
        <w:rPr>
          <w:rFonts w:ascii="Century Gothic" w:eastAsiaTheme="minorEastAsia" w:hAnsi="Century Gothic"/>
        </w:rPr>
        <w:t>21 dni (1 kontrola),</w:t>
      </w:r>
    </w:p>
    <w:p w:rsidR="00502D40" w:rsidRPr="00502D40" w:rsidRDefault="00502D40" w:rsidP="00502D40">
      <w:pPr>
        <w:numPr>
          <w:ilvl w:val="0"/>
          <w:numId w:val="9"/>
        </w:numPr>
        <w:spacing w:after="120"/>
        <w:jc w:val="both"/>
        <w:rPr>
          <w:rFonts w:ascii="Century Gothic" w:eastAsiaTheme="minorEastAsia" w:hAnsi="Century Gothic"/>
        </w:rPr>
      </w:pPr>
      <w:r w:rsidRPr="00502D40">
        <w:rPr>
          <w:rFonts w:ascii="Century Gothic" w:eastAsiaTheme="minorEastAsia" w:hAnsi="Century Gothic"/>
        </w:rPr>
        <w:t>28 dni (1 kontrola),</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od daty wpływu sprawy do organu nadzoru pedagogicznego.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opinii kontrolujących organizacja kontroli doraźnych umożliwia sprawne reagowanie na zgłaszane lub powzięte przez Lubelskiego Kuratora Oświaty informacje dotyczące nieprawidłowości w pracy szkół.</w:t>
      </w:r>
    </w:p>
    <w:p w:rsidR="00502D40" w:rsidRPr="00502D40" w:rsidRDefault="00502D40" w:rsidP="00502D40">
      <w:pPr>
        <w:spacing w:after="120"/>
        <w:jc w:val="both"/>
        <w:rPr>
          <w:rFonts w:ascii="Century Gothic" w:eastAsiaTheme="minorEastAsia" w:hAnsi="Century Gothic"/>
          <w:b/>
        </w:rPr>
      </w:pPr>
      <w:r w:rsidRPr="00502D40">
        <w:rPr>
          <w:rFonts w:ascii="Century Gothic" w:eastAsiaTheme="minorEastAsia" w:hAnsi="Century Gothic"/>
          <w:b/>
        </w:rPr>
        <w:t xml:space="preserve">Wyniki kontroli doraźnych.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Analiza ośmiu protokołów kontroli doraźnych przeprowadzonych przez Lubelskiego Kuratora Oświaty w okresie od 1 września 2018 r. do 31 sierpnia 2019 r. wskazuje, że wizytatorzy do</w:t>
      </w:r>
      <w:r w:rsidR="003340F0">
        <w:rPr>
          <w:rFonts w:ascii="Century Gothic" w:eastAsiaTheme="minorEastAsia" w:hAnsi="Century Gothic"/>
        </w:rPr>
        <w:t>konywali oceny przestrzegania w </w:t>
      </w:r>
      <w:r w:rsidRPr="00502D40">
        <w:rPr>
          <w:rFonts w:ascii="Century Gothic" w:eastAsiaTheme="minorEastAsia" w:hAnsi="Century Gothic"/>
        </w:rPr>
        <w:t>szkołach zasad oceniania, klasyfikowania i pro</w:t>
      </w:r>
      <w:r w:rsidR="003340F0">
        <w:rPr>
          <w:rFonts w:ascii="Century Gothic" w:eastAsiaTheme="minorEastAsia" w:hAnsi="Century Gothic"/>
        </w:rPr>
        <w:t>mowania uczniów w </w:t>
      </w:r>
      <w:r w:rsidRPr="00502D40">
        <w:rPr>
          <w:rFonts w:ascii="Century Gothic" w:eastAsiaTheme="minorEastAsia" w:hAnsi="Century Gothic"/>
        </w:rPr>
        <w:t>odniesieniu do przepisów rozdziału 3a ust</w:t>
      </w:r>
      <w:r w:rsidR="003340F0">
        <w:rPr>
          <w:rFonts w:ascii="Century Gothic" w:eastAsiaTheme="minorEastAsia" w:hAnsi="Century Gothic"/>
        </w:rPr>
        <w:t>awy z dnia 7 września 1991 r. o </w:t>
      </w:r>
      <w:r w:rsidRPr="00502D40">
        <w:rPr>
          <w:rFonts w:ascii="Century Gothic" w:eastAsiaTheme="minorEastAsia" w:hAnsi="Century Gothic"/>
        </w:rPr>
        <w:t>systemie oświaty (</w:t>
      </w:r>
      <w:r w:rsidR="00E87A4D" w:rsidRPr="00B84526">
        <w:rPr>
          <w:rFonts w:ascii="Century Gothic" w:eastAsiaTheme="minorEastAsia" w:hAnsi="Century Gothic"/>
        </w:rPr>
        <w:t>Dz.U. z 2018 r. poz. 1457</w:t>
      </w:r>
      <w:r w:rsidR="00FF39A5">
        <w:rPr>
          <w:rFonts w:ascii="Century Gothic" w:eastAsiaTheme="minorEastAsia" w:hAnsi="Century Gothic"/>
        </w:rPr>
        <w:t>,</w:t>
      </w:r>
      <w:r w:rsidR="00E87A4D" w:rsidRPr="00B84526">
        <w:rPr>
          <w:rFonts w:ascii="Century Gothic" w:eastAsiaTheme="minorEastAsia" w:hAnsi="Century Gothic"/>
        </w:rPr>
        <w:t xml:space="preserve"> z późn. zm.</w:t>
      </w:r>
      <w:r w:rsidRPr="00502D40">
        <w:rPr>
          <w:rFonts w:ascii="Century Gothic" w:eastAsiaTheme="minorEastAsia" w:hAnsi="Century Gothic"/>
        </w:rPr>
        <w:t>)</w:t>
      </w:r>
      <w:r w:rsidR="0089030A">
        <w:rPr>
          <w:rStyle w:val="Odwoanieprzypisudolnego"/>
          <w:rFonts w:ascii="Century Gothic" w:eastAsiaTheme="minorEastAsia" w:hAnsi="Century Gothic"/>
        </w:rPr>
        <w:footnoteReference w:id="4"/>
      </w:r>
      <w:r w:rsidRPr="00502D40">
        <w:rPr>
          <w:rFonts w:ascii="Century Gothic" w:eastAsiaTheme="minorEastAsia" w:hAnsi="Century Gothic"/>
        </w:rPr>
        <w:t>, rozporządzenia Ministra Edukacji Narodowej z dnia 10 czerwca 2015 r. w sprawie szczegółowych warunków i sposobu oceniania, klasyfikowania i promowania uczniów i</w:t>
      </w:r>
      <w:r w:rsidR="003340F0">
        <w:rPr>
          <w:rFonts w:ascii="Century Gothic" w:eastAsiaTheme="minorEastAsia" w:hAnsi="Century Gothic"/>
        </w:rPr>
        <w:t> </w:t>
      </w:r>
      <w:r w:rsidRPr="00502D40">
        <w:rPr>
          <w:rFonts w:ascii="Century Gothic" w:eastAsiaTheme="minorEastAsia" w:hAnsi="Century Gothic"/>
        </w:rPr>
        <w:t>słuchaczy w szkołach publicznych (Dz. U. poz. 843, z późn. zm.) oraz rozporządzenia Ministra Edukacji Narodo</w:t>
      </w:r>
      <w:r w:rsidR="003340F0">
        <w:rPr>
          <w:rFonts w:ascii="Century Gothic" w:eastAsiaTheme="minorEastAsia" w:hAnsi="Century Gothic"/>
        </w:rPr>
        <w:t>wej z dnia 3 sierpnia 2017 r. w </w:t>
      </w:r>
      <w:r w:rsidRPr="00502D40">
        <w:rPr>
          <w:rFonts w:ascii="Century Gothic" w:eastAsiaTheme="minorEastAsia" w:hAnsi="Century Gothic"/>
        </w:rPr>
        <w:t>sprawie oceniania, klasyfikowania p</w:t>
      </w:r>
      <w:r w:rsidR="003340F0">
        <w:rPr>
          <w:rFonts w:ascii="Century Gothic" w:eastAsiaTheme="minorEastAsia" w:hAnsi="Century Gothic"/>
        </w:rPr>
        <w:t>romowania uczniów i słuchaczy w </w:t>
      </w:r>
      <w:r w:rsidRPr="00502D40">
        <w:rPr>
          <w:rFonts w:ascii="Century Gothic" w:eastAsiaTheme="minorEastAsia" w:hAnsi="Century Gothic"/>
        </w:rPr>
        <w:t xml:space="preserve">szkołach publicznych (Dz. U. z 2017 r. poz. 1534).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Zakres przeprowadzonych kontroli doraźnych był odpowiedni do zgłaszanych problemów i zastrzeżeń dotyczących oceniania, klasyfikowania i promowania uczniów.</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przypadku 7 analizowanych protokołów z przeprowadzonych kontroli doraźnych ustalenia stanu faktycznego odnosiły się do zgłaszanych problemów i zastrzeżeń dotycząc</w:t>
      </w:r>
      <w:r w:rsidR="00B95443">
        <w:rPr>
          <w:rFonts w:ascii="Century Gothic" w:eastAsiaTheme="minorEastAsia" w:hAnsi="Century Gothic"/>
        </w:rPr>
        <w:t>ych oceniania, klasyfikowania i </w:t>
      </w:r>
      <w:r w:rsidRPr="00502D40">
        <w:rPr>
          <w:rFonts w:ascii="Century Gothic" w:eastAsiaTheme="minorEastAsia" w:hAnsi="Century Gothic"/>
        </w:rPr>
        <w:t>promowania uczniów. Protokół jednej kontroli doraźnej dotyczył sprawdzenia realizacji zaleceń wydanych szkole podczas wcześniej przeprowadzonej kontroli w zakresie klasyfikowania i promowania uczniów.</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przypadku wszystkich kontroli wydanie lub niewydanie dyrektorowi szkoły zaleceń było spójne z ustaleniami stanu faktycznego, przedstawionego w protokole kontroli.</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W wyniku przeprowadzonych kontroli doraźnych Lubelski Kurator Oświaty wydał zalecenia dotyczące oceniania, klasyfikowania i promowania uczniów w przypadku 4 szkół. Wydane zalecenia były adekwatne do nieprawidłowości wskazanych w protokole kontroli doraźnej.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Zastrzeżenia wniesione do ustaleń zawartych w protokole kontroli przez </w:t>
      </w:r>
      <w:r w:rsidR="00B95443">
        <w:rPr>
          <w:rFonts w:ascii="Century Gothic" w:eastAsiaTheme="minorEastAsia" w:hAnsi="Century Gothic"/>
        </w:rPr>
        <w:br/>
      </w:r>
      <w:r w:rsidRPr="00502D40">
        <w:rPr>
          <w:rFonts w:ascii="Century Gothic" w:eastAsiaTheme="minorEastAsia" w:hAnsi="Century Gothic"/>
        </w:rPr>
        <w:t>z-cę dyrektora szkoły Lubelski Kurator Oświaty rozpatrzył prawidłowo.</w:t>
      </w:r>
    </w:p>
    <w:p w:rsidR="00502D40" w:rsidRPr="00502D40" w:rsidRDefault="00502D40" w:rsidP="00502D40">
      <w:pPr>
        <w:spacing w:after="120"/>
        <w:jc w:val="both"/>
        <w:rPr>
          <w:rFonts w:ascii="Century Gothic" w:eastAsiaTheme="minorEastAsia" w:hAnsi="Century Gothic"/>
        </w:rPr>
      </w:pPr>
    </w:p>
    <w:p w:rsidR="00502D40" w:rsidRPr="00502D40" w:rsidRDefault="00502D40" w:rsidP="00502D40">
      <w:pPr>
        <w:numPr>
          <w:ilvl w:val="0"/>
          <w:numId w:val="6"/>
        </w:numPr>
        <w:spacing w:after="120"/>
        <w:jc w:val="both"/>
        <w:rPr>
          <w:rFonts w:ascii="Century Gothic" w:eastAsiaTheme="minorEastAsia" w:hAnsi="Century Gothic"/>
          <w:u w:val="single"/>
        </w:rPr>
      </w:pPr>
      <w:r w:rsidRPr="00502D40">
        <w:rPr>
          <w:rFonts w:ascii="Century Gothic" w:eastAsiaTheme="minorEastAsia" w:hAnsi="Century Gothic"/>
          <w:u w:val="single"/>
        </w:rPr>
        <w:t>Realizacja przez Lubelskiego Kuratora Oświaty zadań związanych z awansem zawodowym nauczycieli, tj.:</w:t>
      </w:r>
    </w:p>
    <w:p w:rsidR="00502D40" w:rsidRPr="00502D40" w:rsidRDefault="00502D40" w:rsidP="00502D40">
      <w:pPr>
        <w:numPr>
          <w:ilvl w:val="0"/>
          <w:numId w:val="5"/>
        </w:numPr>
        <w:spacing w:after="120"/>
        <w:jc w:val="both"/>
        <w:rPr>
          <w:rFonts w:ascii="Century Gothic" w:eastAsiaTheme="minorEastAsia" w:hAnsi="Century Gothic"/>
          <w:bCs/>
        </w:rPr>
      </w:pPr>
      <w:r w:rsidRPr="00502D40">
        <w:rPr>
          <w:rFonts w:ascii="Century Gothic" w:eastAsiaTheme="minorEastAsia" w:hAnsi="Century Gothic"/>
        </w:rPr>
        <w:t xml:space="preserve">organizacja i przebieg postępowań o nadanie nauczycielom stopnia awansu zawodowego na stopień nauczyciela dyplomowanego; </w:t>
      </w:r>
    </w:p>
    <w:p w:rsidR="00502D40" w:rsidRPr="00502D40" w:rsidRDefault="00502D40" w:rsidP="00502D40">
      <w:pPr>
        <w:numPr>
          <w:ilvl w:val="0"/>
          <w:numId w:val="5"/>
        </w:numPr>
        <w:spacing w:after="120"/>
        <w:jc w:val="both"/>
        <w:rPr>
          <w:rFonts w:ascii="Century Gothic" w:eastAsiaTheme="minorEastAsia" w:hAnsi="Century Gothic"/>
        </w:rPr>
      </w:pPr>
      <w:r w:rsidRPr="00502D40">
        <w:rPr>
          <w:rFonts w:ascii="Century Gothic" w:eastAsiaTheme="minorEastAsia" w:hAnsi="Century Gothic"/>
        </w:rPr>
        <w:t>organizacja i sposób sprawowania nadzoru nad czynnościami podejmowanymi w postępowaniu o nadanie nauczycielom stopnia awansu zawodowego przez dyrektorów szkół oraz organy prowadzące szkoły.</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W okresie objętym kontrolą podstawą realizacji przez Kuratora oświaty ww. zadań było rozporządzenie Ministra Edukacji Narodowej z dnia 26 lipca 2018 r. </w:t>
      </w:r>
      <w:r w:rsidRPr="00502D40">
        <w:rPr>
          <w:rFonts w:ascii="Century Gothic" w:eastAsiaTheme="minorEastAsia" w:hAnsi="Century Gothic"/>
          <w:i/>
        </w:rPr>
        <w:t xml:space="preserve">w sprawie uzyskiwania stopni awansu zawodowego przez nauczycieli </w:t>
      </w:r>
      <w:r w:rsidRPr="00502D40">
        <w:rPr>
          <w:rFonts w:ascii="Century Gothic" w:eastAsiaTheme="minorEastAsia" w:hAnsi="Century Gothic"/>
        </w:rPr>
        <w:t xml:space="preserve">(Dz.U. z 2018 r. poz. 1574) oraz rozporządzenie Ministra Edukacji Narodowej z dnia 1 marca 2013 r. w sprawie uzyskiwania stopni awansu zawodowego przez nauczycieli (Dz.U. z 2013 r., poz. 393) w przypadku nauczycieli, którzy ukończyli staż przed dniem 1 września 2018 r.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W trakcie kontroli dokonano analizy dokumentacji z postępowań kwalifikacyjnych na stopień nauczyciela dyplomowanego prowadzonych przez Lubelskiego Kuratora Oświaty. Dokumentacja obejmowała postępowania dotyczące nauczycieli ze wszystkich typów i rodzajów szkół.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okresie objętym kontrolą, tj. w 2019 r. do Lubelskiego Kuratora Oświaty wpłynęło 861 wniosków o podjęcie postępowania kwalifikacyjnego na stopień nauczyciela dyplomowanego. Lubelski Kurator Oświaty wydał 826 decyzji o nadaniu stopnia nauc</w:t>
      </w:r>
      <w:r w:rsidR="003340F0">
        <w:rPr>
          <w:rFonts w:ascii="Century Gothic" w:eastAsiaTheme="minorEastAsia" w:hAnsi="Century Gothic"/>
        </w:rPr>
        <w:t>zyciela dyplomowanego. Wydano 7 </w:t>
      </w:r>
      <w:r w:rsidRPr="00502D40">
        <w:rPr>
          <w:rFonts w:ascii="Century Gothic" w:eastAsiaTheme="minorEastAsia" w:hAnsi="Century Gothic"/>
        </w:rPr>
        <w:t xml:space="preserve">decyzji odmawiających nadania stopnia nauczyciela dyplomowanego, 27 decyzji o umorzeniu postępowania, ze względu na wycofanie wniosków przez nauczycieli. Jeden wniosek został pozostawiony bez rozpoznania ze względu na nieuzupełnienie braków formalnych.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Kontrolą objęto dokumentację dotyczącą: 21 postępowań zakończonych decyzjami o nadaniu stopnia nauczyciela dyplomowanego, 6 postępowań zakończonych decyzjami o odmowie nadania tego stopnia oraz 10 postępowań zakończonych decyzjami o umorzeniu postępowania. Dokonano również przeglądu dokumentacji dotyczącej odwołania od decyzji w sprawie stwierdzenia nieważności aktu nadania stopnia nauczyciela kontraktowego. W przedmiotowej sprawie Kurator wydał trzy decyzje jako organ drugiej instancji.</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ramach ww. postępowa</w:t>
      </w:r>
      <w:r w:rsidR="007468C0">
        <w:rPr>
          <w:rFonts w:ascii="Century Gothic" w:eastAsiaTheme="minorEastAsia" w:hAnsi="Century Gothic"/>
        </w:rPr>
        <w:t>nia</w:t>
      </w:r>
      <w:r w:rsidRPr="00502D40">
        <w:rPr>
          <w:rFonts w:ascii="Century Gothic" w:eastAsiaTheme="minorEastAsia" w:hAnsi="Century Gothic"/>
        </w:rPr>
        <w:t>, kontrolą objęto dokumentację z prac komisji kwalifikacyjnych (tj. zarządzenia o powołaniu komisji kwalifikacyjnych, arkusze analizy formalnej, protokoły z posiedzeń komisji kwalifikacyjnych) oraz dokumentację stanowiącą podst</w:t>
      </w:r>
      <w:r w:rsidR="003340F0">
        <w:rPr>
          <w:rFonts w:ascii="Century Gothic" w:eastAsiaTheme="minorEastAsia" w:hAnsi="Century Gothic"/>
        </w:rPr>
        <w:t>awę wydania decyzji o nadaniu i </w:t>
      </w:r>
      <w:r w:rsidRPr="00502D40">
        <w:rPr>
          <w:rFonts w:ascii="Century Gothic" w:eastAsiaTheme="minorEastAsia" w:hAnsi="Century Gothic"/>
        </w:rPr>
        <w:t>odmowie nadania stopnia</w:t>
      </w:r>
      <w:r w:rsidR="003340F0">
        <w:rPr>
          <w:rFonts w:ascii="Century Gothic" w:eastAsiaTheme="minorEastAsia" w:hAnsi="Century Gothic"/>
        </w:rPr>
        <w:t xml:space="preserve"> nauczyciela dyplomowanego (tj. </w:t>
      </w:r>
      <w:r w:rsidRPr="00502D40">
        <w:rPr>
          <w:rFonts w:ascii="Century Gothic" w:eastAsiaTheme="minorEastAsia" w:hAnsi="Century Gothic"/>
        </w:rPr>
        <w:t>zaświadczenia dyrektorów szkół zawierające informacje o odbytych stażach, dokumenty świadczące o kwalifikacjach nauczycieli, zaświadczenia o akceptacji komisji kwalifikacyjnych).</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Dokumentacja dotycząca prac komisji kwalifikacyjnych oraz nadawania i odmowy nadania stopni awansu zawodowego przez Kuratora prowadzona jest w sposób prawidłowy z zachowaniem należytej staranności. Postępowania kwalifikacyjne na stopień nauczyciela dyplomowanego oraz procedura nadawania jak i odmowy nadania przez Lubelskiego Kuratora Oświaty stopnia awansu zawodowego nauczyciela dyplomowanego prowadzone są zgodne z przepisami ustawy z dnia 26 stycznia 1982 r. – Karta </w:t>
      </w:r>
      <w:r w:rsidR="0089030A">
        <w:rPr>
          <w:rFonts w:ascii="Century Gothic" w:eastAsiaTheme="minorEastAsia" w:hAnsi="Century Gothic"/>
        </w:rPr>
        <w:t>N</w:t>
      </w:r>
      <w:r w:rsidRPr="00502D40">
        <w:rPr>
          <w:rFonts w:ascii="Century Gothic" w:eastAsiaTheme="minorEastAsia" w:hAnsi="Century Gothic"/>
        </w:rPr>
        <w:t>auczyciela (</w:t>
      </w:r>
      <w:r w:rsidRPr="00502D40" w:rsidDel="00BD6F08">
        <w:rPr>
          <w:rFonts w:ascii="Century Gothic" w:eastAsiaTheme="minorEastAsia" w:hAnsi="Century Gothic"/>
        </w:rPr>
        <w:t>Dz. U. z 2019 r. poz. 2215</w:t>
      </w:r>
      <w:r w:rsidRPr="00502D40">
        <w:rPr>
          <w:rFonts w:ascii="Century Gothic" w:eastAsiaTheme="minorEastAsia" w:hAnsi="Century Gothic"/>
        </w:rPr>
        <w:t>)</w:t>
      </w:r>
      <w:r w:rsidR="0089030A">
        <w:rPr>
          <w:rStyle w:val="Odwoanieprzypisudolnego"/>
          <w:rFonts w:ascii="Century Gothic" w:eastAsiaTheme="minorEastAsia" w:hAnsi="Century Gothic"/>
        </w:rPr>
        <w:footnoteReference w:id="5"/>
      </w:r>
      <w:r w:rsidRPr="00502D40">
        <w:rPr>
          <w:rFonts w:ascii="Century Gothic" w:eastAsiaTheme="minorEastAsia" w:hAnsi="Century Gothic"/>
        </w:rPr>
        <w:t>, rozporządzenia Ministra Edukacji Narodowej z dnia 26 lipca 2018 r. w sprawie uzyskiwania stopni awansu zawodowego przez nauczycieli (Dz.U. z 2018 r., poz. 1574 oraz z 2019 r. poz. 1650) oraz z przepisami ustawy z dnia 14 czerwca 1960 r. Kodeks postępowania administracyjnego (Dz.</w:t>
      </w:r>
      <w:r w:rsidR="00863339">
        <w:rPr>
          <w:rFonts w:ascii="Century Gothic" w:eastAsiaTheme="minorEastAsia" w:hAnsi="Century Gothic"/>
        </w:rPr>
        <w:t> </w:t>
      </w:r>
      <w:r w:rsidRPr="00502D40">
        <w:rPr>
          <w:rFonts w:ascii="Century Gothic" w:eastAsiaTheme="minorEastAsia" w:hAnsi="Century Gothic"/>
        </w:rPr>
        <w:t xml:space="preserve">U. z 2020 r. poz. 256). Dokumentacja dotycząca prac komisji kwalifikacyjnych na stopień nauczyciela dyplomowanego (tj. protokoły, arkusze analiz, zawiadomienia, oświadczenia członków komisji) nie budzi zastrzeżeń. Decyzje dotyczące nadania lub odmowy nadania stopni nauczyciela dyplomowanego zostały wydane w terminach, o których mowa w ustawie – </w:t>
      </w:r>
      <w:r w:rsidRPr="00502D40">
        <w:rPr>
          <w:rFonts w:ascii="Century Gothic" w:eastAsiaTheme="minorEastAsia" w:hAnsi="Century Gothic"/>
          <w:i/>
        </w:rPr>
        <w:t xml:space="preserve">Karta </w:t>
      </w:r>
      <w:r w:rsidR="007468C0">
        <w:rPr>
          <w:rFonts w:ascii="Century Gothic" w:eastAsiaTheme="minorEastAsia" w:hAnsi="Century Gothic"/>
          <w:i/>
        </w:rPr>
        <w:t>N</w:t>
      </w:r>
      <w:r w:rsidRPr="00502D40">
        <w:rPr>
          <w:rFonts w:ascii="Century Gothic" w:eastAsiaTheme="minorEastAsia" w:hAnsi="Century Gothic"/>
          <w:i/>
        </w:rPr>
        <w:t>auczyciela</w:t>
      </w:r>
      <w:r w:rsidRPr="00502D40">
        <w:rPr>
          <w:rFonts w:ascii="Century Gothic" w:eastAsiaTheme="minorEastAsia" w:hAnsi="Century Gothic"/>
        </w:rPr>
        <w:t xml:space="preserve">. </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Do Kuratorium Oświaty nie wpłynęły skargi na pracę komisji powoływanych przez Lubelskiego Kuratora Oświaty. W okresie objętym kontrolą do Kuratorium Oświaty nie wpłynęły również odwołania od oceny dorobku zawodow</w:t>
      </w:r>
      <w:r w:rsidR="00863339">
        <w:rPr>
          <w:rFonts w:ascii="Century Gothic" w:eastAsiaTheme="minorEastAsia" w:hAnsi="Century Gothic"/>
        </w:rPr>
        <w:t>ego nauczyciela za okres stażu.</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W okresie objętym kontrolą do Kuratora wpłynęły trzy odwołania od decyzji w sprawie stwierdzenia nieważności aktu nadania stopnia nauczyciela kontraktowego. Odwołania t</w:t>
      </w:r>
      <w:r w:rsidR="00863339">
        <w:rPr>
          <w:rFonts w:ascii="Century Gothic" w:eastAsiaTheme="minorEastAsia" w:hAnsi="Century Gothic"/>
        </w:rPr>
        <w:t>e dotyczyły tej samej sprawy. W </w:t>
      </w:r>
      <w:r w:rsidRPr="00502D40">
        <w:rPr>
          <w:rFonts w:ascii="Century Gothic" w:eastAsiaTheme="minorEastAsia" w:hAnsi="Century Gothic"/>
        </w:rPr>
        <w:t>toku rozpatrywania odwołań Kurator wydał trzy decyzje jako organ drugiej instancji. Dwukrotnie uchylił decyz</w:t>
      </w:r>
      <w:r w:rsidR="00863339">
        <w:rPr>
          <w:rFonts w:ascii="Century Gothic" w:eastAsiaTheme="minorEastAsia" w:hAnsi="Century Gothic"/>
        </w:rPr>
        <w:t>je organu pierwszej instancji i </w:t>
      </w:r>
      <w:r w:rsidRPr="00502D40">
        <w:rPr>
          <w:rFonts w:ascii="Century Gothic" w:eastAsiaTheme="minorEastAsia" w:hAnsi="Century Gothic"/>
        </w:rPr>
        <w:t xml:space="preserve">przekazał sprawę do ponownego rozpatrzenia. Natomiast trzecią decyzją Kurator uchylił decyzję organu </w:t>
      </w:r>
      <w:r w:rsidR="00863339">
        <w:rPr>
          <w:rFonts w:ascii="Century Gothic" w:eastAsiaTheme="minorEastAsia" w:hAnsi="Century Gothic"/>
        </w:rPr>
        <w:t>pierwszej instancji i umorzył w </w:t>
      </w:r>
      <w:r w:rsidRPr="00502D40">
        <w:rPr>
          <w:rFonts w:ascii="Century Gothic" w:eastAsiaTheme="minorEastAsia" w:hAnsi="Century Gothic"/>
        </w:rPr>
        <w:t>całości postępowanie pierwszej instancji.</w:t>
      </w:r>
    </w:p>
    <w:p w:rsidR="00502D40" w:rsidRPr="00502D40" w:rsidRDefault="00502D40" w:rsidP="00502D40">
      <w:pPr>
        <w:spacing w:after="120"/>
        <w:jc w:val="both"/>
        <w:rPr>
          <w:rFonts w:ascii="Century Gothic" w:eastAsiaTheme="minorEastAsia" w:hAnsi="Century Gothic"/>
        </w:rPr>
      </w:pPr>
      <w:r w:rsidRPr="00502D40">
        <w:rPr>
          <w:rFonts w:ascii="Century Gothic" w:eastAsiaTheme="minorEastAsia" w:hAnsi="Century Gothic"/>
        </w:rPr>
        <w:t xml:space="preserve">W ocenie kontrolujących zadania związane z awansem zawodowym </w:t>
      </w:r>
      <w:r w:rsidR="00B84526" w:rsidRPr="00502D40">
        <w:rPr>
          <w:rFonts w:ascii="Century Gothic" w:eastAsiaTheme="minorEastAsia" w:hAnsi="Century Gothic"/>
        </w:rPr>
        <w:t>nauczycieli były</w:t>
      </w:r>
      <w:r w:rsidR="007468C0">
        <w:rPr>
          <w:rFonts w:ascii="Century Gothic" w:eastAsiaTheme="minorEastAsia" w:hAnsi="Century Gothic"/>
        </w:rPr>
        <w:t xml:space="preserve"> </w:t>
      </w:r>
      <w:r w:rsidRPr="00502D40">
        <w:rPr>
          <w:rFonts w:ascii="Century Gothic" w:eastAsiaTheme="minorEastAsia" w:hAnsi="Century Gothic"/>
        </w:rPr>
        <w:t xml:space="preserve">organizowane i realizowane zgodnie z przepisami ustawy – </w:t>
      </w:r>
      <w:r w:rsidRPr="00502D40">
        <w:rPr>
          <w:rFonts w:ascii="Century Gothic" w:eastAsiaTheme="minorEastAsia" w:hAnsi="Century Gothic"/>
          <w:i/>
        </w:rPr>
        <w:t>Karta Nauczyciela</w:t>
      </w:r>
      <w:r w:rsidRPr="00502D40">
        <w:rPr>
          <w:rFonts w:ascii="Century Gothic" w:eastAsiaTheme="minorEastAsia" w:hAnsi="Century Gothic"/>
        </w:rPr>
        <w:t xml:space="preserve">, </w:t>
      </w:r>
      <w:r w:rsidRPr="00502D40">
        <w:rPr>
          <w:rFonts w:ascii="Century Gothic" w:eastAsiaTheme="minorEastAsia" w:hAnsi="Century Gothic"/>
          <w:i/>
        </w:rPr>
        <w:t>rozporządzenia w sprawie uzyskiwania awansu zawodowego przez nauczycieli</w:t>
      </w:r>
      <w:r w:rsidRPr="00502D40">
        <w:rPr>
          <w:rFonts w:ascii="Century Gothic" w:eastAsiaTheme="minorEastAsia" w:hAnsi="Century Gothic"/>
        </w:rPr>
        <w:t xml:space="preserve"> oraz </w:t>
      </w:r>
      <w:r w:rsidRPr="00502D40">
        <w:rPr>
          <w:rFonts w:ascii="Century Gothic" w:eastAsiaTheme="minorEastAsia" w:hAnsi="Century Gothic"/>
          <w:i/>
        </w:rPr>
        <w:t>Kodeksem postępowania administracyjnego</w:t>
      </w:r>
      <w:r w:rsidRPr="00502D40">
        <w:rPr>
          <w:rFonts w:ascii="Century Gothic" w:eastAsiaTheme="minorEastAsia" w:hAnsi="Century Gothic"/>
        </w:rPr>
        <w:t xml:space="preserve">. </w:t>
      </w:r>
    </w:p>
    <w:p w:rsidR="007468C0" w:rsidRDefault="007468C0" w:rsidP="005240A7">
      <w:pPr>
        <w:spacing w:after="120"/>
        <w:jc w:val="both"/>
        <w:rPr>
          <w:rFonts w:ascii="Century Gothic" w:eastAsia="Calibri" w:hAnsi="Century Gothic"/>
          <w:color w:val="000000" w:themeColor="text1"/>
          <w:lang w:eastAsia="en-US"/>
        </w:rPr>
      </w:pPr>
    </w:p>
    <w:p w:rsidR="005240A7" w:rsidRPr="005D13CB" w:rsidRDefault="005240A7" w:rsidP="005240A7">
      <w:pPr>
        <w:spacing w:after="120"/>
        <w:jc w:val="both"/>
        <w:rPr>
          <w:rFonts w:ascii="Century Gothic" w:eastAsia="Calibri" w:hAnsi="Century Gothic"/>
          <w:color w:val="000000" w:themeColor="text1"/>
          <w:lang w:eastAsia="en-US"/>
        </w:rPr>
      </w:pPr>
      <w:r w:rsidRPr="005D13CB">
        <w:rPr>
          <w:rFonts w:ascii="Century Gothic" w:eastAsia="Calibri" w:hAnsi="Century Gothic"/>
          <w:color w:val="000000" w:themeColor="text1"/>
          <w:lang w:eastAsia="en-US"/>
        </w:rPr>
        <w:t xml:space="preserve">Mając na uwadze stwierdzone podczas kontroli ww. uchybienia </w:t>
      </w:r>
      <w:r w:rsidRPr="005D13CB">
        <w:rPr>
          <w:rFonts w:ascii="Century Gothic" w:hAnsi="Century Gothic"/>
          <w:color w:val="000000" w:themeColor="text1"/>
        </w:rPr>
        <w:t>w zakresie sprawowanego nadzoru pedagogicznego,</w:t>
      </w:r>
      <w:r>
        <w:rPr>
          <w:rFonts w:ascii="Century Gothic" w:eastAsia="Calibri" w:hAnsi="Century Gothic"/>
          <w:color w:val="000000" w:themeColor="text1"/>
          <w:lang w:eastAsia="en-US"/>
        </w:rPr>
        <w:t xml:space="preserve"> na podstawie art. </w:t>
      </w:r>
      <w:r w:rsidRPr="005D13CB">
        <w:rPr>
          <w:rFonts w:ascii="Century Gothic" w:eastAsia="Calibri" w:hAnsi="Century Gothic"/>
          <w:color w:val="000000" w:themeColor="text1"/>
          <w:lang w:eastAsia="en-US"/>
        </w:rPr>
        <w:t>46 ust.</w:t>
      </w:r>
      <w:r>
        <w:rPr>
          <w:rFonts w:ascii="Century Gothic" w:eastAsia="Calibri" w:hAnsi="Century Gothic"/>
          <w:color w:val="000000" w:themeColor="text1"/>
          <w:lang w:eastAsia="en-US"/>
        </w:rPr>
        <w:t xml:space="preserve"> </w:t>
      </w:r>
      <w:r w:rsidRPr="005D13CB">
        <w:rPr>
          <w:rFonts w:ascii="Century Gothic" w:eastAsia="Calibri" w:hAnsi="Century Gothic"/>
          <w:color w:val="000000" w:themeColor="text1"/>
          <w:lang w:eastAsia="en-US"/>
        </w:rPr>
        <w:t>3 ustawy o</w:t>
      </w:r>
      <w:r>
        <w:rPr>
          <w:rFonts w:ascii="Century Gothic" w:eastAsia="Calibri" w:hAnsi="Century Gothic"/>
          <w:color w:val="000000" w:themeColor="text1"/>
          <w:lang w:eastAsia="en-US"/>
        </w:rPr>
        <w:t xml:space="preserve"> </w:t>
      </w:r>
      <w:r w:rsidRPr="005D13CB">
        <w:rPr>
          <w:rFonts w:ascii="Century Gothic" w:eastAsia="Calibri" w:hAnsi="Century Gothic"/>
          <w:color w:val="000000" w:themeColor="text1"/>
          <w:lang w:eastAsia="en-US"/>
        </w:rPr>
        <w:t>kontroli w administracji rządowej, pr</w:t>
      </w:r>
      <w:r>
        <w:rPr>
          <w:rFonts w:ascii="Century Gothic" w:eastAsia="Calibri" w:hAnsi="Century Gothic"/>
          <w:color w:val="000000" w:themeColor="text1"/>
          <w:lang w:eastAsia="en-US"/>
        </w:rPr>
        <w:t>zedstawiam następujące zalecenie</w:t>
      </w:r>
      <w:r w:rsidRPr="005D13CB">
        <w:rPr>
          <w:rFonts w:ascii="Century Gothic" w:eastAsia="Calibri" w:hAnsi="Century Gothic"/>
          <w:color w:val="000000" w:themeColor="text1"/>
          <w:lang w:eastAsia="en-US"/>
        </w:rPr>
        <w:t>:</w:t>
      </w:r>
    </w:p>
    <w:p w:rsidR="005240A7" w:rsidRPr="009F1785" w:rsidRDefault="009F1785" w:rsidP="009F1785">
      <w:pPr>
        <w:pStyle w:val="Akapitzlist"/>
        <w:numPr>
          <w:ilvl w:val="0"/>
          <w:numId w:val="16"/>
        </w:numPr>
        <w:jc w:val="both"/>
        <w:rPr>
          <w:rFonts w:ascii="Century Gothic" w:hAnsi="Century Gothic"/>
          <w:color w:val="000000" w:themeColor="text1"/>
        </w:rPr>
      </w:pPr>
      <w:r w:rsidRPr="009F1785">
        <w:rPr>
          <w:rFonts w:ascii="Century Gothic" w:hAnsi="Century Gothic"/>
          <w:bCs/>
          <w:color w:val="000000" w:themeColor="text1"/>
        </w:rPr>
        <w:t>z</w:t>
      </w:r>
      <w:r w:rsidR="005240A7" w:rsidRPr="009F1785">
        <w:rPr>
          <w:rFonts w:ascii="Century Gothic" w:hAnsi="Century Gothic"/>
          <w:bCs/>
          <w:color w:val="000000" w:themeColor="text1"/>
        </w:rPr>
        <w:t xml:space="preserve">awierać w </w:t>
      </w:r>
      <w:r w:rsidR="005240A7" w:rsidRPr="009F1785">
        <w:rPr>
          <w:rFonts w:ascii="Century Gothic" w:eastAsiaTheme="minorEastAsia" w:hAnsi="Century Gothic"/>
        </w:rPr>
        <w:t xml:space="preserve">upoważnieniach do przeprowadzenia kontroli </w:t>
      </w:r>
      <w:r>
        <w:rPr>
          <w:rFonts w:ascii="Century Gothic" w:eastAsiaTheme="minorEastAsia" w:hAnsi="Century Gothic"/>
        </w:rPr>
        <w:br/>
      </w:r>
      <w:r w:rsidR="005240A7" w:rsidRPr="009F1785">
        <w:rPr>
          <w:rFonts w:ascii="Century Gothic" w:eastAsiaTheme="minorEastAsia" w:hAnsi="Century Gothic"/>
        </w:rPr>
        <w:t xml:space="preserve">i w </w:t>
      </w:r>
      <w:r w:rsidR="005240A7" w:rsidRPr="009F1785">
        <w:rPr>
          <w:rFonts w:ascii="Century Gothic" w:hAnsi="Century Gothic"/>
          <w:bCs/>
          <w:color w:val="000000" w:themeColor="text1"/>
        </w:rPr>
        <w:t xml:space="preserve">protokołach kontroli wszystkie elementy wymagane rozporządzeniem w sprawie nadzoru pedagogicznego. </w:t>
      </w:r>
    </w:p>
    <w:p w:rsidR="005240A7" w:rsidRDefault="005240A7" w:rsidP="00C34A35">
      <w:pPr>
        <w:jc w:val="both"/>
        <w:rPr>
          <w:rFonts w:ascii="Century Gothic" w:eastAsia="Calibri" w:hAnsi="Century Gothic"/>
          <w:color w:val="000000" w:themeColor="text1"/>
          <w:lang w:eastAsia="en-US"/>
        </w:rPr>
      </w:pPr>
    </w:p>
    <w:p w:rsidR="005240A7" w:rsidRPr="005D13CB" w:rsidRDefault="005240A7" w:rsidP="00C34A35">
      <w:pPr>
        <w:jc w:val="both"/>
        <w:rPr>
          <w:rFonts w:ascii="Century Gothic" w:eastAsia="Calibri" w:hAnsi="Century Gothic"/>
          <w:color w:val="000000" w:themeColor="text1"/>
          <w:lang w:eastAsia="en-US"/>
        </w:rPr>
      </w:pPr>
      <w:r w:rsidRPr="005D13CB">
        <w:rPr>
          <w:rFonts w:ascii="Century Gothic" w:eastAsia="Calibri" w:hAnsi="Century Gothic"/>
          <w:color w:val="000000" w:themeColor="text1"/>
          <w:lang w:eastAsia="en-US"/>
        </w:rPr>
        <w:t>Na podstawie art. 49 ww. ustawy o kontroli w administracji rządowej, przedstawiając powyższe wystąpienie pokontrolne, proszę o przekazanie w terminie 30 dni od daty otrzymania niniejszego wystąpienia informa</w:t>
      </w:r>
      <w:r>
        <w:rPr>
          <w:rFonts w:ascii="Century Gothic" w:eastAsia="Calibri" w:hAnsi="Century Gothic"/>
          <w:color w:val="000000" w:themeColor="text1"/>
          <w:lang w:eastAsia="en-US"/>
        </w:rPr>
        <w:t>cji o sposobie wykonania zalecenia</w:t>
      </w:r>
      <w:r w:rsidRPr="005D13CB">
        <w:rPr>
          <w:rFonts w:ascii="Century Gothic" w:eastAsia="Calibri" w:hAnsi="Century Gothic"/>
          <w:color w:val="000000" w:themeColor="text1"/>
          <w:lang w:eastAsia="en-US"/>
        </w:rPr>
        <w:t xml:space="preserve">. </w:t>
      </w:r>
    </w:p>
    <w:p w:rsidR="00502D40" w:rsidRPr="00502D40" w:rsidRDefault="00502D40" w:rsidP="00502D40">
      <w:pPr>
        <w:spacing w:after="120"/>
        <w:jc w:val="both"/>
        <w:rPr>
          <w:rFonts w:ascii="Century Gothic" w:eastAsia="Calibri" w:hAnsi="Century Gothic"/>
          <w:color w:val="000000" w:themeColor="text1"/>
          <w:lang w:eastAsia="en-US"/>
        </w:rPr>
      </w:pPr>
      <w:r w:rsidRPr="00502D40">
        <w:rPr>
          <w:rFonts w:ascii="Century Gothic" w:hAnsi="Century Gothic"/>
          <w:color w:val="000000" w:themeColor="text1"/>
        </w:rPr>
        <w:t>Od wystąpienia pokontrolnego nie przysługują środki odwoławcze.</w:t>
      </w:r>
    </w:p>
    <w:p w:rsidR="00502D40" w:rsidRPr="00502D40" w:rsidRDefault="00502D40" w:rsidP="00502D40">
      <w:pPr>
        <w:jc w:val="both"/>
        <w:rPr>
          <w:rFonts w:ascii="Century Gothic" w:hAnsi="Century Gothic"/>
          <w:color w:val="000000" w:themeColor="text1"/>
        </w:rPr>
      </w:pPr>
      <w:r w:rsidRPr="00502D40">
        <w:rPr>
          <w:rFonts w:ascii="Century Gothic" w:hAnsi="Century Gothic"/>
          <w:color w:val="000000" w:themeColor="text1"/>
        </w:rPr>
        <w:t xml:space="preserve">Wystąpienie pokontrolne sporządzono w dwóch jednobrzmiących egzemplarzach. </w:t>
      </w:r>
    </w:p>
    <w:p w:rsidR="001C2408" w:rsidRPr="00733CC5" w:rsidRDefault="00EC73E5" w:rsidP="00502D40">
      <w:pPr>
        <w:pStyle w:val="menfont"/>
        <w:ind w:left="4956" w:right="-1"/>
        <w:rPr>
          <w:rFonts w:ascii="Century Gothic" w:hAnsi="Century Gothic"/>
          <w:sz w:val="20"/>
        </w:rPr>
      </w:pPr>
    </w:p>
    <w:sectPr w:rsidR="001C2408" w:rsidRPr="00733CC5" w:rsidSect="001C2408">
      <w:footerReference w:type="default" r:id="rId8"/>
      <w:headerReference w:type="first" r:id="rId9"/>
      <w:footerReference w:type="first" r:id="rId10"/>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131" w:rsidRDefault="003D3131">
      <w:r>
        <w:separator/>
      </w:r>
    </w:p>
  </w:endnote>
  <w:endnote w:type="continuationSeparator" w:id="0">
    <w:p w:rsidR="003D3131" w:rsidRDefault="003D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8AF3A8E5-92DC-4806-90D1-44C2B6782617}"/>
  </w:font>
  <w:font w:name="Century Gothic">
    <w:panose1 w:val="020B0502020202020204"/>
    <w:charset w:val="EE"/>
    <w:family w:val="swiss"/>
    <w:pitch w:val="variable"/>
    <w:sig w:usb0="00000287" w:usb1="00000000" w:usb2="00000000" w:usb3="00000000" w:csb0="0000009F" w:csb1="00000000"/>
    <w:embedRegular r:id="rId2" w:fontKey="{AA485242-02EF-4495-90EB-D3DA4B1E6DA1}"/>
    <w:embedBold r:id="rId3" w:fontKey="{5BEF66BA-DF65-48F6-93D9-C3831D523DA9}"/>
    <w:embedItalic r:id="rId4" w:fontKey="{9E380E96-66DC-4208-A5DD-D0D417429C9D}"/>
  </w:font>
  <w:font w:name="ArialMT">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embedRegular r:id="rId5" w:fontKey="{15F8460C-1338-40BB-86A7-B68FF03C1F39}"/>
  </w:font>
  <w:font w:name="Cambria">
    <w:panose1 w:val="02040503050406030204"/>
    <w:charset w:val="EE"/>
    <w:family w:val="roman"/>
    <w:pitch w:val="variable"/>
    <w:sig w:usb0="E00006FF" w:usb1="420024FF" w:usb2="02000000" w:usb3="00000000" w:csb0="0000019F" w:csb1="00000000"/>
    <w:embedRegular r:id="rId6" w:fontKey="{D65B9D2D-1144-4468-96B7-57F061DC9A1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362623"/>
      <w:docPartObj>
        <w:docPartGallery w:val="Page Numbers (Bottom of Page)"/>
        <w:docPartUnique/>
      </w:docPartObj>
    </w:sdtPr>
    <w:sdtEndPr/>
    <w:sdtContent>
      <w:p w:rsidR="00B95443" w:rsidRDefault="00B95443">
        <w:pPr>
          <w:pStyle w:val="Stopka"/>
          <w:jc w:val="right"/>
        </w:pPr>
        <w:r>
          <w:fldChar w:fldCharType="begin"/>
        </w:r>
        <w:r>
          <w:instrText>PAGE   \* MERGEFORMAT</w:instrText>
        </w:r>
        <w:r>
          <w:fldChar w:fldCharType="separate"/>
        </w:r>
        <w:r w:rsidR="00EC73E5">
          <w:rPr>
            <w:noProof/>
          </w:rPr>
          <w:t>2</w:t>
        </w:r>
        <w:r>
          <w:fldChar w:fldCharType="end"/>
        </w:r>
      </w:p>
    </w:sdtContent>
  </w:sdt>
  <w:p w:rsidR="00DF28D0" w:rsidRDefault="00EC73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8D0" w:rsidRDefault="00F73843">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131" w:rsidRDefault="003D3131">
      <w:r>
        <w:separator/>
      </w:r>
    </w:p>
  </w:footnote>
  <w:footnote w:type="continuationSeparator" w:id="0">
    <w:p w:rsidR="003D3131" w:rsidRDefault="003D3131">
      <w:r>
        <w:continuationSeparator/>
      </w:r>
    </w:p>
  </w:footnote>
  <w:footnote w:id="1">
    <w:p w:rsidR="00502D40" w:rsidRPr="004909E1" w:rsidRDefault="00502D40" w:rsidP="00502D40">
      <w:pPr>
        <w:pStyle w:val="Tekstprzypisudolnego"/>
        <w:jc w:val="both"/>
        <w:rPr>
          <w:rFonts w:ascii="Century Gothic" w:hAnsi="Century Gothic" w:cs="Arial"/>
          <w:sz w:val="18"/>
          <w:szCs w:val="18"/>
        </w:rPr>
      </w:pPr>
      <w:r>
        <w:rPr>
          <w:rStyle w:val="Odwoanieprzypisudolnego"/>
          <w:color w:val="000000" w:themeColor="text1"/>
          <w:sz w:val="18"/>
          <w:szCs w:val="18"/>
        </w:rPr>
        <w:footnoteRef/>
      </w:r>
      <w:r>
        <w:rPr>
          <w:rFonts w:ascii="Arial" w:hAnsi="Arial" w:cs="Arial"/>
          <w:color w:val="000000" w:themeColor="text1"/>
          <w:sz w:val="18"/>
          <w:szCs w:val="18"/>
        </w:rPr>
        <w:t xml:space="preserve"> </w:t>
      </w:r>
      <w:r w:rsidRPr="004909E1">
        <w:rPr>
          <w:rFonts w:ascii="Century Gothic" w:hAnsi="Century Gothic" w:cs="Arial"/>
          <w:sz w:val="18"/>
          <w:szCs w:val="18"/>
        </w:rPr>
        <w:t xml:space="preserve">Kontrolę przeprowadzili pracownicy Ministerstwa Edukacji Narodowej: </w:t>
      </w:r>
    </w:p>
    <w:p w:rsidR="00502D40" w:rsidRPr="004909E1" w:rsidRDefault="00502D40" w:rsidP="00502D40">
      <w:pPr>
        <w:pStyle w:val="Tekstprzypisudolnego"/>
        <w:numPr>
          <w:ilvl w:val="0"/>
          <w:numId w:val="1"/>
        </w:numPr>
        <w:ind w:left="426" w:hanging="426"/>
        <w:jc w:val="both"/>
        <w:rPr>
          <w:rFonts w:ascii="Century Gothic" w:hAnsi="Century Gothic" w:cs="Arial"/>
          <w:sz w:val="18"/>
          <w:szCs w:val="18"/>
        </w:rPr>
      </w:pPr>
      <w:r w:rsidRPr="004909E1">
        <w:rPr>
          <w:rFonts w:ascii="Century Gothic" w:hAnsi="Century Gothic" w:cs="Arial"/>
          <w:sz w:val="18"/>
          <w:szCs w:val="18"/>
        </w:rPr>
        <w:t xml:space="preserve">Barbara Socha – naczelnik Wydziału Nadzoru Pedagogicznego w Departamencie Kształcenia Ogólnego, </w:t>
      </w:r>
      <w:r w:rsidRPr="004909E1">
        <w:rPr>
          <w:rFonts w:ascii="Century Gothic" w:hAnsi="Century Gothic" w:cs="Arial"/>
          <w:bCs/>
          <w:sz w:val="18"/>
          <w:szCs w:val="18"/>
        </w:rPr>
        <w:t xml:space="preserve">na podstawie upoważnienia nr 13/2020 </w:t>
      </w:r>
      <w:r w:rsidRPr="004909E1">
        <w:rPr>
          <w:rFonts w:ascii="Century Gothic" w:hAnsi="Century Gothic" w:cs="Arial"/>
          <w:sz w:val="18"/>
          <w:szCs w:val="18"/>
        </w:rPr>
        <w:t xml:space="preserve">z 18 czerwca 2020 r.; </w:t>
      </w:r>
    </w:p>
    <w:p w:rsidR="00502D40" w:rsidRPr="004909E1" w:rsidRDefault="00502D40" w:rsidP="00502D40">
      <w:pPr>
        <w:pStyle w:val="Tekstprzypisudolnego"/>
        <w:numPr>
          <w:ilvl w:val="0"/>
          <w:numId w:val="1"/>
        </w:numPr>
        <w:ind w:left="426" w:hanging="426"/>
        <w:jc w:val="both"/>
        <w:rPr>
          <w:rFonts w:ascii="Century Gothic" w:hAnsi="Century Gothic" w:cs="Arial"/>
          <w:sz w:val="18"/>
          <w:szCs w:val="18"/>
        </w:rPr>
      </w:pPr>
      <w:r w:rsidRPr="004909E1">
        <w:rPr>
          <w:rFonts w:ascii="Century Gothic" w:hAnsi="Century Gothic" w:cs="Arial"/>
          <w:sz w:val="18"/>
          <w:szCs w:val="18"/>
        </w:rPr>
        <w:t xml:space="preserve">Urszula Witkowska – naczelnik Wydziału Efektów Kształcenia w Departamencie Kształcenia Ogólnego, </w:t>
      </w:r>
      <w:r w:rsidRPr="004909E1">
        <w:rPr>
          <w:rFonts w:ascii="Century Gothic" w:hAnsi="Century Gothic" w:cs="Arial"/>
          <w:bCs/>
          <w:sz w:val="18"/>
          <w:szCs w:val="18"/>
        </w:rPr>
        <w:t xml:space="preserve">na podstawie upoważnienia nr 12/2020 z </w:t>
      </w:r>
      <w:r w:rsidRPr="004909E1">
        <w:rPr>
          <w:rFonts w:ascii="Century Gothic" w:hAnsi="Century Gothic" w:cs="Arial"/>
          <w:sz w:val="18"/>
          <w:szCs w:val="18"/>
        </w:rPr>
        <w:t>18 czerwca 2020 r.;</w:t>
      </w:r>
    </w:p>
    <w:p w:rsidR="00502D40" w:rsidRPr="004909E1" w:rsidRDefault="00502D40" w:rsidP="00502D40">
      <w:pPr>
        <w:pStyle w:val="Tekstprzypisudolnego"/>
        <w:numPr>
          <w:ilvl w:val="0"/>
          <w:numId w:val="1"/>
        </w:numPr>
        <w:ind w:left="426" w:hanging="426"/>
        <w:jc w:val="both"/>
        <w:rPr>
          <w:rFonts w:ascii="Century Gothic" w:hAnsi="Century Gothic" w:cs="Arial"/>
          <w:sz w:val="18"/>
          <w:szCs w:val="18"/>
        </w:rPr>
      </w:pPr>
      <w:r w:rsidRPr="004909E1">
        <w:rPr>
          <w:rFonts w:ascii="Century Gothic" w:hAnsi="Century Gothic" w:cs="Arial"/>
          <w:sz w:val="18"/>
          <w:szCs w:val="18"/>
        </w:rPr>
        <w:t xml:space="preserve">Jan Chojnacki – główny specjalista w Wydziale Awansu Zawodowego Nauczycieli w Departamencie Kształcenia Ogólnego, </w:t>
      </w:r>
      <w:r w:rsidRPr="004909E1">
        <w:rPr>
          <w:rFonts w:ascii="Century Gothic" w:hAnsi="Century Gothic" w:cs="Arial"/>
          <w:bCs/>
          <w:sz w:val="18"/>
          <w:szCs w:val="18"/>
        </w:rPr>
        <w:t xml:space="preserve">na podstawie upoważnienia nr 11/2020 </w:t>
      </w:r>
      <w:r w:rsidRPr="004909E1">
        <w:rPr>
          <w:rFonts w:ascii="Century Gothic" w:hAnsi="Century Gothic" w:cs="Arial"/>
          <w:sz w:val="18"/>
          <w:szCs w:val="18"/>
        </w:rPr>
        <w:t>z 18 czerwca 2020 r.</w:t>
      </w:r>
    </w:p>
  </w:footnote>
  <w:footnote w:id="2">
    <w:p w:rsidR="00E87A4D" w:rsidRDefault="00E87A4D">
      <w:pPr>
        <w:pStyle w:val="Tekstprzypisudolnego"/>
      </w:pPr>
      <w:r>
        <w:rPr>
          <w:rStyle w:val="Odwoanieprzypisudolnego"/>
        </w:rPr>
        <w:footnoteRef/>
      </w:r>
      <w:r>
        <w:t xml:space="preserve"> </w:t>
      </w:r>
      <w:r w:rsidRPr="00B84526">
        <w:rPr>
          <w:rFonts w:ascii="Century Gothic" w:eastAsiaTheme="minorEastAsia" w:hAnsi="Century Gothic" w:cs="Arial"/>
          <w:sz w:val="18"/>
          <w:szCs w:val="18"/>
        </w:rPr>
        <w:t>później t.j. Dz.U. z 2019 r. poz. 1148</w:t>
      </w:r>
      <w:r>
        <w:t xml:space="preserve"> </w:t>
      </w:r>
    </w:p>
  </w:footnote>
  <w:footnote w:id="3">
    <w:p w:rsidR="00502D40" w:rsidRPr="00B84526" w:rsidRDefault="00502D40" w:rsidP="00502D40">
      <w:pPr>
        <w:pStyle w:val="Tekstprzypisudolnego"/>
        <w:rPr>
          <w:rFonts w:ascii="Century Gothic" w:hAnsi="Century Gothic"/>
          <w:sz w:val="18"/>
          <w:szCs w:val="18"/>
        </w:rPr>
      </w:pPr>
      <w:r>
        <w:rPr>
          <w:rStyle w:val="Odwoanieprzypisudolnego"/>
        </w:rPr>
        <w:footnoteRef/>
      </w:r>
      <w:r>
        <w:t xml:space="preserve"> </w:t>
      </w:r>
      <w:r w:rsidRPr="00B84526">
        <w:rPr>
          <w:rFonts w:ascii="Century Gothic" w:hAnsi="Century Gothic" w:cs="Arial"/>
          <w:sz w:val="18"/>
          <w:szCs w:val="18"/>
        </w:rPr>
        <w:t>W czasie kontroli stanowisko dyrektora szkoły pozostawało nieobsadzone.</w:t>
      </w:r>
    </w:p>
  </w:footnote>
  <w:footnote w:id="4">
    <w:p w:rsidR="0089030A" w:rsidRPr="00B84526" w:rsidRDefault="0089030A">
      <w:pPr>
        <w:pStyle w:val="Tekstprzypisudolnego"/>
        <w:rPr>
          <w:sz w:val="18"/>
          <w:szCs w:val="18"/>
        </w:rPr>
      </w:pPr>
      <w:r>
        <w:rPr>
          <w:rStyle w:val="Odwoanieprzypisudolnego"/>
        </w:rPr>
        <w:footnoteRef/>
      </w:r>
      <w:r>
        <w:t xml:space="preserve"> </w:t>
      </w:r>
      <w:r w:rsidR="00E87A4D" w:rsidRPr="00B84526">
        <w:rPr>
          <w:rFonts w:ascii="Century Gothic" w:eastAsiaTheme="minorEastAsia" w:hAnsi="Century Gothic"/>
          <w:sz w:val="18"/>
          <w:szCs w:val="18"/>
        </w:rPr>
        <w:t>później</w:t>
      </w:r>
      <w:r w:rsidRPr="00B84526">
        <w:rPr>
          <w:rFonts w:ascii="Century Gothic" w:eastAsiaTheme="minorEastAsia" w:hAnsi="Century Gothic"/>
          <w:sz w:val="18"/>
          <w:szCs w:val="18"/>
        </w:rPr>
        <w:t xml:space="preserve"> t</w:t>
      </w:r>
      <w:r w:rsidR="00FF39A5">
        <w:rPr>
          <w:rFonts w:ascii="Century Gothic" w:eastAsiaTheme="minorEastAsia" w:hAnsi="Century Gothic"/>
          <w:sz w:val="18"/>
          <w:szCs w:val="18"/>
        </w:rPr>
        <w:t>.</w:t>
      </w:r>
      <w:r w:rsidRPr="00B84526">
        <w:rPr>
          <w:rFonts w:ascii="Century Gothic" w:eastAsiaTheme="minorEastAsia" w:hAnsi="Century Gothic"/>
          <w:sz w:val="18"/>
          <w:szCs w:val="18"/>
        </w:rPr>
        <w:t>j.</w:t>
      </w:r>
      <w:r w:rsidRPr="00B84526">
        <w:rPr>
          <w:sz w:val="18"/>
          <w:szCs w:val="18"/>
        </w:rPr>
        <w:t xml:space="preserve"> </w:t>
      </w:r>
      <w:r w:rsidR="00E87A4D" w:rsidRPr="00B84526">
        <w:rPr>
          <w:rFonts w:ascii="Century Gothic" w:eastAsiaTheme="minorEastAsia" w:hAnsi="Century Gothic"/>
          <w:sz w:val="18"/>
          <w:szCs w:val="18"/>
        </w:rPr>
        <w:t>Dz. U. z 2019 r. poz. 1481</w:t>
      </w:r>
    </w:p>
  </w:footnote>
  <w:footnote w:id="5">
    <w:p w:rsidR="0089030A" w:rsidRPr="00B84526" w:rsidRDefault="0089030A">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CE2" w:rsidRPr="00C51C98" w:rsidRDefault="00F73843" w:rsidP="00567574">
    <w:pPr>
      <w:pStyle w:val="Nagwek"/>
      <w:spacing w:before="180"/>
      <w:jc w:val="center"/>
      <w:rPr>
        <w:rFonts w:asciiTheme="majorHAnsi" w:hAnsiTheme="majorHAnsi" w:cs="Times New Roman"/>
        <w:sz w:val="34"/>
        <w:szCs w:val="34"/>
      </w:rPr>
    </w:pPr>
    <w:r>
      <w:rPr>
        <w:rFonts w:asciiTheme="majorHAnsi" w:hAnsiTheme="majorHAnsi" w:cs="Times New Roman"/>
        <w:sz w:val="34"/>
        <w:szCs w:val="34"/>
      </w:rPr>
      <w:t>MINISTER EDUKACJI NARODOWEJ</w:t>
    </w:r>
  </w:p>
  <w:p w:rsidR="00082207" w:rsidRPr="00933CE2" w:rsidRDefault="00F73843" w:rsidP="00933CE2">
    <w:pPr>
      <w:pStyle w:val="Nagwek"/>
      <w:jc w:val="center"/>
      <w:rPr>
        <w:rFonts w:asciiTheme="majorHAnsi" w:hAnsiTheme="majorHAnsi"/>
        <w:sz w:val="26"/>
        <w:szCs w:val="26"/>
      </w:rPr>
    </w:pPr>
    <w:r>
      <w:rPr>
        <w:noProof/>
      </w:rPr>
      <w:drawing>
        <wp:anchor distT="0" distB="180340" distL="114300" distR="114300" simplePos="0" relativeHeight="251660288" behindDoc="1" locked="1" layoutInCell="1" allowOverlap="0">
          <wp:simplePos x="0" y="0"/>
          <wp:positionH relativeFrom="page">
            <wp:posOffset>3404870</wp:posOffset>
          </wp:positionH>
          <wp:positionV relativeFrom="page">
            <wp:posOffset>431165</wp:posOffset>
          </wp:positionV>
          <wp:extent cx="750570" cy="828675"/>
          <wp:effectExtent l="0" t="0" r="0" b="0"/>
          <wp:wrapTopAndBottom/>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B245E"/>
    <w:multiLevelType w:val="hybridMultilevel"/>
    <w:tmpl w:val="E64E0116"/>
    <w:lvl w:ilvl="0" w:tplc="1C5C3E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D0760C"/>
    <w:multiLevelType w:val="hybridMultilevel"/>
    <w:tmpl w:val="EA30C158"/>
    <w:lvl w:ilvl="0" w:tplc="04150019">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 w15:restartNumberingAfterBreak="0">
    <w:nsid w:val="106B1E92"/>
    <w:multiLevelType w:val="hybridMultilevel"/>
    <w:tmpl w:val="F7F89036"/>
    <w:lvl w:ilvl="0" w:tplc="939C2B6A">
      <w:start w:val="1"/>
      <w:numFmt w:val="upperRoman"/>
      <w:lvlText w:val="%1."/>
      <w:lvlJc w:val="left"/>
      <w:pPr>
        <w:ind w:left="1080" w:hanging="72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2FE238E"/>
    <w:multiLevelType w:val="hybridMultilevel"/>
    <w:tmpl w:val="7E7619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78C67FD"/>
    <w:multiLevelType w:val="hybridMultilevel"/>
    <w:tmpl w:val="1EE455D2"/>
    <w:lvl w:ilvl="0" w:tplc="04150011">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31954EBB"/>
    <w:multiLevelType w:val="hybridMultilevel"/>
    <w:tmpl w:val="33C0BF8E"/>
    <w:lvl w:ilvl="0" w:tplc="DB18C14C">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 w15:restartNumberingAfterBreak="0">
    <w:nsid w:val="48C73218"/>
    <w:multiLevelType w:val="hybridMultilevel"/>
    <w:tmpl w:val="519AE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DD0945"/>
    <w:multiLevelType w:val="hybridMultilevel"/>
    <w:tmpl w:val="AD04E254"/>
    <w:lvl w:ilvl="0" w:tplc="04150011">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8" w15:restartNumberingAfterBreak="0">
    <w:nsid w:val="5B45395D"/>
    <w:multiLevelType w:val="hybridMultilevel"/>
    <w:tmpl w:val="AE8A5D1C"/>
    <w:lvl w:ilvl="0" w:tplc="04150019">
      <w:start w:val="1"/>
      <w:numFmt w:val="lowerLetter"/>
      <w:lvlText w:val="%1."/>
      <w:lvlJc w:val="left"/>
      <w:pPr>
        <w:ind w:left="1044" w:hanging="360"/>
      </w:pPr>
    </w:lvl>
    <w:lvl w:ilvl="1" w:tplc="04150019" w:tentative="1">
      <w:start w:val="1"/>
      <w:numFmt w:val="lowerLetter"/>
      <w:lvlText w:val="%2."/>
      <w:lvlJc w:val="left"/>
      <w:pPr>
        <w:ind w:left="1764" w:hanging="360"/>
      </w:pPr>
    </w:lvl>
    <w:lvl w:ilvl="2" w:tplc="0415001B" w:tentative="1">
      <w:start w:val="1"/>
      <w:numFmt w:val="lowerRoman"/>
      <w:lvlText w:val="%3."/>
      <w:lvlJc w:val="right"/>
      <w:pPr>
        <w:ind w:left="2484" w:hanging="180"/>
      </w:pPr>
    </w:lvl>
    <w:lvl w:ilvl="3" w:tplc="0415000F" w:tentative="1">
      <w:start w:val="1"/>
      <w:numFmt w:val="decimal"/>
      <w:lvlText w:val="%4."/>
      <w:lvlJc w:val="left"/>
      <w:pPr>
        <w:ind w:left="3204" w:hanging="360"/>
      </w:pPr>
    </w:lvl>
    <w:lvl w:ilvl="4" w:tplc="04150019" w:tentative="1">
      <w:start w:val="1"/>
      <w:numFmt w:val="lowerLetter"/>
      <w:lvlText w:val="%5."/>
      <w:lvlJc w:val="left"/>
      <w:pPr>
        <w:ind w:left="3924" w:hanging="360"/>
      </w:pPr>
    </w:lvl>
    <w:lvl w:ilvl="5" w:tplc="0415001B" w:tentative="1">
      <w:start w:val="1"/>
      <w:numFmt w:val="lowerRoman"/>
      <w:lvlText w:val="%6."/>
      <w:lvlJc w:val="right"/>
      <w:pPr>
        <w:ind w:left="4644" w:hanging="180"/>
      </w:pPr>
    </w:lvl>
    <w:lvl w:ilvl="6" w:tplc="0415000F" w:tentative="1">
      <w:start w:val="1"/>
      <w:numFmt w:val="decimal"/>
      <w:lvlText w:val="%7."/>
      <w:lvlJc w:val="left"/>
      <w:pPr>
        <w:ind w:left="5364" w:hanging="360"/>
      </w:pPr>
    </w:lvl>
    <w:lvl w:ilvl="7" w:tplc="04150019" w:tentative="1">
      <w:start w:val="1"/>
      <w:numFmt w:val="lowerLetter"/>
      <w:lvlText w:val="%8."/>
      <w:lvlJc w:val="left"/>
      <w:pPr>
        <w:ind w:left="6084" w:hanging="360"/>
      </w:pPr>
    </w:lvl>
    <w:lvl w:ilvl="8" w:tplc="0415001B" w:tentative="1">
      <w:start w:val="1"/>
      <w:numFmt w:val="lowerRoman"/>
      <w:lvlText w:val="%9."/>
      <w:lvlJc w:val="right"/>
      <w:pPr>
        <w:ind w:left="6804" w:hanging="180"/>
      </w:pPr>
    </w:lvl>
  </w:abstractNum>
  <w:abstractNum w:abstractNumId="9" w15:restartNumberingAfterBreak="0">
    <w:nsid w:val="5F947275"/>
    <w:multiLevelType w:val="hybridMultilevel"/>
    <w:tmpl w:val="EC16863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1971BD4"/>
    <w:multiLevelType w:val="hybridMultilevel"/>
    <w:tmpl w:val="28AA86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9E7A7D"/>
    <w:multiLevelType w:val="hybridMultilevel"/>
    <w:tmpl w:val="5DB09EA0"/>
    <w:lvl w:ilvl="0" w:tplc="235C0520">
      <w:start w:val="1"/>
      <w:numFmt w:val="decimal"/>
      <w:lvlText w:val="%1)"/>
      <w:lvlJc w:val="left"/>
      <w:pPr>
        <w:ind w:left="684" w:hanging="360"/>
      </w:pPr>
      <w:rPr>
        <w:rFonts w:hint="default"/>
      </w:rPr>
    </w:lvl>
    <w:lvl w:ilvl="1" w:tplc="04150019" w:tentative="1">
      <w:start w:val="1"/>
      <w:numFmt w:val="lowerLetter"/>
      <w:lvlText w:val="%2."/>
      <w:lvlJc w:val="left"/>
      <w:pPr>
        <w:ind w:left="1404" w:hanging="360"/>
      </w:pPr>
    </w:lvl>
    <w:lvl w:ilvl="2" w:tplc="0415001B" w:tentative="1">
      <w:start w:val="1"/>
      <w:numFmt w:val="lowerRoman"/>
      <w:lvlText w:val="%3."/>
      <w:lvlJc w:val="right"/>
      <w:pPr>
        <w:ind w:left="2124" w:hanging="180"/>
      </w:pPr>
    </w:lvl>
    <w:lvl w:ilvl="3" w:tplc="0415000F" w:tentative="1">
      <w:start w:val="1"/>
      <w:numFmt w:val="decimal"/>
      <w:lvlText w:val="%4."/>
      <w:lvlJc w:val="left"/>
      <w:pPr>
        <w:ind w:left="2844" w:hanging="360"/>
      </w:pPr>
    </w:lvl>
    <w:lvl w:ilvl="4" w:tplc="04150019" w:tentative="1">
      <w:start w:val="1"/>
      <w:numFmt w:val="lowerLetter"/>
      <w:lvlText w:val="%5."/>
      <w:lvlJc w:val="left"/>
      <w:pPr>
        <w:ind w:left="3564" w:hanging="360"/>
      </w:pPr>
    </w:lvl>
    <w:lvl w:ilvl="5" w:tplc="0415001B" w:tentative="1">
      <w:start w:val="1"/>
      <w:numFmt w:val="lowerRoman"/>
      <w:lvlText w:val="%6."/>
      <w:lvlJc w:val="right"/>
      <w:pPr>
        <w:ind w:left="4284" w:hanging="180"/>
      </w:pPr>
    </w:lvl>
    <w:lvl w:ilvl="6" w:tplc="0415000F" w:tentative="1">
      <w:start w:val="1"/>
      <w:numFmt w:val="decimal"/>
      <w:lvlText w:val="%7."/>
      <w:lvlJc w:val="left"/>
      <w:pPr>
        <w:ind w:left="5004" w:hanging="360"/>
      </w:pPr>
    </w:lvl>
    <w:lvl w:ilvl="7" w:tplc="04150019" w:tentative="1">
      <w:start w:val="1"/>
      <w:numFmt w:val="lowerLetter"/>
      <w:lvlText w:val="%8."/>
      <w:lvlJc w:val="left"/>
      <w:pPr>
        <w:ind w:left="5724" w:hanging="360"/>
      </w:pPr>
    </w:lvl>
    <w:lvl w:ilvl="8" w:tplc="0415001B" w:tentative="1">
      <w:start w:val="1"/>
      <w:numFmt w:val="lowerRoman"/>
      <w:lvlText w:val="%9."/>
      <w:lvlJc w:val="right"/>
      <w:pPr>
        <w:ind w:left="6444" w:hanging="180"/>
      </w:pPr>
    </w:lvl>
  </w:abstractNum>
  <w:abstractNum w:abstractNumId="12" w15:restartNumberingAfterBreak="0">
    <w:nsid w:val="6B61330E"/>
    <w:multiLevelType w:val="hybridMultilevel"/>
    <w:tmpl w:val="B98A5C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7DBF4B42"/>
    <w:multiLevelType w:val="hybridMultilevel"/>
    <w:tmpl w:val="E266F098"/>
    <w:lvl w:ilvl="0" w:tplc="DB18C1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9"/>
  </w:num>
  <w:num w:numId="12">
    <w:abstractNumId w:val="6"/>
  </w:num>
  <w:num w:numId="13">
    <w:abstractNumId w:val="10"/>
  </w:num>
  <w:num w:numId="14">
    <w:abstractNumId w:val="3"/>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TrueTypeFonts/>
  <w:revisionView w:inkAnnotations="0"/>
  <w:trackRevisions/>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40"/>
    <w:rsid w:val="000F34EC"/>
    <w:rsid w:val="003340F0"/>
    <w:rsid w:val="0037153E"/>
    <w:rsid w:val="003D3131"/>
    <w:rsid w:val="0046135F"/>
    <w:rsid w:val="004832F9"/>
    <w:rsid w:val="004909E1"/>
    <w:rsid w:val="0049468C"/>
    <w:rsid w:val="00502D40"/>
    <w:rsid w:val="005240A7"/>
    <w:rsid w:val="00615FF1"/>
    <w:rsid w:val="006E65A3"/>
    <w:rsid w:val="007468C0"/>
    <w:rsid w:val="00863339"/>
    <w:rsid w:val="0089030A"/>
    <w:rsid w:val="0094125E"/>
    <w:rsid w:val="009B6308"/>
    <w:rsid w:val="009F1785"/>
    <w:rsid w:val="00B448F5"/>
    <w:rsid w:val="00B84526"/>
    <w:rsid w:val="00B95443"/>
    <w:rsid w:val="00BD6F08"/>
    <w:rsid w:val="00C34A35"/>
    <w:rsid w:val="00CE4CDA"/>
    <w:rsid w:val="00D62078"/>
    <w:rsid w:val="00DA17B6"/>
    <w:rsid w:val="00E5638F"/>
    <w:rsid w:val="00E87A4D"/>
    <w:rsid w:val="00EC73E5"/>
    <w:rsid w:val="00F73843"/>
    <w:rsid w:val="00FF39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1305E6-94A4-4EC5-A629-EEFEE7F7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Tekstprzypisudolnego">
    <w:name w:val="footnote text"/>
    <w:basedOn w:val="Normalny"/>
    <w:link w:val="TekstprzypisudolnegoZnak"/>
    <w:unhideWhenUsed/>
    <w:rsid w:val="00502D40"/>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rsid w:val="00502D40"/>
  </w:style>
  <w:style w:type="character" w:styleId="Odwoanieprzypisudolnego">
    <w:name w:val="footnote reference"/>
    <w:basedOn w:val="Domylnaczcionkaakapitu"/>
    <w:unhideWhenUsed/>
    <w:rsid w:val="00502D40"/>
    <w:rPr>
      <w:vertAlign w:val="superscript"/>
    </w:rPr>
  </w:style>
  <w:style w:type="paragraph" w:styleId="Tekstdymka">
    <w:name w:val="Balloon Text"/>
    <w:basedOn w:val="Normalny"/>
    <w:link w:val="TekstdymkaZnak"/>
    <w:semiHidden/>
    <w:unhideWhenUsed/>
    <w:rsid w:val="009F1785"/>
    <w:rPr>
      <w:rFonts w:ascii="Segoe UI" w:hAnsi="Segoe UI" w:cs="Segoe UI"/>
      <w:sz w:val="18"/>
      <w:szCs w:val="18"/>
    </w:rPr>
  </w:style>
  <w:style w:type="character" w:customStyle="1" w:styleId="TekstdymkaZnak">
    <w:name w:val="Tekst dymka Znak"/>
    <w:basedOn w:val="Domylnaczcionkaakapitu"/>
    <w:link w:val="Tekstdymka"/>
    <w:semiHidden/>
    <w:rsid w:val="009F1785"/>
    <w:rPr>
      <w:rFonts w:ascii="Segoe UI" w:hAnsi="Segoe UI" w:cs="Segoe UI"/>
      <w:sz w:val="18"/>
      <w:szCs w:val="18"/>
    </w:rPr>
  </w:style>
  <w:style w:type="paragraph" w:styleId="Akapitzlist">
    <w:name w:val="List Paragraph"/>
    <w:basedOn w:val="Normalny"/>
    <w:uiPriority w:val="34"/>
    <w:qFormat/>
    <w:rsid w:val="009F1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8FA58-AE23-47DC-91A0-029847D49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2217</Words>
  <Characters>14424</Characters>
  <Application>Microsoft Office Word</Application>
  <DocSecurity>4</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c:creator>
  <cp:lastModifiedBy>Nojszewska Anna</cp:lastModifiedBy>
  <cp:revision>2</cp:revision>
  <cp:lastPrinted>2020-10-07T07:52:00Z</cp:lastPrinted>
  <dcterms:created xsi:type="dcterms:W3CDTF">2020-10-19T11:11:00Z</dcterms:created>
  <dcterms:modified xsi:type="dcterms:W3CDTF">2020-10-19T11:11:00Z</dcterms:modified>
</cp:coreProperties>
</file>