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366568" w:rsidRPr="005B134F">
      <w:pPr>
        <w:tabs>
          <w:tab w:val="center" w:pos="1418"/>
        </w:tabs>
        <w:snapToGrid w:val="0"/>
        <w:ind w:right="15"/>
        <w:jc w:val="right"/>
        <w:rPr>
          <w:sz w:val="24"/>
          <w:szCs w:val="24"/>
        </w:rPr>
      </w:pPr>
      <w:r w:rsidRPr="005B134F">
        <w:rPr>
          <w:sz w:val="24"/>
          <w:szCs w:val="24"/>
        </w:rPr>
        <w:t xml:space="preserve">Łódź, </w:t>
      </w:r>
      <w:bookmarkStart w:id="0" w:name="ezdDataPodpisu"/>
      <w:r w:rsidRPr="005B134F">
        <w:rPr>
          <w:sz w:val="24"/>
          <w:szCs w:val="24"/>
        </w:rPr>
        <w:t>28 października 2022</w:t>
      </w:r>
      <w:bookmarkEnd w:id="0"/>
      <w:r w:rsidRPr="005B134F">
        <w:rPr>
          <w:sz w:val="24"/>
          <w:szCs w:val="24"/>
        </w:rPr>
        <w:t xml:space="preserve"> r.</w:t>
      </w:r>
    </w:p>
    <w:p w:rsidR="00366568" w:rsidRPr="005B134F">
      <w:pPr>
        <w:tabs>
          <w:tab w:val="center" w:pos="1418"/>
        </w:tabs>
        <w:rPr>
          <w:sz w:val="24"/>
          <w:szCs w:val="24"/>
        </w:rPr>
      </w:pPr>
      <w:r w:rsidRPr="005B134F">
        <w:rPr>
          <w:sz w:val="24"/>
          <w:szCs w:val="24"/>
        </w:rPr>
        <w:tab/>
      </w:r>
      <w:bookmarkStart w:id="1" w:name="ezdSprawaZnak"/>
      <w:r w:rsidRPr="005B134F">
        <w:rPr>
          <w:sz w:val="24"/>
          <w:szCs w:val="24"/>
        </w:rPr>
        <w:t>RT-II.431.1.2022</w:t>
      </w:r>
      <w:bookmarkEnd w:id="1"/>
    </w:p>
    <w:p w:rsidR="00366568" w:rsidRPr="005B134F">
      <w:pPr>
        <w:snapToGrid w:val="0"/>
        <w:rPr>
          <w:sz w:val="24"/>
          <w:szCs w:val="24"/>
        </w:rPr>
      </w:pPr>
    </w:p>
    <w:p w:rsidR="00817686" w:rsidRPr="005B134F">
      <w:pPr>
        <w:pStyle w:val="Tekstpodstawowywcity31"/>
        <w:snapToGrid w:val="0"/>
        <w:spacing w:line="360" w:lineRule="auto"/>
        <w:ind w:left="4815"/>
        <w:rPr>
          <w:rFonts w:ascii="Times New Roman" w:hAnsi="Times New Roman" w:cs="Times New Roman"/>
          <w:b/>
          <w:szCs w:val="24"/>
        </w:rPr>
      </w:pPr>
      <w:r w:rsidRPr="005B134F">
        <w:rPr>
          <w:rFonts w:ascii="Times New Roman" w:hAnsi="Times New Roman" w:cs="Times New Roman"/>
          <w:b/>
          <w:szCs w:val="24"/>
        </w:rPr>
        <w:t>Pan</w:t>
      </w:r>
      <w:r w:rsidRPr="005B134F">
        <w:rPr>
          <w:rFonts w:ascii="Times New Roman" w:hAnsi="Times New Roman" w:cs="Times New Roman"/>
          <w:b/>
          <w:szCs w:val="24"/>
        </w:rPr>
        <w:br/>
      </w:r>
      <w:r w:rsidRPr="005B134F">
        <w:rPr>
          <w:rFonts w:ascii="Times New Roman" w:hAnsi="Times New Roman" w:cs="Times New Roman"/>
          <w:b/>
          <w:szCs w:val="24"/>
        </w:rPr>
        <w:t>Andrzej Opala</w:t>
      </w:r>
    </w:p>
    <w:p w:rsidR="00817686" w:rsidRPr="005B134F" w:rsidP="00271C41">
      <w:pPr>
        <w:pStyle w:val="Tekstpodstawowywcity31"/>
        <w:snapToGrid w:val="0"/>
        <w:spacing w:line="360" w:lineRule="auto"/>
        <w:ind w:left="4815"/>
        <w:rPr>
          <w:rFonts w:ascii="Times New Roman" w:hAnsi="Times New Roman" w:cs="Times New Roman"/>
          <w:b/>
          <w:szCs w:val="24"/>
        </w:rPr>
      </w:pPr>
      <w:r w:rsidRPr="005B134F">
        <w:rPr>
          <w:rFonts w:ascii="Times New Roman" w:hAnsi="Times New Roman" w:cs="Times New Roman"/>
          <w:b/>
          <w:szCs w:val="24"/>
        </w:rPr>
        <w:t>Starosta Łódzki Wschodni</w:t>
      </w:r>
    </w:p>
    <w:p w:rsidR="00E74FD2" w:rsidRPr="005B134F" w:rsidP="00271C41">
      <w:pPr>
        <w:pStyle w:val="Tekstpodstawowywcity31"/>
        <w:snapToGrid w:val="0"/>
        <w:spacing w:line="360" w:lineRule="auto"/>
        <w:ind w:left="4815"/>
        <w:rPr>
          <w:szCs w:val="24"/>
        </w:rPr>
      </w:pPr>
    </w:p>
    <w:p w:rsidR="00817686" w:rsidRPr="005B134F">
      <w:pPr>
        <w:pStyle w:val="Tekstpodstawowywcity31"/>
        <w:spacing w:line="360" w:lineRule="auto"/>
        <w:ind w:left="0"/>
        <w:jc w:val="both"/>
        <w:rPr>
          <w:rFonts w:ascii="Times New Roman" w:hAnsi="Times New Roman" w:cs="Times New Roman"/>
          <w:szCs w:val="24"/>
        </w:rPr>
      </w:pPr>
    </w:p>
    <w:p w:rsidR="00817686" w:rsidRPr="005B134F" w:rsidP="00A5250E">
      <w:pPr>
        <w:pStyle w:val="Tekstpodstawowywcity31"/>
        <w:spacing w:line="360" w:lineRule="auto"/>
        <w:ind w:left="2127" w:firstLine="709"/>
        <w:jc w:val="both"/>
        <w:rPr>
          <w:rFonts w:ascii="Times New Roman" w:hAnsi="Times New Roman" w:cs="Times New Roman"/>
          <w:b/>
          <w:bCs/>
          <w:kern w:val="1"/>
          <w:szCs w:val="24"/>
        </w:rPr>
      </w:pPr>
      <w:r w:rsidRPr="005B134F">
        <w:rPr>
          <w:rFonts w:ascii="Times New Roman" w:hAnsi="Times New Roman" w:cs="Times New Roman"/>
          <w:b/>
          <w:bCs/>
          <w:kern w:val="1"/>
          <w:szCs w:val="24"/>
        </w:rPr>
        <w:t>WYSTĄPIENIE POKONTROLNE</w:t>
      </w:r>
    </w:p>
    <w:p w:rsidR="00E74FD2" w:rsidRPr="005B134F" w:rsidP="00A5250E">
      <w:pPr>
        <w:pStyle w:val="Tekstpodstawowywcity31"/>
        <w:spacing w:line="360" w:lineRule="auto"/>
        <w:ind w:left="2127" w:firstLine="709"/>
        <w:jc w:val="both"/>
        <w:rPr>
          <w:rFonts w:ascii="Times New Roman" w:hAnsi="Times New Roman" w:cs="Times New Roman"/>
          <w:b/>
          <w:bCs/>
          <w:kern w:val="1"/>
          <w:szCs w:val="24"/>
        </w:rPr>
      </w:pPr>
    </w:p>
    <w:p w:rsidR="00095235" w:rsidRPr="005B134F" w:rsidP="00095235">
      <w:pPr>
        <w:suppressAutoHyphens w:val="0"/>
        <w:spacing w:before="100" w:beforeAutospacing="1" w:line="360" w:lineRule="auto"/>
        <w:jc w:val="both"/>
        <w:rPr>
          <w:kern w:val="0"/>
          <w:sz w:val="24"/>
          <w:szCs w:val="24"/>
          <w:lang w:eastAsia="pl-PL"/>
        </w:rPr>
      </w:pPr>
      <w:r w:rsidRPr="005B134F">
        <w:rPr>
          <w:kern w:val="0"/>
          <w:sz w:val="24"/>
          <w:szCs w:val="24"/>
          <w:lang w:eastAsia="pl-PL"/>
        </w:rPr>
        <w:t>W dniach 9-15 czerwca 2022 r., zgodnie z upoważnieniami Wojewody Łódzkiego z dnia 2 czerwca 2022 r.  zespół kontrolerów w składzie:</w:t>
      </w:r>
    </w:p>
    <w:p w:rsidR="00095235" w:rsidRPr="005B134F" w:rsidP="00095235">
      <w:pPr>
        <w:widowControl w:val="0"/>
        <w:numPr>
          <w:ilvl w:val="0"/>
          <w:numId w:val="2"/>
        </w:numPr>
        <w:suppressAutoHyphens w:val="0"/>
        <w:spacing w:before="100" w:line="360" w:lineRule="auto"/>
        <w:jc w:val="both"/>
        <w:rPr>
          <w:kern w:val="0"/>
          <w:sz w:val="24"/>
          <w:szCs w:val="24"/>
          <w:lang w:eastAsia="pl-PL"/>
        </w:rPr>
      </w:pPr>
      <w:r w:rsidRPr="005B134F">
        <w:rPr>
          <w:kern w:val="0"/>
          <w:sz w:val="24"/>
          <w:szCs w:val="24"/>
          <w:lang w:eastAsia="pl-PL"/>
        </w:rPr>
        <w:t>Agata Kupisz-</w:t>
      </w:r>
      <w:r w:rsidRPr="005B134F">
        <w:rPr>
          <w:kern w:val="0"/>
          <w:sz w:val="24"/>
          <w:szCs w:val="24"/>
          <w:lang w:eastAsia="pl-PL"/>
        </w:rPr>
        <w:t>Tecław</w:t>
      </w:r>
      <w:r w:rsidRPr="005B134F">
        <w:rPr>
          <w:kern w:val="0"/>
          <w:sz w:val="24"/>
          <w:szCs w:val="24"/>
          <w:lang w:eastAsia="pl-PL"/>
        </w:rPr>
        <w:t xml:space="preserve"> – specjalista, kierownik zespołu kontrolerów, upoważnienie Nr 9/2022</w:t>
      </w:r>
    </w:p>
    <w:p w:rsidR="00095235" w:rsidRPr="005B134F" w:rsidP="00095235">
      <w:pPr>
        <w:widowControl w:val="0"/>
        <w:numPr>
          <w:ilvl w:val="0"/>
          <w:numId w:val="2"/>
        </w:numPr>
        <w:suppressAutoHyphens w:val="0"/>
        <w:spacing w:before="100" w:line="360" w:lineRule="auto"/>
        <w:jc w:val="both"/>
        <w:rPr>
          <w:kern w:val="0"/>
          <w:sz w:val="24"/>
          <w:szCs w:val="24"/>
          <w:lang w:eastAsia="pl-PL"/>
        </w:rPr>
      </w:pPr>
      <w:r w:rsidRPr="005B134F">
        <w:rPr>
          <w:kern w:val="0"/>
          <w:sz w:val="24"/>
          <w:szCs w:val="24"/>
          <w:lang w:eastAsia="pl-PL"/>
        </w:rPr>
        <w:t>Krzysztof Strychalski – starszy inspektor wojewódzki, członek zespołu kontrolerów, upoważnienie Nr 10/2022</w:t>
      </w:r>
    </w:p>
    <w:p w:rsidR="00095235" w:rsidRPr="005B134F" w:rsidP="00095235">
      <w:pPr>
        <w:suppressAutoHyphens w:val="0"/>
        <w:spacing w:before="100" w:line="360" w:lineRule="auto"/>
        <w:jc w:val="both"/>
        <w:rPr>
          <w:kern w:val="0"/>
          <w:sz w:val="24"/>
          <w:szCs w:val="24"/>
          <w:lang w:eastAsia="pl-PL"/>
        </w:rPr>
      </w:pPr>
      <w:r w:rsidRPr="005B134F">
        <w:rPr>
          <w:kern w:val="0"/>
          <w:sz w:val="24"/>
          <w:szCs w:val="24"/>
          <w:lang w:eastAsia="pl-PL"/>
        </w:rPr>
        <w:t xml:space="preserve">na podstawie art. 6 ust. 4 pkt 3 ustawy z dnia 15 lipca 2011 roku </w:t>
      </w:r>
      <w:r w:rsidRPr="005B134F">
        <w:rPr>
          <w:i/>
          <w:iCs/>
          <w:kern w:val="0"/>
          <w:sz w:val="24"/>
          <w:szCs w:val="24"/>
          <w:lang w:eastAsia="pl-PL"/>
        </w:rPr>
        <w:t>o kontroli w administracji rządowej</w:t>
      </w:r>
      <w:r w:rsidRPr="005B134F">
        <w:rPr>
          <w:kern w:val="0"/>
          <w:sz w:val="24"/>
          <w:szCs w:val="24"/>
          <w:lang w:eastAsia="pl-PL"/>
        </w:rPr>
        <w:t xml:space="preserve"> (tekst jednolity:  Dz.U. z 2020 r. poz. 224)</w:t>
      </w:r>
      <w:r>
        <w:rPr>
          <w:kern w:val="0"/>
          <w:sz w:val="24"/>
          <w:szCs w:val="24"/>
          <w:vertAlign w:val="superscript"/>
          <w:lang w:eastAsia="pl-PL"/>
        </w:rPr>
        <w:footnoteReference w:id="2"/>
      </w:r>
      <w:r w:rsidRPr="005B134F">
        <w:rPr>
          <w:kern w:val="0"/>
          <w:sz w:val="24"/>
          <w:szCs w:val="24"/>
          <w:lang w:eastAsia="pl-PL"/>
        </w:rPr>
        <w:t xml:space="preserve"> w związku z art. 28 ust. 1 pkt 2  ustawy z dnia 23 stycznia 2009 r. </w:t>
      </w:r>
      <w:r w:rsidRPr="005B134F">
        <w:rPr>
          <w:i/>
          <w:iCs/>
          <w:kern w:val="0"/>
          <w:sz w:val="24"/>
          <w:szCs w:val="24"/>
          <w:lang w:eastAsia="pl-PL"/>
        </w:rPr>
        <w:t xml:space="preserve">o wojewodzie i administracji rządowej w województwie </w:t>
      </w:r>
      <w:r w:rsidRPr="005B134F">
        <w:rPr>
          <w:kern w:val="0"/>
          <w:sz w:val="24"/>
          <w:szCs w:val="24"/>
          <w:lang w:eastAsia="pl-PL"/>
        </w:rPr>
        <w:t xml:space="preserve">(tekst jednolity:  Dz. U. z 2022 r. poz. 135 ze zm.) oraz art. 13 ust. 3 pkt 2, art. 16 ust. 1a, art. 22 ust. 2 ustawy z dnia 28 września 1991 r. </w:t>
      </w:r>
      <w:r w:rsidRPr="005B134F">
        <w:rPr>
          <w:i/>
          <w:kern w:val="0"/>
          <w:sz w:val="24"/>
          <w:szCs w:val="24"/>
          <w:lang w:eastAsia="pl-PL"/>
        </w:rPr>
        <w:t>o lasach</w:t>
      </w:r>
      <w:r w:rsidR="009072F4">
        <w:rPr>
          <w:kern w:val="0"/>
          <w:sz w:val="24"/>
          <w:szCs w:val="24"/>
          <w:lang w:eastAsia="pl-PL"/>
        </w:rPr>
        <w:t xml:space="preserve"> (tekst jednolity: </w:t>
      </w:r>
      <w:r w:rsidRPr="005B134F">
        <w:rPr>
          <w:kern w:val="0"/>
          <w:sz w:val="24"/>
          <w:szCs w:val="24"/>
          <w:lang w:eastAsia="pl-PL"/>
        </w:rPr>
        <w:t>Dz.U. z 2022 r. poz. 672)</w:t>
      </w:r>
      <w:r>
        <w:rPr>
          <w:kern w:val="0"/>
          <w:sz w:val="24"/>
          <w:szCs w:val="24"/>
          <w:vertAlign w:val="superscript"/>
          <w:lang w:eastAsia="pl-PL"/>
        </w:rPr>
        <w:footnoteReference w:id="3"/>
      </w:r>
      <w:r w:rsidRPr="005B134F">
        <w:rPr>
          <w:i/>
          <w:iCs/>
          <w:kern w:val="0"/>
          <w:sz w:val="24"/>
          <w:szCs w:val="24"/>
          <w:lang w:eastAsia="pl-PL"/>
        </w:rPr>
        <w:t>,</w:t>
      </w:r>
      <w:r w:rsidRPr="005B134F">
        <w:rPr>
          <w:kern w:val="0"/>
          <w:sz w:val="24"/>
          <w:szCs w:val="24"/>
          <w:lang w:eastAsia="pl-PL"/>
        </w:rPr>
        <w:t xml:space="preserve"> przeprowadził w Starostwie Powiatowym w Łodzi, adres: 90-113 Łódź, ul. Sienkiewicza 3, kontrolę w trybie zwykłym, dotyczącą wykonywania zadań z zakresu administracji rządowej wynikających z ustawy </w:t>
      </w:r>
      <w:r w:rsidRPr="005B134F">
        <w:rPr>
          <w:iCs/>
          <w:kern w:val="0"/>
          <w:sz w:val="24"/>
          <w:szCs w:val="24"/>
          <w:lang w:eastAsia="pl-PL"/>
        </w:rPr>
        <w:t>o lasach</w:t>
      </w:r>
      <w:r w:rsidRPr="005B134F">
        <w:rPr>
          <w:kern w:val="0"/>
          <w:sz w:val="24"/>
          <w:szCs w:val="24"/>
          <w:lang w:eastAsia="pl-PL"/>
        </w:rPr>
        <w:t xml:space="preserve">  w stosunku do lasów niestanowiących własności Skarbu Państwa w okresie od 01.01.2019 r. do dnia rozpoczęcia kontroli.</w:t>
      </w:r>
      <w:bookmarkStart w:id="2" w:name="_GoBack"/>
      <w:bookmarkEnd w:id="2"/>
    </w:p>
    <w:p w:rsidR="00095235" w:rsidRPr="005B134F" w:rsidP="00095235">
      <w:pPr>
        <w:suppressAutoHyphens w:val="0"/>
        <w:spacing w:before="100" w:line="360" w:lineRule="auto"/>
        <w:jc w:val="both"/>
        <w:rPr>
          <w:kern w:val="0"/>
          <w:sz w:val="24"/>
          <w:szCs w:val="24"/>
          <w:lang w:eastAsia="pl-PL"/>
        </w:rPr>
      </w:pPr>
      <w:r w:rsidRPr="005B134F">
        <w:rPr>
          <w:kern w:val="0"/>
          <w:sz w:val="24"/>
          <w:szCs w:val="24"/>
          <w:lang w:eastAsia="pl-PL"/>
        </w:rPr>
        <w:tab/>
        <w:t>W okresie objętym kontrolą stanowisko Starosty Łódzkiego Wschodniego sprawował od dnia 22 listopada 2018 r. Pan Andrzej Opala, wybrany zgodnie z uchwałą Nr I/4/2018 Rady Powiatu Łódzkiego Wschodniego z dnia 22 listopada 2018 r. w sprawie stwierdzenia wyboru Starosty Łódzkiego Wschodniego.</w:t>
      </w:r>
    </w:p>
    <w:p w:rsidR="00095235" w:rsidRPr="005B134F" w:rsidP="00095235">
      <w:pPr>
        <w:suppressAutoHyphens w:val="0"/>
        <w:spacing w:before="100" w:line="360" w:lineRule="auto"/>
        <w:ind w:firstLine="709"/>
        <w:jc w:val="both"/>
        <w:rPr>
          <w:kern w:val="0"/>
          <w:sz w:val="24"/>
          <w:szCs w:val="24"/>
          <w:lang w:eastAsia="pl-PL"/>
        </w:rPr>
      </w:pPr>
      <w:r w:rsidRPr="005B134F">
        <w:rPr>
          <w:kern w:val="0"/>
          <w:sz w:val="24"/>
          <w:szCs w:val="24"/>
          <w:lang w:eastAsia="pl-PL"/>
        </w:rPr>
        <w:t xml:space="preserve">Sprawy dotyczące rozstrzygania zagadnień z zakresu lasów niestanowiących </w:t>
      </w:r>
      <w:r w:rsidRPr="005B134F">
        <w:rPr>
          <w:sz w:val="24"/>
          <w:szCs w:val="24"/>
        </w:rPr>
        <w:t xml:space="preserve">własności Skarbu Państwa </w:t>
      </w:r>
      <w:r w:rsidRPr="005B134F">
        <w:rPr>
          <w:kern w:val="0"/>
          <w:sz w:val="24"/>
          <w:szCs w:val="24"/>
          <w:lang w:eastAsia="pl-PL"/>
        </w:rPr>
        <w:t xml:space="preserve">w okresie objętym kontrolą </w:t>
      </w:r>
      <w:r w:rsidRPr="005B134F">
        <w:rPr>
          <w:sz w:val="24"/>
          <w:szCs w:val="24"/>
        </w:rPr>
        <w:t xml:space="preserve">należały do właściwości Wydziału Rozwoju Gospodarczego, Rolnictwa i Ochrony Środowiska Starostwa Powiatowego w Łodzi, a od dnia 1 czerwca 2022 r. stanowiły one kompetencje Wydziału Ochrony Środowiska, Rolnictwa i Leśnictwa.  </w:t>
      </w:r>
    </w:p>
    <w:p w:rsidR="00095235" w:rsidRPr="005B134F" w:rsidP="00095235">
      <w:pPr>
        <w:suppressAutoHyphens w:val="0"/>
        <w:spacing w:before="100" w:line="360" w:lineRule="auto"/>
        <w:ind w:firstLine="709"/>
        <w:jc w:val="both"/>
        <w:rPr>
          <w:kern w:val="0"/>
          <w:sz w:val="24"/>
          <w:szCs w:val="24"/>
          <w:lang w:eastAsia="pl-PL"/>
        </w:rPr>
      </w:pPr>
      <w:r w:rsidRPr="005B134F">
        <w:rPr>
          <w:kern w:val="0"/>
          <w:sz w:val="24"/>
          <w:szCs w:val="24"/>
          <w:lang w:eastAsia="pl-PL"/>
        </w:rPr>
        <w:t>W okresie objętym kontrolą nadzór nad gospodarką leśną na terenie powiatu łódzkiego wschodniego wykonywany był przy udziale dwóch nadleśnictw, tj. Nadleśnictwa Kolumna na podstawie porozumień z dnia 28 stycznia 2019 r., 19 lutego 2020 r., 11 lutego 2021 r. i 18 listopada 2021 r. oraz Nadleśnictwa Brzeziny w ramach porozumień z dnia 28 stycznia 2019 r., 19 lutego 2020 r., 11 lutego 2021 r. i 18 listopada 2021 r. zawartych ze Starostą Łódzkim Wschodnim. Powyżej wymienione porozumienia zawierane były na rok i każde z nich obowiązywało od dnia 1 stycznia do dnia 31 grudnia danego roku, tj. roku 2019, 2020, 2021 oraz 2022.</w:t>
      </w:r>
    </w:p>
    <w:p w:rsidR="00095235" w:rsidRPr="005B134F" w:rsidP="00095235">
      <w:pPr>
        <w:suppressAutoHyphens w:val="0"/>
        <w:spacing w:before="100" w:line="360" w:lineRule="auto"/>
        <w:ind w:firstLine="709"/>
        <w:jc w:val="both"/>
        <w:rPr>
          <w:sz w:val="24"/>
          <w:szCs w:val="24"/>
        </w:rPr>
      </w:pPr>
      <w:r w:rsidRPr="005B134F">
        <w:rPr>
          <w:sz w:val="24"/>
          <w:szCs w:val="24"/>
        </w:rPr>
        <w:t xml:space="preserve">Z przedłożonych do kontroli sprawozdań GUS L-03 </w:t>
      </w:r>
      <w:r w:rsidRPr="005B134F">
        <w:rPr>
          <w:i/>
          <w:iCs/>
          <w:sz w:val="24"/>
          <w:szCs w:val="24"/>
        </w:rPr>
        <w:t xml:space="preserve">o lasach prywatnych </w:t>
      </w:r>
      <w:r w:rsidRPr="005B134F">
        <w:rPr>
          <w:sz w:val="24"/>
          <w:szCs w:val="24"/>
        </w:rPr>
        <w:t>wynikało, że powierzchnia lasów niestanowiących własności Skarbu Państwa na terenie powiatu łódzkiego wschodniego wynosiła 1908 ha wg stanu na dzień:  31 grudnia 2019 r., 31 grudnia 2020 r. oraz 31 grudnia 2021 r., zaś powierzchnia lasów ujęta uproszczonymi planami urządzenia lasu oraz inwentaryzacjami stanu lasu przez cały ten okres wynosiła w sumie 1856,00 ha z czego 1637,00 ha lasów prywatnych objęta uproszczonymi planami urządzenia lasu zaś 219,00 ha inwentaryzacjami stanu lasu. Przy wyłączeniu powierzchni lasów należących do pozostałych osób prawnych, tj. 3 ha za lata 2019 i 2020 oraz 1 ha za rok 2021 r., pozostała powierzchnia lasów prywatnych, tj. 49 ha  za lata 2019 r. i 2020 r. oraz 51 ha za rok 2021 nie była objęta konieczną dokumentacją urządzeniową.</w:t>
      </w:r>
      <w:r w:rsidRPr="005B134F">
        <w:rPr>
          <w:b/>
          <w:sz w:val="24"/>
          <w:szCs w:val="24"/>
        </w:rPr>
        <w:t xml:space="preserve"> </w:t>
      </w:r>
      <w:r w:rsidRPr="005B134F">
        <w:rPr>
          <w:sz w:val="24"/>
          <w:szCs w:val="24"/>
        </w:rPr>
        <w:t>Przedmiotowe sprawozdania to dokumenty zawierające podstawowe informacje w zakresie danych o powierzchni lasów niestanowiących własności Skarbu Państwa na terenie p</w:t>
      </w:r>
      <w:r w:rsidRPr="005B134F" w:rsidR="00490C8D">
        <w:rPr>
          <w:sz w:val="24"/>
          <w:szCs w:val="24"/>
        </w:rPr>
        <w:t xml:space="preserve">owiatu łódzkiego wschodniego. </w:t>
      </w:r>
      <w:r w:rsidRPr="005B134F">
        <w:rPr>
          <w:sz w:val="24"/>
          <w:szCs w:val="24"/>
        </w:rPr>
        <w:t>Zgodnie z dodatkowymi wyjaśnieniami w przedmiotowej sprawie, Starosta Łódzki Wschodni wskazał, że sprawozdania te zawierały błędy rachunkowe, gdyż wartości liczbowe w nich podane zostały zaniżone w stosunku do rzeczywistych powierzchni leśnych, a zaistniałe rozbieżności powstały w  wyniku niewłaściwego zsumowania powierzchni leśnych w poszczególnych obrębach leśnych i gminach. Z uwagi na wykazaną nierzetelność jednostki kontrolowanej, stwierdza się nieprawidłowość. Biorąc powyższe pod uwagę, należy wskazać że przedmiotowa nieprawidłowość stanowi przesłankę do zakwestionowania danych o powierzchni lasów prywatnych, które zostały ujęte przez Starostwo Powiatowe w Łodzi w ww. sprawozdaniach.</w:t>
      </w:r>
    </w:p>
    <w:p w:rsidR="00095235" w:rsidRPr="005B134F" w:rsidP="00095235">
      <w:pPr>
        <w:suppressAutoHyphens w:val="0"/>
        <w:spacing w:before="100" w:line="360" w:lineRule="auto"/>
        <w:ind w:firstLine="709"/>
        <w:jc w:val="both"/>
        <w:rPr>
          <w:kern w:val="0"/>
          <w:sz w:val="24"/>
          <w:szCs w:val="24"/>
          <w:lang w:eastAsia="pl-PL"/>
        </w:rPr>
      </w:pPr>
      <w:r w:rsidRPr="005B134F">
        <w:rPr>
          <w:sz w:val="24"/>
          <w:szCs w:val="24"/>
        </w:rPr>
        <w:t xml:space="preserve"> </w:t>
      </w:r>
      <w:r w:rsidRPr="005B134F">
        <w:rPr>
          <w:kern w:val="0"/>
          <w:sz w:val="24"/>
          <w:szCs w:val="24"/>
          <w:lang w:eastAsia="pl-PL"/>
        </w:rPr>
        <w:t>W zakresie powyższego, na podstawie dodatkowych wyjaśnień Starosty Łódzkiego Wschodniego, (przedłożonych przy piśmie z dnia 5 września 2022 r., znak: OŚRiL.1710.1.2022.SS), tj. wyjaśnień odnoszących się do rozbieżności pomiędzy rzeczywistą powierzchnią lasów prywatnych na terenie powiatu łódzkiego wschodniego, a tą podaną w sprawozdaniach GUS – L-03 , doprecyzowano  iż w okresie objętym kontrolą powierzchnia lasów niestanowiących własności Skarbu Państwa objętych uproszczonymi planami urządzenia lasu wynosiła 1670,5582 ha zaś inwentaryzacją stanu lasu objęto 228,7664 ha lasów prywatnych. Powierzchnia tych lasów objęta uproszczonymi planami urządzenia lasu i inwentaryzacjami stanu lasu wynosiła 1899,3246 ha. Tymczasem z ewidencji gruntów wynika, iż osoby fizyczne i wspólnoty gruntowe posiadały 1905 ha lasów w 2019 i 2020 r. oraz 1904 ha (bez wspólnot gruntowych) w 2021 r.</w:t>
      </w:r>
      <w:r>
        <w:rPr>
          <w:kern w:val="0"/>
          <w:sz w:val="24"/>
          <w:szCs w:val="24"/>
          <w:vertAlign w:val="superscript"/>
          <w:lang w:eastAsia="pl-PL"/>
        </w:rPr>
        <w:footnoteReference w:id="4"/>
      </w:r>
      <w:r w:rsidRPr="005B134F">
        <w:rPr>
          <w:kern w:val="0"/>
          <w:sz w:val="24"/>
          <w:szCs w:val="24"/>
          <w:lang w:eastAsia="pl-PL"/>
        </w:rPr>
        <w:t xml:space="preserve">Analiza powyższych danych pokazuje, że powierzchnia lasów prywatnych, która nie jest objęta dokumentacją urządzeniową wynosi 5,6754 ha za rok 2019 i 2020 oraz 4,6754 ha za rok 2021. Reasumując, brak jest zgodności co do powierzchni lasów w poszczególnych dokumentach wytworzonych przez Starostwo Powiatowe w Łodzi.  </w:t>
      </w:r>
    </w:p>
    <w:p w:rsidR="00095235" w:rsidRPr="005B134F" w:rsidP="00095235">
      <w:pPr>
        <w:suppressAutoHyphens w:val="0"/>
        <w:spacing w:before="100" w:line="360" w:lineRule="auto"/>
        <w:ind w:firstLine="709"/>
        <w:jc w:val="both"/>
        <w:rPr>
          <w:kern w:val="0"/>
          <w:sz w:val="24"/>
          <w:szCs w:val="24"/>
          <w:lang w:eastAsia="pl-PL"/>
        </w:rPr>
      </w:pPr>
      <w:r w:rsidRPr="005B134F">
        <w:rPr>
          <w:kern w:val="0"/>
          <w:sz w:val="24"/>
          <w:szCs w:val="24"/>
          <w:lang w:eastAsia="pl-PL"/>
        </w:rPr>
        <w:t xml:space="preserve">Na podstawie art. 22 ust. 2 ustawy </w:t>
      </w:r>
      <w:r w:rsidRPr="005B134F">
        <w:rPr>
          <w:i/>
          <w:kern w:val="0"/>
          <w:sz w:val="24"/>
          <w:szCs w:val="24"/>
          <w:lang w:eastAsia="pl-PL"/>
        </w:rPr>
        <w:t>o lasach</w:t>
      </w:r>
      <w:r w:rsidRPr="005B134F">
        <w:rPr>
          <w:kern w:val="0"/>
          <w:sz w:val="24"/>
          <w:szCs w:val="24"/>
          <w:lang w:eastAsia="pl-PL"/>
        </w:rPr>
        <w:t xml:space="preserve"> uproszczone plany urządzenia lasu powinny być zatwierdzone przez starostę. W Starostwie Powiatowym w Łodzi stosowano dwie formy zatwierdzenia uproszczonego planu urządzenia lasu. Część z tych planów została zatwierdzona w drodze decyzji administracyjnej wydanej z upoważnienia Starosty Łódzkiego Wschodniego a pozostała część poprzez wydanie zarządzeń Starosty Łódzkiego Wschodniego. Zatwierdzone uproszczone plany urządzenia lasu zawierały dołączone kserokopie ww. dokumentów zatwierdzających. W ramach omawianego zagadnienia wskazać należy, iż zachowany został wymóg wcześniejszego przedłożenia planów właściwym terytorialnie nadleśniczym do zaopiniowania. W przedmiotowym zakresie zespół kontrolny stwierdził, iż wszystkie przedłożone do kontroli uproszczone plany urządzenia lasu były aktualne a okres na jaki zostały zatwierdzone to 10 lat.</w:t>
      </w:r>
    </w:p>
    <w:p w:rsidR="00095235" w:rsidRPr="005B134F" w:rsidP="00095235">
      <w:pPr>
        <w:suppressAutoHyphens w:val="0"/>
        <w:spacing w:before="100" w:line="360" w:lineRule="auto"/>
        <w:ind w:firstLine="709"/>
        <w:jc w:val="both"/>
        <w:rPr>
          <w:kern w:val="0"/>
          <w:sz w:val="24"/>
          <w:szCs w:val="24"/>
          <w:lang w:eastAsia="pl-PL"/>
        </w:rPr>
      </w:pPr>
      <w:r w:rsidRPr="005B134F">
        <w:rPr>
          <w:kern w:val="0"/>
          <w:sz w:val="24"/>
          <w:szCs w:val="24"/>
          <w:lang w:eastAsia="pl-PL"/>
        </w:rPr>
        <w:t xml:space="preserve">Zgodnie z treścią art. 13 ust. 2 i ust. 3 pkt 2 ustawy </w:t>
      </w:r>
      <w:r w:rsidRPr="005B134F">
        <w:rPr>
          <w:i/>
          <w:kern w:val="0"/>
          <w:sz w:val="24"/>
          <w:szCs w:val="24"/>
          <w:lang w:eastAsia="pl-PL"/>
        </w:rPr>
        <w:t>o lasach</w:t>
      </w:r>
      <w:r w:rsidRPr="005B134F">
        <w:rPr>
          <w:kern w:val="0"/>
          <w:sz w:val="24"/>
          <w:szCs w:val="24"/>
          <w:lang w:eastAsia="pl-PL"/>
        </w:rPr>
        <w:t>, zmiana lasu niestanowiącego własności Skarbu Państwa na użytek rolny jest dopuszczalna w przypadkach szczególnie uzasadnionych potrzeb właściciela lasu. W toku prowadzonych czynności kontrolnych, stwierdzono że do Starosty Łódzkiego Wschodniego wpłynęło pięć wniosków właścicieli lasów o zmianę lasu na użytek rolny w ramach kompetencji organu kontrolowanego, wynikającej z art. 13 ust. 3 pkt 2 tejże ustawy.</w:t>
      </w:r>
    </w:p>
    <w:p w:rsidR="00095235" w:rsidRPr="005B134F" w:rsidP="00095235">
      <w:pPr>
        <w:suppressAutoHyphens w:val="0"/>
        <w:spacing w:before="100" w:line="360" w:lineRule="auto"/>
        <w:ind w:firstLine="709"/>
        <w:jc w:val="both"/>
        <w:rPr>
          <w:kern w:val="0"/>
          <w:sz w:val="24"/>
          <w:szCs w:val="24"/>
          <w:lang w:eastAsia="pl-PL"/>
        </w:rPr>
      </w:pPr>
      <w:r w:rsidRPr="005B134F">
        <w:rPr>
          <w:kern w:val="0"/>
          <w:sz w:val="24"/>
          <w:szCs w:val="24"/>
          <w:lang w:eastAsia="pl-PL"/>
        </w:rPr>
        <w:t>W tym zakresie, w dwóch przypadkach Starosta Łódzki Wschodni wydał decyzje odmawiające wyrażenia zgody na zmianę lasu na użytek rolny.</w:t>
      </w:r>
    </w:p>
    <w:p w:rsidR="00095235" w:rsidRPr="005B134F" w:rsidP="00095235">
      <w:pPr>
        <w:suppressAutoHyphens w:val="0"/>
        <w:spacing w:before="100" w:line="360" w:lineRule="auto"/>
        <w:jc w:val="both"/>
        <w:rPr>
          <w:kern w:val="0"/>
          <w:sz w:val="24"/>
          <w:szCs w:val="24"/>
          <w:lang w:eastAsia="pl-PL"/>
        </w:rPr>
      </w:pPr>
      <w:r w:rsidRPr="005B134F">
        <w:rPr>
          <w:kern w:val="0"/>
          <w:sz w:val="24"/>
          <w:szCs w:val="24"/>
          <w:lang w:eastAsia="pl-PL"/>
        </w:rPr>
        <w:t xml:space="preserve"> </w:t>
      </w:r>
      <w:r w:rsidRPr="005B134F">
        <w:rPr>
          <w:kern w:val="0"/>
          <w:sz w:val="24"/>
          <w:szCs w:val="24"/>
          <w:lang w:eastAsia="pl-PL"/>
        </w:rPr>
        <w:tab/>
        <w:t xml:space="preserve">Trzeci  wniosek  właściciela lasu  o uzyskanie zgody na zmianę lasu  na użytek rolny, został pozostawiony bez rozpoznania, pomimo że nie zachodziły okoliczności określone w art. 64 ustawy z dnia 14 czerwca 1960 r. </w:t>
      </w:r>
      <w:r w:rsidRPr="005B134F">
        <w:rPr>
          <w:i/>
          <w:kern w:val="0"/>
          <w:sz w:val="24"/>
          <w:szCs w:val="24"/>
          <w:lang w:eastAsia="pl-PL"/>
        </w:rPr>
        <w:t>Kodeks postępowania administracyjnego</w:t>
      </w:r>
      <w:r w:rsidRPr="005B134F">
        <w:rPr>
          <w:kern w:val="0"/>
          <w:sz w:val="24"/>
          <w:szCs w:val="24"/>
          <w:lang w:eastAsia="pl-PL"/>
        </w:rPr>
        <w:t xml:space="preserve"> (tekst jednolity: Dz. U. z 2022 r. poz. 2000)</w:t>
      </w:r>
      <w:r>
        <w:rPr>
          <w:kern w:val="0"/>
          <w:sz w:val="24"/>
          <w:szCs w:val="24"/>
          <w:vertAlign w:val="superscript"/>
          <w:lang w:eastAsia="pl-PL"/>
        </w:rPr>
        <w:footnoteReference w:id="5"/>
      </w:r>
      <w:r w:rsidRPr="005B134F">
        <w:rPr>
          <w:kern w:val="0"/>
          <w:sz w:val="24"/>
          <w:szCs w:val="24"/>
          <w:lang w:eastAsia="pl-PL"/>
        </w:rPr>
        <w:t>, co stanowi nieprawidłowość. Przyczyną powyższego były zmiany reorganizacyjne i kadrowe na stanowisku Naczelnika Wydziału Rozwoju Gospodarczego, Rolnictwa i Ochrony Środowiska oraz zmiany na stanowisku pracownika merytorycznego. W konsekwencji takiego działania, organ pozostawał na dzień kontroli w zwłoce w rozstrzygnięciu sprawy, tj. wydaniu decyzji administracyjnej.</w:t>
      </w:r>
    </w:p>
    <w:p w:rsidR="00095235" w:rsidRPr="005B134F" w:rsidP="00095235">
      <w:pPr>
        <w:suppressAutoHyphens w:val="0"/>
        <w:spacing w:before="100" w:line="360" w:lineRule="auto"/>
        <w:ind w:firstLine="709"/>
        <w:jc w:val="both"/>
        <w:rPr>
          <w:kern w:val="0"/>
          <w:sz w:val="24"/>
          <w:szCs w:val="24"/>
          <w:lang w:eastAsia="pl-PL"/>
        </w:rPr>
      </w:pPr>
      <w:r w:rsidRPr="005B134F">
        <w:rPr>
          <w:kern w:val="0"/>
          <w:sz w:val="24"/>
          <w:szCs w:val="24"/>
          <w:lang w:eastAsia="pl-PL"/>
        </w:rPr>
        <w:t xml:space="preserve">W przypadku czwartego wniosku właściciela lasu, stwierdzono iż Starosta Łódzki Wschodni wydał decyzję zezwalającą na zmianę lasu na użytek rolny bez wymaganej prawem decyzji środowiskowej, co stanowiło nieprawidłowość. We wskazanej sprawie właściciel zawnioskował o zmianę lasu na użytek rolny o powierzchni przekraczającej 1 ha. Zgodnie z treścią § 3 ust. 1 pkt 88 lit. e rozporządzenia Rady Ministrów z dnia 10 września 2019 r. </w:t>
      </w:r>
      <w:r w:rsidRPr="005B134F">
        <w:rPr>
          <w:i/>
          <w:sz w:val="24"/>
          <w:szCs w:val="24"/>
        </w:rPr>
        <w:t xml:space="preserve">w sprawie przedsięwzięć mogących znacząco oddziaływać na środowisko </w:t>
      </w:r>
      <w:r w:rsidRPr="005B134F">
        <w:rPr>
          <w:sz w:val="24"/>
          <w:szCs w:val="24"/>
        </w:rPr>
        <w:t>(Dz. U. z 2019 r. poz. 1839)</w:t>
      </w:r>
      <w:r w:rsidRPr="005B134F">
        <w:rPr>
          <w:kern w:val="0"/>
          <w:sz w:val="24"/>
          <w:szCs w:val="24"/>
          <w:lang w:eastAsia="pl-PL"/>
        </w:rPr>
        <w:t xml:space="preserve">, przy tego rodzaju przedsięwzięciu, wymagane jest uzyskanie decyzji środowiskowej i przedsięwzięcie to zakwalifikowane jest w ww. akcie prawnym jako mogące potencjalnie znacząco oddziaływać na środowisko. Wydanie powyższej decyzji Starosty Łódzkiego Wschodniego powinno być poprzedzone załączeniem do  przedmiotowego wniosku wspomnianej decyzji środowiskowej. Należy wskazać, iż w toku prowadzonych czynności kontrolnych, na podstawie przedłożonych do kontroli dokumentów, ustalono że ww. decyzja administracyjna Starosty Łódzkiego Wschodniego została unieważniona przez Samorządowe Kolegium Odwoławcze w Łodzi, które w swym uzasadnieniu powołało się na rażące naruszenie prawa. W odniesieniu do omawianej sprawy należy podkreślić, że w 2021 roku Starosta Łódzki Wschodni  podjął działania naprawcze, tj. w wyniku autokontroli wydanych aktów prawnych wystąpił do Samorządowego Kolegium Odwoławcze w  Łodzi o wznowienie postępowania w przedmiotowej sprawie i uchylenie ww. decyzji, która została wydana bez uzyskania wymaganego prawem stanowiska innego organu, tj. decyzji Regionalnej Dyrekcji Ochrony Środowiska, określającej warunki środowiskowe dla przedsięwzięcia. Jak wyjaśniono zespołowi kontrolerów, przyczynami zaistniałej nieprawidłowości były zmiany kadrowe, mające miejsce w tym czasie w Starostwie Powiatowym w Łodzi na stanowisku Naczelnika </w:t>
      </w:r>
      <w:r w:rsidRPr="005B134F">
        <w:rPr>
          <w:kern w:val="0"/>
          <w:sz w:val="24"/>
          <w:szCs w:val="24"/>
          <w:lang w:eastAsia="pl-PL"/>
        </w:rPr>
        <w:t xml:space="preserve">Wydziału merytorycznego jak i na stanowisku pracownika zajmującego się zagadnieniami gospodarki leśnej oraz niedopatrzenie pracownika rozstrzygającego wskazaną sprawę, co skutkowało niezachowaniem ww. wymogu przed wydaniem decyzji administracyjnej, o której mowa  w art. 13 ust 3 pkt 2 ustawy </w:t>
      </w:r>
      <w:r w:rsidRPr="005B134F">
        <w:rPr>
          <w:i/>
          <w:kern w:val="0"/>
          <w:sz w:val="24"/>
          <w:szCs w:val="24"/>
          <w:lang w:eastAsia="pl-PL"/>
        </w:rPr>
        <w:t>o lasach.</w:t>
      </w:r>
    </w:p>
    <w:p w:rsidR="00095235" w:rsidRPr="005B134F" w:rsidP="00095235">
      <w:pPr>
        <w:suppressAutoHyphens w:val="0"/>
        <w:spacing w:before="100" w:line="360" w:lineRule="auto"/>
        <w:ind w:firstLine="709"/>
        <w:jc w:val="both"/>
        <w:rPr>
          <w:kern w:val="0"/>
          <w:sz w:val="24"/>
          <w:szCs w:val="24"/>
          <w:lang w:eastAsia="pl-PL"/>
        </w:rPr>
      </w:pPr>
      <w:r w:rsidRPr="005B134F">
        <w:rPr>
          <w:kern w:val="0"/>
          <w:sz w:val="24"/>
          <w:szCs w:val="24"/>
          <w:lang w:eastAsia="pl-PL"/>
        </w:rPr>
        <w:t xml:space="preserve">Wobec piątego wniosku, odnoszącego się do zmiany lasu na użytek rolny, który w badanym  okresie wpłynął do Starostwa Powiatowego w Łodzi, toczyło się jeszcze postępowanie administracyjne. W zakresie tej sprawy prowadzono czynności wyjaśniające, celem zebrania koniecznych informacji niezbędnych do wydania decyzji administracyjnej w ramach art. 13 ust. 3 pkt 2 ustawy </w:t>
      </w:r>
      <w:r w:rsidRPr="005B134F">
        <w:rPr>
          <w:i/>
          <w:kern w:val="0"/>
          <w:sz w:val="24"/>
          <w:szCs w:val="24"/>
          <w:lang w:eastAsia="pl-PL"/>
        </w:rPr>
        <w:t>o lasach</w:t>
      </w:r>
      <w:r w:rsidRPr="005B134F">
        <w:rPr>
          <w:kern w:val="0"/>
          <w:sz w:val="24"/>
          <w:szCs w:val="24"/>
          <w:lang w:eastAsia="pl-PL"/>
        </w:rPr>
        <w:t>.</w:t>
      </w:r>
    </w:p>
    <w:p w:rsidR="00095235" w:rsidRPr="005B134F" w:rsidP="00095235">
      <w:pPr>
        <w:suppressAutoHyphens w:val="0"/>
        <w:spacing w:before="100" w:line="360" w:lineRule="auto"/>
        <w:ind w:firstLine="709"/>
        <w:jc w:val="both"/>
        <w:rPr>
          <w:sz w:val="24"/>
          <w:szCs w:val="24"/>
          <w:shd w:val="clear" w:color="auto" w:fill="FFFFFF"/>
        </w:rPr>
      </w:pPr>
      <w:r w:rsidRPr="005B134F">
        <w:rPr>
          <w:kern w:val="0"/>
          <w:sz w:val="24"/>
          <w:szCs w:val="24"/>
          <w:lang w:eastAsia="pl-PL"/>
        </w:rPr>
        <w:t xml:space="preserve"> W wyniku prowadzonych działań kontrolnych stwierdzono, iż w zakresie postępowań, dotyczących zmiany lasu na użytek rolny, które trwały ponad dwa miesiące (4 sprawy), organ kontrolowany nie zachowywał wymogu, o którym jest mowa w art. 36 § 1 i § 2 </w:t>
      </w:r>
      <w:r w:rsidRPr="005B134F">
        <w:rPr>
          <w:i/>
          <w:kern w:val="0"/>
          <w:sz w:val="24"/>
          <w:szCs w:val="24"/>
          <w:lang w:eastAsia="pl-PL"/>
        </w:rPr>
        <w:t>Kpa</w:t>
      </w:r>
      <w:r w:rsidRPr="005B134F">
        <w:rPr>
          <w:kern w:val="0"/>
          <w:sz w:val="24"/>
          <w:szCs w:val="24"/>
          <w:lang w:eastAsia="pl-PL"/>
        </w:rPr>
        <w:t xml:space="preserve">. Adekwatnie do ww. przepisu o każdym przypadku niezałatwienia sprawy w terminie organ administracji publicznej jest obowiązany zawiadomić strony, podając przyczyny zwłoki, wskazując nowy termin załatwienia sprawy oraz pouczając o prawie do wniesienia ponaglenia. Ten sam obowiązek ciąży na organie administracji publicznej również w przypadku zwłoki w załatwieniu sprawy z przyczyn niezależnych od organu. Powyższe stanowi nieprawidłowość, której powodem było </w:t>
      </w:r>
      <w:r w:rsidRPr="005B134F">
        <w:rPr>
          <w:sz w:val="24"/>
          <w:szCs w:val="24"/>
          <w:shd w:val="clear" w:color="auto" w:fill="FFFFFF"/>
        </w:rPr>
        <w:t>niedopatrzenie pracownika prowadzącego ww. sprawę.</w:t>
      </w:r>
    </w:p>
    <w:p w:rsidR="00095235" w:rsidRPr="005B134F" w:rsidP="00095235">
      <w:pPr>
        <w:suppressAutoHyphens w:val="0"/>
        <w:spacing w:before="100" w:line="360" w:lineRule="auto"/>
        <w:ind w:firstLine="709"/>
        <w:jc w:val="both"/>
        <w:rPr>
          <w:sz w:val="24"/>
          <w:szCs w:val="24"/>
          <w:shd w:val="clear" w:color="auto" w:fill="FFFFFF"/>
        </w:rPr>
      </w:pPr>
      <w:r w:rsidRPr="005B134F">
        <w:rPr>
          <w:sz w:val="24"/>
          <w:szCs w:val="24"/>
          <w:shd w:val="clear" w:color="auto" w:fill="FFFFFF"/>
        </w:rPr>
        <w:t xml:space="preserve"> Dodatkowo, w odniesieniu do  jednego postępowania, od dnia doręczenia zawiadomienia o zakończeniu postępowania do dnia wydania decyzji, upłynęło ponad trzy miesiące, co narusza art. 35 </w:t>
      </w:r>
      <w:r w:rsidRPr="005B134F">
        <w:rPr>
          <w:i/>
          <w:sz w:val="24"/>
          <w:szCs w:val="24"/>
          <w:shd w:val="clear" w:color="auto" w:fill="FFFFFF"/>
        </w:rPr>
        <w:t>Kpa</w:t>
      </w:r>
      <w:r w:rsidRPr="005B134F">
        <w:rPr>
          <w:sz w:val="24"/>
          <w:szCs w:val="24"/>
          <w:shd w:val="clear" w:color="auto" w:fill="FFFFFF"/>
        </w:rPr>
        <w:t xml:space="preserve"> i stanowi nieprawidłowość. W tym zakresie zespół kontrolerów został poinformowany, że przyczyną również było przeoczenie pracownika rozpatrującego sprawę.</w:t>
      </w:r>
    </w:p>
    <w:p w:rsidR="00095235" w:rsidRPr="005B134F" w:rsidP="00095235">
      <w:pPr>
        <w:suppressAutoHyphens w:val="0"/>
        <w:spacing w:before="100" w:line="360" w:lineRule="auto"/>
        <w:ind w:firstLine="709"/>
        <w:jc w:val="both"/>
        <w:rPr>
          <w:kern w:val="0"/>
          <w:sz w:val="24"/>
          <w:szCs w:val="24"/>
          <w:lang w:eastAsia="pl-PL"/>
        </w:rPr>
      </w:pPr>
      <w:r w:rsidRPr="005B134F">
        <w:rPr>
          <w:kern w:val="0"/>
          <w:sz w:val="24"/>
          <w:szCs w:val="24"/>
          <w:lang w:eastAsia="pl-PL"/>
        </w:rPr>
        <w:t xml:space="preserve">Odnosząc się do art. 16 ust. 1a ustawy </w:t>
      </w:r>
      <w:r w:rsidRPr="005B134F">
        <w:rPr>
          <w:i/>
          <w:kern w:val="0"/>
          <w:sz w:val="24"/>
          <w:szCs w:val="24"/>
          <w:lang w:eastAsia="pl-PL"/>
        </w:rPr>
        <w:t>o lasach</w:t>
      </w:r>
      <w:r w:rsidRPr="005B134F">
        <w:rPr>
          <w:kern w:val="0"/>
          <w:sz w:val="24"/>
          <w:szCs w:val="24"/>
          <w:lang w:eastAsia="pl-PL"/>
        </w:rPr>
        <w:t xml:space="preserve">, zgodnie z którym starosta po uzgodnieniu z właścicielem lasu i po zasięgnięciu opinii rady gminy w drodze decyzji uznaje las za ochronny lub pozbawia go tego charakteru,  należy wskazać iż Starosta Łódzki Wschodni w okresie objętym kontrolą nie wydawał takich decyzji.  </w:t>
      </w:r>
    </w:p>
    <w:p w:rsidR="00095235" w:rsidRPr="005B134F" w:rsidP="00095235">
      <w:pPr>
        <w:suppressAutoHyphens w:val="0"/>
        <w:spacing w:before="100" w:line="360" w:lineRule="auto"/>
        <w:ind w:firstLine="709"/>
        <w:jc w:val="both"/>
        <w:rPr>
          <w:kern w:val="0"/>
          <w:sz w:val="24"/>
          <w:szCs w:val="24"/>
          <w:lang w:eastAsia="pl-PL"/>
        </w:rPr>
      </w:pPr>
      <w:r w:rsidRPr="005B134F">
        <w:rPr>
          <w:kern w:val="0"/>
          <w:sz w:val="24"/>
          <w:szCs w:val="24"/>
          <w:lang w:eastAsia="pl-PL"/>
        </w:rPr>
        <w:t xml:space="preserve">W wyniku przeprowadzonej kontroli, </w:t>
      </w:r>
      <w:r w:rsidRPr="005B134F">
        <w:rPr>
          <w:bCs/>
          <w:iCs/>
          <w:sz w:val="24"/>
          <w:szCs w:val="24"/>
        </w:rPr>
        <w:t xml:space="preserve">na podstawie </w:t>
      </w:r>
      <w:r w:rsidRPr="005B134F">
        <w:rPr>
          <w:kern w:val="0"/>
          <w:sz w:val="24"/>
          <w:szCs w:val="24"/>
          <w:lang w:eastAsia="pl-PL"/>
        </w:rPr>
        <w:t>powyżej wymienionych ustaleń,</w:t>
      </w:r>
      <w:r w:rsidRPr="005B134F">
        <w:rPr>
          <w:bCs/>
          <w:iCs/>
          <w:sz w:val="24"/>
          <w:szCs w:val="24"/>
        </w:rPr>
        <w:t xml:space="preserve">  </w:t>
      </w:r>
      <w:r w:rsidRPr="005B134F">
        <w:rPr>
          <w:kern w:val="0"/>
          <w:sz w:val="24"/>
          <w:szCs w:val="24"/>
          <w:lang w:eastAsia="pl-PL"/>
        </w:rPr>
        <w:t>działalność Jednostki w kontrolowanym zakresie ocenia się pozytywnie z nieprawidłowościami.</w:t>
      </w:r>
    </w:p>
    <w:p w:rsidR="0021762E" w:rsidRPr="005B134F" w:rsidP="0021762E">
      <w:pPr>
        <w:suppressAutoHyphens w:val="0"/>
        <w:spacing w:before="100" w:line="360" w:lineRule="auto"/>
        <w:ind w:firstLine="709"/>
        <w:jc w:val="both"/>
        <w:rPr>
          <w:kern w:val="0"/>
          <w:sz w:val="24"/>
          <w:szCs w:val="24"/>
          <w:lang w:eastAsia="pl-PL"/>
        </w:rPr>
      </w:pPr>
      <w:r w:rsidRPr="005B134F">
        <w:rPr>
          <w:kern w:val="0"/>
          <w:sz w:val="24"/>
          <w:szCs w:val="24"/>
          <w:lang w:eastAsia="pl-PL"/>
        </w:rPr>
        <w:t>Kontrolerzy wpisali się do książki ewidencji kontroli w siedzibie Starostwa Powiatowego w Łodzi pod pozycją Nr 1/2022.</w:t>
      </w:r>
    </w:p>
    <w:p w:rsidR="0021762E" w:rsidRPr="005B134F" w:rsidP="0021762E">
      <w:pPr>
        <w:suppressAutoHyphens w:val="0"/>
        <w:spacing w:before="100" w:line="360" w:lineRule="auto"/>
        <w:ind w:firstLine="709"/>
        <w:jc w:val="both"/>
        <w:rPr>
          <w:kern w:val="1"/>
          <w:sz w:val="24"/>
          <w:szCs w:val="24"/>
          <w:shd w:val="clear" w:color="auto" w:fill="FFFFFF"/>
        </w:rPr>
      </w:pPr>
      <w:r w:rsidRPr="005B134F">
        <w:rPr>
          <w:kern w:val="1"/>
          <w:sz w:val="24"/>
          <w:szCs w:val="24"/>
          <w:shd w:val="clear" w:color="auto" w:fill="FFFFFF"/>
        </w:rPr>
        <w:t xml:space="preserve">Kierując się treścią art. 46 ust. 3 pkt 1 ustawy </w:t>
      </w:r>
      <w:r w:rsidRPr="005B134F">
        <w:rPr>
          <w:i/>
          <w:kern w:val="1"/>
          <w:sz w:val="24"/>
          <w:szCs w:val="24"/>
          <w:shd w:val="clear" w:color="auto" w:fill="FFFFFF"/>
        </w:rPr>
        <w:t xml:space="preserve">o kontroli w administracji rządowej, </w:t>
      </w:r>
      <w:r w:rsidRPr="005B134F">
        <w:rPr>
          <w:kern w:val="1"/>
          <w:sz w:val="24"/>
          <w:szCs w:val="24"/>
          <w:shd w:val="clear" w:color="auto" w:fill="FFFFFF"/>
        </w:rPr>
        <w:t>wobec stwierdzonych podczas kontroli</w:t>
      </w:r>
      <w:r w:rsidRPr="005B134F">
        <w:rPr>
          <w:i/>
          <w:kern w:val="1"/>
          <w:sz w:val="24"/>
          <w:szCs w:val="24"/>
          <w:shd w:val="clear" w:color="auto" w:fill="FFFFFF"/>
        </w:rPr>
        <w:t xml:space="preserve"> </w:t>
      </w:r>
      <w:r w:rsidRPr="005B134F" w:rsidR="00FA7BB0">
        <w:rPr>
          <w:kern w:val="1"/>
          <w:sz w:val="24"/>
          <w:szCs w:val="24"/>
          <w:shd w:val="clear" w:color="auto" w:fill="FFFFFF"/>
        </w:rPr>
        <w:t>nieprawidłowości</w:t>
      </w:r>
      <w:r w:rsidRPr="005B134F" w:rsidR="003E2B67">
        <w:rPr>
          <w:kern w:val="1"/>
          <w:sz w:val="24"/>
          <w:szCs w:val="24"/>
          <w:shd w:val="clear" w:color="auto" w:fill="FFFFFF"/>
        </w:rPr>
        <w:t>,</w:t>
      </w:r>
      <w:r w:rsidRPr="005B134F">
        <w:rPr>
          <w:kern w:val="1"/>
          <w:sz w:val="24"/>
          <w:szCs w:val="24"/>
          <w:shd w:val="clear" w:color="auto" w:fill="FFFFFF"/>
        </w:rPr>
        <w:t xml:space="preserve"> proszę o </w:t>
      </w:r>
      <w:r w:rsidR="00C04ABE">
        <w:rPr>
          <w:kern w:val="1"/>
          <w:sz w:val="24"/>
          <w:szCs w:val="24"/>
          <w:shd w:val="clear" w:color="auto" w:fill="FFFFFF"/>
        </w:rPr>
        <w:t>realizację</w:t>
      </w:r>
      <w:r w:rsidRPr="005B134F">
        <w:rPr>
          <w:kern w:val="1"/>
          <w:sz w:val="24"/>
          <w:szCs w:val="24"/>
          <w:shd w:val="clear" w:color="auto" w:fill="FFFFFF"/>
        </w:rPr>
        <w:t xml:space="preserve"> poniżej opisanych zaleceń pokontroln</w:t>
      </w:r>
      <w:r w:rsidRPr="005B134F">
        <w:rPr>
          <w:kern w:val="1"/>
          <w:sz w:val="24"/>
          <w:szCs w:val="24"/>
          <w:shd w:val="clear" w:color="auto" w:fill="FFFFFF"/>
        </w:rPr>
        <w:t>ych.</w:t>
      </w:r>
    </w:p>
    <w:p w:rsidR="001E1594" w:rsidRPr="005B134F" w:rsidP="0021762E">
      <w:pPr>
        <w:suppressAutoHyphens w:val="0"/>
        <w:spacing w:before="100" w:line="360" w:lineRule="auto"/>
        <w:ind w:firstLine="709"/>
        <w:jc w:val="both"/>
        <w:rPr>
          <w:kern w:val="1"/>
          <w:sz w:val="24"/>
          <w:szCs w:val="24"/>
          <w:shd w:val="clear" w:color="auto" w:fill="FFFFFF"/>
        </w:rPr>
      </w:pPr>
      <w:r w:rsidRPr="005B134F">
        <w:rPr>
          <w:kern w:val="1"/>
          <w:sz w:val="24"/>
          <w:szCs w:val="24"/>
          <w:shd w:val="clear" w:color="auto" w:fill="FFFFFF"/>
        </w:rPr>
        <w:t xml:space="preserve">W związku z nierzetelnym wypełnieniem danych </w:t>
      </w:r>
      <w:r w:rsidRPr="005B134F" w:rsidR="00A76B4A">
        <w:rPr>
          <w:kern w:val="1"/>
          <w:sz w:val="24"/>
          <w:szCs w:val="24"/>
          <w:shd w:val="clear" w:color="auto" w:fill="FFFFFF"/>
        </w:rPr>
        <w:t>w sprawozdaniach GUS – L-03</w:t>
      </w:r>
      <w:r w:rsidRPr="005B134F" w:rsidR="0021762E">
        <w:rPr>
          <w:kern w:val="1"/>
          <w:sz w:val="24"/>
          <w:szCs w:val="24"/>
          <w:shd w:val="clear" w:color="auto" w:fill="FFFFFF"/>
        </w:rPr>
        <w:t xml:space="preserve"> za rok 2019, 2020 i 2021</w:t>
      </w:r>
      <w:r w:rsidRPr="005B134F" w:rsidR="00574542">
        <w:rPr>
          <w:kern w:val="1"/>
          <w:sz w:val="24"/>
          <w:szCs w:val="24"/>
          <w:shd w:val="clear" w:color="auto" w:fill="FFFFFF"/>
        </w:rPr>
        <w:t xml:space="preserve">, proszę aby w kolejnych latach zawierać </w:t>
      </w:r>
      <w:r w:rsidRPr="005B134F" w:rsidR="0021762E">
        <w:rPr>
          <w:kern w:val="1"/>
          <w:sz w:val="24"/>
          <w:szCs w:val="24"/>
          <w:shd w:val="clear" w:color="auto" w:fill="FFFFFF"/>
        </w:rPr>
        <w:t>w tych dokumentach</w:t>
      </w:r>
      <w:r w:rsidRPr="005B134F" w:rsidR="00C834A1">
        <w:rPr>
          <w:kern w:val="1"/>
          <w:sz w:val="24"/>
          <w:szCs w:val="24"/>
          <w:shd w:val="clear" w:color="auto" w:fill="FFFFFF"/>
        </w:rPr>
        <w:t xml:space="preserve"> właściwe </w:t>
      </w:r>
      <w:r w:rsidRPr="005B134F" w:rsidR="0021762E">
        <w:rPr>
          <w:kern w:val="1"/>
          <w:sz w:val="24"/>
          <w:szCs w:val="24"/>
          <w:shd w:val="clear" w:color="auto" w:fill="FFFFFF"/>
        </w:rPr>
        <w:t xml:space="preserve"> dane</w:t>
      </w:r>
      <w:r w:rsidRPr="005B134F" w:rsidR="00574542">
        <w:rPr>
          <w:kern w:val="1"/>
          <w:sz w:val="24"/>
          <w:szCs w:val="24"/>
          <w:shd w:val="clear" w:color="auto" w:fill="FFFFFF"/>
        </w:rPr>
        <w:t>, które</w:t>
      </w:r>
      <w:r w:rsidR="00CD223F">
        <w:rPr>
          <w:kern w:val="1"/>
          <w:sz w:val="24"/>
          <w:szCs w:val="24"/>
          <w:shd w:val="clear" w:color="auto" w:fill="FFFFFF"/>
        </w:rPr>
        <w:t xml:space="preserve"> określają</w:t>
      </w:r>
      <w:r w:rsidRPr="005B134F" w:rsidR="0021762E">
        <w:rPr>
          <w:kern w:val="1"/>
          <w:sz w:val="24"/>
          <w:szCs w:val="24"/>
          <w:shd w:val="clear" w:color="auto" w:fill="FFFFFF"/>
        </w:rPr>
        <w:t xml:space="preserve"> faktyczną</w:t>
      </w:r>
      <w:r w:rsidRPr="005B134F" w:rsidR="00574542">
        <w:rPr>
          <w:kern w:val="1"/>
          <w:sz w:val="24"/>
          <w:szCs w:val="24"/>
          <w:shd w:val="clear" w:color="auto" w:fill="FFFFFF"/>
        </w:rPr>
        <w:t xml:space="preserve"> powierzchni</w:t>
      </w:r>
      <w:r w:rsidRPr="005B134F" w:rsidR="009E1B3E">
        <w:rPr>
          <w:kern w:val="1"/>
          <w:sz w:val="24"/>
          <w:szCs w:val="24"/>
          <w:shd w:val="clear" w:color="auto" w:fill="FFFFFF"/>
        </w:rPr>
        <w:t>ę</w:t>
      </w:r>
      <w:r w:rsidRPr="005B134F" w:rsidR="00574542">
        <w:rPr>
          <w:kern w:val="1"/>
          <w:sz w:val="24"/>
          <w:szCs w:val="24"/>
          <w:shd w:val="clear" w:color="auto" w:fill="FFFFFF"/>
        </w:rPr>
        <w:t xml:space="preserve"> lasów</w:t>
      </w:r>
      <w:r w:rsidRPr="005B134F" w:rsidR="0021762E">
        <w:rPr>
          <w:kern w:val="1"/>
          <w:sz w:val="24"/>
          <w:szCs w:val="24"/>
          <w:shd w:val="clear" w:color="auto" w:fill="FFFFFF"/>
        </w:rPr>
        <w:t xml:space="preserve"> niestanowiących własności Skarbu Państwa.</w:t>
      </w:r>
      <w:r w:rsidRPr="005B134F" w:rsidR="00574542">
        <w:rPr>
          <w:kern w:val="1"/>
          <w:sz w:val="24"/>
          <w:szCs w:val="24"/>
          <w:shd w:val="clear" w:color="auto" w:fill="FFFFFF"/>
        </w:rPr>
        <w:t xml:space="preserve"> </w:t>
      </w:r>
    </w:p>
    <w:p w:rsidR="007B554E" w:rsidRPr="005B134F" w:rsidP="001502B7">
      <w:pPr>
        <w:suppressAutoHyphens w:val="0"/>
        <w:spacing w:before="100" w:line="360" w:lineRule="auto"/>
        <w:ind w:firstLine="709"/>
        <w:jc w:val="both"/>
        <w:rPr>
          <w:kern w:val="0"/>
          <w:sz w:val="24"/>
          <w:szCs w:val="24"/>
          <w:lang w:eastAsia="pl-PL"/>
        </w:rPr>
      </w:pPr>
      <w:r w:rsidRPr="005B134F">
        <w:rPr>
          <w:kern w:val="0"/>
          <w:sz w:val="24"/>
          <w:szCs w:val="24"/>
          <w:lang w:eastAsia="pl-PL"/>
        </w:rPr>
        <w:t xml:space="preserve">Odnosząc się do postępowania administracyjnego </w:t>
      </w:r>
      <w:r w:rsidRPr="005B134F" w:rsidR="00D16C24">
        <w:rPr>
          <w:kern w:val="0"/>
          <w:sz w:val="24"/>
          <w:szCs w:val="24"/>
          <w:lang w:eastAsia="pl-PL"/>
        </w:rPr>
        <w:t xml:space="preserve">w zakresie art. 13 ust 3 pkt. 2 ustawy </w:t>
      </w:r>
      <w:r w:rsidRPr="005B134F" w:rsidR="00D16C24">
        <w:rPr>
          <w:i/>
          <w:kern w:val="0"/>
          <w:sz w:val="24"/>
          <w:szCs w:val="24"/>
          <w:lang w:eastAsia="pl-PL"/>
        </w:rPr>
        <w:t xml:space="preserve">o lasach, </w:t>
      </w:r>
      <w:r w:rsidRPr="005B134F" w:rsidR="00D16C24">
        <w:rPr>
          <w:kern w:val="0"/>
          <w:sz w:val="24"/>
          <w:szCs w:val="24"/>
          <w:lang w:eastAsia="pl-PL"/>
        </w:rPr>
        <w:t>tj.</w:t>
      </w:r>
      <w:r w:rsidRPr="005B134F" w:rsidR="00D16C24">
        <w:rPr>
          <w:i/>
          <w:kern w:val="0"/>
          <w:sz w:val="24"/>
          <w:szCs w:val="24"/>
          <w:lang w:eastAsia="pl-PL"/>
        </w:rPr>
        <w:t xml:space="preserve"> </w:t>
      </w:r>
      <w:r w:rsidRPr="005B134F" w:rsidR="00D16C24">
        <w:rPr>
          <w:kern w:val="0"/>
          <w:sz w:val="24"/>
          <w:szCs w:val="24"/>
          <w:lang w:eastAsia="pl-PL"/>
        </w:rPr>
        <w:t xml:space="preserve"> </w:t>
      </w:r>
      <w:r w:rsidRPr="005B134F">
        <w:rPr>
          <w:kern w:val="0"/>
          <w:sz w:val="24"/>
          <w:szCs w:val="24"/>
          <w:lang w:eastAsia="pl-PL"/>
        </w:rPr>
        <w:t xml:space="preserve">wnioskowania właścicieli  </w:t>
      </w:r>
      <w:r w:rsidRPr="005B134F" w:rsidR="00D16C24">
        <w:rPr>
          <w:kern w:val="0"/>
          <w:sz w:val="24"/>
          <w:szCs w:val="24"/>
          <w:lang w:eastAsia="pl-PL"/>
        </w:rPr>
        <w:t xml:space="preserve">lasu </w:t>
      </w:r>
      <w:r w:rsidRPr="005B134F">
        <w:rPr>
          <w:kern w:val="0"/>
          <w:sz w:val="24"/>
          <w:szCs w:val="24"/>
          <w:lang w:eastAsia="pl-PL"/>
        </w:rPr>
        <w:t xml:space="preserve">o </w:t>
      </w:r>
      <w:r w:rsidRPr="005B134F" w:rsidR="00D16C24">
        <w:rPr>
          <w:kern w:val="0"/>
          <w:sz w:val="24"/>
          <w:szCs w:val="24"/>
          <w:lang w:eastAsia="pl-PL"/>
        </w:rPr>
        <w:t xml:space="preserve">jego </w:t>
      </w:r>
      <w:r w:rsidRPr="005B134F">
        <w:rPr>
          <w:kern w:val="0"/>
          <w:sz w:val="24"/>
          <w:szCs w:val="24"/>
          <w:lang w:eastAsia="pl-PL"/>
        </w:rPr>
        <w:t>zmianę na użytek rolny, w przypadku gdy nie zachodzą</w:t>
      </w:r>
      <w:r w:rsidRPr="005B134F" w:rsidR="00C169B0">
        <w:rPr>
          <w:kern w:val="0"/>
          <w:sz w:val="24"/>
          <w:szCs w:val="24"/>
          <w:lang w:eastAsia="pl-PL"/>
        </w:rPr>
        <w:t xml:space="preserve"> o</w:t>
      </w:r>
      <w:r w:rsidRPr="005B134F">
        <w:rPr>
          <w:kern w:val="0"/>
          <w:sz w:val="24"/>
          <w:szCs w:val="24"/>
          <w:lang w:eastAsia="pl-PL"/>
        </w:rPr>
        <w:t>koliczności o</w:t>
      </w:r>
      <w:r w:rsidR="008D2541">
        <w:rPr>
          <w:kern w:val="0"/>
          <w:sz w:val="24"/>
          <w:szCs w:val="24"/>
          <w:lang w:eastAsia="pl-PL"/>
        </w:rPr>
        <w:t xml:space="preserve">pisane </w:t>
      </w:r>
      <w:r w:rsidRPr="005B134F">
        <w:rPr>
          <w:kern w:val="0"/>
          <w:sz w:val="24"/>
          <w:szCs w:val="24"/>
          <w:lang w:eastAsia="pl-PL"/>
        </w:rPr>
        <w:t xml:space="preserve">w art. 64 </w:t>
      </w:r>
      <w:r w:rsidRPr="005B134F">
        <w:rPr>
          <w:i/>
          <w:kern w:val="0"/>
          <w:sz w:val="24"/>
          <w:szCs w:val="24"/>
          <w:lang w:eastAsia="pl-PL"/>
        </w:rPr>
        <w:t>Kpa</w:t>
      </w:r>
      <w:r w:rsidRPr="005B134F" w:rsidR="00D16C24">
        <w:rPr>
          <w:i/>
          <w:kern w:val="0"/>
          <w:sz w:val="24"/>
          <w:szCs w:val="24"/>
          <w:lang w:eastAsia="pl-PL"/>
        </w:rPr>
        <w:t>,</w:t>
      </w:r>
      <w:r w:rsidRPr="005B134F" w:rsidR="004F46B0">
        <w:rPr>
          <w:i/>
          <w:kern w:val="0"/>
          <w:sz w:val="24"/>
          <w:szCs w:val="24"/>
          <w:lang w:eastAsia="pl-PL"/>
        </w:rPr>
        <w:t xml:space="preserve"> </w:t>
      </w:r>
      <w:r w:rsidRPr="005B134F" w:rsidR="004F46B0">
        <w:rPr>
          <w:kern w:val="0"/>
          <w:sz w:val="24"/>
          <w:szCs w:val="24"/>
          <w:lang w:eastAsia="pl-PL"/>
        </w:rPr>
        <w:t xml:space="preserve">a mianowicie gdy </w:t>
      </w:r>
      <w:r w:rsidRPr="005B134F" w:rsidR="006740EC">
        <w:rPr>
          <w:kern w:val="0"/>
          <w:sz w:val="24"/>
          <w:szCs w:val="24"/>
          <w:lang w:eastAsia="pl-PL"/>
        </w:rPr>
        <w:t xml:space="preserve">niniejszy </w:t>
      </w:r>
      <w:r w:rsidRPr="005B134F" w:rsidR="004F46B0">
        <w:rPr>
          <w:kern w:val="0"/>
          <w:sz w:val="24"/>
          <w:szCs w:val="24"/>
          <w:lang w:eastAsia="pl-PL"/>
        </w:rPr>
        <w:t>wniosek nie zawiera braków formalnych,</w:t>
      </w:r>
      <w:r w:rsidRPr="005B134F" w:rsidR="004F46B0">
        <w:rPr>
          <w:i/>
          <w:kern w:val="0"/>
          <w:sz w:val="24"/>
          <w:szCs w:val="24"/>
          <w:lang w:eastAsia="pl-PL"/>
        </w:rPr>
        <w:t xml:space="preserve"> </w:t>
      </w:r>
      <w:r w:rsidRPr="005B134F" w:rsidR="00D16C24">
        <w:rPr>
          <w:i/>
          <w:kern w:val="0"/>
          <w:sz w:val="24"/>
          <w:szCs w:val="24"/>
          <w:lang w:eastAsia="pl-PL"/>
        </w:rPr>
        <w:t xml:space="preserve"> </w:t>
      </w:r>
      <w:r w:rsidRPr="005B134F" w:rsidR="00310243">
        <w:rPr>
          <w:kern w:val="0"/>
          <w:sz w:val="24"/>
          <w:szCs w:val="24"/>
          <w:lang w:eastAsia="pl-PL"/>
        </w:rPr>
        <w:t>nie należy postawiać go bez rozpoznania.</w:t>
      </w:r>
    </w:p>
    <w:p w:rsidR="003B70D1" w:rsidRPr="005B134F" w:rsidP="001502B7">
      <w:pPr>
        <w:suppressAutoHyphens w:val="0"/>
        <w:spacing w:before="100" w:line="360" w:lineRule="auto"/>
        <w:ind w:firstLine="709"/>
        <w:jc w:val="both"/>
        <w:rPr>
          <w:kern w:val="0"/>
          <w:sz w:val="24"/>
          <w:szCs w:val="24"/>
          <w:lang w:eastAsia="pl-PL"/>
        </w:rPr>
      </w:pPr>
      <w:r w:rsidRPr="005B134F">
        <w:rPr>
          <w:kern w:val="0"/>
          <w:sz w:val="24"/>
          <w:szCs w:val="24"/>
          <w:lang w:eastAsia="pl-PL"/>
        </w:rPr>
        <w:t>Ponadto, w</w:t>
      </w:r>
      <w:r w:rsidRPr="005B134F">
        <w:rPr>
          <w:kern w:val="0"/>
          <w:sz w:val="24"/>
          <w:szCs w:val="24"/>
          <w:lang w:eastAsia="pl-PL"/>
        </w:rPr>
        <w:t xml:space="preserve"> sytuacji </w:t>
      </w:r>
      <w:r w:rsidRPr="005B134F" w:rsidR="00F1658F">
        <w:rPr>
          <w:kern w:val="0"/>
          <w:sz w:val="24"/>
          <w:szCs w:val="24"/>
          <w:lang w:eastAsia="pl-PL"/>
        </w:rPr>
        <w:t xml:space="preserve">gdy wniosek </w:t>
      </w:r>
      <w:r w:rsidRPr="005B134F">
        <w:rPr>
          <w:kern w:val="0"/>
          <w:sz w:val="24"/>
          <w:szCs w:val="24"/>
          <w:lang w:eastAsia="pl-PL"/>
        </w:rPr>
        <w:t>o zmianę lasu niestanowiącego własności Skarbu Państwa</w:t>
      </w:r>
      <w:r w:rsidRPr="005B134F">
        <w:rPr>
          <w:kern w:val="0"/>
          <w:sz w:val="24"/>
          <w:szCs w:val="24"/>
          <w:lang w:eastAsia="pl-PL"/>
        </w:rPr>
        <w:t>,</w:t>
      </w:r>
      <w:r w:rsidRPr="005B134F">
        <w:rPr>
          <w:kern w:val="0"/>
          <w:sz w:val="24"/>
          <w:szCs w:val="24"/>
          <w:lang w:eastAsia="pl-PL"/>
        </w:rPr>
        <w:t xml:space="preserve"> </w:t>
      </w:r>
      <w:r w:rsidRPr="005B134F" w:rsidR="00F1658F">
        <w:rPr>
          <w:kern w:val="0"/>
          <w:sz w:val="24"/>
          <w:szCs w:val="24"/>
          <w:lang w:eastAsia="pl-PL"/>
        </w:rPr>
        <w:t xml:space="preserve">dotyczy lasu </w:t>
      </w:r>
      <w:r w:rsidRPr="005B134F">
        <w:rPr>
          <w:kern w:val="0"/>
          <w:sz w:val="24"/>
          <w:szCs w:val="24"/>
          <w:lang w:eastAsia="pl-PL"/>
        </w:rPr>
        <w:t>o</w:t>
      </w:r>
      <w:r w:rsidRPr="005B134F" w:rsidR="006531A3">
        <w:rPr>
          <w:kern w:val="0"/>
          <w:sz w:val="24"/>
          <w:szCs w:val="24"/>
          <w:lang w:eastAsia="pl-PL"/>
        </w:rPr>
        <w:t> </w:t>
      </w:r>
      <w:r w:rsidRPr="005B134F">
        <w:rPr>
          <w:kern w:val="0"/>
          <w:sz w:val="24"/>
          <w:szCs w:val="24"/>
          <w:lang w:eastAsia="pl-PL"/>
        </w:rPr>
        <w:t>powierzchni przekraczającej 1ha, na</w:t>
      </w:r>
      <w:r w:rsidR="00EC1F10">
        <w:rPr>
          <w:kern w:val="0"/>
          <w:sz w:val="24"/>
          <w:szCs w:val="24"/>
          <w:lang w:eastAsia="pl-PL"/>
        </w:rPr>
        <w:t>leży bezwzględnie zwracać uwagę</w:t>
      </w:r>
      <w:r w:rsidR="0036351C">
        <w:rPr>
          <w:kern w:val="0"/>
          <w:sz w:val="24"/>
          <w:szCs w:val="24"/>
          <w:lang w:eastAsia="pl-PL"/>
        </w:rPr>
        <w:t xml:space="preserve"> na </w:t>
      </w:r>
      <w:r w:rsidR="00FD5B97">
        <w:rPr>
          <w:kern w:val="0"/>
          <w:sz w:val="24"/>
          <w:szCs w:val="24"/>
          <w:lang w:eastAsia="pl-PL"/>
        </w:rPr>
        <w:t xml:space="preserve">przyjętą </w:t>
      </w:r>
      <w:r w:rsidR="0036351C">
        <w:rPr>
          <w:kern w:val="0"/>
          <w:sz w:val="24"/>
          <w:szCs w:val="24"/>
          <w:lang w:eastAsia="pl-PL"/>
        </w:rPr>
        <w:t>regulację</w:t>
      </w:r>
      <w:r w:rsidR="00EC1F10">
        <w:rPr>
          <w:kern w:val="0"/>
          <w:sz w:val="24"/>
          <w:szCs w:val="24"/>
          <w:lang w:eastAsia="pl-PL"/>
        </w:rPr>
        <w:t xml:space="preserve"> prawną, która nakazuje </w:t>
      </w:r>
      <w:r w:rsidRPr="005B134F" w:rsidR="00F1658F">
        <w:rPr>
          <w:kern w:val="0"/>
          <w:sz w:val="24"/>
          <w:szCs w:val="24"/>
          <w:lang w:eastAsia="pl-PL"/>
        </w:rPr>
        <w:t>że </w:t>
      </w:r>
      <w:r w:rsidRPr="005B134F">
        <w:rPr>
          <w:kern w:val="0"/>
          <w:sz w:val="24"/>
          <w:szCs w:val="24"/>
          <w:lang w:eastAsia="pl-PL"/>
        </w:rPr>
        <w:t>przy takim przedsięwzięciu,</w:t>
      </w:r>
      <w:r w:rsidRPr="005B134F" w:rsidR="006531A3">
        <w:rPr>
          <w:kern w:val="0"/>
          <w:sz w:val="24"/>
          <w:szCs w:val="24"/>
          <w:lang w:eastAsia="pl-PL"/>
        </w:rPr>
        <w:t xml:space="preserve"> konieczne jest uzyskanie</w:t>
      </w:r>
      <w:r w:rsidRPr="005B134F" w:rsidR="00CB542E">
        <w:rPr>
          <w:kern w:val="0"/>
          <w:sz w:val="24"/>
          <w:szCs w:val="24"/>
          <w:lang w:eastAsia="pl-PL"/>
        </w:rPr>
        <w:t>/dołączenie przez Wnioskodawcę</w:t>
      </w:r>
      <w:r w:rsidRPr="005B134F" w:rsidR="00031D6D">
        <w:rPr>
          <w:kern w:val="0"/>
          <w:sz w:val="24"/>
          <w:szCs w:val="24"/>
          <w:lang w:eastAsia="pl-PL"/>
        </w:rPr>
        <w:t xml:space="preserve"> decyzji o </w:t>
      </w:r>
      <w:r w:rsidRPr="005B134F" w:rsidR="00CB542E">
        <w:rPr>
          <w:kern w:val="0"/>
          <w:sz w:val="24"/>
          <w:szCs w:val="24"/>
          <w:lang w:eastAsia="pl-PL"/>
        </w:rPr>
        <w:t>ś</w:t>
      </w:r>
      <w:r w:rsidRPr="005B134F">
        <w:rPr>
          <w:kern w:val="0"/>
          <w:sz w:val="24"/>
          <w:szCs w:val="24"/>
          <w:lang w:eastAsia="pl-PL"/>
        </w:rPr>
        <w:t xml:space="preserve">rodowiskowych uwarunkowaniach, bez której </w:t>
      </w:r>
      <w:r w:rsidR="00AC7D8C">
        <w:rPr>
          <w:kern w:val="0"/>
          <w:sz w:val="24"/>
          <w:szCs w:val="24"/>
          <w:lang w:eastAsia="pl-PL"/>
        </w:rPr>
        <w:t>S</w:t>
      </w:r>
      <w:r w:rsidR="00CE4CEE">
        <w:rPr>
          <w:kern w:val="0"/>
          <w:sz w:val="24"/>
          <w:szCs w:val="24"/>
          <w:lang w:eastAsia="pl-PL"/>
        </w:rPr>
        <w:t xml:space="preserve">tarosta </w:t>
      </w:r>
      <w:r w:rsidRPr="005B134F">
        <w:rPr>
          <w:kern w:val="0"/>
          <w:sz w:val="24"/>
          <w:szCs w:val="24"/>
          <w:lang w:eastAsia="pl-PL"/>
        </w:rPr>
        <w:t>nie ma podstaw do  </w:t>
      </w:r>
      <w:r w:rsidRPr="005B134F" w:rsidR="00CB542E">
        <w:rPr>
          <w:kern w:val="0"/>
          <w:sz w:val="24"/>
          <w:szCs w:val="24"/>
          <w:lang w:eastAsia="pl-PL"/>
        </w:rPr>
        <w:t xml:space="preserve">wyrażenia </w:t>
      </w:r>
      <w:r w:rsidRPr="005B134F">
        <w:rPr>
          <w:kern w:val="0"/>
          <w:sz w:val="24"/>
          <w:szCs w:val="24"/>
          <w:lang w:eastAsia="pl-PL"/>
        </w:rPr>
        <w:t>zgody na zmianę przedmiotowego lasu na użytek rolny</w:t>
      </w:r>
      <w:r w:rsidR="00CE4CEE">
        <w:rPr>
          <w:kern w:val="0"/>
          <w:sz w:val="24"/>
          <w:szCs w:val="24"/>
          <w:lang w:eastAsia="pl-PL"/>
        </w:rPr>
        <w:t xml:space="preserve"> w ramach ww. art. </w:t>
      </w:r>
      <w:r w:rsidRPr="005B134F" w:rsidR="00CE4CEE">
        <w:rPr>
          <w:kern w:val="0"/>
          <w:sz w:val="24"/>
          <w:szCs w:val="24"/>
          <w:lang w:eastAsia="pl-PL"/>
        </w:rPr>
        <w:t>13 ust 3 pkt. 2</w:t>
      </w:r>
      <w:r w:rsidRPr="005B134F">
        <w:rPr>
          <w:kern w:val="0"/>
          <w:sz w:val="24"/>
          <w:szCs w:val="24"/>
          <w:lang w:eastAsia="pl-PL"/>
        </w:rPr>
        <w:t>.</w:t>
      </w:r>
    </w:p>
    <w:p w:rsidR="009862EF" w:rsidRPr="005B134F" w:rsidP="00E761FB">
      <w:pPr>
        <w:suppressAutoHyphens w:val="0"/>
        <w:spacing w:before="100" w:line="360" w:lineRule="auto"/>
        <w:ind w:firstLine="709"/>
        <w:jc w:val="both"/>
        <w:rPr>
          <w:kern w:val="0"/>
          <w:sz w:val="24"/>
          <w:szCs w:val="24"/>
          <w:lang w:eastAsia="pl-PL"/>
        </w:rPr>
      </w:pPr>
      <w:r w:rsidRPr="005B134F">
        <w:rPr>
          <w:kern w:val="0"/>
          <w:sz w:val="24"/>
          <w:szCs w:val="24"/>
          <w:lang w:eastAsia="pl-PL"/>
        </w:rPr>
        <w:t xml:space="preserve">W powyższym postępowaniu </w:t>
      </w:r>
      <w:r w:rsidRPr="005B134F" w:rsidR="006740EC">
        <w:rPr>
          <w:kern w:val="0"/>
          <w:sz w:val="24"/>
          <w:szCs w:val="24"/>
          <w:lang w:eastAsia="pl-PL"/>
        </w:rPr>
        <w:t>administracyjnym</w:t>
      </w:r>
      <w:r w:rsidRPr="005B134F" w:rsidR="00513482">
        <w:rPr>
          <w:kern w:val="0"/>
          <w:sz w:val="24"/>
          <w:szCs w:val="24"/>
          <w:lang w:eastAsia="pl-PL"/>
        </w:rPr>
        <w:t xml:space="preserve"> </w:t>
      </w:r>
      <w:r w:rsidRPr="005B134F">
        <w:rPr>
          <w:kern w:val="0"/>
          <w:sz w:val="24"/>
          <w:szCs w:val="24"/>
          <w:lang w:eastAsia="pl-PL"/>
        </w:rPr>
        <w:t xml:space="preserve">równie </w:t>
      </w:r>
      <w:r w:rsidRPr="005B134F" w:rsidR="00513482">
        <w:rPr>
          <w:kern w:val="0"/>
          <w:sz w:val="24"/>
          <w:szCs w:val="24"/>
          <w:lang w:eastAsia="pl-PL"/>
        </w:rPr>
        <w:t>koniecznym jest zachowywanie</w:t>
      </w:r>
      <w:r w:rsidRPr="005B134F" w:rsidR="0069577F">
        <w:rPr>
          <w:kern w:val="0"/>
          <w:sz w:val="24"/>
          <w:szCs w:val="24"/>
          <w:lang w:eastAsia="pl-PL"/>
        </w:rPr>
        <w:t xml:space="preserve"> wymogu</w:t>
      </w:r>
      <w:r w:rsidRPr="005B134F" w:rsidR="00513482">
        <w:rPr>
          <w:kern w:val="0"/>
          <w:sz w:val="24"/>
          <w:szCs w:val="24"/>
          <w:lang w:eastAsia="pl-PL"/>
        </w:rPr>
        <w:t xml:space="preserve"> </w:t>
      </w:r>
      <w:r w:rsidR="008D2541">
        <w:rPr>
          <w:kern w:val="0"/>
          <w:sz w:val="24"/>
          <w:szCs w:val="24"/>
          <w:lang w:eastAsia="pl-PL"/>
        </w:rPr>
        <w:t>określonego</w:t>
      </w:r>
      <w:r w:rsidRPr="005B134F" w:rsidR="00F1658F">
        <w:rPr>
          <w:kern w:val="0"/>
          <w:sz w:val="24"/>
          <w:szCs w:val="24"/>
          <w:lang w:eastAsia="pl-PL"/>
        </w:rPr>
        <w:t xml:space="preserve"> w art. 36 § 1 i </w:t>
      </w:r>
      <w:r w:rsidRPr="005B134F" w:rsidR="00513482">
        <w:rPr>
          <w:kern w:val="0"/>
          <w:sz w:val="24"/>
          <w:szCs w:val="24"/>
          <w:lang w:eastAsia="pl-PL"/>
        </w:rPr>
        <w:t xml:space="preserve">§ 2 </w:t>
      </w:r>
      <w:r w:rsidRPr="005B134F" w:rsidR="00513482">
        <w:rPr>
          <w:i/>
          <w:kern w:val="0"/>
          <w:sz w:val="24"/>
          <w:szCs w:val="24"/>
          <w:lang w:eastAsia="pl-PL"/>
        </w:rPr>
        <w:t>Kpa</w:t>
      </w:r>
      <w:r w:rsidRPr="005B134F" w:rsidR="00513482">
        <w:rPr>
          <w:kern w:val="0"/>
          <w:sz w:val="24"/>
          <w:szCs w:val="24"/>
          <w:lang w:eastAsia="pl-PL"/>
        </w:rPr>
        <w:t>, tj. o każdym przypadku niezałatwienia sprawy w terminie organ administracji publicznej jest obowiązany zawiadomić strony, podając przyczyny zwłoki, wskazując nowy termin załatwienia sprawy oraz pouczając o p</w:t>
      </w:r>
      <w:r w:rsidRPr="005B134F" w:rsidR="00830759">
        <w:rPr>
          <w:kern w:val="0"/>
          <w:sz w:val="24"/>
          <w:szCs w:val="24"/>
          <w:lang w:eastAsia="pl-PL"/>
        </w:rPr>
        <w:t xml:space="preserve">rawie do wniesienia ponaglenia, również w przypadku </w:t>
      </w:r>
      <w:r w:rsidRPr="005B134F" w:rsidR="00830759">
        <w:rPr>
          <w:sz w:val="24"/>
          <w:szCs w:val="24"/>
          <w:shd w:val="clear" w:color="auto" w:fill="FFFFFF"/>
        </w:rPr>
        <w:t>zwłoki w załatwieniu sprawy z przyczyn niezależnych od organu.</w:t>
      </w:r>
      <w:r w:rsidRPr="005B134F" w:rsidR="00E761FB">
        <w:rPr>
          <w:kern w:val="0"/>
          <w:sz w:val="24"/>
          <w:szCs w:val="24"/>
          <w:lang w:eastAsia="pl-PL"/>
        </w:rPr>
        <w:t xml:space="preserve"> </w:t>
      </w:r>
      <w:r w:rsidRPr="005B134F" w:rsidR="00187B6C">
        <w:rPr>
          <w:kern w:val="0"/>
          <w:sz w:val="24"/>
          <w:szCs w:val="24"/>
          <w:lang w:eastAsia="pl-PL"/>
        </w:rPr>
        <w:t xml:space="preserve">Co więcej, </w:t>
      </w:r>
      <w:r w:rsidRPr="005B134F">
        <w:rPr>
          <w:kern w:val="0"/>
          <w:sz w:val="24"/>
          <w:szCs w:val="24"/>
          <w:lang w:eastAsia="pl-PL"/>
        </w:rPr>
        <w:t xml:space="preserve">przy </w:t>
      </w:r>
      <w:r w:rsidRPr="005B134F" w:rsidR="00187B6C">
        <w:rPr>
          <w:kern w:val="0"/>
          <w:sz w:val="24"/>
          <w:szCs w:val="24"/>
          <w:lang w:eastAsia="pl-PL"/>
        </w:rPr>
        <w:t>rozpatrywaniu</w:t>
      </w:r>
      <w:r w:rsidRPr="005B134F">
        <w:rPr>
          <w:kern w:val="0"/>
          <w:sz w:val="24"/>
          <w:szCs w:val="24"/>
          <w:lang w:eastAsia="pl-PL"/>
        </w:rPr>
        <w:t xml:space="preserve"> </w:t>
      </w:r>
      <w:r w:rsidRPr="005B134F" w:rsidR="00830759">
        <w:rPr>
          <w:kern w:val="0"/>
          <w:sz w:val="24"/>
          <w:szCs w:val="24"/>
          <w:lang w:eastAsia="pl-PL"/>
        </w:rPr>
        <w:t>ww.</w:t>
      </w:r>
      <w:r w:rsidRPr="005B134F" w:rsidR="00E761FB">
        <w:rPr>
          <w:kern w:val="0"/>
          <w:sz w:val="24"/>
          <w:szCs w:val="24"/>
          <w:lang w:eastAsia="pl-PL"/>
        </w:rPr>
        <w:t xml:space="preserve"> </w:t>
      </w:r>
      <w:r w:rsidRPr="005B134F">
        <w:rPr>
          <w:kern w:val="0"/>
          <w:sz w:val="24"/>
          <w:szCs w:val="24"/>
          <w:lang w:eastAsia="pl-PL"/>
        </w:rPr>
        <w:t>spraw</w:t>
      </w:r>
      <w:r w:rsidRPr="005B134F" w:rsidR="00187B6C">
        <w:rPr>
          <w:kern w:val="0"/>
          <w:sz w:val="24"/>
          <w:szCs w:val="24"/>
          <w:lang w:eastAsia="pl-PL"/>
        </w:rPr>
        <w:t>,</w:t>
      </w:r>
      <w:r w:rsidRPr="005B134F">
        <w:rPr>
          <w:kern w:val="0"/>
          <w:sz w:val="24"/>
          <w:szCs w:val="24"/>
          <w:lang w:eastAsia="pl-PL"/>
        </w:rPr>
        <w:t xml:space="preserve"> należy kierować się obowiązkiem wynikającym z treści art. 35 </w:t>
      </w:r>
      <w:r w:rsidRPr="005B134F">
        <w:rPr>
          <w:i/>
          <w:kern w:val="0"/>
          <w:sz w:val="24"/>
          <w:szCs w:val="24"/>
          <w:lang w:eastAsia="pl-PL"/>
        </w:rPr>
        <w:t>Kpa.</w:t>
      </w:r>
      <w:r w:rsidRPr="005B134F" w:rsidR="00187B6C">
        <w:rPr>
          <w:kern w:val="0"/>
          <w:sz w:val="24"/>
          <w:szCs w:val="24"/>
          <w:lang w:eastAsia="pl-PL"/>
        </w:rPr>
        <w:t xml:space="preserve"> W tym zakresie trzeba</w:t>
      </w:r>
      <w:r w:rsidRPr="005B134F">
        <w:rPr>
          <w:kern w:val="0"/>
          <w:sz w:val="24"/>
          <w:szCs w:val="24"/>
          <w:lang w:eastAsia="pl-PL"/>
        </w:rPr>
        <w:t xml:space="preserve"> uwzględniać zasadę</w:t>
      </w:r>
      <w:r w:rsidRPr="005B134F" w:rsidR="00B21E9A">
        <w:rPr>
          <w:kern w:val="0"/>
          <w:sz w:val="24"/>
          <w:szCs w:val="24"/>
          <w:lang w:eastAsia="pl-PL"/>
        </w:rPr>
        <w:t>,</w:t>
      </w:r>
      <w:r w:rsidRPr="005B134F">
        <w:rPr>
          <w:kern w:val="0"/>
          <w:sz w:val="24"/>
          <w:szCs w:val="24"/>
          <w:lang w:eastAsia="pl-PL"/>
        </w:rPr>
        <w:t xml:space="preserve"> iż</w:t>
      </w:r>
      <w:r w:rsidRPr="005B134F" w:rsidR="00B21E9A">
        <w:rPr>
          <w:kern w:val="0"/>
          <w:sz w:val="24"/>
          <w:szCs w:val="24"/>
          <w:lang w:eastAsia="pl-PL"/>
        </w:rPr>
        <w:t> </w:t>
      </w:r>
      <w:r w:rsidRPr="005B134F">
        <w:rPr>
          <w:sz w:val="24"/>
          <w:szCs w:val="24"/>
          <w:shd w:val="clear" w:color="auto" w:fill="FFFFFF"/>
        </w:rPr>
        <w:t>załatwienie sprawy wymagającej postępowania wyjaśniającego powinno nastąpić nie później niż w ciągu miesiąca, a sprawy szczególnie skomplikowanej - nie później niż w ciągu dwóch miesięcy od dnia wszczęcia postępowania.</w:t>
      </w:r>
    </w:p>
    <w:p w:rsidR="005619F1" w:rsidRPr="005B134F" w:rsidP="00455D56">
      <w:pPr>
        <w:suppressAutoHyphens w:val="0"/>
        <w:spacing w:before="100" w:line="360" w:lineRule="auto"/>
        <w:ind w:firstLine="709"/>
        <w:jc w:val="both"/>
        <w:rPr>
          <w:sz w:val="24"/>
          <w:szCs w:val="24"/>
          <w:shd w:val="clear" w:color="auto" w:fill="FFFFFF"/>
        </w:rPr>
      </w:pPr>
      <w:r w:rsidRPr="005B134F">
        <w:rPr>
          <w:sz w:val="24"/>
          <w:szCs w:val="24"/>
          <w:shd w:val="clear" w:color="auto" w:fill="FFFFFF"/>
        </w:rPr>
        <w:t xml:space="preserve">Dodatkowo, </w:t>
      </w:r>
      <w:r w:rsidRPr="005B134F" w:rsidR="00E77D86">
        <w:rPr>
          <w:sz w:val="24"/>
          <w:szCs w:val="24"/>
          <w:shd w:val="clear" w:color="auto" w:fill="FFFFFF"/>
        </w:rPr>
        <w:t xml:space="preserve">poza powyżej stwierdzonymi nieprawidłowościami, </w:t>
      </w:r>
      <w:r w:rsidRPr="005B134F" w:rsidR="00AD3951">
        <w:rPr>
          <w:sz w:val="24"/>
          <w:szCs w:val="24"/>
          <w:shd w:val="clear" w:color="auto" w:fill="FFFFFF"/>
        </w:rPr>
        <w:t xml:space="preserve">uwzględniając ustalenia </w:t>
      </w:r>
      <w:r w:rsidRPr="005B134F" w:rsidR="00DC58B8">
        <w:rPr>
          <w:sz w:val="24"/>
          <w:szCs w:val="24"/>
          <w:shd w:val="clear" w:color="auto" w:fill="FFFFFF"/>
        </w:rPr>
        <w:t>opisane w niniejszym dokumencie pokontrolnym,</w:t>
      </w:r>
      <w:r w:rsidRPr="005B134F" w:rsidR="00AD3951">
        <w:rPr>
          <w:sz w:val="24"/>
          <w:szCs w:val="24"/>
          <w:shd w:val="clear" w:color="auto" w:fill="FFFFFF"/>
        </w:rPr>
        <w:t xml:space="preserve"> odnoszą</w:t>
      </w:r>
      <w:r w:rsidRPr="005B134F" w:rsidR="00DC58B8">
        <w:rPr>
          <w:sz w:val="24"/>
          <w:szCs w:val="24"/>
          <w:shd w:val="clear" w:color="auto" w:fill="FFFFFF"/>
        </w:rPr>
        <w:t>ce</w:t>
      </w:r>
      <w:r w:rsidRPr="005B134F" w:rsidR="00AD3951">
        <w:rPr>
          <w:sz w:val="24"/>
          <w:szCs w:val="24"/>
          <w:shd w:val="clear" w:color="auto" w:fill="FFFFFF"/>
        </w:rPr>
        <w:t xml:space="preserve"> się do wykazanej</w:t>
      </w:r>
      <w:r w:rsidRPr="005B134F">
        <w:rPr>
          <w:sz w:val="24"/>
          <w:szCs w:val="24"/>
          <w:shd w:val="clear" w:color="auto" w:fill="FFFFFF"/>
        </w:rPr>
        <w:t xml:space="preserve"> n</w:t>
      </w:r>
      <w:r w:rsidRPr="005B134F" w:rsidR="00AD3951">
        <w:rPr>
          <w:sz w:val="24"/>
          <w:szCs w:val="24"/>
          <w:shd w:val="clear" w:color="auto" w:fill="FFFFFF"/>
        </w:rPr>
        <w:t>iezgodności</w:t>
      </w:r>
      <w:r w:rsidRPr="005B134F">
        <w:rPr>
          <w:sz w:val="24"/>
          <w:szCs w:val="24"/>
          <w:shd w:val="clear" w:color="auto" w:fill="FFFFFF"/>
        </w:rPr>
        <w:t xml:space="preserve"> danych w zakresie powierzchni lasów niestanowiących własności Skarbu Państwa, proszę o</w:t>
      </w:r>
      <w:r w:rsidRPr="005B134F" w:rsidR="008A0732">
        <w:rPr>
          <w:sz w:val="24"/>
          <w:szCs w:val="24"/>
          <w:shd w:val="clear" w:color="auto" w:fill="FFFFFF"/>
        </w:rPr>
        <w:t xml:space="preserve"> dokonanie </w:t>
      </w:r>
      <w:r w:rsidRPr="005B134F" w:rsidR="003E42E2">
        <w:rPr>
          <w:sz w:val="24"/>
          <w:szCs w:val="24"/>
          <w:shd w:val="clear" w:color="auto" w:fill="FFFFFF"/>
        </w:rPr>
        <w:t xml:space="preserve">ich ujednolicenia, tak aby </w:t>
      </w:r>
      <w:r w:rsidRPr="005B134F" w:rsidR="007A42AC">
        <w:rPr>
          <w:sz w:val="24"/>
          <w:szCs w:val="24"/>
          <w:shd w:val="clear" w:color="auto" w:fill="FFFFFF"/>
        </w:rPr>
        <w:t>dane</w:t>
      </w:r>
      <w:r w:rsidRPr="005B134F" w:rsidR="00DC58B8">
        <w:rPr>
          <w:sz w:val="24"/>
          <w:szCs w:val="24"/>
          <w:shd w:val="clear" w:color="auto" w:fill="FFFFFF"/>
        </w:rPr>
        <w:t xml:space="preserve"> </w:t>
      </w:r>
      <w:r w:rsidRPr="005B134F" w:rsidR="008A0732">
        <w:rPr>
          <w:sz w:val="24"/>
          <w:szCs w:val="24"/>
          <w:shd w:val="clear" w:color="auto" w:fill="FFFFFF"/>
        </w:rPr>
        <w:t xml:space="preserve">przedstawiane </w:t>
      </w:r>
      <w:r w:rsidR="00F872A5">
        <w:rPr>
          <w:sz w:val="24"/>
          <w:szCs w:val="24"/>
          <w:shd w:val="clear" w:color="auto" w:fill="FFFFFF"/>
        </w:rPr>
        <w:t xml:space="preserve">w </w:t>
      </w:r>
      <w:r w:rsidRPr="005B134F" w:rsidR="007A42AC">
        <w:rPr>
          <w:sz w:val="24"/>
          <w:szCs w:val="24"/>
          <w:shd w:val="clear" w:color="auto" w:fill="FFFFFF"/>
        </w:rPr>
        <w:t>ewidencji gruntów był</w:t>
      </w:r>
      <w:r w:rsidRPr="005B134F" w:rsidR="008A0732">
        <w:rPr>
          <w:sz w:val="24"/>
          <w:szCs w:val="24"/>
          <w:shd w:val="clear" w:color="auto" w:fill="FFFFFF"/>
        </w:rPr>
        <w:t xml:space="preserve">y adekwatne do </w:t>
      </w:r>
      <w:r w:rsidRPr="005B134F" w:rsidR="007A42AC">
        <w:rPr>
          <w:sz w:val="24"/>
          <w:szCs w:val="24"/>
          <w:shd w:val="clear" w:color="auto" w:fill="FFFFFF"/>
        </w:rPr>
        <w:t>rzeczy</w:t>
      </w:r>
      <w:r w:rsidRPr="005B134F" w:rsidR="00276429">
        <w:rPr>
          <w:sz w:val="24"/>
          <w:szCs w:val="24"/>
          <w:shd w:val="clear" w:color="auto" w:fill="FFFFFF"/>
        </w:rPr>
        <w:t>wist</w:t>
      </w:r>
      <w:r w:rsidRPr="005B134F" w:rsidR="008A0732">
        <w:rPr>
          <w:sz w:val="24"/>
          <w:szCs w:val="24"/>
          <w:shd w:val="clear" w:color="auto" w:fill="FFFFFF"/>
        </w:rPr>
        <w:t xml:space="preserve">ych </w:t>
      </w:r>
      <w:r w:rsidRPr="005B134F" w:rsidR="00276429">
        <w:rPr>
          <w:sz w:val="24"/>
          <w:szCs w:val="24"/>
          <w:shd w:val="clear" w:color="auto" w:fill="FFFFFF"/>
        </w:rPr>
        <w:t>powierzchni lasów</w:t>
      </w:r>
      <w:r w:rsidRPr="005B134F" w:rsidR="00686119">
        <w:rPr>
          <w:sz w:val="24"/>
          <w:szCs w:val="24"/>
          <w:shd w:val="clear" w:color="auto" w:fill="FFFFFF"/>
        </w:rPr>
        <w:t xml:space="preserve"> prywatnych</w:t>
      </w:r>
      <w:r w:rsidRPr="005B134F" w:rsidR="00276429">
        <w:rPr>
          <w:sz w:val="24"/>
          <w:szCs w:val="24"/>
          <w:shd w:val="clear" w:color="auto" w:fill="FFFFFF"/>
        </w:rPr>
        <w:t>.</w:t>
      </w:r>
      <w:r w:rsidRPr="005B134F" w:rsidR="007A42AC">
        <w:rPr>
          <w:sz w:val="24"/>
          <w:szCs w:val="24"/>
          <w:shd w:val="clear" w:color="auto" w:fill="FFFFFF"/>
        </w:rPr>
        <w:t xml:space="preserve"> </w:t>
      </w:r>
      <w:r w:rsidRPr="005B134F" w:rsidR="00004688">
        <w:rPr>
          <w:sz w:val="24"/>
          <w:szCs w:val="24"/>
          <w:shd w:val="clear" w:color="auto" w:fill="FFFFFF"/>
        </w:rPr>
        <w:t xml:space="preserve">Ponadto, </w:t>
      </w:r>
      <w:r w:rsidRPr="005B134F" w:rsidR="00004688">
        <w:rPr>
          <w:kern w:val="0"/>
          <w:sz w:val="24"/>
          <w:szCs w:val="24"/>
          <w:lang w:eastAsia="pl-PL"/>
        </w:rPr>
        <w:t>analiza tych  danych pokazuje, że powierzchnia lasów</w:t>
      </w:r>
      <w:r w:rsidRPr="005B134F" w:rsidR="00ED1956">
        <w:rPr>
          <w:sz w:val="24"/>
          <w:szCs w:val="24"/>
          <w:shd w:val="clear" w:color="auto" w:fill="FFFFFF"/>
        </w:rPr>
        <w:t xml:space="preserve"> niestanowiących własności Skarbu Państwa</w:t>
      </w:r>
      <w:r w:rsidRPr="005B134F" w:rsidR="00004688">
        <w:rPr>
          <w:kern w:val="0"/>
          <w:sz w:val="24"/>
          <w:szCs w:val="24"/>
          <w:lang w:eastAsia="pl-PL"/>
        </w:rPr>
        <w:t xml:space="preserve">, </w:t>
      </w:r>
      <w:r w:rsidRPr="005B134F" w:rsidR="00004688">
        <w:rPr>
          <w:kern w:val="0"/>
          <w:sz w:val="24"/>
          <w:szCs w:val="24"/>
          <w:lang w:eastAsia="pl-PL"/>
        </w:rPr>
        <w:t xml:space="preserve">która nie jest objęta dokumentacją urządzeniową wynosi 5,6754 ha za rok 2019 i 2020 oraz 4,6754 ha za rok 2021. Biorąc to pod uwagę, proszę o </w:t>
      </w:r>
      <w:r w:rsidRPr="005B134F" w:rsidR="00ED1956">
        <w:rPr>
          <w:kern w:val="0"/>
          <w:sz w:val="24"/>
          <w:szCs w:val="24"/>
          <w:lang w:eastAsia="pl-PL"/>
        </w:rPr>
        <w:t xml:space="preserve">dokonanie </w:t>
      </w:r>
      <w:r w:rsidRPr="005B134F" w:rsidR="00004688">
        <w:rPr>
          <w:kern w:val="0"/>
          <w:sz w:val="24"/>
          <w:szCs w:val="24"/>
          <w:lang w:eastAsia="pl-PL"/>
        </w:rPr>
        <w:t>uzupeł</w:t>
      </w:r>
      <w:r w:rsidRPr="005B134F" w:rsidR="00ED1956">
        <w:rPr>
          <w:kern w:val="0"/>
          <w:sz w:val="24"/>
          <w:szCs w:val="24"/>
          <w:lang w:eastAsia="pl-PL"/>
        </w:rPr>
        <w:t>nienia</w:t>
      </w:r>
      <w:r w:rsidRPr="005B134F" w:rsidR="0071120F">
        <w:rPr>
          <w:kern w:val="0"/>
          <w:sz w:val="24"/>
          <w:szCs w:val="24"/>
          <w:lang w:eastAsia="pl-PL"/>
        </w:rPr>
        <w:t xml:space="preserve"> </w:t>
      </w:r>
      <w:r w:rsidRPr="005B134F" w:rsidR="00E46BF3">
        <w:rPr>
          <w:kern w:val="0"/>
          <w:sz w:val="24"/>
          <w:szCs w:val="24"/>
          <w:lang w:eastAsia="pl-PL"/>
        </w:rPr>
        <w:t xml:space="preserve"> uproszczonych planów</w:t>
      </w:r>
      <w:r w:rsidRPr="005B134F" w:rsidR="00004688">
        <w:rPr>
          <w:kern w:val="0"/>
          <w:sz w:val="24"/>
          <w:szCs w:val="24"/>
          <w:lang w:eastAsia="pl-PL"/>
        </w:rPr>
        <w:t xml:space="preserve"> urządzenia lasu </w:t>
      </w:r>
      <w:r w:rsidRPr="005B134F" w:rsidR="00E46BF3">
        <w:rPr>
          <w:kern w:val="0"/>
          <w:sz w:val="24"/>
          <w:szCs w:val="24"/>
          <w:lang w:eastAsia="pl-PL"/>
        </w:rPr>
        <w:t xml:space="preserve">na </w:t>
      </w:r>
      <w:r w:rsidRPr="005B134F" w:rsidR="00004688">
        <w:rPr>
          <w:kern w:val="0"/>
          <w:sz w:val="24"/>
          <w:szCs w:val="24"/>
          <w:lang w:eastAsia="pl-PL"/>
        </w:rPr>
        <w:t>tych powierzchni</w:t>
      </w:r>
      <w:r w:rsidRPr="005B134F" w:rsidR="00E46BF3">
        <w:rPr>
          <w:kern w:val="0"/>
          <w:sz w:val="24"/>
          <w:szCs w:val="24"/>
          <w:lang w:eastAsia="pl-PL"/>
        </w:rPr>
        <w:t>ach</w:t>
      </w:r>
      <w:r w:rsidRPr="005B134F" w:rsidR="001C686E">
        <w:rPr>
          <w:kern w:val="0"/>
          <w:sz w:val="24"/>
          <w:szCs w:val="24"/>
          <w:lang w:eastAsia="pl-PL"/>
        </w:rPr>
        <w:t xml:space="preserve"> lasów prywatnych</w:t>
      </w:r>
      <w:r w:rsidRPr="005B134F" w:rsidR="00004688">
        <w:rPr>
          <w:kern w:val="0"/>
          <w:sz w:val="24"/>
          <w:szCs w:val="24"/>
          <w:lang w:eastAsia="pl-PL"/>
        </w:rPr>
        <w:t>, które nie są objęte wymaganą dokumentacją.</w:t>
      </w:r>
      <w:r w:rsidRPr="005B134F" w:rsidR="00004688">
        <w:rPr>
          <w:sz w:val="24"/>
          <w:szCs w:val="24"/>
          <w:shd w:val="clear" w:color="auto" w:fill="FFFFFF"/>
        </w:rPr>
        <w:t xml:space="preserve"> W</w:t>
      </w:r>
      <w:r w:rsidRPr="005B134F" w:rsidR="00500A96">
        <w:rPr>
          <w:sz w:val="24"/>
          <w:szCs w:val="24"/>
          <w:shd w:val="clear" w:color="auto" w:fill="FFFFFF"/>
        </w:rPr>
        <w:t> </w:t>
      </w:r>
      <w:r w:rsidRPr="005B134F" w:rsidR="00276429">
        <w:rPr>
          <w:sz w:val="24"/>
          <w:szCs w:val="24"/>
          <w:shd w:val="clear" w:color="auto" w:fill="FFFFFF"/>
        </w:rPr>
        <w:t xml:space="preserve"> </w:t>
      </w:r>
      <w:r w:rsidRPr="005B134F" w:rsidR="001C686E">
        <w:rPr>
          <w:sz w:val="24"/>
          <w:szCs w:val="24"/>
          <w:shd w:val="clear" w:color="auto" w:fill="FFFFFF"/>
        </w:rPr>
        <w:t>związku z powyższym</w:t>
      </w:r>
      <w:r w:rsidRPr="005B134F" w:rsidR="00276429">
        <w:rPr>
          <w:sz w:val="24"/>
          <w:szCs w:val="24"/>
          <w:shd w:val="clear" w:color="auto" w:fill="FFFFFF"/>
        </w:rPr>
        <w:t>, powołując się na art.</w:t>
      </w:r>
      <w:r w:rsidRPr="005B134F" w:rsidR="00686119">
        <w:rPr>
          <w:sz w:val="24"/>
          <w:szCs w:val="24"/>
          <w:shd w:val="clear" w:color="auto" w:fill="FFFFFF"/>
        </w:rPr>
        <w:t xml:space="preserve"> 46 ust 3 pkt 3</w:t>
      </w:r>
      <w:r w:rsidRPr="005B134F" w:rsidR="00276429">
        <w:rPr>
          <w:sz w:val="24"/>
          <w:szCs w:val="24"/>
          <w:shd w:val="clear" w:color="auto" w:fill="FFFFFF"/>
        </w:rPr>
        <w:t xml:space="preserve"> </w:t>
      </w:r>
      <w:r w:rsidRPr="005B134F" w:rsidR="00757CF6">
        <w:rPr>
          <w:sz w:val="24"/>
          <w:szCs w:val="24"/>
          <w:shd w:val="clear" w:color="auto" w:fill="FFFFFF"/>
        </w:rPr>
        <w:t xml:space="preserve">oraz art. 49 </w:t>
      </w:r>
      <w:r w:rsidRPr="005B134F" w:rsidR="00686119">
        <w:rPr>
          <w:sz w:val="24"/>
          <w:szCs w:val="24"/>
          <w:shd w:val="clear" w:color="auto" w:fill="FFFFFF"/>
        </w:rPr>
        <w:t>ustawy</w:t>
      </w:r>
      <w:r w:rsidRPr="005B134F" w:rsidR="00686119">
        <w:rPr>
          <w:kern w:val="1"/>
          <w:sz w:val="24"/>
          <w:szCs w:val="24"/>
          <w:shd w:val="clear" w:color="auto" w:fill="FFFFFF"/>
        </w:rPr>
        <w:t xml:space="preserve"> </w:t>
      </w:r>
      <w:r w:rsidRPr="005B134F" w:rsidR="001C686E">
        <w:rPr>
          <w:i/>
          <w:kern w:val="1"/>
          <w:sz w:val="24"/>
          <w:szCs w:val="24"/>
          <w:shd w:val="clear" w:color="auto" w:fill="FFFFFF"/>
        </w:rPr>
        <w:t>o </w:t>
      </w:r>
      <w:r w:rsidRPr="005B134F" w:rsidR="00686119">
        <w:rPr>
          <w:i/>
          <w:kern w:val="1"/>
          <w:sz w:val="24"/>
          <w:szCs w:val="24"/>
          <w:shd w:val="clear" w:color="auto" w:fill="FFFFFF"/>
        </w:rPr>
        <w:t>kontroli w administracji rządowej</w:t>
      </w:r>
      <w:r w:rsidRPr="005B134F" w:rsidR="00B67F46">
        <w:rPr>
          <w:sz w:val="24"/>
          <w:szCs w:val="24"/>
          <w:shd w:val="clear" w:color="auto" w:fill="FFFFFF"/>
        </w:rPr>
        <w:t xml:space="preserve">, </w:t>
      </w:r>
      <w:r w:rsidRPr="005B134F" w:rsidR="00276429">
        <w:rPr>
          <w:sz w:val="24"/>
          <w:szCs w:val="24"/>
          <w:shd w:val="clear" w:color="auto" w:fill="FFFFFF"/>
        </w:rPr>
        <w:t xml:space="preserve">proszę </w:t>
      </w:r>
      <w:r w:rsidRPr="005B134F" w:rsidR="00686119">
        <w:rPr>
          <w:sz w:val="24"/>
          <w:szCs w:val="24"/>
          <w:shd w:val="clear" w:color="auto" w:fill="FFFFFF"/>
        </w:rPr>
        <w:t xml:space="preserve">Pana Starostę o przedłożenie stanowiska </w:t>
      </w:r>
      <w:r w:rsidRPr="005B134F" w:rsidR="001C686E">
        <w:rPr>
          <w:sz w:val="24"/>
          <w:szCs w:val="24"/>
          <w:shd w:val="clear" w:color="auto" w:fill="FFFFFF"/>
        </w:rPr>
        <w:t>względem przedstawionych wniosków pokontrolnych w </w:t>
      </w:r>
      <w:r w:rsidRPr="005B134F" w:rsidR="00686119">
        <w:rPr>
          <w:sz w:val="24"/>
          <w:szCs w:val="24"/>
          <w:shd w:val="clear" w:color="auto" w:fill="FFFFFF"/>
        </w:rPr>
        <w:t>terminie dwóch miesięcy od dnia otrzymania wystąpienia pokontrolnego.</w:t>
      </w:r>
    </w:p>
    <w:p w:rsidR="00CA119E" w:rsidRPr="005B134F" w:rsidP="00CA119E">
      <w:pPr>
        <w:spacing w:line="360" w:lineRule="auto"/>
        <w:ind w:firstLine="709"/>
        <w:jc w:val="both"/>
        <w:rPr>
          <w:iCs/>
          <w:sz w:val="24"/>
          <w:szCs w:val="24"/>
          <w:lang w:eastAsia="pl-PL"/>
        </w:rPr>
      </w:pPr>
      <w:r w:rsidRPr="005B134F">
        <w:rPr>
          <w:sz w:val="24"/>
          <w:szCs w:val="24"/>
          <w:lang w:eastAsia="pl-PL"/>
        </w:rPr>
        <w:t>Informuję, że n</w:t>
      </w:r>
      <w:r w:rsidRPr="005B134F">
        <w:rPr>
          <w:sz w:val="24"/>
          <w:szCs w:val="24"/>
          <w:lang w:eastAsia="pl-PL"/>
        </w:rPr>
        <w:t>a podstawie art. 48 ustawy</w:t>
      </w:r>
      <w:r w:rsidRPr="005B134F">
        <w:rPr>
          <w:i/>
          <w:sz w:val="24"/>
          <w:szCs w:val="24"/>
        </w:rPr>
        <w:t xml:space="preserve"> o kontroli</w:t>
      </w:r>
      <w:r w:rsidRPr="005B134F">
        <w:rPr>
          <w:sz w:val="24"/>
          <w:szCs w:val="24"/>
        </w:rPr>
        <w:t xml:space="preserve"> </w:t>
      </w:r>
      <w:r w:rsidRPr="005B134F">
        <w:rPr>
          <w:i/>
          <w:iCs/>
          <w:sz w:val="24"/>
          <w:szCs w:val="24"/>
          <w:lang w:eastAsia="pl-PL"/>
        </w:rPr>
        <w:t>w administracji rządowej</w:t>
      </w:r>
      <w:r w:rsidRPr="005B134F" w:rsidR="008D7522">
        <w:rPr>
          <w:sz w:val="24"/>
          <w:szCs w:val="24"/>
        </w:rPr>
        <w:t xml:space="preserve"> </w:t>
      </w:r>
      <w:r w:rsidRPr="005B134F">
        <w:rPr>
          <w:iCs/>
          <w:sz w:val="24"/>
          <w:szCs w:val="24"/>
          <w:lang w:eastAsia="pl-PL"/>
        </w:rPr>
        <w:t>od wystąpienia pokontrolnego nie przysługują środki odwoławcze</w:t>
      </w:r>
      <w:r w:rsidRPr="005B134F" w:rsidR="0036447D">
        <w:rPr>
          <w:iCs/>
          <w:sz w:val="24"/>
          <w:szCs w:val="24"/>
          <w:lang w:eastAsia="pl-PL"/>
        </w:rPr>
        <w:t>.</w:t>
      </w:r>
    </w:p>
    <w:p w:rsidR="00CA119E" w:rsidRPr="005B134F" w:rsidP="00CA119E">
      <w:pPr>
        <w:spacing w:line="360" w:lineRule="auto"/>
        <w:ind w:firstLine="709"/>
        <w:jc w:val="both"/>
        <w:rPr>
          <w:iCs/>
          <w:sz w:val="24"/>
          <w:szCs w:val="24"/>
          <w:lang w:eastAsia="pl-PL"/>
        </w:rPr>
      </w:pPr>
      <w:r w:rsidRPr="005B134F">
        <w:rPr>
          <w:kern w:val="0"/>
          <w:sz w:val="24"/>
          <w:szCs w:val="24"/>
          <w:lang w:eastAsia="pl-PL"/>
        </w:rPr>
        <w:t>Wystąpienie pokontrolne sporządzone zostało w dwóch jednobrzmiących egzemplarzach, z których jeden przekazano kierownikowi kontrolowanej jednostki, drugi zaś pozostawiono w aktach kontroli.</w:t>
      </w:r>
    </w:p>
    <w:p w:rsidR="00CA119E" w:rsidRPr="005B134F" w:rsidP="00303BD2">
      <w:pPr>
        <w:tabs>
          <w:tab w:val="center" w:pos="6345"/>
        </w:tabs>
        <w:snapToGrid w:val="0"/>
        <w:ind w:left="4965"/>
        <w:jc w:val="center"/>
        <w:rPr>
          <w:kern w:val="0"/>
          <w:sz w:val="24"/>
          <w:szCs w:val="24"/>
          <w:lang w:eastAsia="pl-PL"/>
        </w:rPr>
      </w:pPr>
    </w:p>
    <w:p w:rsidR="00CA119E" w:rsidRPr="005B134F" w:rsidP="00303BD2">
      <w:pPr>
        <w:tabs>
          <w:tab w:val="center" w:pos="6345"/>
        </w:tabs>
        <w:snapToGrid w:val="0"/>
        <w:ind w:left="4965"/>
        <w:jc w:val="center"/>
        <w:rPr>
          <w:kern w:val="0"/>
          <w:sz w:val="24"/>
          <w:szCs w:val="24"/>
          <w:lang w:eastAsia="pl-PL"/>
        </w:rPr>
      </w:pPr>
    </w:p>
    <w:p w:rsidR="00CA119E" w:rsidRPr="005B134F" w:rsidP="00303BD2">
      <w:pPr>
        <w:tabs>
          <w:tab w:val="center" w:pos="6345"/>
        </w:tabs>
        <w:snapToGrid w:val="0"/>
        <w:ind w:left="4965"/>
        <w:jc w:val="center"/>
        <w:rPr>
          <w:kern w:val="0"/>
          <w:sz w:val="24"/>
          <w:szCs w:val="24"/>
          <w:lang w:eastAsia="pl-PL"/>
        </w:rPr>
      </w:pPr>
    </w:p>
    <w:p w:rsidR="00303BD2" w:rsidRPr="005B134F" w:rsidP="00303BD2">
      <w:pPr>
        <w:tabs>
          <w:tab w:val="center" w:pos="6345"/>
        </w:tabs>
        <w:snapToGrid w:val="0"/>
        <w:ind w:left="4965"/>
        <w:jc w:val="center"/>
        <w:rPr>
          <w:b/>
          <w:bCs/>
          <w:iCs/>
          <w:sz w:val="24"/>
          <w:szCs w:val="24"/>
          <w:lang w:eastAsia="pl-PL"/>
        </w:rPr>
      </w:pPr>
      <w:r w:rsidRPr="005B134F">
        <w:rPr>
          <w:b/>
          <w:bCs/>
          <w:sz w:val="24"/>
          <w:szCs w:val="24"/>
          <w:lang w:eastAsia="pl-PL"/>
        </w:rPr>
        <w:t>Z up. WOJEWODY ŁÓDZKIEGO</w:t>
      </w:r>
      <w:r w:rsidRPr="005B134F">
        <w:rPr>
          <w:b/>
          <w:bCs/>
          <w:sz w:val="24"/>
          <w:szCs w:val="24"/>
          <w:lang w:eastAsia="pl-PL"/>
        </w:rPr>
        <w:br/>
      </w:r>
      <w:r w:rsidRPr="005B134F">
        <w:rPr>
          <w:b/>
          <w:bCs/>
          <w:sz w:val="24"/>
          <w:szCs w:val="24"/>
          <w:lang w:eastAsia="pl-PL"/>
        </w:rPr>
        <w:br/>
      </w:r>
      <w:r w:rsidRPr="005B134F">
        <w:rPr>
          <w:b/>
          <w:bCs/>
          <w:i/>
          <w:iCs/>
          <w:sz w:val="24"/>
          <w:szCs w:val="24"/>
          <w:lang w:eastAsia="pl-PL"/>
        </w:rPr>
        <w:t>Bogumiła Kapusta</w:t>
      </w:r>
      <w:r w:rsidRPr="005B134F">
        <w:rPr>
          <w:b/>
          <w:bCs/>
          <w:i/>
          <w:iCs/>
          <w:sz w:val="24"/>
          <w:szCs w:val="24"/>
          <w:lang w:eastAsia="pl-PL"/>
        </w:rPr>
        <w:br/>
      </w:r>
      <w:r w:rsidRPr="005B134F">
        <w:rPr>
          <w:b/>
          <w:bCs/>
          <w:iCs/>
          <w:sz w:val="24"/>
          <w:szCs w:val="24"/>
          <w:lang w:eastAsia="pl-PL"/>
        </w:rPr>
        <w:t>Dyrektor Wydziału Rolnictwa i Transportu</w:t>
      </w:r>
    </w:p>
    <w:p w:rsidR="00366568" w:rsidRPr="005B134F">
      <w:pPr>
        <w:pStyle w:val="BodyText"/>
        <w:ind w:left="5595"/>
        <w:jc w:val="center"/>
      </w:pPr>
    </w:p>
    <w:sectPr>
      <w:headerReference w:type="even" r:id="rId5"/>
      <w:headerReference w:type="default" r:id="rId6"/>
      <w:footerReference w:type="even" r:id="rId7"/>
      <w:footerReference w:type="default" r:id="rId8"/>
      <w:headerReference w:type="first" r:id="rId9"/>
      <w:footerReference w:type="first" r:id="rId10"/>
      <w:pgSz w:w="11906" w:h="16838"/>
      <w:pgMar w:top="1650" w:right="1398" w:bottom="949" w:left="1418" w:header="707" w:footer="460" w:gutter="0"/>
      <w:pgNumType w:start="1"/>
      <w:cols w:space="708"/>
      <w:formProt w:val="0"/>
      <w:titlePg/>
      <w:docGrid w:linePitch="600" w:charSpace="49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B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91348896"/>
      <w:docPartObj>
        <w:docPartGallery w:val="Page Numbers (Bottom of Page)"/>
        <w:docPartUnique/>
      </w:docPartObj>
    </w:sdtPr>
    <w:sdtContent>
      <w:p w:rsidR="003B5BCF">
        <w:pPr>
          <w:pStyle w:val="Footer"/>
          <w:jc w:val="right"/>
        </w:pPr>
        <w:r>
          <w:fldChar w:fldCharType="begin"/>
        </w:r>
        <w:r>
          <w:instrText>PAGE   \* MERGEFORMAT</w:instrText>
        </w:r>
        <w:r>
          <w:fldChar w:fldCharType="separate"/>
        </w:r>
        <w:r w:rsidR="009072F4">
          <w:rPr>
            <w:noProof/>
          </w:rPr>
          <w:t>7</w:t>
        </w:r>
        <w:r>
          <w:fldChar w:fldCharType="end"/>
        </w:r>
      </w:p>
    </w:sdtContent>
  </w:sdt>
  <w:p w:rsidR="003665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68">
    <w:pPr>
      <w:pStyle w:val="Footer"/>
      <w:jc w:val="center"/>
    </w:pPr>
    <w:r>
      <w:rPr>
        <w:b/>
        <w:sz w:val="14"/>
      </w:rPr>
      <w:t>ŁÓDZKI URZĄD WOJEWÓDZKI W ŁODZI</w:t>
    </w:r>
  </w:p>
  <w:p w:rsidR="00366568">
    <w:pPr>
      <w:pStyle w:val="Footer"/>
      <w:jc w:val="center"/>
    </w:pPr>
    <w:r>
      <w:rPr>
        <w:sz w:val="14"/>
      </w:rPr>
      <w:t>90-926 Łódź, ul. Piotrkowska 104, tel.: (+48) 42 664 10 00, fax: (+48) 42 664 10 40Elektroniczna Skrzynka Podawcza ePUAP: /lodzuw/SkrytkaESP</w:t>
    </w:r>
  </w:p>
  <w:p w:rsidR="00366568">
    <w:pPr>
      <w:pStyle w:val="Footer"/>
      <w:jc w:val="center"/>
    </w:pPr>
    <w:r>
      <w:fldChar w:fldCharType="begin"/>
    </w:r>
    <w:r>
      <w:instrText xml:space="preserve"> HYPERLINK "http://www.lodzkie.eu/" </w:instrText>
    </w:r>
    <w:r>
      <w:fldChar w:fldCharType="separate"/>
    </w:r>
    <w:r w:rsidR="004F738A">
      <w:rPr>
        <w:rStyle w:val="czeinternetowe"/>
        <w:sz w:val="14"/>
        <w:szCs w:val="14"/>
      </w:rPr>
      <w:t>https://www.gov.pl/web/uw-lodzki</w:t>
    </w:r>
    <w:r>
      <w:fldChar w:fldCharType="end"/>
    </w:r>
  </w:p>
  <w:p w:rsidR="00366568">
    <w:pPr>
      <w:pStyle w:val="Footer"/>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r>
      <w:fldChar w:fldCharType="begin"/>
    </w:r>
    <w:r>
      <w:instrText xml:space="preserve"> HYPERLINK "http://www.lodzkie.eu/" </w:instrText>
    </w:r>
    <w:r>
      <w:fldChar w:fldCharType="separate"/>
    </w:r>
    <w:r>
      <w:rPr>
        <w:rStyle w:val="czeinternetowe"/>
        <w:sz w:val="14"/>
        <w:szCs w:val="14"/>
      </w:rPr>
      <w:t>https://www.gov.pl/web/uw-lodzki</w:t>
    </w:r>
    <w:r>
      <w:fldChar w:fldCharType="end"/>
    </w:r>
    <w:r>
      <w:rPr>
        <w:sz w:val="14"/>
      </w:rPr>
      <w:t xml:space="preserve"> w zakładce ochrona danych osobowych.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144F0">
      <w:r>
        <w:separator/>
      </w:r>
    </w:p>
  </w:footnote>
  <w:footnote w:type="continuationSeparator" w:id="1">
    <w:p w:rsidR="007144F0">
      <w:r>
        <w:continuationSeparator/>
      </w:r>
    </w:p>
  </w:footnote>
  <w:footnote w:id="2">
    <w:p w:rsidR="00095235" w:rsidP="00095235">
      <w:pPr>
        <w:pStyle w:val="FootnoteText"/>
      </w:pPr>
      <w:r>
        <w:rPr>
          <w:rStyle w:val="FootnoteReference"/>
        </w:rPr>
        <w:footnoteRef/>
      </w:r>
      <w:r>
        <w:t xml:space="preserve"> </w:t>
      </w:r>
      <w:r>
        <w:rPr>
          <w:sz w:val="18"/>
          <w:szCs w:val="18"/>
        </w:rPr>
        <w:t xml:space="preserve">Dalej zwana: ustawa </w:t>
      </w:r>
      <w:r w:rsidRPr="00414F16">
        <w:rPr>
          <w:i/>
          <w:iCs/>
          <w:color w:val="000000"/>
          <w:kern w:val="0"/>
          <w:sz w:val="18"/>
          <w:szCs w:val="18"/>
          <w:lang w:eastAsia="pl-PL"/>
        </w:rPr>
        <w:t>o kontroli w administracji rządowej</w:t>
      </w:r>
      <w:r>
        <w:rPr>
          <w:i/>
          <w:iCs/>
          <w:color w:val="000000"/>
          <w:kern w:val="0"/>
          <w:sz w:val="18"/>
          <w:szCs w:val="18"/>
          <w:lang w:eastAsia="pl-PL"/>
        </w:rPr>
        <w:t>.</w:t>
      </w:r>
    </w:p>
  </w:footnote>
  <w:footnote w:id="3">
    <w:p w:rsidR="00095235" w:rsidP="00095235">
      <w:pPr>
        <w:pStyle w:val="FootnoteText"/>
      </w:pPr>
      <w:r>
        <w:rPr>
          <w:rStyle w:val="FootnoteReference"/>
        </w:rPr>
        <w:footnoteRef/>
      </w:r>
      <w:r>
        <w:t xml:space="preserve"> </w:t>
      </w:r>
      <w:r>
        <w:rPr>
          <w:sz w:val="18"/>
          <w:szCs w:val="18"/>
        </w:rPr>
        <w:t xml:space="preserve">Dalej zwana: ustawa </w:t>
      </w:r>
      <w:r w:rsidRPr="00414F16">
        <w:rPr>
          <w:i/>
          <w:iCs/>
          <w:color w:val="000000"/>
          <w:kern w:val="0"/>
          <w:sz w:val="18"/>
          <w:szCs w:val="18"/>
          <w:lang w:eastAsia="pl-PL"/>
        </w:rPr>
        <w:t>o</w:t>
      </w:r>
      <w:r>
        <w:rPr>
          <w:i/>
          <w:iCs/>
          <w:color w:val="000000"/>
          <w:kern w:val="0"/>
          <w:sz w:val="18"/>
          <w:szCs w:val="18"/>
          <w:lang w:eastAsia="pl-PL"/>
        </w:rPr>
        <w:t xml:space="preserve"> lasach.</w:t>
      </w:r>
    </w:p>
  </w:footnote>
  <w:footnote w:id="4">
    <w:p w:rsidR="00095235" w:rsidRPr="003B205C" w:rsidP="00095235">
      <w:pPr>
        <w:pStyle w:val="FootnoteText"/>
        <w:jc w:val="both"/>
        <w:rPr>
          <w:sz w:val="18"/>
          <w:szCs w:val="18"/>
        </w:rPr>
      </w:pPr>
      <w:r>
        <w:rPr>
          <w:rStyle w:val="FootnoteReference"/>
        </w:rPr>
        <w:footnoteRef/>
      </w:r>
      <w:r>
        <w:t xml:space="preserve"> </w:t>
      </w:r>
      <w:r w:rsidRPr="003B205C">
        <w:rPr>
          <w:sz w:val="18"/>
          <w:szCs w:val="18"/>
        </w:rPr>
        <w:t>Według sprawozdania złożonego do GUS w 2021 r. była to powierzchnia 1907 ha razem ze wspólnotami  gruntowymi.</w:t>
      </w:r>
    </w:p>
  </w:footnote>
  <w:footnote w:id="5">
    <w:p w:rsidR="00095235" w:rsidP="00095235">
      <w:pPr>
        <w:pStyle w:val="FootnoteText"/>
      </w:pPr>
      <w:r>
        <w:rPr>
          <w:rStyle w:val="FootnoteReference"/>
        </w:rPr>
        <w:footnoteRef/>
      </w:r>
      <w:r>
        <w:t xml:space="preserve"> </w:t>
      </w:r>
      <w:r>
        <w:rPr>
          <w:sz w:val="18"/>
          <w:szCs w:val="18"/>
        </w:rPr>
        <w:t>Dalej zwana:</w:t>
      </w:r>
      <w:r w:rsidRPr="00050A8C">
        <w:rPr>
          <w:i/>
          <w:sz w:val="18"/>
          <w:szCs w:val="18"/>
        </w:rPr>
        <w:t xml:space="preserve"> </w:t>
      </w:r>
      <w:r w:rsidRPr="00050A8C">
        <w:rPr>
          <w:i/>
          <w:iCs/>
          <w:color w:val="000000"/>
          <w:kern w:val="0"/>
          <w:sz w:val="18"/>
          <w:szCs w:val="18"/>
          <w:lang w:eastAsia="pl-PL"/>
        </w:rPr>
        <w:t>Kpa</w:t>
      </w:r>
      <w:r>
        <w:rPr>
          <w:i/>
          <w:iCs/>
          <w:color w:val="000000"/>
          <w:kern w:val="0"/>
          <w:sz w:val="18"/>
          <w:szCs w:val="18"/>
          <w:lang w:eastAsia="pl-P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B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68">
    <w:pPr>
      <w:spacing w:line="360" w:lineRule="auto"/>
      <w:ind w:right="11"/>
      <w:rPr>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68">
    <w:pPr>
      <w:ind w:left="10" w:right="6255"/>
      <w:jc w:val="center"/>
    </w:pPr>
    <w:r>
      <w:rPr>
        <w:noProof/>
        <w:lang w:eastAsia="pl-PL"/>
      </w:rPr>
      <w:drawing>
        <wp:inline distT="0" distB="0" distL="0" distR="0">
          <wp:extent cx="700405" cy="8547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xmlns:r="http://schemas.openxmlformats.org/officeDocument/2006/relationships" r:embed="rId1"/>
                  <a:srcRect l="19368" t="4726" r="20043" b="9739"/>
                  <a:stretch>
                    <a:fillRect/>
                  </a:stretch>
                </pic:blipFill>
                <pic:spPr bwMode="auto">
                  <a:xfrm>
                    <a:off x="0" y="0"/>
                    <a:ext cx="700405" cy="854710"/>
                  </a:xfrm>
                  <a:prstGeom prst="rect">
                    <a:avLst/>
                  </a:prstGeom>
                </pic:spPr>
              </pic:pic>
            </a:graphicData>
          </a:graphic>
        </wp:inline>
      </w:drawing>
    </w:r>
    <w:r>
      <w:br/>
    </w:r>
    <w:r>
      <w:rPr>
        <w:b/>
        <w:sz w:val="24"/>
        <w:szCs w:val="24"/>
      </w:rPr>
      <w:t>WOJEWODA ŁÓDZKI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8CC0F40"/>
    <w:multiLevelType w:val="multilevel"/>
    <w:tmpl w:val="8EE8D75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E821790"/>
    <w:multiLevelType w:val="multilevel"/>
    <w:tmpl w:val="5680EFA0"/>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pStyle w:val="Heading3"/>
      <w:suff w:val="nothing"/>
      <w:lvlJc w:val="left"/>
      <w:pPr>
        <w:tabs>
          <w:tab w:val="num" w:pos="0"/>
        </w:tabs>
        <w:ind w:left="0" w:firstLine="0"/>
      </w:pPr>
    </w:lvl>
    <w:lvl w:ilvl="3">
      <w:start w:val="1"/>
      <w:numFmt w:val="none"/>
      <w:pStyle w:val="Heading4"/>
      <w:suff w:val="nothing"/>
      <w:lvlJc w:val="left"/>
      <w:pPr>
        <w:tabs>
          <w:tab w:val="num" w:pos="0"/>
        </w:tabs>
        <w:ind w:left="0" w:firstLine="0"/>
      </w:pPr>
    </w:lvl>
    <w:lvl w:ilvl="4">
      <w:start w:val="1"/>
      <w:numFmt w:val="none"/>
      <w:pStyle w:val="Heading5"/>
      <w:suff w:val="nothing"/>
      <w:lvlJc w:val="left"/>
      <w:pPr>
        <w:tabs>
          <w:tab w:val="num" w:pos="0"/>
        </w:tabs>
        <w:ind w:left="0" w:firstLine="0"/>
      </w:pPr>
    </w:lvl>
    <w:lvl w:ilvl="5">
      <w:start w:val="1"/>
      <w:numFmt w:val="none"/>
      <w:pStyle w:val="Heading6"/>
      <w:suff w:val="nothing"/>
      <w:lvlJc w:val="left"/>
      <w:pPr>
        <w:tabs>
          <w:tab w:val="num" w:pos="0"/>
        </w:tabs>
        <w:ind w:left="0" w:firstLine="0"/>
      </w:pPr>
    </w:lvl>
    <w:lvl w:ilvl="6">
      <w:start w:val="1"/>
      <w:numFmt w:val="none"/>
      <w:pStyle w:val="Heading7"/>
      <w:suff w:val="nothing"/>
      <w:lvlJc w:val="left"/>
      <w:pPr>
        <w:tabs>
          <w:tab w:val="num" w:pos="0"/>
        </w:tabs>
        <w:ind w:left="0" w:firstLine="0"/>
      </w:pPr>
    </w:lvl>
    <w:lvl w:ilvl="7">
      <w:start w:val="1"/>
      <w:numFmt w:val="none"/>
      <w:pStyle w:val="Heading8"/>
      <w:suff w:val="nothing"/>
      <w:lvlJc w:val="left"/>
      <w:pPr>
        <w:tabs>
          <w:tab w:val="num" w:pos="0"/>
        </w:tabs>
        <w:ind w:left="0" w:firstLine="0"/>
      </w:pPr>
    </w:lvl>
    <w:lvl w:ilvl="8">
      <w:start w:val="1"/>
      <w:numFmt w:val="none"/>
      <w:pStyle w:val="Heading9"/>
      <w:suff w:val="nothing"/>
      <w:lvlJc w:val="left"/>
      <w:pPr>
        <w:tabs>
          <w:tab w:val="num" w:pos="0"/>
        </w:tabs>
        <w:ind w:left="0" w:firstLine="0"/>
      </w:p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defaultTabStop w:val="709"/>
  <w:hyphenationZone w:val="425"/>
  <w:characterSpacingControl w:val="doNotCompress"/>
  <w:footnotePr>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kern w:val="2"/>
      <w:lang w:eastAsia="zh-CN"/>
    </w:rPr>
  </w:style>
  <w:style w:type="paragraph" w:styleId="Heading1">
    <w:name w:val="heading 1"/>
    <w:basedOn w:val="Normal"/>
    <w:next w:val="Normal"/>
    <w:qFormat/>
    <w:pPr>
      <w:keepNext/>
      <w:widowControl w:val="0"/>
      <w:numPr>
        <w:numId w:val="1"/>
      </w:numPr>
      <w:tabs>
        <w:tab w:val="center" w:pos="1588"/>
      </w:tabs>
      <w:ind w:left="4536"/>
      <w:jc w:val="center"/>
      <w:outlineLvl w:val="0"/>
    </w:pPr>
    <w:rPr>
      <w:rFonts w:ascii="Georgia" w:hAnsi="Georgia" w:cs="Georgia"/>
      <w:sz w:val="28"/>
    </w:rPr>
  </w:style>
  <w:style w:type="paragraph" w:styleId="Heading2">
    <w:name w:val="heading 2"/>
    <w:basedOn w:val="Normal"/>
    <w:next w:val="Normal"/>
    <w:qFormat/>
    <w:pPr>
      <w:keepNext/>
      <w:numPr>
        <w:ilvl w:val="1"/>
        <w:numId w:val="1"/>
      </w:numPr>
      <w:outlineLvl w:val="1"/>
    </w:pPr>
    <w:rPr>
      <w:b/>
      <w:sz w:val="28"/>
    </w:rPr>
  </w:style>
  <w:style w:type="paragraph" w:styleId="Heading3">
    <w:name w:val="heading 3"/>
    <w:basedOn w:val="Normal"/>
    <w:next w:val="Normal"/>
    <w:qFormat/>
    <w:pPr>
      <w:keepNext/>
      <w:numPr>
        <w:ilvl w:val="2"/>
        <w:numId w:val="1"/>
      </w:numPr>
      <w:ind w:left="3969"/>
      <w:outlineLvl w:val="2"/>
    </w:pPr>
    <w:rPr>
      <w:b/>
      <w:sz w:val="28"/>
    </w:rPr>
  </w:style>
  <w:style w:type="paragraph" w:styleId="Heading4">
    <w:name w:val="heading 4"/>
    <w:basedOn w:val="Normal"/>
    <w:next w:val="Normal"/>
    <w:qFormat/>
    <w:pPr>
      <w:keepNext/>
      <w:numPr>
        <w:ilvl w:val="3"/>
        <w:numId w:val="1"/>
      </w:numPr>
      <w:ind w:left="3969"/>
      <w:outlineLvl w:val="3"/>
    </w:pPr>
    <w:rPr>
      <w:rFonts w:ascii="Georgia" w:hAnsi="Georgia" w:cs="Georgia"/>
      <w:b/>
      <w:i/>
      <w:sz w:val="28"/>
    </w:rPr>
  </w:style>
  <w:style w:type="paragraph" w:styleId="Heading5">
    <w:name w:val="heading 5"/>
    <w:basedOn w:val="Normal"/>
    <w:next w:val="Normal"/>
    <w:qFormat/>
    <w:pPr>
      <w:keepNext/>
      <w:numPr>
        <w:ilvl w:val="4"/>
        <w:numId w:val="1"/>
      </w:numPr>
      <w:jc w:val="both"/>
      <w:outlineLvl w:val="4"/>
    </w:pPr>
    <w:rPr>
      <w:rFonts w:ascii="Georgia" w:hAnsi="Georgia" w:cs="Georgia"/>
      <w:sz w:val="30"/>
    </w:rPr>
  </w:style>
  <w:style w:type="paragraph" w:styleId="Heading6">
    <w:name w:val="heading 6"/>
    <w:basedOn w:val="Normal"/>
    <w:next w:val="Normal"/>
    <w:qFormat/>
    <w:pPr>
      <w:keepNext/>
      <w:numPr>
        <w:ilvl w:val="5"/>
        <w:numId w:val="1"/>
      </w:numPr>
      <w:jc w:val="both"/>
      <w:outlineLvl w:val="5"/>
    </w:pPr>
    <w:rPr>
      <w:rFonts w:ascii="Georgia" w:hAnsi="Georgia" w:cs="Georgia"/>
      <w:b/>
      <w:sz w:val="30"/>
    </w:rPr>
  </w:style>
  <w:style w:type="paragraph" w:styleId="Heading7">
    <w:name w:val="heading 7"/>
    <w:basedOn w:val="Normal"/>
    <w:next w:val="Normal"/>
    <w:qFormat/>
    <w:pPr>
      <w:keepNext/>
      <w:numPr>
        <w:ilvl w:val="6"/>
        <w:numId w:val="1"/>
      </w:numPr>
      <w:jc w:val="both"/>
      <w:outlineLvl w:val="6"/>
    </w:pPr>
    <w:rPr>
      <w:rFonts w:ascii="Georgia" w:hAnsi="Georgia" w:cs="Georgia"/>
      <w:b/>
      <w:i/>
      <w:sz w:val="30"/>
    </w:rPr>
  </w:style>
  <w:style w:type="paragraph" w:styleId="Heading8">
    <w:name w:val="heading 8"/>
    <w:basedOn w:val="Normal"/>
    <w:next w:val="Normal"/>
    <w:qFormat/>
    <w:pPr>
      <w:keepNext/>
      <w:numPr>
        <w:ilvl w:val="7"/>
        <w:numId w:val="1"/>
      </w:numPr>
      <w:ind w:left="5664"/>
      <w:outlineLvl w:val="7"/>
    </w:pPr>
    <w:rPr>
      <w:sz w:val="24"/>
    </w:rPr>
  </w:style>
  <w:style w:type="paragraph" w:styleId="Heading9">
    <w:name w:val="heading 9"/>
    <w:basedOn w:val="Normal"/>
    <w:next w:val="Normal"/>
    <w:qFormat/>
    <w:pPr>
      <w:keepNext/>
      <w:numPr>
        <w:ilvl w:val="8"/>
        <w:numId w:val="1"/>
      </w:numPr>
      <w:ind w:left="2694"/>
      <w:jc w:val="both"/>
      <w:outlineLvl w:val="8"/>
    </w:pPr>
    <w:rPr>
      <w:rFonts w:ascii="Georgia" w:hAnsi="Georgia" w:cs="Georgi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omylnaczcionkaakapitu1">
    <w:name w:val="Domyślna czcionka akapitu1"/>
    <w:qFormat/>
  </w:style>
  <w:style w:type="character" w:customStyle="1" w:styleId="czeinternetowe">
    <w:name w:val="Łącze internetowe"/>
    <w:rsid w:val="00E854BB"/>
    <w:rPr>
      <w:color w:val="000080"/>
      <w:u w:val="single"/>
    </w:rPr>
  </w:style>
  <w:style w:type="character" w:customStyle="1" w:styleId="NagwekZnak">
    <w:name w:val="Nagłówek Znak"/>
    <w:qFormat/>
    <w:rPr>
      <w:rFonts w:ascii="Arial" w:eastAsia="Lucida Sans Unicode" w:hAnsi="Arial" w:cs="Tahoma"/>
      <w:kern w:val="2"/>
      <w:sz w:val="28"/>
      <w:szCs w:val="28"/>
    </w:rPr>
  </w:style>
  <w:style w:type="character" w:customStyle="1" w:styleId="TekstpodstawowyZnak">
    <w:name w:val="Tekst podstawowy Znak"/>
    <w:qFormat/>
    <w:rPr>
      <w:rFonts w:ascii="Georgia" w:hAnsi="Georgia" w:cs="Georgia"/>
      <w:i/>
      <w:kern w:val="2"/>
      <w:sz w:val="28"/>
    </w:rPr>
  </w:style>
  <w:style w:type="character" w:customStyle="1" w:styleId="StopkaZnak">
    <w:name w:val="Stopka Znak"/>
    <w:uiPriority w:val="99"/>
    <w:qFormat/>
    <w:rPr>
      <w:kern w:val="2"/>
    </w:rPr>
  </w:style>
  <w:style w:type="paragraph" w:styleId="Header">
    <w:name w:val="header"/>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rPr>
      <w:rFonts w:ascii="Georgia" w:hAnsi="Georgia" w:cs="Georgia"/>
      <w:i/>
      <w:sz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ks">
    <w:name w:val="Indeks"/>
    <w:basedOn w:val="Normal"/>
    <w:qFormat/>
    <w:pPr>
      <w:suppressLineNumbers/>
    </w:pPr>
    <w:rPr>
      <w:rFonts w:cs="Tahoma"/>
    </w:rPr>
  </w:style>
  <w:style w:type="paragraph" w:customStyle="1" w:styleId="Nagwek3">
    <w:name w:val="Nagłówek3"/>
    <w:basedOn w:val="Normal"/>
    <w:next w:val="BodyText"/>
    <w:qFormat/>
    <w:pPr>
      <w:keepNext/>
      <w:spacing w:before="240" w:after="120"/>
    </w:pPr>
    <w:rPr>
      <w:rFonts w:ascii="Arial" w:eastAsia="Microsoft YaHei" w:hAnsi="Arial" w:cs="Mangal"/>
      <w:sz w:val="28"/>
      <w:szCs w:val="28"/>
    </w:rPr>
  </w:style>
  <w:style w:type="paragraph" w:customStyle="1" w:styleId="Nagwek2">
    <w:name w:val="Nagłówek2"/>
    <w:basedOn w:val="Normal"/>
    <w:next w:val="BodyText"/>
    <w:qFormat/>
    <w:pPr>
      <w:keepNext/>
      <w:spacing w:before="240" w:after="120"/>
    </w:pPr>
    <w:rPr>
      <w:rFonts w:ascii="Arial" w:eastAsia="Microsoft YaHei" w:hAnsi="Arial" w:cs="Mangal"/>
      <w:sz w:val="28"/>
      <w:szCs w:val="28"/>
    </w:rPr>
  </w:style>
  <w:style w:type="paragraph" w:customStyle="1" w:styleId="Legenda1">
    <w:name w:val="Legenda1"/>
    <w:basedOn w:val="Normal"/>
    <w:qFormat/>
    <w:pPr>
      <w:suppressLineNumbers/>
      <w:spacing w:before="120" w:after="120"/>
    </w:pPr>
    <w:rPr>
      <w:rFonts w:cs="Mangal"/>
      <w:i/>
      <w:iCs/>
      <w:sz w:val="24"/>
      <w:szCs w:val="24"/>
    </w:rPr>
  </w:style>
  <w:style w:type="paragraph" w:customStyle="1" w:styleId="Gwkaistopka">
    <w:name w:val="Główka i stopka"/>
    <w:basedOn w:val="Normal"/>
    <w:qFormat/>
  </w:style>
  <w:style w:type="paragraph" w:customStyle="1" w:styleId="Podpis1">
    <w:name w:val="Podpis1"/>
    <w:basedOn w:val="Normal"/>
    <w:qFormat/>
    <w:pPr>
      <w:suppressLineNumbers/>
      <w:spacing w:before="120" w:after="120"/>
    </w:pPr>
    <w:rPr>
      <w:rFonts w:cs="Tahoma"/>
      <w:i/>
      <w:iCs/>
      <w:sz w:val="24"/>
      <w:szCs w:val="24"/>
    </w:rPr>
  </w:style>
  <w:style w:type="paragraph" w:customStyle="1" w:styleId="Nagwek1">
    <w:name w:val="Nagłówek1"/>
    <w:basedOn w:val="Normal"/>
    <w:next w:val="BodyText"/>
    <w:qFormat/>
    <w:pPr>
      <w:keepNext/>
      <w:spacing w:before="240" w:after="120"/>
    </w:pPr>
    <w:rPr>
      <w:rFonts w:ascii="Arial" w:eastAsia="Microsoft YaHei" w:hAnsi="Arial" w:cs="Mangal"/>
      <w:sz w:val="28"/>
      <w:szCs w:val="28"/>
    </w:rPr>
  </w:style>
  <w:style w:type="paragraph" w:styleId="Footer">
    <w:name w:val="footer"/>
    <w:basedOn w:val="Normal"/>
    <w:uiPriority w:val="99"/>
    <w:pPr>
      <w:tabs>
        <w:tab w:val="center" w:pos="4536"/>
        <w:tab w:val="right" w:pos="9072"/>
      </w:tabs>
    </w:pPr>
  </w:style>
  <w:style w:type="paragraph" w:styleId="BodyTextIndent">
    <w:name w:val="Body Text Indent"/>
    <w:basedOn w:val="Normal"/>
    <w:pPr>
      <w:ind w:left="4536"/>
    </w:pPr>
    <w:rPr>
      <w:b/>
      <w:sz w:val="28"/>
    </w:rPr>
  </w:style>
  <w:style w:type="paragraph" w:customStyle="1" w:styleId="Tekstpodstawowy21">
    <w:name w:val="Tekst podstawowy 21"/>
    <w:basedOn w:val="Normal"/>
    <w:qFormat/>
    <w:rPr>
      <w:rFonts w:ascii="Trebuchet MS" w:hAnsi="Trebuchet MS" w:cs="Trebuchet MS"/>
      <w:sz w:val="28"/>
    </w:rPr>
  </w:style>
  <w:style w:type="paragraph" w:customStyle="1" w:styleId="Tekstpodstawowywcity21">
    <w:name w:val="Tekst podstawowy wcięty 21"/>
    <w:basedOn w:val="Normal"/>
    <w:qFormat/>
    <w:pPr>
      <w:ind w:firstLine="708"/>
      <w:jc w:val="both"/>
    </w:pPr>
    <w:rPr>
      <w:rFonts w:ascii="Georgia" w:hAnsi="Georgia" w:cs="Georgia"/>
      <w:i/>
      <w:sz w:val="28"/>
    </w:rPr>
  </w:style>
  <w:style w:type="paragraph" w:customStyle="1" w:styleId="Tekstpodstawowy22">
    <w:name w:val="Tekst podstawowy 22"/>
    <w:basedOn w:val="Normal"/>
    <w:qFormat/>
    <w:pPr>
      <w:widowControl w:val="0"/>
      <w:ind w:right="-1"/>
      <w:jc w:val="both"/>
    </w:pPr>
    <w:rPr>
      <w:sz w:val="28"/>
    </w:rPr>
  </w:style>
  <w:style w:type="paragraph" w:customStyle="1" w:styleId="Tekstpodstawowy31">
    <w:name w:val="Tekst podstawowy 31"/>
    <w:basedOn w:val="Normal"/>
    <w:qFormat/>
    <w:pPr>
      <w:jc w:val="both"/>
    </w:pPr>
    <w:rPr>
      <w:b/>
      <w:i/>
      <w:sz w:val="28"/>
    </w:rPr>
  </w:style>
  <w:style w:type="paragraph" w:customStyle="1" w:styleId="Tekstpodstawowywcity31">
    <w:name w:val="Tekst podstawowy wcięty 31"/>
    <w:basedOn w:val="Normal"/>
    <w:qFormat/>
    <w:pPr>
      <w:ind w:left="4536"/>
    </w:pPr>
    <w:rPr>
      <w:rFonts w:ascii="Arial" w:hAnsi="Arial" w:cs="Arial"/>
      <w:sz w:val="24"/>
    </w:rPr>
  </w:style>
  <w:style w:type="paragraph" w:customStyle="1" w:styleId="Tekstdymka1">
    <w:name w:val="Tekst dymka1"/>
    <w:basedOn w:val="Normal"/>
    <w:qFormat/>
    <w:rPr>
      <w:rFonts w:ascii="Tahoma" w:hAnsi="Tahoma" w:cs="Tahoma"/>
      <w:sz w:val="16"/>
      <w:szCs w:val="16"/>
    </w:rPr>
  </w:style>
  <w:style w:type="paragraph" w:customStyle="1" w:styleId="Zawartoramki">
    <w:name w:val="Zawartość ramki"/>
    <w:basedOn w:val="BodyText"/>
    <w:qFormat/>
  </w:style>
  <w:style w:type="paragraph" w:customStyle="1" w:styleId="Zawartotabeli">
    <w:name w:val="Zawartość tabeli"/>
    <w:basedOn w:val="Normal"/>
    <w:qFormat/>
    <w:pPr>
      <w:suppressLineNumbers/>
    </w:pPr>
  </w:style>
  <w:style w:type="paragraph" w:customStyle="1" w:styleId="Nagwektabeli">
    <w:name w:val="Nagłówek tabeli"/>
    <w:basedOn w:val="Zawartotabeli"/>
    <w:qFormat/>
    <w:pPr>
      <w:jc w:val="center"/>
    </w:pPr>
    <w:rPr>
      <w:b/>
      <w:bCs/>
    </w:rPr>
  </w:style>
  <w:style w:type="paragraph" w:customStyle="1" w:styleId="Cytaty">
    <w:name w:val="Cytaty"/>
    <w:basedOn w:val="Normal"/>
    <w:qFormat/>
    <w:pPr>
      <w:spacing w:after="283"/>
      <w:ind w:left="567" w:right="567"/>
    </w:pPr>
  </w:style>
  <w:style w:type="paragraph" w:styleId="Title">
    <w:name w:val="Title"/>
    <w:basedOn w:val="Nagwek3"/>
    <w:next w:val="BodyText"/>
    <w:qFormat/>
    <w:pPr>
      <w:jc w:val="center"/>
    </w:pPr>
    <w:rPr>
      <w:b/>
      <w:bCs/>
      <w:sz w:val="56"/>
      <w:szCs w:val="56"/>
    </w:rPr>
  </w:style>
  <w:style w:type="paragraph" w:styleId="Subtitle">
    <w:name w:val="Subtitle"/>
    <w:basedOn w:val="Nagwek3"/>
    <w:next w:val="BodyText"/>
    <w:qFormat/>
    <w:pPr>
      <w:spacing w:before="60"/>
      <w:jc w:val="center"/>
    </w:pPr>
    <w:rPr>
      <w:sz w:val="36"/>
      <w:szCs w:val="36"/>
    </w:rPr>
  </w:style>
  <w:style w:type="paragraph" w:styleId="FootnoteText">
    <w:name w:val="footnote text"/>
    <w:basedOn w:val="Normal"/>
    <w:link w:val="TekstprzypisudolnegoZnak"/>
    <w:uiPriority w:val="99"/>
    <w:semiHidden/>
    <w:unhideWhenUsed/>
    <w:rsid w:val="00095235"/>
  </w:style>
  <w:style w:type="character" w:customStyle="1" w:styleId="TekstprzypisudolnegoZnak">
    <w:name w:val="Tekst przypisu dolnego Znak"/>
    <w:basedOn w:val="DefaultParagraphFont"/>
    <w:link w:val="FootnoteText"/>
    <w:uiPriority w:val="99"/>
    <w:semiHidden/>
    <w:rsid w:val="00095235"/>
    <w:rPr>
      <w:kern w:val="2"/>
      <w:lang w:eastAsia="zh-CN"/>
    </w:rPr>
  </w:style>
  <w:style w:type="character" w:styleId="FootnoteReference">
    <w:name w:val="footnote reference"/>
    <w:uiPriority w:val="99"/>
    <w:semiHidden/>
    <w:unhideWhenUsed/>
    <w:rsid w:val="00095235"/>
    <w:rPr>
      <w:vertAlign w:val="superscript"/>
    </w:rPr>
  </w:style>
  <w:style w:type="paragraph" w:customStyle="1" w:styleId="western">
    <w:name w:val="western"/>
    <w:basedOn w:val="Normal"/>
    <w:rsid w:val="0033226C"/>
    <w:pPr>
      <w:suppressAutoHyphens w:val="0"/>
      <w:spacing w:before="100" w:beforeAutospacing="1" w:after="119"/>
    </w:pPr>
    <w:rPr>
      <w:color w:val="000000"/>
      <w:kern w:val="0"/>
      <w:sz w:val="24"/>
      <w:szCs w:val="24"/>
      <w:lang w:eastAsia="pl-PL"/>
    </w:rPr>
  </w:style>
  <w:style w:type="paragraph" w:styleId="BalloonText">
    <w:name w:val="Balloon Text"/>
    <w:basedOn w:val="Normal"/>
    <w:link w:val="TekstdymkaZnak"/>
    <w:uiPriority w:val="99"/>
    <w:semiHidden/>
    <w:unhideWhenUsed/>
    <w:rsid w:val="006740EC"/>
    <w:rPr>
      <w:rFonts w:ascii="Segoe UI" w:hAnsi="Segoe UI" w:cs="Segoe UI"/>
      <w:sz w:val="18"/>
      <w:szCs w:val="18"/>
    </w:rPr>
  </w:style>
  <w:style w:type="character" w:customStyle="1" w:styleId="TekstdymkaZnak">
    <w:name w:val="Tekst dymka Znak"/>
    <w:basedOn w:val="DefaultParagraphFont"/>
    <w:link w:val="BalloonText"/>
    <w:uiPriority w:val="99"/>
    <w:semiHidden/>
    <w:rsid w:val="006740EC"/>
    <w:rPr>
      <w:rFonts w:ascii="Segoe UI"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TotalTime>
  <Pages>7</Pages>
  <Words>2208</Words>
  <Characters>13254</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Łódź, dnia 2001 r</vt:lpstr>
    </vt:vector>
  </TitlesOfParts>
  <Company/>
  <LinksUpToDate>false</LinksUpToDate>
  <CharactersWithSpaces>15432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wanna</dc:creator>
  <cp:lastModifiedBy>Agata Kupisz</cp:lastModifiedBy>
  <cp:revision>89</cp:revision>
  <cp:lastPrinted>2022-10-27T11:35:00Z</cp:lastPrinted>
  <dcterms:created xsi:type="dcterms:W3CDTF">2020-01-08T11:12:00Z</dcterms:created>
  <dcterms:modified xsi:type="dcterms:W3CDTF">2022-10-28T09:06:00Z</dcterms:modified>
</cp:coreProperties>
</file>