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0792" w14:textId="77777777" w:rsidR="001710DA" w:rsidRDefault="001710DA" w:rsidP="001710DA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</w:t>
      </w:r>
    </w:p>
    <w:p w14:paraId="63753CE3" w14:textId="77777777" w:rsidR="001710DA" w:rsidRDefault="001710DA" w:rsidP="001710DA">
      <w:pPr>
        <w:pStyle w:val="Tytu"/>
        <w:spacing w:after="0"/>
      </w:pPr>
      <w:r>
        <w:t>WOJEWODY POMORSKIEGO</w:t>
      </w:r>
    </w:p>
    <w:p w14:paraId="23ADA9EE" w14:textId="10397B2D" w:rsidR="001710DA" w:rsidRDefault="001710DA" w:rsidP="001710DA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 dnia </w:t>
      </w:r>
      <w:r w:rsidR="008249CA">
        <w:rPr>
          <w:rFonts w:cs="Arial"/>
          <w:szCs w:val="24"/>
        </w:rPr>
        <w:t xml:space="preserve">12 stycznia 2026 </w:t>
      </w:r>
      <w:r>
        <w:rPr>
          <w:rFonts w:cs="Arial"/>
          <w:szCs w:val="24"/>
        </w:rPr>
        <w:t>r.</w:t>
      </w:r>
      <w:r>
        <w:rPr>
          <w:rFonts w:cs="Arial"/>
          <w:szCs w:val="24"/>
        </w:rPr>
        <w:tab/>
      </w:r>
    </w:p>
    <w:p w14:paraId="585CE4A7" w14:textId="77777777" w:rsidR="001710DA" w:rsidRDefault="001710DA" w:rsidP="001710DA">
      <w:pPr>
        <w:pStyle w:val="Nagwek2"/>
        <w:rPr>
          <w:b w:val="0"/>
        </w:rPr>
      </w:pPr>
      <w:r w:rsidRPr="00AC438B">
        <w:rPr>
          <w:rStyle w:val="Nagwek2Znak"/>
          <w:b/>
          <w:bCs/>
        </w:rPr>
        <w:t>w sprawie</w:t>
      </w:r>
      <w:r>
        <w:rPr>
          <w:b w:val="0"/>
        </w:rPr>
        <w:t xml:space="preserve"> </w:t>
      </w:r>
      <w:r w:rsidRPr="00A26678">
        <w:rPr>
          <w:bCs/>
          <w:szCs w:val="28"/>
        </w:rPr>
        <w:t xml:space="preserve">wynagradzania członków Wojewódzkiego Zespołu </w:t>
      </w:r>
      <w:r>
        <w:rPr>
          <w:bCs/>
          <w:szCs w:val="28"/>
        </w:rPr>
        <w:br/>
      </w:r>
      <w:r w:rsidRPr="00A26678">
        <w:rPr>
          <w:bCs/>
          <w:szCs w:val="28"/>
        </w:rPr>
        <w:t xml:space="preserve">do Spraw Orzekania o Niepełnosprawności w Województwie Pomorskim oraz zwrotu kosztów </w:t>
      </w:r>
      <w:r w:rsidRPr="00F50E2B">
        <w:rPr>
          <w:bCs/>
          <w:szCs w:val="28"/>
        </w:rPr>
        <w:t xml:space="preserve">związanych z udziałem </w:t>
      </w:r>
      <w:r>
        <w:rPr>
          <w:bCs/>
          <w:szCs w:val="28"/>
        </w:rPr>
        <w:br/>
      </w:r>
      <w:r w:rsidRPr="00F50E2B">
        <w:rPr>
          <w:bCs/>
          <w:szCs w:val="28"/>
        </w:rPr>
        <w:t>w szkoleniach</w:t>
      </w:r>
    </w:p>
    <w:p w14:paraId="7EBCC8A9" w14:textId="0E4F5CAD" w:rsidR="001710DA" w:rsidRPr="009C3C09" w:rsidRDefault="001710DA" w:rsidP="001710DA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 w:rsidRPr="009C3C09">
        <w:rPr>
          <w:rFonts w:eastAsiaTheme="minorHAnsi" w:cs="Arial"/>
          <w:szCs w:val="24"/>
        </w:rPr>
        <w:t>Na podstawie</w:t>
      </w:r>
      <w:r>
        <w:rPr>
          <w:rFonts w:eastAsiaTheme="minorHAnsi" w:cs="Arial"/>
          <w:szCs w:val="24"/>
        </w:rPr>
        <w:t xml:space="preserve"> art.</w:t>
      </w:r>
      <w:r w:rsidRPr="009C3C09">
        <w:rPr>
          <w:rFonts w:eastAsiaTheme="minorHAnsi" w:cs="Arial"/>
          <w:szCs w:val="24"/>
        </w:rPr>
        <w:t xml:space="preserve"> </w:t>
      </w:r>
      <w:r w:rsidRPr="009C3C09">
        <w:rPr>
          <w:rFonts w:cs="Arial"/>
          <w:szCs w:val="24"/>
        </w:rPr>
        <w:t>17 ustawy z dnia 23 stycznia 2009 r. o wojewodzie i administracji rządowej w województwie (Dz. U. z 202</w:t>
      </w:r>
      <w:r>
        <w:rPr>
          <w:rFonts w:cs="Arial"/>
          <w:szCs w:val="24"/>
        </w:rPr>
        <w:t>5</w:t>
      </w:r>
      <w:r w:rsidRPr="009C3C09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428</w:t>
      </w:r>
      <w:r w:rsidRPr="009C3C09">
        <w:rPr>
          <w:rFonts w:cs="Arial"/>
          <w:szCs w:val="24"/>
        </w:rPr>
        <w:t xml:space="preserve">) w związku z art. </w:t>
      </w:r>
      <w:r w:rsidR="008C5D70">
        <w:rPr>
          <w:rFonts w:cs="Arial"/>
          <w:szCs w:val="24"/>
        </w:rPr>
        <w:br/>
      </w:r>
      <w:r w:rsidRPr="009C3C09">
        <w:rPr>
          <w:rFonts w:cs="Arial"/>
          <w:szCs w:val="24"/>
        </w:rPr>
        <w:t xml:space="preserve">6 ust. 1a oraz 6a ust. 5 ustawy z dnia 27 sierpnia 1997 r. o rehabilitacji zawodowej </w:t>
      </w:r>
      <w:r>
        <w:rPr>
          <w:rFonts w:cs="Arial"/>
          <w:szCs w:val="24"/>
        </w:rPr>
        <w:br/>
      </w:r>
      <w:r w:rsidRPr="009C3C09">
        <w:rPr>
          <w:rFonts w:cs="Arial"/>
          <w:szCs w:val="24"/>
        </w:rPr>
        <w:t>i społecznej oraz zatrudnianiu osób niepełnosprawnych (Dz. U. z 202</w:t>
      </w:r>
      <w:r>
        <w:rPr>
          <w:rFonts w:cs="Arial"/>
          <w:szCs w:val="24"/>
        </w:rPr>
        <w:t>5</w:t>
      </w:r>
      <w:r w:rsidRPr="009C3C09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913</w:t>
      </w:r>
      <w:r w:rsidR="008C5D70">
        <w:rPr>
          <w:rFonts w:cs="Arial"/>
          <w:szCs w:val="24"/>
        </w:rPr>
        <w:t>, 1665 i 1746</w:t>
      </w:r>
      <w:r w:rsidRPr="009C3C09">
        <w:rPr>
          <w:rFonts w:cs="Arial"/>
          <w:szCs w:val="24"/>
        </w:rPr>
        <w:t>) zarządza się, co następuje:</w:t>
      </w:r>
    </w:p>
    <w:p w14:paraId="2B6AEE1D" w14:textId="77777777" w:rsidR="001710DA" w:rsidRPr="009C3C09" w:rsidRDefault="001710DA" w:rsidP="001710DA">
      <w:pPr>
        <w:spacing w:after="0"/>
        <w:ind w:firstLine="0"/>
        <w:rPr>
          <w:rFonts w:cs="Arial"/>
          <w:szCs w:val="24"/>
        </w:rPr>
      </w:pPr>
      <w:bookmarkStart w:id="1" w:name="_Hlk172195990"/>
      <w:r w:rsidRPr="009C3C09">
        <w:rPr>
          <w:rFonts w:cs="Arial"/>
          <w:b/>
          <w:szCs w:val="24"/>
        </w:rPr>
        <w:t xml:space="preserve">          § </w:t>
      </w:r>
      <w:r>
        <w:rPr>
          <w:rFonts w:cs="Arial"/>
          <w:b/>
          <w:szCs w:val="24"/>
        </w:rPr>
        <w:t>1</w:t>
      </w:r>
      <w:r w:rsidRPr="009C3C09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</w:t>
      </w:r>
      <w:r w:rsidRPr="009C3C09">
        <w:rPr>
          <w:rFonts w:cs="Arial"/>
          <w:szCs w:val="24"/>
        </w:rPr>
        <w:t>1. Członkowi składu orzekającego Wojewódzkiego Zespołu do Spraw Orzekania o Niepełnosprawności w Województwie Pomorskim, zwanego dalej „członkiem składu orzekającego”, przysługuje wynagrodzenie w wysokości:</w:t>
      </w:r>
    </w:p>
    <w:p w14:paraId="403D859C" w14:textId="77777777" w:rsidR="001710DA" w:rsidRPr="009C3C09" w:rsidRDefault="001710DA" w:rsidP="001710DA">
      <w:pPr>
        <w:spacing w:after="0"/>
        <w:ind w:firstLine="0"/>
        <w:rPr>
          <w:rFonts w:cs="Arial"/>
          <w:szCs w:val="24"/>
        </w:rPr>
      </w:pPr>
    </w:p>
    <w:p w14:paraId="133B788F" w14:textId="21CB6E98" w:rsidR="001710DA" w:rsidRDefault="009B67B0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1710DA" w:rsidRPr="00BE1578">
        <w:rPr>
          <w:rFonts w:ascii="Arial" w:hAnsi="Arial" w:cs="Arial"/>
          <w:sz w:val="24"/>
          <w:szCs w:val="24"/>
        </w:rPr>
        <w:t xml:space="preserve"> zł brutto (słownie: </w:t>
      </w:r>
      <w:r>
        <w:rPr>
          <w:rFonts w:ascii="Arial" w:hAnsi="Arial" w:cs="Arial"/>
          <w:sz w:val="24"/>
          <w:szCs w:val="24"/>
        </w:rPr>
        <w:t>dwieście</w:t>
      </w:r>
      <w:r w:rsidR="001710DA" w:rsidRPr="00BE1578">
        <w:rPr>
          <w:rFonts w:ascii="Arial" w:hAnsi="Arial" w:cs="Arial"/>
          <w:sz w:val="24"/>
          <w:szCs w:val="24"/>
        </w:rPr>
        <w:t xml:space="preserve"> złotych brutto) za jedno orzeczenie – dla lekarza wyznaczonego na przewodniczącego składu orzekającego o niepełnosprawności lub stopniu niepełnosprawności;</w:t>
      </w:r>
    </w:p>
    <w:p w14:paraId="6B8CB2FB" w14:textId="77777777" w:rsidR="001710DA" w:rsidRPr="00BE1578" w:rsidRDefault="001710DA" w:rsidP="00107454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0FBB2765" w14:textId="0E742868" w:rsidR="001710DA" w:rsidRDefault="009B67B0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1710DA" w:rsidRPr="00BE1578">
        <w:rPr>
          <w:rFonts w:ascii="Arial" w:hAnsi="Arial" w:cs="Arial"/>
          <w:sz w:val="24"/>
          <w:szCs w:val="24"/>
        </w:rPr>
        <w:t xml:space="preserve"> zł brutto (słownie: </w:t>
      </w:r>
      <w:r>
        <w:rPr>
          <w:rFonts w:ascii="Arial" w:hAnsi="Arial" w:cs="Arial"/>
          <w:sz w:val="24"/>
          <w:szCs w:val="24"/>
        </w:rPr>
        <w:t>sto</w:t>
      </w:r>
      <w:r w:rsidR="001710DA" w:rsidRPr="00BE1578">
        <w:rPr>
          <w:rFonts w:ascii="Arial" w:hAnsi="Arial" w:cs="Arial"/>
          <w:sz w:val="24"/>
          <w:szCs w:val="24"/>
        </w:rPr>
        <w:t xml:space="preserve"> złotych brutto) za jedno orzeczenie</w:t>
      </w:r>
      <w:r w:rsidR="007630C5">
        <w:rPr>
          <w:rFonts w:ascii="Arial" w:hAnsi="Arial" w:cs="Arial"/>
          <w:sz w:val="24"/>
          <w:szCs w:val="24"/>
        </w:rPr>
        <w:t xml:space="preserve"> </w:t>
      </w:r>
      <w:r w:rsidR="007630C5" w:rsidRPr="00BE1578">
        <w:rPr>
          <w:rFonts w:ascii="Arial" w:hAnsi="Arial" w:cs="Arial"/>
          <w:sz w:val="24"/>
          <w:szCs w:val="24"/>
        </w:rPr>
        <w:t xml:space="preserve">– </w:t>
      </w:r>
      <w:r w:rsidR="001710DA" w:rsidRPr="00BE1578">
        <w:rPr>
          <w:rFonts w:ascii="Arial" w:hAnsi="Arial" w:cs="Arial"/>
          <w:sz w:val="24"/>
          <w:szCs w:val="24"/>
        </w:rPr>
        <w:t>dla pozostałych członków składu orzekającego o niepełnosprawności lub stopniu niepełnosprawności;</w:t>
      </w:r>
    </w:p>
    <w:p w14:paraId="19E309DD" w14:textId="77777777" w:rsidR="001710DA" w:rsidRPr="002A1131" w:rsidRDefault="001710DA" w:rsidP="00107454">
      <w:pPr>
        <w:spacing w:after="0"/>
        <w:ind w:firstLine="0"/>
        <w:rPr>
          <w:rFonts w:cs="Arial"/>
          <w:szCs w:val="24"/>
        </w:rPr>
      </w:pPr>
    </w:p>
    <w:p w14:paraId="35FE114B" w14:textId="4670BDCE" w:rsidR="001710DA" w:rsidRDefault="009B67B0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28383D">
        <w:rPr>
          <w:rFonts w:ascii="Arial" w:hAnsi="Arial" w:cs="Arial"/>
          <w:sz w:val="24"/>
          <w:szCs w:val="24"/>
        </w:rPr>
        <w:t xml:space="preserve"> zł</w:t>
      </w:r>
      <w:r w:rsidR="001710DA" w:rsidRPr="00BE1578">
        <w:rPr>
          <w:rFonts w:ascii="Arial" w:hAnsi="Arial" w:cs="Arial"/>
          <w:sz w:val="24"/>
          <w:szCs w:val="24"/>
        </w:rPr>
        <w:t xml:space="preserve"> brutto (słownie: </w:t>
      </w:r>
      <w:r>
        <w:rPr>
          <w:rFonts w:ascii="Arial" w:hAnsi="Arial" w:cs="Arial"/>
          <w:sz w:val="24"/>
          <w:szCs w:val="24"/>
        </w:rPr>
        <w:t>dwieście</w:t>
      </w:r>
      <w:r w:rsidRPr="00BE1578">
        <w:rPr>
          <w:rFonts w:ascii="Arial" w:hAnsi="Arial" w:cs="Arial"/>
          <w:sz w:val="24"/>
          <w:szCs w:val="24"/>
        </w:rPr>
        <w:t xml:space="preserve"> </w:t>
      </w:r>
      <w:r w:rsidR="001710DA" w:rsidRPr="00BE1578">
        <w:rPr>
          <w:rFonts w:ascii="Arial" w:hAnsi="Arial" w:cs="Arial"/>
          <w:sz w:val="24"/>
          <w:szCs w:val="24"/>
        </w:rPr>
        <w:t>złotych brutto) dla lekarza specjalisty wyznaczonego na członka składu orzekającego za jedną konsultację w zakresie choroby współistniejącej, zakończonej wydaniem orzeczenia o niepełnosprawności lub stopniu niepełnosprawności</w:t>
      </w:r>
      <w:r w:rsidR="001710DA">
        <w:rPr>
          <w:rFonts w:ascii="Arial" w:hAnsi="Arial" w:cs="Arial"/>
          <w:sz w:val="24"/>
          <w:szCs w:val="24"/>
        </w:rPr>
        <w:t>;</w:t>
      </w:r>
    </w:p>
    <w:p w14:paraId="6EEA31F3" w14:textId="77777777" w:rsidR="001710DA" w:rsidRPr="00BE1578" w:rsidRDefault="001710DA" w:rsidP="00107454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298B30F6" w14:textId="28838D22" w:rsidR="001710DA" w:rsidRDefault="009B67B0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 w:rsidR="001710DA" w:rsidRPr="00BE1578">
        <w:rPr>
          <w:rFonts w:ascii="Arial" w:hAnsi="Arial" w:cs="Arial"/>
          <w:sz w:val="24"/>
          <w:szCs w:val="24"/>
        </w:rPr>
        <w:t xml:space="preserve"> </w:t>
      </w:r>
      <w:r w:rsidR="0028383D">
        <w:rPr>
          <w:rFonts w:ascii="Arial" w:hAnsi="Arial" w:cs="Arial"/>
          <w:sz w:val="24"/>
          <w:szCs w:val="24"/>
        </w:rPr>
        <w:t xml:space="preserve">zł </w:t>
      </w:r>
      <w:r w:rsidR="001710DA" w:rsidRPr="00BE1578">
        <w:rPr>
          <w:rFonts w:ascii="Arial" w:hAnsi="Arial" w:cs="Arial"/>
          <w:sz w:val="24"/>
          <w:szCs w:val="24"/>
        </w:rPr>
        <w:t xml:space="preserve">brutto (słownie: </w:t>
      </w:r>
      <w:r>
        <w:rPr>
          <w:rFonts w:ascii="Arial" w:hAnsi="Arial" w:cs="Arial"/>
          <w:sz w:val="24"/>
          <w:szCs w:val="24"/>
        </w:rPr>
        <w:t>dwieście</w:t>
      </w:r>
      <w:r w:rsidRPr="00BE1578">
        <w:rPr>
          <w:rFonts w:ascii="Arial" w:hAnsi="Arial" w:cs="Arial"/>
          <w:sz w:val="24"/>
          <w:szCs w:val="24"/>
        </w:rPr>
        <w:t xml:space="preserve"> </w:t>
      </w:r>
      <w:r w:rsidR="001710DA" w:rsidRPr="00BE1578">
        <w:rPr>
          <w:rFonts w:ascii="Arial" w:hAnsi="Arial" w:cs="Arial"/>
          <w:sz w:val="24"/>
          <w:szCs w:val="24"/>
        </w:rPr>
        <w:t>złotych brutto) za każdą sporządzoną odpowiedź na opinię biegłego</w:t>
      </w:r>
      <w:r w:rsidR="007630C5">
        <w:rPr>
          <w:rFonts w:ascii="Arial" w:hAnsi="Arial" w:cs="Arial"/>
          <w:sz w:val="24"/>
          <w:szCs w:val="24"/>
        </w:rPr>
        <w:t>;</w:t>
      </w:r>
    </w:p>
    <w:p w14:paraId="192C1FEB" w14:textId="77777777" w:rsidR="007630C5" w:rsidRPr="007630C5" w:rsidRDefault="007630C5" w:rsidP="0010745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92D47E6" w14:textId="5BAEB55D" w:rsidR="007630C5" w:rsidRDefault="007630C5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1 600 zł brutto (słownie: tysiąc sześćset złotych brutto) za każde przeprowadzone szkolenie;</w:t>
      </w:r>
    </w:p>
    <w:p w14:paraId="382DAD56" w14:textId="77777777" w:rsidR="007630C5" w:rsidRPr="007630C5" w:rsidRDefault="007630C5" w:rsidP="0010745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21985C5" w14:textId="7ADDD4AB" w:rsidR="007630C5" w:rsidRDefault="007630C5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2 000 zł brutto (słownie: dwa tysiące złotych brutto) za każdą przeprowadzoną kontrolę;</w:t>
      </w:r>
    </w:p>
    <w:p w14:paraId="1D483050" w14:textId="77777777" w:rsidR="007630C5" w:rsidRPr="007630C5" w:rsidRDefault="007630C5" w:rsidP="0010745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BE2269B" w14:textId="31354A9C" w:rsidR="001710DA" w:rsidRPr="00625037" w:rsidRDefault="007630C5" w:rsidP="001074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500 zł brutto (słownie: pięćset złotych brutto) za analizę dokumentacji medycznej </w:t>
      </w:r>
      <w:r w:rsidR="00D002B1">
        <w:rPr>
          <w:rFonts w:ascii="Arial" w:hAnsi="Arial" w:cs="Arial"/>
          <w:sz w:val="24"/>
          <w:szCs w:val="24"/>
        </w:rPr>
        <w:t>za każde</w:t>
      </w:r>
      <w:r>
        <w:rPr>
          <w:rFonts w:ascii="Arial" w:hAnsi="Arial" w:cs="Arial"/>
          <w:sz w:val="24"/>
          <w:szCs w:val="24"/>
        </w:rPr>
        <w:t xml:space="preserve"> 30 szt.</w:t>
      </w:r>
    </w:p>
    <w:p w14:paraId="0DEFEEF7" w14:textId="1424D259" w:rsidR="001710DA" w:rsidRDefault="001710DA" w:rsidP="001710DA">
      <w:pPr>
        <w:spacing w:after="0"/>
        <w:ind w:firstLine="0"/>
        <w:rPr>
          <w:rFonts w:cs="Arial"/>
          <w:i/>
          <w:iCs/>
          <w:szCs w:val="24"/>
        </w:rPr>
      </w:pPr>
      <w:r w:rsidRPr="009C3C09">
        <w:rPr>
          <w:rFonts w:cs="Arial"/>
          <w:b/>
          <w:szCs w:val="24"/>
        </w:rPr>
        <w:lastRenderedPageBreak/>
        <w:t xml:space="preserve">          </w:t>
      </w:r>
      <w:r w:rsidRPr="009C3C09">
        <w:rPr>
          <w:rFonts w:cs="Arial"/>
          <w:szCs w:val="24"/>
        </w:rPr>
        <w:t xml:space="preserve">2. Wynagrodzenie, o którym mowa w ust. 1, wypłaca się po zrealizowaniu zadań określonych w </w:t>
      </w:r>
      <w:r>
        <w:rPr>
          <w:rFonts w:cs="Arial"/>
          <w:szCs w:val="24"/>
        </w:rPr>
        <w:t>c</w:t>
      </w:r>
      <w:r w:rsidRPr="009C3C09">
        <w:rPr>
          <w:rFonts w:cs="Arial"/>
          <w:szCs w:val="24"/>
        </w:rPr>
        <w:t xml:space="preserve">zynnościach realizowanych przez członka Wojewódzkiego Zespołu do spraw Orzekania o Niepełnosprawności w Województwie Pomorskim, stanowiących załącznik </w:t>
      </w:r>
      <w:r w:rsidRPr="00CA2009">
        <w:rPr>
          <w:rFonts w:cs="Arial"/>
          <w:szCs w:val="24"/>
        </w:rPr>
        <w:t>nr 1 do zarządzenia</w:t>
      </w:r>
      <w:r w:rsidR="005F769D">
        <w:rPr>
          <w:rFonts w:cs="Arial"/>
          <w:szCs w:val="24"/>
        </w:rPr>
        <w:t xml:space="preserve">. Wykonywanie </w:t>
      </w:r>
      <w:r w:rsidRPr="00CA2009">
        <w:rPr>
          <w:rFonts w:cs="Arial"/>
          <w:szCs w:val="24"/>
        </w:rPr>
        <w:t>tych czynności jest</w:t>
      </w:r>
      <w:r w:rsidR="005F769D">
        <w:rPr>
          <w:rFonts w:cs="Arial"/>
          <w:szCs w:val="24"/>
        </w:rPr>
        <w:t xml:space="preserve"> uzależnione od </w:t>
      </w:r>
      <w:r w:rsidRPr="00CA2009">
        <w:rPr>
          <w:rFonts w:cs="Arial"/>
          <w:szCs w:val="24"/>
        </w:rPr>
        <w:t>złożeni</w:t>
      </w:r>
      <w:r w:rsidR="005F769D">
        <w:rPr>
          <w:rFonts w:cs="Arial"/>
          <w:szCs w:val="24"/>
        </w:rPr>
        <w:t>a</w:t>
      </w:r>
      <w:r w:rsidRPr="00CA2009">
        <w:rPr>
          <w:rFonts w:cs="Arial"/>
          <w:szCs w:val="24"/>
        </w:rPr>
        <w:t xml:space="preserve"> oświadczenia</w:t>
      </w:r>
      <w:r>
        <w:rPr>
          <w:rFonts w:cs="Arial"/>
          <w:szCs w:val="24"/>
        </w:rPr>
        <w:t xml:space="preserve"> według wzoru przewidzianego w </w:t>
      </w:r>
      <w:r w:rsidRPr="00CA2009">
        <w:rPr>
          <w:rFonts w:cs="Arial"/>
          <w:szCs w:val="24"/>
        </w:rPr>
        <w:t>załącznik</w:t>
      </w:r>
      <w:r>
        <w:rPr>
          <w:rFonts w:cs="Arial"/>
          <w:szCs w:val="24"/>
        </w:rPr>
        <w:t>u</w:t>
      </w:r>
      <w:r w:rsidRPr="00CA2009">
        <w:rPr>
          <w:rFonts w:cs="Arial"/>
          <w:szCs w:val="24"/>
        </w:rPr>
        <w:t xml:space="preserve"> nr 4 do zarządzenia.</w:t>
      </w:r>
      <w:r w:rsidR="00652530">
        <w:rPr>
          <w:rFonts w:cs="Arial"/>
          <w:szCs w:val="24"/>
        </w:rPr>
        <w:t xml:space="preserve"> </w:t>
      </w:r>
    </w:p>
    <w:p w14:paraId="0285E604" w14:textId="32E41CE8" w:rsidR="001710DA" w:rsidRPr="009C3C09" w:rsidRDefault="001710DA" w:rsidP="001710DA">
      <w:pPr>
        <w:spacing w:after="0"/>
        <w:ind w:firstLine="0"/>
        <w:rPr>
          <w:rFonts w:cs="Arial"/>
          <w:szCs w:val="24"/>
        </w:rPr>
      </w:pPr>
      <w:r>
        <w:rPr>
          <w:rFonts w:cs="Arial"/>
          <w:i/>
          <w:iCs/>
          <w:szCs w:val="24"/>
        </w:rPr>
        <w:t xml:space="preserve"> </w:t>
      </w:r>
    </w:p>
    <w:p w14:paraId="65D5E903" w14:textId="77777777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  <w:r w:rsidRPr="009C3C09">
        <w:rPr>
          <w:rFonts w:cs="Arial"/>
          <w:b/>
          <w:szCs w:val="24"/>
        </w:rPr>
        <w:t xml:space="preserve">          § 2.</w:t>
      </w:r>
      <w:r w:rsidRPr="009C3C09">
        <w:rPr>
          <w:rFonts w:cs="Arial"/>
          <w:szCs w:val="24"/>
        </w:rPr>
        <w:t xml:space="preserve"> </w:t>
      </w:r>
      <w:bookmarkEnd w:id="1"/>
      <w:r w:rsidRPr="009C3C09">
        <w:rPr>
          <w:rFonts w:eastAsiaTheme="minorHAnsi" w:cs="Arial"/>
          <w:szCs w:val="24"/>
        </w:rPr>
        <w:t>1. Członkowi Wojewódzkiego Zespołu, będącemu specjalistą do spraw ustalania poziomu potrzeby wsparcia, zwanemu dalej „specjalistą do spraw ustalania poziomu potrzeby wsparcia”, przysługuje wynagrodzenie</w:t>
      </w:r>
      <w:r>
        <w:rPr>
          <w:rFonts w:eastAsiaTheme="minorHAnsi" w:cs="Arial"/>
          <w:szCs w:val="24"/>
        </w:rPr>
        <w:t xml:space="preserve"> </w:t>
      </w:r>
      <w:r w:rsidRPr="009C3C09">
        <w:rPr>
          <w:rFonts w:eastAsiaTheme="minorHAnsi" w:cs="Arial"/>
          <w:szCs w:val="24"/>
        </w:rPr>
        <w:t>w wysokości:</w:t>
      </w:r>
    </w:p>
    <w:p w14:paraId="5A5915D2" w14:textId="77777777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</w:p>
    <w:p w14:paraId="26A70231" w14:textId="705218E6" w:rsidR="001710DA" w:rsidRPr="009C3C09" w:rsidRDefault="009B67B0" w:rsidP="001710D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</w:t>
      </w:r>
      <w:r w:rsidR="001710DA" w:rsidRPr="009C3C09">
        <w:rPr>
          <w:rFonts w:ascii="Arial" w:hAnsi="Arial" w:cs="Arial"/>
          <w:sz w:val="24"/>
          <w:szCs w:val="24"/>
        </w:rPr>
        <w:t xml:space="preserve"> zł brutto (słownie: </w:t>
      </w:r>
      <w:r>
        <w:rPr>
          <w:rFonts w:ascii="Arial" w:hAnsi="Arial" w:cs="Arial"/>
          <w:sz w:val="24"/>
          <w:szCs w:val="24"/>
        </w:rPr>
        <w:t>sto dziesięć</w:t>
      </w:r>
      <w:r w:rsidR="001710DA" w:rsidRPr="009C3C09">
        <w:rPr>
          <w:rFonts w:ascii="Arial" w:hAnsi="Arial" w:cs="Arial"/>
          <w:sz w:val="24"/>
          <w:szCs w:val="24"/>
        </w:rPr>
        <w:t xml:space="preserve"> złotych brutto) za jedną decyzję – w przypadku, gdy czynności oceniające odbywają się w miejscu wyznaczonym przez Wojewódzki Zespół do spraw Orzekania o Niepełnosprawności w Województwie Pomorskim, zwanym dalej „Wojewódzkim Zespołem”;</w:t>
      </w:r>
    </w:p>
    <w:p w14:paraId="700BD0AA" w14:textId="77777777" w:rsidR="001710DA" w:rsidRPr="009C3C09" w:rsidRDefault="001710DA" w:rsidP="001710DA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1050F2CF" w14:textId="76B35F8E" w:rsidR="001710DA" w:rsidRPr="009C3C09" w:rsidRDefault="009B67B0" w:rsidP="001710D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</w:t>
      </w:r>
      <w:r w:rsidR="0028383D">
        <w:rPr>
          <w:rFonts w:ascii="Arial" w:hAnsi="Arial" w:cs="Arial"/>
          <w:sz w:val="24"/>
          <w:szCs w:val="24"/>
        </w:rPr>
        <w:t xml:space="preserve"> zł</w:t>
      </w:r>
      <w:r w:rsidR="001710DA" w:rsidRPr="009C3C09">
        <w:rPr>
          <w:rFonts w:ascii="Arial" w:hAnsi="Arial" w:cs="Arial"/>
          <w:sz w:val="24"/>
          <w:szCs w:val="24"/>
        </w:rPr>
        <w:t xml:space="preserve"> brutto (słownie: </w:t>
      </w:r>
      <w:r>
        <w:rPr>
          <w:rFonts w:ascii="Arial" w:hAnsi="Arial" w:cs="Arial"/>
          <w:sz w:val="24"/>
          <w:szCs w:val="24"/>
        </w:rPr>
        <w:t>sto pięćdziesiąt</w:t>
      </w:r>
      <w:r w:rsidR="001710DA" w:rsidRPr="009C3C09">
        <w:rPr>
          <w:rFonts w:ascii="Arial" w:hAnsi="Arial" w:cs="Arial"/>
          <w:sz w:val="24"/>
          <w:szCs w:val="24"/>
        </w:rPr>
        <w:t xml:space="preserve"> złotych brutto) za jedną decyzję – w przypadku, gdy czynności oceniające odbywają się w miejscu zamieszkania wnioskodawcy;</w:t>
      </w:r>
    </w:p>
    <w:p w14:paraId="0C7FBC27" w14:textId="77777777" w:rsidR="001710DA" w:rsidRPr="002A1131" w:rsidRDefault="001710DA" w:rsidP="001710DA">
      <w:pPr>
        <w:spacing w:after="0"/>
        <w:ind w:firstLine="0"/>
        <w:rPr>
          <w:rFonts w:cs="Arial"/>
          <w:szCs w:val="24"/>
        </w:rPr>
      </w:pPr>
    </w:p>
    <w:p w14:paraId="1B61EC8D" w14:textId="1C009A0F" w:rsidR="001710DA" w:rsidRPr="009C3C09" w:rsidRDefault="009B67B0" w:rsidP="001710D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1710DA" w:rsidRPr="009C3C09">
        <w:rPr>
          <w:rFonts w:ascii="Arial" w:hAnsi="Arial" w:cs="Arial"/>
          <w:sz w:val="24"/>
          <w:szCs w:val="24"/>
        </w:rPr>
        <w:t xml:space="preserve"> zł brutto (słownie: </w:t>
      </w:r>
      <w:r>
        <w:rPr>
          <w:rFonts w:ascii="Arial" w:hAnsi="Arial" w:cs="Arial"/>
          <w:sz w:val="24"/>
          <w:szCs w:val="24"/>
        </w:rPr>
        <w:t>trzydzieści</w:t>
      </w:r>
      <w:r w:rsidR="001710DA" w:rsidRPr="009C3C09">
        <w:rPr>
          <w:rFonts w:ascii="Arial" w:hAnsi="Arial" w:cs="Arial"/>
          <w:sz w:val="24"/>
          <w:szCs w:val="24"/>
        </w:rPr>
        <w:t xml:space="preserve"> złotych brutto) za jedną decyzję – w przypadku ustalenia terminu wizyty przez Wojewódzki Zespół w miejscu zamieszkania wnioskodawcy i mimo tego, z przyczyn leżących po stronie wnioskodawcy, braku możliwości dokonania oceny, pod warunkiem sporządzenia i podpisania notatki służbowej. </w:t>
      </w:r>
    </w:p>
    <w:p w14:paraId="16BCA289" w14:textId="77777777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</w:p>
    <w:p w14:paraId="5DB415EB" w14:textId="2980EFE6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  <w:r w:rsidRPr="009C3C09">
        <w:rPr>
          <w:rFonts w:cs="Arial"/>
          <w:b/>
          <w:szCs w:val="24"/>
        </w:rPr>
        <w:t xml:space="preserve">          </w:t>
      </w:r>
      <w:r w:rsidRPr="00CA2009">
        <w:rPr>
          <w:rFonts w:eastAsiaTheme="minorHAnsi" w:cs="Arial"/>
          <w:szCs w:val="24"/>
        </w:rPr>
        <w:t>2. Wynagrodzenie, o którym mowa w ust. 1, obejmuje koszty</w:t>
      </w:r>
      <w:r w:rsidR="005F769D">
        <w:rPr>
          <w:rFonts w:eastAsiaTheme="minorHAnsi" w:cs="Arial"/>
          <w:szCs w:val="24"/>
        </w:rPr>
        <w:t xml:space="preserve"> związane z realizacją czynności</w:t>
      </w:r>
      <w:r>
        <w:rPr>
          <w:rFonts w:eastAsiaTheme="minorHAnsi" w:cs="Arial"/>
          <w:szCs w:val="24"/>
        </w:rPr>
        <w:t>, w tym</w:t>
      </w:r>
      <w:r w:rsidRPr="00CA2009">
        <w:rPr>
          <w:rFonts w:eastAsiaTheme="minorHAnsi" w:cs="Arial"/>
          <w:szCs w:val="24"/>
        </w:rPr>
        <w:t xml:space="preserve"> dojazdu specjalisty do spraw ustalania poziomu potrzeby wsparcia, w szczególności koszty biletów, paliwa oraz amortyzacji środka transportu.</w:t>
      </w:r>
    </w:p>
    <w:p w14:paraId="60B9C265" w14:textId="77777777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</w:p>
    <w:p w14:paraId="5163775B" w14:textId="325F9C4F" w:rsidR="001710DA" w:rsidRPr="009C3C09" w:rsidRDefault="001710DA" w:rsidP="001710DA">
      <w:pPr>
        <w:spacing w:after="0"/>
        <w:ind w:firstLine="0"/>
        <w:rPr>
          <w:rFonts w:eastAsiaTheme="minorHAnsi" w:cs="Arial"/>
          <w:szCs w:val="24"/>
        </w:rPr>
      </w:pPr>
      <w:r w:rsidRPr="009C3C09">
        <w:rPr>
          <w:rFonts w:cs="Arial"/>
          <w:b/>
          <w:szCs w:val="24"/>
        </w:rPr>
        <w:t xml:space="preserve">          </w:t>
      </w:r>
      <w:r w:rsidRPr="009C3C09">
        <w:rPr>
          <w:rFonts w:eastAsiaTheme="minorHAnsi" w:cs="Arial"/>
          <w:szCs w:val="24"/>
        </w:rPr>
        <w:t xml:space="preserve">3. Wynagrodzenie, o którym mowa w ust. 1, wypłaca się po zrealizowaniu zadań określonych w </w:t>
      </w:r>
      <w:r>
        <w:rPr>
          <w:rFonts w:eastAsiaTheme="minorHAnsi" w:cs="Arial"/>
          <w:szCs w:val="24"/>
        </w:rPr>
        <w:t>c</w:t>
      </w:r>
      <w:r w:rsidRPr="009C3C09">
        <w:rPr>
          <w:rFonts w:eastAsiaTheme="minorHAnsi" w:cs="Arial"/>
          <w:szCs w:val="24"/>
        </w:rPr>
        <w:t>zynnościach realizowanych przez członka Wojewódzkiego Zespołu</w:t>
      </w:r>
      <w:r>
        <w:rPr>
          <w:rFonts w:eastAsiaTheme="minorHAnsi" w:cs="Arial"/>
          <w:szCs w:val="24"/>
        </w:rPr>
        <w:t xml:space="preserve">, </w:t>
      </w:r>
      <w:r w:rsidRPr="009C3C09">
        <w:rPr>
          <w:rFonts w:cs="Arial"/>
          <w:szCs w:val="24"/>
        </w:rPr>
        <w:t>stanowiących załącznik nr 1 do zarządzenia</w:t>
      </w:r>
      <w:r w:rsidR="005F769D">
        <w:rPr>
          <w:rFonts w:cs="Arial"/>
          <w:szCs w:val="24"/>
        </w:rPr>
        <w:t>.</w:t>
      </w:r>
      <w:r w:rsidR="005F769D" w:rsidRPr="005F769D">
        <w:rPr>
          <w:rFonts w:cs="Arial"/>
          <w:szCs w:val="24"/>
        </w:rPr>
        <w:t xml:space="preserve"> </w:t>
      </w:r>
      <w:r w:rsidR="005F769D">
        <w:rPr>
          <w:rFonts w:cs="Arial"/>
          <w:szCs w:val="24"/>
        </w:rPr>
        <w:t xml:space="preserve">Wykonywanie </w:t>
      </w:r>
      <w:r w:rsidR="005F769D" w:rsidRPr="00CA2009">
        <w:rPr>
          <w:rFonts w:cs="Arial"/>
          <w:szCs w:val="24"/>
        </w:rPr>
        <w:t>tych czynności jest</w:t>
      </w:r>
      <w:r w:rsidR="005F769D">
        <w:rPr>
          <w:rFonts w:cs="Arial"/>
          <w:szCs w:val="24"/>
        </w:rPr>
        <w:t xml:space="preserve"> uzależnione od</w:t>
      </w:r>
      <w:r w:rsidR="005F769D" w:rsidRPr="00CA2009">
        <w:rPr>
          <w:rFonts w:cs="Arial"/>
          <w:szCs w:val="24"/>
        </w:rPr>
        <w:t xml:space="preserve"> złożeni</w:t>
      </w:r>
      <w:r w:rsidR="005F769D">
        <w:rPr>
          <w:rFonts w:cs="Arial"/>
          <w:szCs w:val="24"/>
        </w:rPr>
        <w:t>a</w:t>
      </w:r>
      <w:r w:rsidR="005F769D" w:rsidRPr="00CA2009">
        <w:rPr>
          <w:rFonts w:cs="Arial"/>
          <w:szCs w:val="24"/>
        </w:rPr>
        <w:t xml:space="preserve"> oświadczenia</w:t>
      </w:r>
      <w:r w:rsidR="005F769D">
        <w:rPr>
          <w:rFonts w:cs="Arial"/>
          <w:szCs w:val="24"/>
        </w:rPr>
        <w:t xml:space="preserve"> według wzoru przewidzianego w </w:t>
      </w:r>
      <w:r w:rsidR="005F769D" w:rsidRPr="00CA2009">
        <w:rPr>
          <w:rFonts w:cs="Arial"/>
          <w:szCs w:val="24"/>
        </w:rPr>
        <w:t>załącznik</w:t>
      </w:r>
      <w:r w:rsidR="005F769D">
        <w:rPr>
          <w:rFonts w:cs="Arial"/>
          <w:szCs w:val="24"/>
        </w:rPr>
        <w:t>u</w:t>
      </w:r>
      <w:r w:rsidR="005F769D" w:rsidRPr="00CA2009">
        <w:rPr>
          <w:rFonts w:cs="Arial"/>
          <w:szCs w:val="24"/>
        </w:rPr>
        <w:t xml:space="preserve"> nr 4 do zarządzenia.</w:t>
      </w:r>
      <w:r>
        <w:rPr>
          <w:rFonts w:cs="Arial"/>
          <w:szCs w:val="24"/>
        </w:rPr>
        <w:t xml:space="preserve"> W celu realizacji zadań przewidzianych w zdaniu poprzednim </w:t>
      </w:r>
      <w:r w:rsidRPr="009C3C09">
        <w:rPr>
          <w:rFonts w:eastAsiaTheme="minorHAnsi" w:cs="Arial"/>
          <w:szCs w:val="24"/>
        </w:rPr>
        <w:t>specjali</w:t>
      </w:r>
      <w:r>
        <w:rPr>
          <w:rFonts w:eastAsiaTheme="minorHAnsi" w:cs="Arial"/>
          <w:szCs w:val="24"/>
        </w:rPr>
        <w:t xml:space="preserve">ście </w:t>
      </w:r>
      <w:r w:rsidRPr="009C3C09">
        <w:rPr>
          <w:rFonts w:eastAsiaTheme="minorHAnsi" w:cs="Arial"/>
          <w:szCs w:val="24"/>
        </w:rPr>
        <w:t>do spraw ustalania poziomu potrzeby wsparcia</w:t>
      </w:r>
      <w:r>
        <w:rPr>
          <w:rFonts w:eastAsiaTheme="minorHAnsi" w:cs="Arial"/>
          <w:szCs w:val="24"/>
        </w:rPr>
        <w:t xml:space="preserve"> zostanie udostępnione mienie na podstawie umowy, której wzór stanowi załącznik nr 3 do zarządzenia.  </w:t>
      </w:r>
      <w:r>
        <w:rPr>
          <w:rFonts w:cs="Arial"/>
          <w:szCs w:val="24"/>
        </w:rPr>
        <w:t xml:space="preserve">   </w:t>
      </w:r>
    </w:p>
    <w:p w14:paraId="6FE6AFA7" w14:textId="77777777" w:rsidR="001710DA" w:rsidRPr="009C3C09" w:rsidRDefault="001710DA" w:rsidP="001710DA">
      <w:pPr>
        <w:spacing w:after="0"/>
        <w:ind w:firstLine="0"/>
        <w:rPr>
          <w:rFonts w:cs="Arial"/>
          <w:szCs w:val="24"/>
        </w:rPr>
      </w:pPr>
    </w:p>
    <w:p w14:paraId="7FED9273" w14:textId="5A238605" w:rsidR="001710DA" w:rsidRPr="009C3C09" w:rsidRDefault="001710DA" w:rsidP="001710DA">
      <w:pPr>
        <w:spacing w:after="360"/>
        <w:rPr>
          <w:rFonts w:cs="Arial"/>
          <w:szCs w:val="24"/>
        </w:rPr>
      </w:pPr>
      <w:r w:rsidRPr="009C3C09">
        <w:rPr>
          <w:rFonts w:cs="Arial"/>
          <w:b/>
          <w:szCs w:val="24"/>
        </w:rPr>
        <w:t>§ 3</w:t>
      </w:r>
      <w:r w:rsidRPr="009C3C09">
        <w:rPr>
          <w:rFonts w:cs="Arial"/>
          <w:szCs w:val="24"/>
        </w:rPr>
        <w:t xml:space="preserve">. 1. Wynagrodzenie, o którym mowa w § 1 ust. 1 i § 2 ust. 1, wylicza się na podstawie miesięcznego </w:t>
      </w:r>
      <w:r w:rsidR="00652530">
        <w:rPr>
          <w:rFonts w:cs="Arial"/>
          <w:szCs w:val="24"/>
        </w:rPr>
        <w:t>z</w:t>
      </w:r>
      <w:r w:rsidRPr="009C3C09">
        <w:rPr>
          <w:rFonts w:cs="Arial"/>
          <w:szCs w:val="24"/>
        </w:rPr>
        <w:t>biorczego zestawienia wydanych orzeczeń i konsultacji zakończonych wydaniem orzeczenia</w:t>
      </w:r>
      <w:r w:rsidR="00652530">
        <w:rPr>
          <w:rFonts w:cs="Arial"/>
          <w:szCs w:val="24"/>
        </w:rPr>
        <w:t xml:space="preserve">, </w:t>
      </w:r>
      <w:r w:rsidR="00652530" w:rsidRPr="009C3C09">
        <w:rPr>
          <w:rFonts w:cs="Arial"/>
          <w:szCs w:val="24"/>
        </w:rPr>
        <w:t xml:space="preserve">którego wzór jest określony w załączniku nr </w:t>
      </w:r>
      <w:r w:rsidR="00652530">
        <w:rPr>
          <w:rFonts w:cs="Arial"/>
          <w:szCs w:val="24"/>
        </w:rPr>
        <w:t>5</w:t>
      </w:r>
      <w:r w:rsidR="00652530" w:rsidRPr="009C3C09">
        <w:rPr>
          <w:rFonts w:cs="Arial"/>
          <w:szCs w:val="24"/>
        </w:rPr>
        <w:t xml:space="preserve"> do zarządzenia</w:t>
      </w:r>
      <w:r w:rsidRPr="009C3C09">
        <w:rPr>
          <w:rFonts w:cs="Arial"/>
          <w:szCs w:val="24"/>
        </w:rPr>
        <w:t xml:space="preserve"> lub miesięcznego </w:t>
      </w:r>
      <w:r>
        <w:rPr>
          <w:rFonts w:cs="Arial"/>
          <w:szCs w:val="24"/>
        </w:rPr>
        <w:t>z</w:t>
      </w:r>
      <w:r w:rsidRPr="009C3C09">
        <w:rPr>
          <w:rFonts w:cs="Arial"/>
          <w:szCs w:val="24"/>
        </w:rPr>
        <w:t xml:space="preserve">biorczego zestawienia liczby wydanych decyzji dotyczących ustalania poziomu potrzeby wsparcia, którego wzór jest określony w załączniku nr </w:t>
      </w:r>
      <w:r>
        <w:rPr>
          <w:rFonts w:cs="Arial"/>
          <w:szCs w:val="24"/>
        </w:rPr>
        <w:t>2</w:t>
      </w:r>
      <w:r w:rsidRPr="009C3C09">
        <w:rPr>
          <w:rFonts w:cs="Arial"/>
          <w:szCs w:val="24"/>
        </w:rPr>
        <w:t xml:space="preserve"> do zarządzenia, sporządzon</w:t>
      </w:r>
      <w:r w:rsidR="008C5D70">
        <w:rPr>
          <w:rFonts w:cs="Arial"/>
          <w:szCs w:val="24"/>
        </w:rPr>
        <w:t>ych</w:t>
      </w:r>
      <w:r w:rsidRPr="009C3C09">
        <w:rPr>
          <w:rFonts w:cs="Arial"/>
          <w:szCs w:val="24"/>
        </w:rPr>
        <w:t xml:space="preserve"> na podstawie odpowiednio: </w:t>
      </w:r>
    </w:p>
    <w:p w14:paraId="58183E7C" w14:textId="77777777" w:rsidR="001710DA" w:rsidRPr="009C3C09" w:rsidRDefault="001710DA" w:rsidP="001710DA">
      <w:pPr>
        <w:pStyle w:val="Akapitzlist"/>
        <w:numPr>
          <w:ilvl w:val="0"/>
          <w:numId w:val="26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sz w:val="24"/>
          <w:szCs w:val="24"/>
        </w:rPr>
        <w:lastRenderedPageBreak/>
        <w:t>wykazu liczby wydanych orzeczeń i konsultacji zakończonych wydaniem orzeczenia na posiedzeniach składu orzekającego;</w:t>
      </w:r>
    </w:p>
    <w:p w14:paraId="35220CDD" w14:textId="77777777" w:rsidR="001710DA" w:rsidRPr="009C3C09" w:rsidRDefault="001710DA" w:rsidP="001710DA">
      <w:pPr>
        <w:pStyle w:val="Akapitzlist"/>
        <w:spacing w:after="360"/>
        <w:jc w:val="both"/>
        <w:rPr>
          <w:rFonts w:ascii="Arial" w:hAnsi="Arial" w:cs="Arial"/>
          <w:sz w:val="24"/>
          <w:szCs w:val="24"/>
        </w:rPr>
      </w:pPr>
    </w:p>
    <w:p w14:paraId="765450C0" w14:textId="77777777" w:rsidR="001710DA" w:rsidRPr="009C3C09" w:rsidRDefault="001710DA" w:rsidP="001710DA">
      <w:pPr>
        <w:pStyle w:val="Akapitzlist"/>
        <w:numPr>
          <w:ilvl w:val="0"/>
          <w:numId w:val="26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sz w:val="24"/>
          <w:szCs w:val="24"/>
        </w:rPr>
        <w:t>wykazu liczby wydanych decyzji dotyczących ustalania poziomu potrzeby wsparcia.</w:t>
      </w:r>
    </w:p>
    <w:p w14:paraId="1BAAC71E" w14:textId="77777777" w:rsidR="001710DA" w:rsidRPr="005E75A4" w:rsidRDefault="001710DA" w:rsidP="001710DA">
      <w:pPr>
        <w:spacing w:after="360"/>
        <w:rPr>
          <w:rFonts w:cs="Arial"/>
          <w:szCs w:val="24"/>
        </w:rPr>
      </w:pPr>
      <w:r w:rsidRPr="005E75A4">
        <w:rPr>
          <w:rFonts w:cs="Arial"/>
          <w:szCs w:val="24"/>
        </w:rPr>
        <w:t>2. Podstawą rozliczenia za wykonanie czynności, o których mowa w załączniku nr 1 do zarządzenia, może być również faktura</w:t>
      </w:r>
      <w:r>
        <w:rPr>
          <w:rFonts w:cs="Arial"/>
          <w:szCs w:val="24"/>
        </w:rPr>
        <w:t>:</w:t>
      </w:r>
      <w:r w:rsidRPr="005E75A4">
        <w:rPr>
          <w:rFonts w:cs="Arial"/>
          <w:szCs w:val="24"/>
        </w:rPr>
        <w:t xml:space="preserve"> </w:t>
      </w:r>
    </w:p>
    <w:p w14:paraId="01A59CFF" w14:textId="17D349E2" w:rsidR="001710DA" w:rsidRPr="007630C5" w:rsidRDefault="001710DA" w:rsidP="001710DA">
      <w:pPr>
        <w:pStyle w:val="Akapitzlist"/>
        <w:numPr>
          <w:ilvl w:val="0"/>
          <w:numId w:val="29"/>
        </w:num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5E75A4">
        <w:rPr>
          <w:rFonts w:ascii="Arial" w:hAnsi="Arial" w:cs="Arial"/>
          <w:sz w:val="24"/>
          <w:szCs w:val="24"/>
        </w:rPr>
        <w:t>aktura może być przekazana w formie elektronicznej pod warunkiem spełnienia przez fakturę elektroniczną wymogów zawartych w art. 106e</w:t>
      </w:r>
      <w:r>
        <w:rPr>
          <w:rFonts w:ascii="Arial" w:hAnsi="Arial" w:cs="Arial"/>
          <w:sz w:val="24"/>
          <w:szCs w:val="24"/>
        </w:rPr>
        <w:t xml:space="preserve"> </w:t>
      </w:r>
      <w:r w:rsidRPr="005E75A4">
        <w:rPr>
          <w:rFonts w:ascii="Arial" w:hAnsi="Arial" w:cs="Arial"/>
          <w:sz w:val="24"/>
          <w:szCs w:val="24"/>
        </w:rPr>
        <w:t>ustawy o podatku od towarów i usług</w:t>
      </w:r>
      <w:r>
        <w:rPr>
          <w:rFonts w:ascii="Arial" w:hAnsi="Arial" w:cs="Arial"/>
          <w:sz w:val="24"/>
          <w:szCs w:val="24"/>
        </w:rPr>
        <w:t xml:space="preserve"> z dnia 11 marca 2004 r.</w:t>
      </w:r>
      <w:r w:rsidRPr="007630C5">
        <w:rPr>
          <w:rFonts w:ascii="Arial" w:hAnsi="Arial" w:cs="Arial"/>
          <w:sz w:val="24"/>
          <w:szCs w:val="24"/>
        </w:rPr>
        <w:t xml:space="preserve"> (</w:t>
      </w:r>
      <w:r w:rsidR="007630C5" w:rsidRPr="007630C5">
        <w:rPr>
          <w:rFonts w:ascii="Arial" w:hAnsi="Arial" w:cs="Arial"/>
          <w:sz w:val="24"/>
          <w:szCs w:val="24"/>
        </w:rPr>
        <w:t>Dz. U. z 2025 r. poz. 775, 894, 896, 1203</w:t>
      </w:r>
      <w:r w:rsidR="00190851">
        <w:rPr>
          <w:rFonts w:ascii="Arial" w:hAnsi="Arial" w:cs="Arial"/>
          <w:sz w:val="24"/>
          <w:szCs w:val="24"/>
        </w:rPr>
        <w:t>,</w:t>
      </w:r>
      <w:r w:rsidR="007630C5" w:rsidRPr="007630C5">
        <w:rPr>
          <w:rFonts w:ascii="Arial" w:hAnsi="Arial" w:cs="Arial"/>
          <w:sz w:val="24"/>
          <w:szCs w:val="24"/>
        </w:rPr>
        <w:t xml:space="preserve"> 1541</w:t>
      </w:r>
      <w:r w:rsidR="00190851">
        <w:rPr>
          <w:rFonts w:ascii="Arial" w:hAnsi="Arial" w:cs="Arial"/>
          <w:sz w:val="24"/>
          <w:szCs w:val="24"/>
        </w:rPr>
        <w:t xml:space="preserve"> i 1811</w:t>
      </w:r>
      <w:r w:rsidRPr="007630C5">
        <w:rPr>
          <w:rFonts w:ascii="Arial" w:hAnsi="Arial" w:cs="Arial"/>
          <w:sz w:val="24"/>
          <w:szCs w:val="24"/>
        </w:rPr>
        <w:t>);</w:t>
      </w:r>
    </w:p>
    <w:p w14:paraId="4984A6F9" w14:textId="77777777" w:rsidR="001710DA" w:rsidRPr="005E75A4" w:rsidRDefault="001710DA" w:rsidP="001710DA">
      <w:pPr>
        <w:pStyle w:val="Akapitzlist"/>
        <w:spacing w:after="360"/>
        <w:jc w:val="both"/>
        <w:rPr>
          <w:rFonts w:ascii="Arial" w:hAnsi="Arial" w:cs="Arial"/>
          <w:sz w:val="24"/>
          <w:szCs w:val="24"/>
        </w:rPr>
      </w:pPr>
    </w:p>
    <w:p w14:paraId="01066B1D" w14:textId="5A65D042" w:rsidR="001710DA" w:rsidRPr="0072576A" w:rsidRDefault="001710DA" w:rsidP="001710DA">
      <w:pPr>
        <w:pStyle w:val="Akapitzlist"/>
        <w:numPr>
          <w:ilvl w:val="0"/>
          <w:numId w:val="29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72576A">
        <w:rPr>
          <w:rFonts w:ascii="Arial" w:hAnsi="Arial" w:cs="Arial"/>
          <w:sz w:val="24"/>
          <w:szCs w:val="24"/>
        </w:rPr>
        <w:t>w celu zachowania integralności faktury oraz właściwego zweryfikowania autentyczności jej pochodzenia członkowie</w:t>
      </w:r>
      <w:r w:rsidR="0072576A" w:rsidRPr="0072576A">
        <w:rPr>
          <w:rFonts w:ascii="Arial" w:hAnsi="Arial" w:cs="Arial"/>
          <w:sz w:val="24"/>
          <w:szCs w:val="24"/>
        </w:rPr>
        <w:t xml:space="preserve"> składu orzekającego oraz specjaliści do spraw ustalania poziomu potrzeby wsparcia</w:t>
      </w:r>
      <w:r w:rsidR="005F769D" w:rsidRPr="0072576A">
        <w:rPr>
          <w:rFonts w:ascii="Arial" w:hAnsi="Arial" w:cs="Arial"/>
          <w:sz w:val="24"/>
          <w:szCs w:val="24"/>
        </w:rPr>
        <w:t xml:space="preserve"> przekazują </w:t>
      </w:r>
      <w:r w:rsidRPr="0072576A">
        <w:rPr>
          <w:rFonts w:ascii="Arial" w:hAnsi="Arial" w:cs="Arial"/>
          <w:sz w:val="24"/>
          <w:szCs w:val="24"/>
        </w:rPr>
        <w:t xml:space="preserve">fakturę </w:t>
      </w:r>
      <w:r w:rsidRPr="009B67B0">
        <w:rPr>
          <w:rFonts w:ascii="Arial" w:hAnsi="Arial" w:cs="Arial"/>
          <w:sz w:val="24"/>
          <w:szCs w:val="24"/>
        </w:rPr>
        <w:t xml:space="preserve">elektroniczną w nieedytowalnym formacie PDF na adres e-mail: </w:t>
      </w:r>
      <w:r w:rsidR="009B67B0" w:rsidRPr="009B67B0">
        <w:rPr>
          <w:rFonts w:ascii="Arial" w:hAnsi="Arial" w:cs="Arial"/>
          <w:sz w:val="24"/>
          <w:szCs w:val="24"/>
        </w:rPr>
        <w:t xml:space="preserve">zok@gdansk.uw.gov.pl oraz </w:t>
      </w:r>
      <w:r w:rsidR="009B67B0" w:rsidRPr="009B67B0">
        <w:rPr>
          <w:rFonts w:ascii="Arial" w:eastAsia="Calibri" w:hAnsi="Arial" w:cs="Arial"/>
          <w:sz w:val="24"/>
          <w:szCs w:val="24"/>
        </w:rPr>
        <w:t>ewidencje@gdansk.uw.gov.pl</w:t>
      </w:r>
      <w:r w:rsidR="0028383D">
        <w:rPr>
          <w:rFonts w:ascii="Arial" w:eastAsia="Calibri" w:hAnsi="Arial" w:cs="Arial"/>
          <w:sz w:val="24"/>
          <w:szCs w:val="24"/>
        </w:rPr>
        <w:t>.</w:t>
      </w:r>
    </w:p>
    <w:p w14:paraId="6E47EF81" w14:textId="77777777" w:rsidR="001710DA" w:rsidRPr="009C3C09" w:rsidRDefault="001710DA" w:rsidP="001710DA">
      <w:pPr>
        <w:spacing w:after="360"/>
        <w:rPr>
          <w:rFonts w:cs="Arial"/>
          <w:szCs w:val="24"/>
        </w:rPr>
      </w:pPr>
      <w:r w:rsidRPr="009C3C09">
        <w:rPr>
          <w:rFonts w:cs="Arial"/>
          <w:szCs w:val="24"/>
        </w:rPr>
        <w:t>3. Pracownik Wojewódzkiego Zespołu przekazuje członkom składu orzekającego oraz specjalistom do spraw ustalania poziomu potrzeby wsparcia do potwierdzenia dokumenty, o których mowa w ust. 1 pkt 1 i 2.</w:t>
      </w:r>
    </w:p>
    <w:p w14:paraId="58BC1C01" w14:textId="77777777" w:rsidR="001710DA" w:rsidRPr="009C3C09" w:rsidRDefault="001710DA" w:rsidP="001710DA">
      <w:pPr>
        <w:spacing w:after="360"/>
        <w:rPr>
          <w:rFonts w:cs="Arial"/>
          <w:szCs w:val="24"/>
        </w:rPr>
      </w:pPr>
      <w:r w:rsidRPr="009C3C09">
        <w:rPr>
          <w:rFonts w:cs="Arial"/>
          <w:szCs w:val="24"/>
        </w:rPr>
        <w:t>4. Członkowie składu orzekającego oraz specjaliści do spraw ustalania poziomu potrzeby wsparcia potwierdzają prawidłowość przekazanych dokumentów, o których mowa w ust. 1 pkt 1 i 2, w terminie 5 dni roboczych od ich otrzymania. Potwierdzenie może być również w formie elektronicznej, w tym</w:t>
      </w:r>
      <w:r>
        <w:rPr>
          <w:rFonts w:cs="Arial"/>
          <w:szCs w:val="24"/>
        </w:rPr>
        <w:t xml:space="preserve"> </w:t>
      </w:r>
      <w:r w:rsidRPr="009C3C09">
        <w:rPr>
          <w:rFonts w:cs="Arial"/>
          <w:szCs w:val="24"/>
        </w:rPr>
        <w:t>e-mailem.</w:t>
      </w:r>
    </w:p>
    <w:p w14:paraId="438B2635" w14:textId="77777777" w:rsidR="001710DA" w:rsidRDefault="001710DA" w:rsidP="001710DA">
      <w:pPr>
        <w:spacing w:after="360"/>
        <w:rPr>
          <w:rFonts w:cs="Arial"/>
          <w:szCs w:val="24"/>
        </w:rPr>
      </w:pPr>
      <w:r w:rsidRPr="009C3C09">
        <w:rPr>
          <w:rFonts w:cs="Arial"/>
          <w:szCs w:val="24"/>
        </w:rPr>
        <w:t>5. W przypadku braku potwierdzenia przekazanych dokumentów, o których mowa w ust. 1 pkt 1 i 2, w zestawieniach zbiorczych, o których mowa w ust. 1, nie ujmuje się niepotwierdzonych dokumentów. W takim przypadku wynagrodzenie będzie ujmowane w kolejnych zbiorczych zestawieniach, po dokonaniu potwierdzenia.</w:t>
      </w:r>
    </w:p>
    <w:p w14:paraId="4C45A2E8" w14:textId="293113F1" w:rsidR="001710DA" w:rsidRPr="009C3C09" w:rsidRDefault="008C5D70" w:rsidP="001710DA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6</w:t>
      </w:r>
      <w:r w:rsidR="001710DA" w:rsidRPr="009C3C09">
        <w:rPr>
          <w:rFonts w:cs="Arial"/>
          <w:szCs w:val="24"/>
        </w:rPr>
        <w:t xml:space="preserve">. Zestawienia zbiorcze, o których mowa w ust. 1, przekazywane są do Biura Kadr i Organizacji Pomorskiego Urzędu Wojewódzkiego w Gdańsku do dwudziestego dnia każdego miesiąca następującego po miesiącu, za który przysługuje wynagrodzenie. </w:t>
      </w:r>
    </w:p>
    <w:p w14:paraId="26878E73" w14:textId="7C6CBE8B" w:rsidR="001710DA" w:rsidRPr="009C3C09" w:rsidRDefault="008C5D70" w:rsidP="001710DA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7</w:t>
      </w:r>
      <w:r w:rsidR="001710DA" w:rsidRPr="009C3C09">
        <w:rPr>
          <w:rFonts w:cs="Arial"/>
          <w:szCs w:val="24"/>
        </w:rPr>
        <w:t>. Wynagrodzenie wypłacane jest na rachunek bankowy wskazany przez członka składu orzekającego lub specjalistę do spraw ustalania poziomu potrzeby wsparcia, w terminie do 30 dni od dnia przekazania potwierdzonego zbiorczego zestawienia, o którym mowa w</w:t>
      </w:r>
      <w:r w:rsidR="001710DA">
        <w:rPr>
          <w:rFonts w:cs="Arial"/>
          <w:szCs w:val="24"/>
        </w:rPr>
        <w:t xml:space="preserve"> </w:t>
      </w:r>
      <w:r w:rsidR="001710DA" w:rsidRPr="009C3C09">
        <w:rPr>
          <w:rFonts w:cs="Arial"/>
          <w:szCs w:val="24"/>
        </w:rPr>
        <w:t xml:space="preserve">ust. 1, do Biura Kadr i Organizacji Pomorskiego Urzędu Wojewódzkiego w Gdańsku. W przypadku, o którym mowa w ust. 2, wynagrodzenie </w:t>
      </w:r>
      <w:r w:rsidR="001710DA" w:rsidRPr="009C3C09">
        <w:rPr>
          <w:rFonts w:cs="Arial"/>
          <w:szCs w:val="24"/>
        </w:rPr>
        <w:lastRenderedPageBreak/>
        <w:t>jest płatne w terminie 30 dni od daty dostarczenia do Pomorskiego Urzędu Wojewódzkiego w Gdańsku prawidłowo wystawionej faktury.</w:t>
      </w:r>
    </w:p>
    <w:p w14:paraId="3970A865" w14:textId="3976A0D8" w:rsidR="001710DA" w:rsidRPr="009C3C09" w:rsidRDefault="008C5D70" w:rsidP="001710DA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8</w:t>
      </w:r>
      <w:r w:rsidR="001710DA" w:rsidRPr="009C3C09">
        <w:rPr>
          <w:rFonts w:cs="Arial"/>
          <w:szCs w:val="24"/>
        </w:rPr>
        <w:t>. Za datę płatności wynagrodzenia przyjmuje się dzień obciążenia rachunku bankowego Pomorskiego Urzędu Wojewódzkiego w Gdańsku.</w:t>
      </w:r>
    </w:p>
    <w:p w14:paraId="31F903A2" w14:textId="1A0F7717" w:rsidR="001710DA" w:rsidRDefault="008C5D70" w:rsidP="001710DA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9</w:t>
      </w:r>
      <w:r w:rsidR="001710DA" w:rsidRPr="009C3C09">
        <w:rPr>
          <w:rFonts w:cs="Arial"/>
          <w:szCs w:val="24"/>
        </w:rPr>
        <w:t>. Z wynagrodzenia potrąca się stosowne należności publicznoprawne. Przepis ten nie ma zastosowania do rozliczenia na podstawie faktury.</w:t>
      </w:r>
    </w:p>
    <w:p w14:paraId="390D28A1" w14:textId="7ED28532" w:rsidR="001710DA" w:rsidRDefault="001710DA" w:rsidP="001710DA">
      <w:pPr>
        <w:spacing w:after="36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C5D70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. </w:t>
      </w:r>
      <w:r w:rsidRPr="00954CD3">
        <w:rPr>
          <w:rFonts w:cs="Arial"/>
          <w:szCs w:val="24"/>
        </w:rPr>
        <w:t xml:space="preserve">Z chwilą wejścia w życie obowiązkowych faktur ustrukturyzowanych w ramach Krajowego Systemu </w:t>
      </w:r>
      <w:proofErr w:type="spellStart"/>
      <w:r w:rsidRPr="00954CD3">
        <w:rPr>
          <w:rFonts w:cs="Arial"/>
          <w:szCs w:val="24"/>
        </w:rPr>
        <w:t>eFaktur</w:t>
      </w:r>
      <w:proofErr w:type="spellEnd"/>
      <w:r w:rsidRPr="00954CD3">
        <w:rPr>
          <w:rFonts w:cs="Arial"/>
          <w:szCs w:val="24"/>
        </w:rPr>
        <w:t xml:space="preserve"> KSEF, faktury będą przekazywane elektronicznie za pomocą platformy KSEF</w:t>
      </w:r>
      <w:r>
        <w:rPr>
          <w:rFonts w:cs="Arial"/>
          <w:szCs w:val="24"/>
        </w:rPr>
        <w:t>.</w:t>
      </w:r>
    </w:p>
    <w:p w14:paraId="48DC8CF8" w14:textId="3554CB23" w:rsidR="001710DA" w:rsidRPr="00A7305A" w:rsidRDefault="001710DA" w:rsidP="001710DA">
      <w:pPr>
        <w:spacing w:after="360"/>
        <w:rPr>
          <w:rFonts w:cs="Arial"/>
          <w:szCs w:val="24"/>
        </w:rPr>
      </w:pPr>
      <w:r w:rsidRPr="00A7305A">
        <w:rPr>
          <w:rFonts w:cs="Arial"/>
          <w:szCs w:val="24"/>
        </w:rPr>
        <w:t>1</w:t>
      </w:r>
      <w:r w:rsidR="008C5D70">
        <w:rPr>
          <w:rFonts w:cs="Arial"/>
          <w:szCs w:val="24"/>
        </w:rPr>
        <w:t>1</w:t>
      </w:r>
      <w:r w:rsidRPr="00A7305A">
        <w:rPr>
          <w:rFonts w:cs="Arial"/>
          <w:szCs w:val="24"/>
        </w:rPr>
        <w:t>. Maksymalna łączna wartość wynagrodzenia</w:t>
      </w:r>
      <w:r>
        <w:rPr>
          <w:rFonts w:cs="Arial"/>
          <w:szCs w:val="24"/>
        </w:rPr>
        <w:t xml:space="preserve"> członka</w:t>
      </w:r>
      <w:r w:rsidR="0072576A">
        <w:rPr>
          <w:rFonts w:cs="Arial"/>
          <w:szCs w:val="24"/>
        </w:rPr>
        <w:t xml:space="preserve"> </w:t>
      </w:r>
      <w:r w:rsidR="0072576A" w:rsidRPr="009C3C09">
        <w:rPr>
          <w:rFonts w:cs="Arial"/>
          <w:szCs w:val="24"/>
        </w:rPr>
        <w:t>składu orzekającego oraz specjali</w:t>
      </w:r>
      <w:r w:rsidR="0072576A">
        <w:rPr>
          <w:rFonts w:cs="Arial"/>
          <w:szCs w:val="24"/>
        </w:rPr>
        <w:t>sty</w:t>
      </w:r>
      <w:r w:rsidR="0072576A" w:rsidRPr="009C3C09">
        <w:rPr>
          <w:rFonts w:cs="Arial"/>
          <w:szCs w:val="24"/>
        </w:rPr>
        <w:t xml:space="preserve"> do spraw ustalania poziomu potrzeby wsparcia</w:t>
      </w:r>
      <w:r>
        <w:rPr>
          <w:rFonts w:cs="Arial"/>
          <w:szCs w:val="24"/>
        </w:rPr>
        <w:t xml:space="preserve"> Wojewódzkiego Zespołu </w:t>
      </w:r>
      <w:r w:rsidRPr="00A7305A">
        <w:rPr>
          <w:rFonts w:cs="Arial"/>
          <w:szCs w:val="24"/>
        </w:rPr>
        <w:t>nie może przekroczyć</w:t>
      </w:r>
      <w:r>
        <w:rPr>
          <w:rFonts w:cs="Arial"/>
          <w:szCs w:val="24"/>
        </w:rPr>
        <w:t xml:space="preserve"> w roku budżetowym </w:t>
      </w:r>
      <w:r w:rsidRPr="00A7305A">
        <w:rPr>
          <w:rFonts w:cs="Arial"/>
          <w:szCs w:val="24"/>
        </w:rPr>
        <w:t xml:space="preserve">kwoty </w:t>
      </w:r>
      <w:r w:rsidR="009B67B0">
        <w:rPr>
          <w:rFonts w:cs="Arial"/>
          <w:szCs w:val="24"/>
        </w:rPr>
        <w:t>350 000</w:t>
      </w:r>
      <w:r w:rsidRPr="00A7305A">
        <w:rPr>
          <w:rFonts w:cs="Arial"/>
          <w:szCs w:val="24"/>
        </w:rPr>
        <w:t xml:space="preserve"> zł brutto (słownie: </w:t>
      </w:r>
      <w:r w:rsidR="009B67B0">
        <w:rPr>
          <w:rFonts w:cs="Arial"/>
          <w:szCs w:val="24"/>
        </w:rPr>
        <w:t>trzysta pięćdziesiąt tysięcy</w:t>
      </w:r>
      <w:r w:rsidRPr="00A7305A">
        <w:rPr>
          <w:rFonts w:cs="Arial"/>
          <w:szCs w:val="24"/>
        </w:rPr>
        <w:t xml:space="preserve"> złotych brutto)</w:t>
      </w:r>
      <w:r>
        <w:rPr>
          <w:rFonts w:cs="Arial"/>
          <w:szCs w:val="24"/>
        </w:rPr>
        <w:t>.</w:t>
      </w:r>
    </w:p>
    <w:p w14:paraId="5018CFD3" w14:textId="77777777" w:rsidR="001710DA" w:rsidRPr="009C3C09" w:rsidRDefault="001710DA" w:rsidP="001710DA">
      <w:pPr>
        <w:spacing w:after="360"/>
        <w:rPr>
          <w:rFonts w:cs="Arial"/>
          <w:szCs w:val="24"/>
        </w:rPr>
      </w:pPr>
      <w:bookmarkStart w:id="2" w:name="_Hlk217028588"/>
      <w:r w:rsidRPr="009C3C09">
        <w:rPr>
          <w:rFonts w:cs="Arial"/>
          <w:b/>
          <w:bCs/>
          <w:szCs w:val="24"/>
        </w:rPr>
        <w:t>§ 4</w:t>
      </w:r>
      <w:r w:rsidRPr="009C3C09">
        <w:rPr>
          <w:rFonts w:cs="Arial"/>
          <w:szCs w:val="24"/>
        </w:rPr>
        <w:t xml:space="preserve">. </w:t>
      </w:r>
      <w:bookmarkEnd w:id="0"/>
      <w:bookmarkEnd w:id="2"/>
      <w:r w:rsidRPr="009C3C09">
        <w:rPr>
          <w:rFonts w:cs="Arial"/>
          <w:szCs w:val="24"/>
        </w:rPr>
        <w:t>Członkowi składu orzekającego oraz specjaliście do spraw ustalania poziomu potrzeby wsparcia, uczestniczącym w szkoleniach organizowanych doskonalących kwalifikacje, przysługuje zwrot kosztów na niżej określonych zasadach:</w:t>
      </w:r>
    </w:p>
    <w:p w14:paraId="62E9A14D" w14:textId="77777777" w:rsidR="001710DA" w:rsidRPr="009C3C09" w:rsidRDefault="001710DA" w:rsidP="001710DA">
      <w:pPr>
        <w:pStyle w:val="Akapitzlist"/>
        <w:numPr>
          <w:ilvl w:val="0"/>
          <w:numId w:val="27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sz w:val="24"/>
          <w:szCs w:val="24"/>
        </w:rPr>
        <w:t xml:space="preserve">udział w szkoleniu musi zostać </w:t>
      </w:r>
      <w:r>
        <w:rPr>
          <w:rFonts w:ascii="Arial" w:hAnsi="Arial" w:cs="Arial"/>
          <w:sz w:val="24"/>
          <w:szCs w:val="24"/>
        </w:rPr>
        <w:t xml:space="preserve">uprzednio </w:t>
      </w:r>
      <w:r w:rsidRPr="009C3C09">
        <w:rPr>
          <w:rFonts w:ascii="Arial" w:hAnsi="Arial" w:cs="Arial"/>
          <w:sz w:val="24"/>
          <w:szCs w:val="24"/>
        </w:rPr>
        <w:t xml:space="preserve">zaakceptowany przez </w:t>
      </w:r>
      <w:r>
        <w:rPr>
          <w:rFonts w:ascii="Arial" w:hAnsi="Arial" w:cs="Arial"/>
          <w:sz w:val="24"/>
          <w:szCs w:val="24"/>
        </w:rPr>
        <w:t>p</w:t>
      </w:r>
      <w:r w:rsidRPr="009C3C09">
        <w:rPr>
          <w:rFonts w:ascii="Arial" w:hAnsi="Arial" w:cs="Arial"/>
          <w:sz w:val="24"/>
          <w:szCs w:val="24"/>
        </w:rPr>
        <w:t>rzewodniczącego Wojewódzkiego Zespołu i potwierdzony wystawionym przez niego poleceniem wyjazdu służbowego;</w:t>
      </w:r>
    </w:p>
    <w:p w14:paraId="37DDE409" w14:textId="77777777" w:rsidR="001710DA" w:rsidRPr="009C3C09" w:rsidRDefault="001710DA" w:rsidP="001710DA">
      <w:pPr>
        <w:pStyle w:val="Akapitzlist"/>
        <w:spacing w:after="360"/>
        <w:jc w:val="both"/>
        <w:rPr>
          <w:rFonts w:ascii="Arial" w:hAnsi="Arial" w:cs="Arial"/>
          <w:sz w:val="24"/>
          <w:szCs w:val="24"/>
        </w:rPr>
      </w:pPr>
    </w:p>
    <w:p w14:paraId="5681F7AC" w14:textId="77777777" w:rsidR="001710DA" w:rsidRPr="00132612" w:rsidRDefault="001710DA" w:rsidP="001710DA">
      <w:pPr>
        <w:pStyle w:val="Akapitzlist"/>
        <w:numPr>
          <w:ilvl w:val="0"/>
          <w:numId w:val="27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sz w:val="24"/>
          <w:szCs w:val="24"/>
        </w:rPr>
        <w:t>koszty dojazdu i przejazdu środkami komunikacji publicznej miejscowej lub inne uzasadnione wydatki związane ze szkoleniem – zwracane są zgodnie z przepisami w sprawie odbywania krajowych podróży służbowych przez pracowników zatrudnionych w państwowej lub samorządowej jednostce sfery budżetowej z tytułu podróży służbowej na obszarze kraju, analogicznie jak ma to miejsce w odniesieniu do pracowników Pomorskiego Urzędu Wojewódzkiego w Gdańsku</w:t>
      </w:r>
      <w:r>
        <w:rPr>
          <w:rFonts w:ascii="Arial" w:hAnsi="Arial" w:cs="Arial"/>
          <w:sz w:val="24"/>
          <w:szCs w:val="24"/>
        </w:rPr>
        <w:t>. Ś</w:t>
      </w:r>
      <w:r w:rsidRPr="009C3C09">
        <w:rPr>
          <w:rFonts w:ascii="Arial" w:hAnsi="Arial" w:cs="Arial"/>
          <w:sz w:val="24"/>
          <w:szCs w:val="24"/>
        </w:rPr>
        <w:t xml:space="preserve">rodek transportu zostaje określony w poleceniu wyjazdu przez </w:t>
      </w:r>
      <w:r>
        <w:rPr>
          <w:rFonts w:ascii="Arial" w:hAnsi="Arial" w:cs="Arial"/>
          <w:sz w:val="24"/>
          <w:szCs w:val="24"/>
        </w:rPr>
        <w:t>p</w:t>
      </w:r>
      <w:r w:rsidRPr="009C3C09">
        <w:rPr>
          <w:rFonts w:ascii="Arial" w:hAnsi="Arial" w:cs="Arial"/>
          <w:sz w:val="24"/>
          <w:szCs w:val="24"/>
        </w:rPr>
        <w:t>rzewodniczącego Wojewódzkiego Zespołu;</w:t>
      </w:r>
    </w:p>
    <w:p w14:paraId="5307697C" w14:textId="77777777" w:rsidR="001710DA" w:rsidRPr="00132612" w:rsidRDefault="001710DA" w:rsidP="001710DA">
      <w:pPr>
        <w:pStyle w:val="Akapitzlist"/>
        <w:spacing w:after="360"/>
        <w:jc w:val="both"/>
        <w:rPr>
          <w:rFonts w:ascii="Arial" w:hAnsi="Arial" w:cs="Arial"/>
          <w:sz w:val="24"/>
          <w:szCs w:val="24"/>
        </w:rPr>
      </w:pPr>
    </w:p>
    <w:p w14:paraId="5E669861" w14:textId="656EB06F" w:rsidR="001710DA" w:rsidRPr="0075206A" w:rsidRDefault="001710DA" w:rsidP="001710DA">
      <w:pPr>
        <w:pStyle w:val="Akapitzlist"/>
        <w:numPr>
          <w:ilvl w:val="0"/>
          <w:numId w:val="27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sz w:val="24"/>
          <w:szCs w:val="24"/>
        </w:rPr>
        <w:t xml:space="preserve">koszty noclegu zwracane są zgodnie z przepisami w sprawie odbywania krajowych podróży służbowych przez pracowników zatrudnionych w państwowej lub samorządowej jednostce sfery budżetowej z tytułu podróży służbowej na obszarze kraju, analogicznie jak ma to miejsce w odniesieniu do pracowników Pomorskiego Urzędu Wojewódzkiego w Gdańsku. </w:t>
      </w:r>
      <w:r>
        <w:rPr>
          <w:rFonts w:ascii="Arial" w:hAnsi="Arial" w:cs="Arial"/>
          <w:sz w:val="24"/>
          <w:szCs w:val="24"/>
        </w:rPr>
        <w:t>K</w:t>
      </w:r>
      <w:r w:rsidRPr="009C3C09">
        <w:rPr>
          <w:rFonts w:ascii="Arial" w:hAnsi="Arial" w:cs="Arial"/>
          <w:sz w:val="24"/>
          <w:szCs w:val="24"/>
        </w:rPr>
        <w:t>oszt</w:t>
      </w:r>
      <w:r>
        <w:rPr>
          <w:rFonts w:ascii="Arial" w:hAnsi="Arial" w:cs="Arial"/>
          <w:sz w:val="24"/>
          <w:szCs w:val="24"/>
        </w:rPr>
        <w:t>y</w:t>
      </w:r>
      <w:r w:rsidRPr="009C3C09">
        <w:rPr>
          <w:rFonts w:ascii="Arial" w:hAnsi="Arial" w:cs="Arial"/>
          <w:sz w:val="24"/>
          <w:szCs w:val="24"/>
        </w:rPr>
        <w:t xml:space="preserve"> nocle</w:t>
      </w:r>
      <w:r>
        <w:rPr>
          <w:rFonts w:ascii="Arial" w:hAnsi="Arial" w:cs="Arial"/>
          <w:sz w:val="24"/>
          <w:szCs w:val="24"/>
        </w:rPr>
        <w:t>gu</w:t>
      </w:r>
      <w:r w:rsidR="0072576A">
        <w:rPr>
          <w:rFonts w:ascii="Arial" w:hAnsi="Arial" w:cs="Arial"/>
          <w:sz w:val="24"/>
          <w:szCs w:val="24"/>
        </w:rPr>
        <w:t xml:space="preserve"> zwracane są pod warunkiem ich uprzedniej akceptacji </w:t>
      </w:r>
      <w:r w:rsidRPr="009C3C09">
        <w:rPr>
          <w:rFonts w:ascii="Arial" w:hAnsi="Arial" w:cs="Arial"/>
          <w:sz w:val="24"/>
          <w:szCs w:val="24"/>
        </w:rPr>
        <w:t xml:space="preserve">przez </w:t>
      </w:r>
      <w:r>
        <w:rPr>
          <w:rFonts w:ascii="Arial" w:hAnsi="Arial" w:cs="Arial"/>
          <w:sz w:val="24"/>
          <w:szCs w:val="24"/>
        </w:rPr>
        <w:t>p</w:t>
      </w:r>
      <w:r w:rsidRPr="009C3C09">
        <w:rPr>
          <w:rFonts w:ascii="Arial" w:hAnsi="Arial" w:cs="Arial"/>
          <w:sz w:val="24"/>
          <w:szCs w:val="24"/>
        </w:rPr>
        <w:t>rzewodniczącego Wojewódzkiego Zespołu w poleceniu wyjazdu. Zwrot kosztów za pobyt w obiekcie innym niż określony w poleceniu wyjazdu możliwy jest jedynie do kwoty ryczałtu, o którym mowa we wskazanych wyżej przepisach</w:t>
      </w:r>
      <w:r>
        <w:rPr>
          <w:rFonts w:ascii="Arial" w:hAnsi="Arial" w:cs="Arial"/>
          <w:sz w:val="24"/>
          <w:szCs w:val="24"/>
        </w:rPr>
        <w:t>;</w:t>
      </w:r>
    </w:p>
    <w:p w14:paraId="20F0B561" w14:textId="77777777" w:rsidR="001710DA" w:rsidRPr="009C3C09" w:rsidRDefault="001710DA" w:rsidP="001710DA">
      <w:pPr>
        <w:pStyle w:val="Akapitzlist"/>
        <w:spacing w:after="360"/>
        <w:jc w:val="both"/>
        <w:rPr>
          <w:rFonts w:ascii="Arial" w:hAnsi="Arial" w:cs="Arial"/>
          <w:sz w:val="24"/>
          <w:szCs w:val="24"/>
        </w:rPr>
      </w:pPr>
    </w:p>
    <w:p w14:paraId="4D6B128B" w14:textId="66B811D6" w:rsidR="001710DA" w:rsidRPr="009C3C09" w:rsidRDefault="001710DA" w:rsidP="001710DA">
      <w:pPr>
        <w:pStyle w:val="Akapitzlist"/>
        <w:numPr>
          <w:ilvl w:val="0"/>
          <w:numId w:val="27"/>
        </w:num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C3C09">
        <w:rPr>
          <w:rFonts w:ascii="Arial" w:hAnsi="Arial" w:cs="Arial"/>
          <w:sz w:val="24"/>
          <w:szCs w:val="24"/>
        </w:rPr>
        <w:t xml:space="preserve">ydatki inne niż wskazane w </w:t>
      </w:r>
      <w:r>
        <w:rPr>
          <w:rFonts w:ascii="Arial" w:hAnsi="Arial" w:cs="Arial"/>
          <w:sz w:val="24"/>
          <w:szCs w:val="24"/>
        </w:rPr>
        <w:t>pkt</w:t>
      </w:r>
      <w:r w:rsidRPr="009C3C0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</w:t>
      </w:r>
      <w:r w:rsidRPr="009C3C09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3</w:t>
      </w:r>
      <w:r w:rsidRPr="009C3C09">
        <w:rPr>
          <w:rFonts w:ascii="Arial" w:hAnsi="Arial" w:cs="Arial"/>
          <w:sz w:val="24"/>
          <w:szCs w:val="24"/>
        </w:rPr>
        <w:t xml:space="preserve"> członek</w:t>
      </w:r>
      <w:r w:rsidR="0072576A">
        <w:rPr>
          <w:rFonts w:ascii="Arial" w:hAnsi="Arial" w:cs="Arial"/>
          <w:sz w:val="24"/>
          <w:szCs w:val="24"/>
        </w:rPr>
        <w:t xml:space="preserve"> </w:t>
      </w:r>
      <w:r w:rsidRPr="009C3C09">
        <w:rPr>
          <w:rFonts w:ascii="Arial" w:hAnsi="Arial" w:cs="Arial"/>
          <w:sz w:val="24"/>
          <w:szCs w:val="24"/>
        </w:rPr>
        <w:t>Wojewódzkiego Zespołu ponosi we własnym zakresie</w:t>
      </w:r>
      <w:r>
        <w:rPr>
          <w:rFonts w:ascii="Arial" w:hAnsi="Arial" w:cs="Arial"/>
          <w:sz w:val="24"/>
          <w:szCs w:val="24"/>
        </w:rPr>
        <w:t>.</w:t>
      </w:r>
    </w:p>
    <w:p w14:paraId="1FB34334" w14:textId="3056703C" w:rsidR="001710DA" w:rsidRPr="009C3C09" w:rsidRDefault="001710DA" w:rsidP="001710DA">
      <w:pPr>
        <w:spacing w:after="360"/>
        <w:rPr>
          <w:rFonts w:cs="Arial"/>
          <w:szCs w:val="24"/>
        </w:rPr>
      </w:pPr>
      <w:r w:rsidRPr="009C3C09">
        <w:rPr>
          <w:rFonts w:cs="Arial"/>
          <w:b/>
          <w:bCs/>
          <w:szCs w:val="24"/>
        </w:rPr>
        <w:t>§ 5</w:t>
      </w:r>
      <w:r w:rsidRPr="009C3C09">
        <w:rPr>
          <w:rFonts w:cs="Arial"/>
          <w:szCs w:val="24"/>
        </w:rPr>
        <w:t>. Członek składu orzekającego oraz specjalista do spraw ustalania poziomu potrzeby wsparcia zobowiązany jest do przestrzegania obowiązujących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E2E9B">
        <w:rPr>
          <w:rFonts w:cs="Arial"/>
          <w:szCs w:val="24"/>
        </w:rPr>
        <w:t xml:space="preserve"> </w:t>
      </w:r>
      <w:r w:rsidR="007E2E9B">
        <w:rPr>
          <w:rFonts w:cs="Arial"/>
          <w:szCs w:val="24"/>
        </w:rPr>
        <w:br/>
      </w:r>
      <w:r w:rsidR="007E2E9B" w:rsidRPr="007E2E9B">
        <w:rPr>
          <w:rFonts w:cs="Arial"/>
          <w:szCs w:val="24"/>
        </w:rPr>
        <w:t>(Dz. U. UE L 119, s. 1</w:t>
      </w:r>
      <w:r w:rsidR="007E2E9B">
        <w:rPr>
          <w:rFonts w:cs="Arial"/>
          <w:szCs w:val="24"/>
        </w:rPr>
        <w:t>,</w:t>
      </w:r>
      <w:r w:rsidR="007E2E9B" w:rsidRPr="007E2E9B">
        <w:rPr>
          <w:rFonts w:cs="Arial"/>
          <w:szCs w:val="24"/>
        </w:rPr>
        <w:t xml:space="preserve"> ze sprostowaniami opublikowanymi w Dz. U. UE L 127 </w:t>
      </w:r>
      <w:r w:rsidR="007E2E9B">
        <w:rPr>
          <w:rFonts w:cs="Arial"/>
          <w:szCs w:val="24"/>
        </w:rPr>
        <w:br/>
      </w:r>
      <w:r w:rsidR="007E2E9B" w:rsidRPr="007E2E9B">
        <w:rPr>
          <w:rFonts w:cs="Arial"/>
          <w:szCs w:val="24"/>
        </w:rPr>
        <w:t>z 2018 r., s. 2 oraz L 74 z 2021 r., s. 35</w:t>
      </w:r>
      <w:r w:rsidR="007E2E9B">
        <w:rPr>
          <w:rFonts w:cs="Arial"/>
          <w:szCs w:val="24"/>
        </w:rPr>
        <w:t>)</w:t>
      </w:r>
      <w:r w:rsidRPr="009C3C09">
        <w:rPr>
          <w:rFonts w:cs="Arial"/>
          <w:szCs w:val="24"/>
        </w:rPr>
        <w:t xml:space="preserve"> oraz ustawy z dnia 10 maja 2018 r. o ochronie danych osobowych (Dz. U. z 2019 r. poz. 1781) oraz</w:t>
      </w:r>
      <w:r w:rsidR="007E2E9B">
        <w:rPr>
          <w:rFonts w:cs="Arial"/>
          <w:szCs w:val="24"/>
        </w:rPr>
        <w:t xml:space="preserve"> regulacji </w:t>
      </w:r>
      <w:r w:rsidRPr="009C3C09">
        <w:rPr>
          <w:rFonts w:cs="Arial"/>
          <w:szCs w:val="24"/>
        </w:rPr>
        <w:t>wewnętrznych dotyczących ochrony danych osobowych</w:t>
      </w:r>
      <w:r w:rsidR="007E2E9B">
        <w:rPr>
          <w:rFonts w:cs="Arial"/>
          <w:szCs w:val="24"/>
        </w:rPr>
        <w:t xml:space="preserve"> </w:t>
      </w:r>
      <w:r w:rsidRPr="009C3C09">
        <w:rPr>
          <w:rFonts w:cs="Arial"/>
          <w:szCs w:val="24"/>
        </w:rPr>
        <w:t>i bezpieczeństwa teleinformatycznego.</w:t>
      </w:r>
    </w:p>
    <w:p w14:paraId="3B25DA2A" w14:textId="11773255" w:rsidR="001710DA" w:rsidRPr="009C3C09" w:rsidRDefault="001710DA" w:rsidP="001710DA">
      <w:pPr>
        <w:spacing w:after="360"/>
        <w:rPr>
          <w:rFonts w:cs="Arial"/>
          <w:szCs w:val="24"/>
        </w:rPr>
      </w:pPr>
      <w:r w:rsidRPr="00FB4F21">
        <w:rPr>
          <w:rFonts w:cs="Arial"/>
          <w:b/>
          <w:bCs/>
          <w:szCs w:val="24"/>
        </w:rPr>
        <w:t>§ </w:t>
      </w:r>
      <w:r>
        <w:rPr>
          <w:rFonts w:cs="Arial"/>
          <w:b/>
          <w:bCs/>
          <w:szCs w:val="24"/>
        </w:rPr>
        <w:t>6</w:t>
      </w:r>
      <w:r w:rsidRPr="00FB4F21">
        <w:rPr>
          <w:rFonts w:cs="Arial"/>
          <w:b/>
          <w:bCs/>
          <w:szCs w:val="24"/>
        </w:rPr>
        <w:t>.</w:t>
      </w:r>
      <w:r>
        <w:rPr>
          <w:rFonts w:cs="Arial"/>
          <w:b/>
          <w:bCs/>
          <w:szCs w:val="24"/>
        </w:rPr>
        <w:t xml:space="preserve"> </w:t>
      </w:r>
      <w:r w:rsidRPr="009C3C09">
        <w:rPr>
          <w:rFonts w:cs="Arial"/>
          <w:szCs w:val="24"/>
        </w:rPr>
        <w:t>Do spraw wszczętych, a niezakończonych do dnia</w:t>
      </w:r>
      <w:r w:rsidR="008C5D70">
        <w:rPr>
          <w:rFonts w:cs="Arial"/>
          <w:szCs w:val="24"/>
        </w:rPr>
        <w:t xml:space="preserve"> obowiązywania </w:t>
      </w:r>
      <w:r w:rsidRPr="009C3C09">
        <w:rPr>
          <w:rFonts w:cs="Arial"/>
          <w:szCs w:val="24"/>
        </w:rPr>
        <w:t xml:space="preserve"> niniejszego zarządzenia, stosuje się przepisy niniejszego zarządzenia.</w:t>
      </w:r>
    </w:p>
    <w:p w14:paraId="362F408B" w14:textId="77777777" w:rsidR="001710DA" w:rsidRPr="009C3C09" w:rsidRDefault="001710DA" w:rsidP="001710DA">
      <w:pPr>
        <w:pStyle w:val="Akapitzlist"/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C3C09">
        <w:rPr>
          <w:rFonts w:ascii="Arial" w:hAnsi="Arial" w:cs="Arial"/>
          <w:b/>
          <w:bCs/>
          <w:sz w:val="24"/>
          <w:szCs w:val="24"/>
        </w:rPr>
        <w:t>§ 7.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C09">
        <w:rPr>
          <w:rFonts w:ascii="Arial" w:hAnsi="Arial" w:cs="Arial"/>
          <w:sz w:val="24"/>
          <w:szCs w:val="24"/>
        </w:rPr>
        <w:t>Wykonanie zarządzenia powierza się przewodniczącemu Wojewódzkiego Zespołu.</w:t>
      </w:r>
    </w:p>
    <w:p w14:paraId="4DCBF2AE" w14:textId="7F1C8B87" w:rsidR="001710DA" w:rsidRPr="009C3C09" w:rsidRDefault="001710DA" w:rsidP="001710DA">
      <w:pPr>
        <w:rPr>
          <w:rFonts w:cs="Arial"/>
          <w:szCs w:val="24"/>
        </w:rPr>
      </w:pPr>
      <w:r w:rsidRPr="009C3C09">
        <w:rPr>
          <w:rFonts w:cs="Arial"/>
          <w:b/>
          <w:szCs w:val="24"/>
        </w:rPr>
        <w:t>§ 8.</w:t>
      </w:r>
      <w:r w:rsidRPr="009C3C09">
        <w:rPr>
          <w:rFonts w:cs="Arial"/>
          <w:szCs w:val="24"/>
        </w:rPr>
        <w:t xml:space="preserve"> Zarządzenie wchodzi w życie z dniem</w:t>
      </w:r>
      <w:r w:rsidR="008C5D70">
        <w:rPr>
          <w:rFonts w:cs="Arial"/>
          <w:szCs w:val="24"/>
        </w:rPr>
        <w:t xml:space="preserve"> podpisania, z mocą obowiąz</w:t>
      </w:r>
      <w:r w:rsidR="009F7694">
        <w:rPr>
          <w:rFonts w:cs="Arial"/>
          <w:szCs w:val="24"/>
        </w:rPr>
        <w:t>ującą</w:t>
      </w:r>
      <w:r w:rsidR="008C5D70">
        <w:rPr>
          <w:rFonts w:cs="Arial"/>
          <w:szCs w:val="24"/>
        </w:rPr>
        <w:t xml:space="preserve"> </w:t>
      </w:r>
      <w:r w:rsidR="007E2E9B">
        <w:rPr>
          <w:rFonts w:cs="Arial"/>
          <w:szCs w:val="24"/>
        </w:rPr>
        <w:br/>
      </w:r>
      <w:r w:rsidR="008C5D70">
        <w:rPr>
          <w:rFonts w:cs="Arial"/>
          <w:szCs w:val="24"/>
        </w:rPr>
        <w:t xml:space="preserve">od dnia </w:t>
      </w:r>
      <w:r w:rsidR="00DD3003">
        <w:rPr>
          <w:rFonts w:cs="Arial"/>
          <w:szCs w:val="24"/>
        </w:rPr>
        <w:t>1 stycznia 2026 r</w:t>
      </w:r>
      <w:r w:rsidRPr="009C3C09">
        <w:rPr>
          <w:rFonts w:cs="Arial"/>
          <w:szCs w:val="24"/>
        </w:rPr>
        <w:t>.</w:t>
      </w:r>
    </w:p>
    <w:p w14:paraId="7A6C542E" w14:textId="1784AE4A" w:rsidR="004E696A" w:rsidRPr="004E696A" w:rsidRDefault="004E696A" w:rsidP="004E696A">
      <w:pPr>
        <w:spacing w:after="360"/>
        <w:rPr>
          <w:rFonts w:cs="Arial"/>
          <w:szCs w:val="24"/>
        </w:rPr>
      </w:pPr>
    </w:p>
    <w:p w14:paraId="532B1DCB" w14:textId="77777777" w:rsidR="008249CA" w:rsidRDefault="008249CA" w:rsidP="008249CA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822E0A5" w14:textId="77777777" w:rsidR="008249CA" w:rsidRDefault="008249CA" w:rsidP="008249CA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70177DD" w14:textId="447D3D34" w:rsidR="00C7152B" w:rsidRPr="00C87B7F" w:rsidRDefault="00C7152B" w:rsidP="00C87B7F"/>
    <w:sectPr w:rsidR="00C7152B" w:rsidRPr="00C8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9CEF" w14:textId="77777777" w:rsidR="00990C78" w:rsidRDefault="00990C78" w:rsidP="004E696A">
      <w:pPr>
        <w:spacing w:after="0" w:line="240" w:lineRule="auto"/>
      </w:pPr>
      <w:r>
        <w:separator/>
      </w:r>
    </w:p>
  </w:endnote>
  <w:endnote w:type="continuationSeparator" w:id="0">
    <w:p w14:paraId="1571F762" w14:textId="77777777" w:rsidR="00990C78" w:rsidRDefault="00990C78" w:rsidP="004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567" w14:textId="77777777" w:rsidR="00990C78" w:rsidRDefault="00990C78" w:rsidP="004E696A">
      <w:pPr>
        <w:spacing w:after="0" w:line="240" w:lineRule="auto"/>
      </w:pPr>
      <w:r>
        <w:separator/>
      </w:r>
    </w:p>
  </w:footnote>
  <w:footnote w:type="continuationSeparator" w:id="0">
    <w:p w14:paraId="24DFEB6B" w14:textId="77777777" w:rsidR="00990C78" w:rsidRDefault="00990C78" w:rsidP="004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7235"/>
    <w:multiLevelType w:val="hybridMultilevel"/>
    <w:tmpl w:val="6BF6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1A9D"/>
    <w:multiLevelType w:val="hybridMultilevel"/>
    <w:tmpl w:val="831C4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556"/>
    <w:multiLevelType w:val="hybridMultilevel"/>
    <w:tmpl w:val="AAE24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7586C"/>
    <w:multiLevelType w:val="hybridMultilevel"/>
    <w:tmpl w:val="F86AB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7173"/>
    <w:multiLevelType w:val="hybridMultilevel"/>
    <w:tmpl w:val="EA5A12F2"/>
    <w:lvl w:ilvl="0" w:tplc="FB44088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66122"/>
    <w:multiLevelType w:val="hybridMultilevel"/>
    <w:tmpl w:val="CB3C3890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273D2"/>
    <w:multiLevelType w:val="hybridMultilevel"/>
    <w:tmpl w:val="04A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D6A2C"/>
    <w:multiLevelType w:val="hybridMultilevel"/>
    <w:tmpl w:val="D8828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6415B"/>
    <w:multiLevelType w:val="hybridMultilevel"/>
    <w:tmpl w:val="196A41AE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10E98"/>
    <w:multiLevelType w:val="hybridMultilevel"/>
    <w:tmpl w:val="966882EC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0"/>
  </w:num>
  <w:num w:numId="5">
    <w:abstractNumId w:val="17"/>
  </w:num>
  <w:num w:numId="6">
    <w:abstractNumId w:val="11"/>
  </w:num>
  <w:num w:numId="7">
    <w:abstractNumId w:val="16"/>
  </w:num>
  <w:num w:numId="8">
    <w:abstractNumId w:val="16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0"/>
  </w:num>
  <w:num w:numId="15">
    <w:abstractNumId w:val="9"/>
  </w:num>
  <w:num w:numId="16">
    <w:abstractNumId w:val="5"/>
  </w:num>
  <w:num w:numId="17">
    <w:abstractNumId w:val="9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7"/>
  </w:num>
  <w:num w:numId="22">
    <w:abstractNumId w:val="20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3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346AC"/>
    <w:rsid w:val="000420B3"/>
    <w:rsid w:val="000926A0"/>
    <w:rsid w:val="000B3C2E"/>
    <w:rsid w:val="000C5367"/>
    <w:rsid w:val="000C5DDF"/>
    <w:rsid w:val="000D048B"/>
    <w:rsid w:val="000D3E5D"/>
    <w:rsid w:val="000E7245"/>
    <w:rsid w:val="000F050A"/>
    <w:rsid w:val="00107454"/>
    <w:rsid w:val="00110883"/>
    <w:rsid w:val="00132612"/>
    <w:rsid w:val="001710DA"/>
    <w:rsid w:val="00174A8D"/>
    <w:rsid w:val="00190851"/>
    <w:rsid w:val="001B75B0"/>
    <w:rsid w:val="001E0627"/>
    <w:rsid w:val="001E4D0E"/>
    <w:rsid w:val="001E5E4C"/>
    <w:rsid w:val="001F321B"/>
    <w:rsid w:val="00232B50"/>
    <w:rsid w:val="002726A5"/>
    <w:rsid w:val="0028383D"/>
    <w:rsid w:val="002A06C7"/>
    <w:rsid w:val="002A1131"/>
    <w:rsid w:val="002B5AD8"/>
    <w:rsid w:val="002B5DFF"/>
    <w:rsid w:val="002D7661"/>
    <w:rsid w:val="002E7AC3"/>
    <w:rsid w:val="003556BC"/>
    <w:rsid w:val="00360783"/>
    <w:rsid w:val="003B1082"/>
    <w:rsid w:val="003B6C8D"/>
    <w:rsid w:val="003D3F3F"/>
    <w:rsid w:val="003F4F9D"/>
    <w:rsid w:val="00402649"/>
    <w:rsid w:val="00404E13"/>
    <w:rsid w:val="00411F89"/>
    <w:rsid w:val="00421B9E"/>
    <w:rsid w:val="00427BD5"/>
    <w:rsid w:val="00430108"/>
    <w:rsid w:val="00445DE1"/>
    <w:rsid w:val="0045101C"/>
    <w:rsid w:val="00477461"/>
    <w:rsid w:val="004A4421"/>
    <w:rsid w:val="004C45DA"/>
    <w:rsid w:val="004E5569"/>
    <w:rsid w:val="004E696A"/>
    <w:rsid w:val="004F6AAD"/>
    <w:rsid w:val="005064C4"/>
    <w:rsid w:val="005068F3"/>
    <w:rsid w:val="00506D74"/>
    <w:rsid w:val="00522443"/>
    <w:rsid w:val="00532A5E"/>
    <w:rsid w:val="00553AA9"/>
    <w:rsid w:val="00553EDE"/>
    <w:rsid w:val="00556212"/>
    <w:rsid w:val="005C24DE"/>
    <w:rsid w:val="005C53CA"/>
    <w:rsid w:val="005E18E0"/>
    <w:rsid w:val="005E1E70"/>
    <w:rsid w:val="005E5F62"/>
    <w:rsid w:val="005E73DF"/>
    <w:rsid w:val="005E75A4"/>
    <w:rsid w:val="005F002F"/>
    <w:rsid w:val="005F5BF8"/>
    <w:rsid w:val="005F769D"/>
    <w:rsid w:val="0060410B"/>
    <w:rsid w:val="00625037"/>
    <w:rsid w:val="00646723"/>
    <w:rsid w:val="00652530"/>
    <w:rsid w:val="00653202"/>
    <w:rsid w:val="006665A0"/>
    <w:rsid w:val="006746C6"/>
    <w:rsid w:val="006A1A1F"/>
    <w:rsid w:val="006C5EBC"/>
    <w:rsid w:val="00721BA5"/>
    <w:rsid w:val="0072576A"/>
    <w:rsid w:val="007324F1"/>
    <w:rsid w:val="007407A2"/>
    <w:rsid w:val="0075206A"/>
    <w:rsid w:val="007630C5"/>
    <w:rsid w:val="00771290"/>
    <w:rsid w:val="0078293E"/>
    <w:rsid w:val="007913A6"/>
    <w:rsid w:val="007A4969"/>
    <w:rsid w:val="007B39A0"/>
    <w:rsid w:val="007D0EAD"/>
    <w:rsid w:val="007E2E9B"/>
    <w:rsid w:val="008069B7"/>
    <w:rsid w:val="00813A94"/>
    <w:rsid w:val="00815A32"/>
    <w:rsid w:val="008249CA"/>
    <w:rsid w:val="008253FD"/>
    <w:rsid w:val="00833F03"/>
    <w:rsid w:val="0083539A"/>
    <w:rsid w:val="00844F27"/>
    <w:rsid w:val="00885DD4"/>
    <w:rsid w:val="008A5773"/>
    <w:rsid w:val="008C5D70"/>
    <w:rsid w:val="008E3C68"/>
    <w:rsid w:val="008F5836"/>
    <w:rsid w:val="0090019B"/>
    <w:rsid w:val="00936A31"/>
    <w:rsid w:val="00945B4D"/>
    <w:rsid w:val="00954CD3"/>
    <w:rsid w:val="00966034"/>
    <w:rsid w:val="009900CC"/>
    <w:rsid w:val="00990C78"/>
    <w:rsid w:val="00995FE4"/>
    <w:rsid w:val="009A18AB"/>
    <w:rsid w:val="009A54F8"/>
    <w:rsid w:val="009B67B0"/>
    <w:rsid w:val="009C1453"/>
    <w:rsid w:val="009C3C09"/>
    <w:rsid w:val="009D01E2"/>
    <w:rsid w:val="009D7534"/>
    <w:rsid w:val="009E6F7A"/>
    <w:rsid w:val="009F7694"/>
    <w:rsid w:val="00A05D1A"/>
    <w:rsid w:val="00A44A6C"/>
    <w:rsid w:val="00A56472"/>
    <w:rsid w:val="00A7305A"/>
    <w:rsid w:val="00A84F2E"/>
    <w:rsid w:val="00A90133"/>
    <w:rsid w:val="00AA6760"/>
    <w:rsid w:val="00AC38A7"/>
    <w:rsid w:val="00AC438B"/>
    <w:rsid w:val="00AD22AC"/>
    <w:rsid w:val="00AD3443"/>
    <w:rsid w:val="00B34BBE"/>
    <w:rsid w:val="00B46BE5"/>
    <w:rsid w:val="00B63850"/>
    <w:rsid w:val="00B74FEC"/>
    <w:rsid w:val="00B8067C"/>
    <w:rsid w:val="00B8110E"/>
    <w:rsid w:val="00B93C38"/>
    <w:rsid w:val="00BC19AF"/>
    <w:rsid w:val="00BD5E2E"/>
    <w:rsid w:val="00BE1578"/>
    <w:rsid w:val="00BF4B23"/>
    <w:rsid w:val="00C50C30"/>
    <w:rsid w:val="00C7152B"/>
    <w:rsid w:val="00C75DF8"/>
    <w:rsid w:val="00C84AA8"/>
    <w:rsid w:val="00C87B7F"/>
    <w:rsid w:val="00CB2998"/>
    <w:rsid w:val="00CB503D"/>
    <w:rsid w:val="00CC3655"/>
    <w:rsid w:val="00CE7688"/>
    <w:rsid w:val="00D002B1"/>
    <w:rsid w:val="00D023B0"/>
    <w:rsid w:val="00D25A17"/>
    <w:rsid w:val="00D32BA3"/>
    <w:rsid w:val="00D36E29"/>
    <w:rsid w:val="00D7731B"/>
    <w:rsid w:val="00D954F8"/>
    <w:rsid w:val="00DA0CF1"/>
    <w:rsid w:val="00DA5A0E"/>
    <w:rsid w:val="00DB0377"/>
    <w:rsid w:val="00DB1EFE"/>
    <w:rsid w:val="00DC3535"/>
    <w:rsid w:val="00DD3003"/>
    <w:rsid w:val="00E45046"/>
    <w:rsid w:val="00E90AB6"/>
    <w:rsid w:val="00E963B7"/>
    <w:rsid w:val="00E96A8B"/>
    <w:rsid w:val="00EB67FB"/>
    <w:rsid w:val="00EC080B"/>
    <w:rsid w:val="00EF05CD"/>
    <w:rsid w:val="00F03F65"/>
    <w:rsid w:val="00F13CBB"/>
    <w:rsid w:val="00F2581D"/>
    <w:rsid w:val="00F31F2D"/>
    <w:rsid w:val="00F41818"/>
    <w:rsid w:val="00F42CBE"/>
    <w:rsid w:val="00F51735"/>
    <w:rsid w:val="00F5659E"/>
    <w:rsid w:val="00F84514"/>
    <w:rsid w:val="00F93AEF"/>
    <w:rsid w:val="00FA72DE"/>
    <w:rsid w:val="00FB4F21"/>
    <w:rsid w:val="00FC7351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B8110E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3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  <w:style w:type="character" w:styleId="Hipercze">
    <w:name w:val="Hyperlink"/>
    <w:basedOn w:val="Domylnaczcionkaakapitu"/>
    <w:uiPriority w:val="99"/>
    <w:unhideWhenUsed/>
    <w:rsid w:val="005E75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5E75A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3A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listopada 2024 roku w sprawie powołania i odwołania członków Wojewódzkiego Zespołu do Spraw Orzekania o Niepełnosprawności w Województwie Pomorskim</dc:title>
  <dc:creator>Drozodwska Urszula</dc:creator>
  <cp:lastModifiedBy>Przemysław Doliński</cp:lastModifiedBy>
  <cp:revision>2</cp:revision>
  <cp:lastPrinted>2025-12-19T09:56:00Z</cp:lastPrinted>
  <dcterms:created xsi:type="dcterms:W3CDTF">2026-01-14T07:52:00Z</dcterms:created>
  <dcterms:modified xsi:type="dcterms:W3CDTF">2026-01-14T07:52:00Z</dcterms:modified>
</cp:coreProperties>
</file>