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035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C85370">
        <w:rPr>
          <w:rFonts w:asciiTheme="minorHAnsi" w:hAnsiTheme="minorHAnsi" w:cstheme="minorHAnsi"/>
          <w:bCs/>
          <w:sz w:val="24"/>
          <w:szCs w:val="24"/>
        </w:rPr>
        <w:t>7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85370" w:rsidRDefault="00C8537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C85370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DOOŚ-WDŚZOO.420.33.2021.US.11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85370" w:rsidRPr="00C85370" w:rsidRDefault="00C85370" w:rsidP="00C8537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8537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85 ust. 3 ustawy z dnia 3 października 2008 r. o udostępnianiu informacji o środowisku i jego ochronie, udziale społeczeństwa w ochronie środowiska oraz o ocenach oddziaływania na środowisko (Dz. U. z 2021 r. poz. 2373, ze zm.), dalej ustawa ooś, zawiadamiam społeczeństwo, że Generalny Dyrektor Ochrony Środowiska decyzją z dnia 7 kwietnia 2022 r., znak: DOOŚ-WDŚZOO.420.33.2021.US.10, uchylił decyzję Regionalnego Dyrektora Ochrony Środowiska w Katowicach z dnia 14 kwietnia 2021 r., znak: WOOŚ.420.5.2018.RK1.80, określającą środowiskowe uwarunkowania realizacji przedsięwzięcia polegającego na budowie ciepłowni na biomasę i paliwo alternatywne (RDF) na działce nr 1019/140 obręb 0007 Żywiec, powiat żywiecki, województwo śląskie, w całości i odmówił określenia środowiskowych uwarunkowań realizacji ww. przedsięwzięcia.</w:t>
      </w:r>
    </w:p>
    <w:p w:rsidR="00C85370" w:rsidRPr="00C85370" w:rsidRDefault="00C85370" w:rsidP="00C8537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85370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457259" w:rsidRDefault="00C85370" w:rsidP="00C8537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85370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(https://www.gov.pl/web/gdos/decyzje-srodowiskowe2).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85B8F" w:rsidRPr="00B35A7F" w:rsidRDefault="00C85370" w:rsidP="00C8537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85370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niezwłocznie po jej</w:t>
      </w:r>
      <w:r>
        <w:rPr>
          <w:rFonts w:asciiTheme="minorHAnsi" w:hAnsiTheme="minorHAnsi" w:cstheme="minorHAnsi"/>
          <w:bCs/>
        </w:rPr>
        <w:t xml:space="preserve"> wydaniu, podaje</w:t>
      </w:r>
      <w:r w:rsidRPr="00C85370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C85370">
        <w:rPr>
          <w:rFonts w:asciiTheme="minorHAnsi" w:hAnsiTheme="minorHAnsi" w:cstheme="minorHAnsi"/>
          <w:bCs/>
        </w:rPr>
        <w:t xml:space="preserve"> podmiotowej obsługującego go urzędu treść tej decyzji. W informacji wskazuje się dzień udostępnienia treści decyzji. Przepis </w:t>
      </w:r>
      <w:r w:rsidRPr="00C85370">
        <w:rPr>
          <w:rFonts w:asciiTheme="minorHAnsi" w:hAnsiTheme="minorHAnsi" w:cstheme="minorHAnsi"/>
          <w:bCs/>
        </w:rPr>
        <w:lastRenderedPageBreak/>
        <w:t>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909" w:rsidRDefault="00DE1909">
      <w:pPr>
        <w:spacing w:after="0" w:line="240" w:lineRule="auto"/>
      </w:pPr>
      <w:r>
        <w:separator/>
      </w:r>
    </w:p>
  </w:endnote>
  <w:endnote w:type="continuationSeparator" w:id="0">
    <w:p w:rsidR="00DE1909" w:rsidRDefault="00DE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8537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E190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909" w:rsidRDefault="00DE1909">
      <w:pPr>
        <w:spacing w:after="0" w:line="240" w:lineRule="auto"/>
      </w:pPr>
      <w:r>
        <w:separator/>
      </w:r>
    </w:p>
  </w:footnote>
  <w:footnote w:type="continuationSeparator" w:id="0">
    <w:p w:rsidR="00DE1909" w:rsidRDefault="00DE1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E190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E190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E190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85370"/>
    <w:rsid w:val="00CA0A2B"/>
    <w:rsid w:val="00D231CE"/>
    <w:rsid w:val="00D60B77"/>
    <w:rsid w:val="00DE1909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23E7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63D69-97C5-418A-B785-42C76BF2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2023-07-07T08:20:00Z</dcterms:created>
  <dcterms:modified xsi:type="dcterms:W3CDTF">2023-07-07T08:20:00Z</dcterms:modified>
</cp:coreProperties>
</file>