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D767" w14:textId="77777777" w:rsidR="00FE3397" w:rsidRPr="00117F8F" w:rsidRDefault="00FE3397" w:rsidP="007A56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F8F19" w14:textId="28FD0F81" w:rsidR="00FE3397" w:rsidRDefault="00D91335" w:rsidP="007504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o</w:t>
      </w:r>
      <w:r w:rsidR="00FE3397" w:rsidRPr="00117F8F">
        <w:rPr>
          <w:rFonts w:ascii="Times New Roman" w:hAnsi="Times New Roman" w:cs="Times New Roman"/>
          <w:sz w:val="24"/>
          <w:szCs w:val="24"/>
        </w:rPr>
        <w:t>pis przedmiotu zamówienia</w:t>
      </w:r>
    </w:p>
    <w:p w14:paraId="0F487DBD" w14:textId="77777777" w:rsidR="002B73CF" w:rsidRPr="00117F8F" w:rsidRDefault="002B73CF" w:rsidP="007504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3DF7E5" w14:textId="07D8F35E" w:rsidR="00750475" w:rsidRPr="00750475" w:rsidRDefault="00750475" w:rsidP="007504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475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2B73CF" w:rsidRPr="002B73CF">
        <w:rPr>
          <w:rFonts w:ascii="Times New Roman" w:hAnsi="Times New Roman" w:cs="Times New Roman"/>
          <w:b/>
          <w:sz w:val="24"/>
          <w:szCs w:val="24"/>
        </w:rPr>
        <w:t>Przedmiotem umowy jest świadczenie przez Wykonawcę na rzecz Zamawiającego usługi dzierżawy platformy VoIP oraz usługi wsparcia technicznego dla dzierżawionej platformy i centrali telefonicznej MD110, będącej własnością Ministerstwa Aktywów Państwowych</w:t>
      </w:r>
      <w:r w:rsidRPr="00750475">
        <w:rPr>
          <w:rFonts w:ascii="Times New Roman" w:hAnsi="Times New Roman" w:cs="Times New Roman"/>
          <w:b/>
          <w:sz w:val="24"/>
          <w:szCs w:val="24"/>
        </w:rPr>
        <w:t>.</w:t>
      </w:r>
    </w:p>
    <w:p w14:paraId="7C5C0AE4" w14:textId="03B7D915" w:rsidR="00750475" w:rsidRPr="00750475" w:rsidRDefault="00750475" w:rsidP="007504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475">
        <w:rPr>
          <w:rFonts w:ascii="Times New Roman" w:hAnsi="Times New Roman" w:cs="Times New Roman"/>
          <w:b/>
          <w:sz w:val="24"/>
          <w:szCs w:val="24"/>
        </w:rPr>
        <w:t xml:space="preserve">II. Termin realizacji umowy: </w:t>
      </w:r>
    </w:p>
    <w:p w14:paraId="390187BA" w14:textId="4F24F929" w:rsidR="00FE3397" w:rsidRPr="00117F8F" w:rsidRDefault="00750475" w:rsidP="007504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475">
        <w:rPr>
          <w:rFonts w:ascii="Times New Roman" w:hAnsi="Times New Roman" w:cs="Times New Roman"/>
          <w:sz w:val="24"/>
          <w:szCs w:val="24"/>
        </w:rPr>
        <w:t xml:space="preserve">Przez okres 12 miesięcy od daty zawarcia </w:t>
      </w:r>
      <w:r w:rsidR="009E7A5A">
        <w:rPr>
          <w:rFonts w:ascii="Times New Roman" w:hAnsi="Times New Roman" w:cs="Times New Roman"/>
          <w:sz w:val="24"/>
          <w:szCs w:val="24"/>
        </w:rPr>
        <w:t>U</w:t>
      </w:r>
      <w:r w:rsidRPr="00750475">
        <w:rPr>
          <w:rFonts w:ascii="Times New Roman" w:hAnsi="Times New Roman" w:cs="Times New Roman"/>
          <w:sz w:val="24"/>
          <w:szCs w:val="24"/>
        </w:rPr>
        <w:t>mowy.</w:t>
      </w:r>
    </w:p>
    <w:p w14:paraId="0AC0B5A7" w14:textId="4E8258B5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Przedmiot dzierżawy i wymagania funkcjonalne</w:t>
      </w:r>
    </w:p>
    <w:p w14:paraId="07A51A68" w14:textId="63F2BDBA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udzieli Zamawiającemu dzierżawy platformy VoIP obejmującej oprogramowanie, licencje, mechanizmy zarządzania oraz pełne środowisko telekomunikacyjne niezbędne do świadczenia usług telefonii stacjonarnej przez cały okres obowiązywania Umowy.</w:t>
      </w:r>
    </w:p>
    <w:p w14:paraId="5357CBDB" w14:textId="4D45BE5F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 ramach realizacji Umowy Wykonawca uruchomi oraz skonfiguruje wszystkie funkcjonalności systemu telefonicznego w zakresie wskazanym przez Zamawiającego, zapewniając w szczególności obsługę:</w:t>
      </w:r>
    </w:p>
    <w:p w14:paraId="2BA6CBD6" w14:textId="0BB5B932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co najmniej 1000 kont SIP (licencje udzielone na okres obowiązywania Umowy)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5C1E0C5A" w14:textId="55EFD1A0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co najmniej 200 kanałów SIP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Trunk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 xml:space="preserve"> (licencje udzielone na okres obowiązywania Umowy)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6E000608" w14:textId="64D2D185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co najmniej 8 łączy PRI (licencje udzielone na okres obowiązywania Umowy)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108ADA8C" w14:textId="14E55E83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500 jednoczesnych połączeń wewnętrznych i zewnętrznych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5D9E9362" w14:textId="2236D4DE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graficznego panelu administracyjnego dostępnego poprzez bezpieczne, szyfrowane protokoły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15548209" w14:textId="54DF7E5C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poczty głosowej z funkcją automatycznej wysyłki nagrań na wskazane adresy e-mail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0B809063" w14:textId="0F532B8C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zestawów sekretarsko-dyrektorskich wraz z mechanizmami filtracji i ograniczeń połączeń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1F3815C1" w14:textId="444A2D22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interakcyjnych usług IVR, DISA, kolejkowania połączeń i wielopoziomowego menu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6021C0F3" w14:textId="7B1BA391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funkcjonalności bota głosowego o wydajności obsługi co najmniej 200 połączeń równoczesnych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3FE102CA" w14:textId="47F6FE93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generowania raportów bilingowych z poziomu panelu zarządzającego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3F1564E7" w14:textId="0352E7E7" w:rsidR="00FE3397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obsługi protokołów: SIP, HTTPS, HTTP, TFTP, SSH, T.38</w:t>
      </w:r>
      <w:r w:rsidR="00D04A88">
        <w:rPr>
          <w:rFonts w:ascii="Times New Roman" w:hAnsi="Times New Roman" w:cs="Times New Roman"/>
          <w:sz w:val="24"/>
          <w:szCs w:val="24"/>
        </w:rPr>
        <w:t>;</w:t>
      </w:r>
    </w:p>
    <w:p w14:paraId="234A8E00" w14:textId="0FD08910" w:rsidR="000F4803" w:rsidRPr="00117F8F" w:rsidRDefault="00FE3397" w:rsidP="007A56D5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>obsługi kodeków: H.264, G.711a, G.711u, G.726, G.729a</w:t>
      </w:r>
      <w:r w:rsidR="00D04A88">
        <w:rPr>
          <w:rFonts w:ascii="Times New Roman" w:hAnsi="Times New Roman" w:cs="Times New Roman"/>
          <w:sz w:val="24"/>
          <w:szCs w:val="24"/>
        </w:rPr>
        <w:t>.</w:t>
      </w:r>
    </w:p>
    <w:p w14:paraId="57A21F56" w14:textId="2748B7C7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System VoIP musi zapewniać pełną integrację z centralą MD110, obejmującą m.in. poprawną identyfikację numerów i nazw w połączeniach wewnętrznych i zewnętrznych, współdziałanie z aplikacjami VoIP oraz pełną spójność w zakresie usług telekomunikacyjnych.</w:t>
      </w:r>
    </w:p>
    <w:p w14:paraId="0198FA8A" w14:textId="3253F6FB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Platforma VoIP musi zostać w pełni uruchomiona i zintegrowana z centralą MD110 </w:t>
      </w:r>
      <w:r w:rsidR="00117F8F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w terminie 7 dni od dnia podpisania Umowy.</w:t>
      </w:r>
    </w:p>
    <w:p w14:paraId="64D040DE" w14:textId="00BCC29B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Przez cały okres obowiązywania Umowy Wykonawca udostępni Zamawiającemu dostęp do wszystkich aplikacji współpracujących z platformą VoIP.</w:t>
      </w:r>
    </w:p>
    <w:p w14:paraId="24558275" w14:textId="351E2AFA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będzie świadczył na rzecz Zamawiającego konsultacje techniczne dotyczące utrzymania, rozbudowy systemu oraz wyboru urządzeń końcowych, ze szczególnym uwzględnieniem bezpieczeństwa teleinformatycznego.</w:t>
      </w:r>
    </w:p>
    <w:p w14:paraId="7F7A8077" w14:textId="0BC3D10F" w:rsidR="00FE3397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zapewni utrzymanie platformy VoIP, w tym integrację z systemami informatycznymi Zamawiającego, oraz jej ciągłe działanie zgodnie z warunkami Umowy.</w:t>
      </w:r>
    </w:p>
    <w:p w14:paraId="2007EB64" w14:textId="3667C399" w:rsidR="000F4803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Platforma VoIP musi zapewnić modele rozpoznawania i generowania mowy w wielu językach, pracujące offline na serwerze, wielokanałowo, w czasie rzeczywistym, </w:t>
      </w:r>
      <w:r w:rsidR="00F4086A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bez pomocy GPU.</w:t>
      </w:r>
    </w:p>
    <w:p w14:paraId="1170447B" w14:textId="38A8D03F" w:rsidR="000F4803" w:rsidRPr="00117F8F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Platforma VoIP musi zapewnić system do pracy online dla </w:t>
      </w:r>
      <w:r w:rsidR="00D04A88" w:rsidRPr="00117F8F">
        <w:rPr>
          <w:rFonts w:ascii="Times New Roman" w:hAnsi="Times New Roman" w:cs="Times New Roman"/>
          <w:sz w:val="24"/>
          <w:szCs w:val="24"/>
        </w:rPr>
        <w:t>minimum</w:t>
      </w:r>
      <w:r w:rsidRPr="00117F8F">
        <w:rPr>
          <w:rFonts w:ascii="Times New Roman" w:hAnsi="Times New Roman" w:cs="Times New Roman"/>
          <w:sz w:val="24"/>
          <w:szCs w:val="24"/>
        </w:rPr>
        <w:t xml:space="preserve"> 500 osób </w:t>
      </w:r>
      <w:r w:rsidR="00D04A88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w wielostronnych wideokonferencjach prowadzonych w tym samym czasie z możliwością dołączania do konferencji telefonów systemowych i analogowych centrali MD110, telefonów VoIP oraz telefonów komórkowych. System ma działać bez udziału sieci Internet.</w:t>
      </w:r>
    </w:p>
    <w:p w14:paraId="3A29390F" w14:textId="33A5FBE0" w:rsidR="00FE3397" w:rsidRPr="007A56D5" w:rsidRDefault="00FE3397" w:rsidP="007A56D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Na etapie oceny ofert, Zamawiający może wymagać o bezpłatne dostarczenie </w:t>
      </w:r>
      <w:r w:rsidR="00D04A88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i uruchomienie urządzeń/licencji w celu sprawdzenia zgodności ich funkcji (w tym integracji z centralą MD110)z wymaganiami określonymi w Opisie Przedmiotu Zamówienia.</w:t>
      </w:r>
    </w:p>
    <w:p w14:paraId="5A7EB9AF" w14:textId="7BDC0415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Lokalizacja, architektura i redundancja systemu</w:t>
      </w:r>
    </w:p>
    <w:p w14:paraId="4AA6421E" w14:textId="1D03A922" w:rsidR="00FE3397" w:rsidRPr="00117F8F" w:rsidRDefault="00FE3397" w:rsidP="007A56D5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Urządzenia obsługujące platformę VoIP będą zlokalizowane w siedzibie Zamawiającego przy ul</w:t>
      </w:r>
      <w:r w:rsidR="000F4803" w:rsidRPr="00117F8F">
        <w:rPr>
          <w:rFonts w:ascii="Times New Roman" w:hAnsi="Times New Roman" w:cs="Times New Roman"/>
          <w:sz w:val="24"/>
          <w:szCs w:val="24"/>
        </w:rPr>
        <w:t>. Kruczej 36/Wspólnej 6</w:t>
      </w:r>
      <w:r w:rsidR="005C609F" w:rsidRPr="00117F8F">
        <w:rPr>
          <w:rFonts w:ascii="Times New Roman" w:hAnsi="Times New Roman" w:cs="Times New Roman"/>
          <w:sz w:val="24"/>
          <w:szCs w:val="24"/>
        </w:rPr>
        <w:t>.</w:t>
      </w:r>
      <w:r w:rsidRPr="00117F8F">
        <w:rPr>
          <w:rFonts w:ascii="Times New Roman" w:hAnsi="Times New Roman" w:cs="Times New Roman"/>
          <w:sz w:val="24"/>
          <w:szCs w:val="24"/>
        </w:rPr>
        <w:t xml:space="preserve"> W celu zapewnienia wysokiej dostępności i nieprzerwanego działania usług, system musi zostać wdrożony w architekturze redundantnej, zgodnie </w:t>
      </w:r>
      <w:r w:rsidR="00D04A88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z poniższymi wymaganiami:</w:t>
      </w:r>
    </w:p>
    <w:p w14:paraId="07DF6307" w14:textId="77777777" w:rsidR="00A0580C" w:rsidRPr="00117F8F" w:rsidRDefault="00FE3397" w:rsidP="007A56D5">
      <w:pPr>
        <w:pStyle w:val="Akapitzlist"/>
        <w:numPr>
          <w:ilvl w:val="0"/>
          <w:numId w:val="5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Platforma VoIP będzie działać w trybie High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>, obejmującym co najmniej dwa niezależne węzły systemowe, zapewniające ciągłość pracy usług.</w:t>
      </w:r>
    </w:p>
    <w:p w14:paraId="23001E81" w14:textId="0F1072A8" w:rsidR="00A0580C" w:rsidRPr="00D04A88" w:rsidRDefault="00FE3397" w:rsidP="007A56D5">
      <w:pPr>
        <w:pStyle w:val="Akapitzlist"/>
        <w:numPr>
          <w:ilvl w:val="0"/>
          <w:numId w:val="5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System zostanie zainstalowany na</w:t>
      </w:r>
      <w:r w:rsidR="00D04A88">
        <w:rPr>
          <w:rFonts w:ascii="Times New Roman" w:hAnsi="Times New Roman" w:cs="Times New Roman"/>
          <w:sz w:val="24"/>
          <w:szCs w:val="24"/>
        </w:rPr>
        <w:t xml:space="preserve"> </w:t>
      </w:r>
      <w:r w:rsidRPr="00D04A88">
        <w:rPr>
          <w:rFonts w:ascii="Times New Roman" w:hAnsi="Times New Roman" w:cs="Times New Roman"/>
          <w:sz w:val="24"/>
          <w:szCs w:val="24"/>
        </w:rPr>
        <w:t xml:space="preserve">dwóch serwerach fizycznych Zamawiającego, </w:t>
      </w:r>
      <w:r w:rsidR="00B51DE6">
        <w:rPr>
          <w:rFonts w:ascii="Times New Roman" w:hAnsi="Times New Roman" w:cs="Times New Roman"/>
          <w:sz w:val="24"/>
          <w:szCs w:val="24"/>
        </w:rPr>
        <w:br/>
      </w:r>
      <w:r w:rsidRPr="00D04A88">
        <w:rPr>
          <w:rFonts w:ascii="Times New Roman" w:hAnsi="Times New Roman" w:cs="Times New Roman"/>
          <w:sz w:val="24"/>
          <w:szCs w:val="24"/>
        </w:rPr>
        <w:t>lub</w:t>
      </w:r>
      <w:r w:rsidR="00A0580C" w:rsidRPr="00D04A88">
        <w:rPr>
          <w:rFonts w:ascii="Times New Roman" w:hAnsi="Times New Roman" w:cs="Times New Roman"/>
          <w:sz w:val="24"/>
          <w:szCs w:val="24"/>
        </w:rPr>
        <w:t xml:space="preserve"> </w:t>
      </w:r>
      <w:r w:rsidRPr="00D04A88">
        <w:rPr>
          <w:rFonts w:ascii="Times New Roman" w:hAnsi="Times New Roman" w:cs="Times New Roman"/>
          <w:sz w:val="24"/>
          <w:szCs w:val="24"/>
        </w:rPr>
        <w:t>w środowisku wirtualnym, pod warunkiem zapewnienia równoważnego poziomu niezawodności, bezpieczeństwa i separacji.</w:t>
      </w:r>
    </w:p>
    <w:p w14:paraId="76F8E2FE" w14:textId="171FB7C3" w:rsidR="00FE3397" w:rsidRPr="00117F8F" w:rsidRDefault="00FE3397" w:rsidP="007A56D5">
      <w:pPr>
        <w:pStyle w:val="Akapitzlist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>Oba węzły muszą pracować w klastrze lub równoważnej konfiguracji, obejmującej:</w:t>
      </w:r>
    </w:p>
    <w:p w14:paraId="45292DC6" w14:textId="37A4EFE9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replikację ustawień i danych w czasie rzeczywistym</w:t>
      </w:r>
      <w:r w:rsidR="00781C0A">
        <w:rPr>
          <w:rFonts w:ascii="Times New Roman" w:hAnsi="Times New Roman" w:cs="Times New Roman"/>
          <w:sz w:val="24"/>
          <w:szCs w:val="24"/>
        </w:rPr>
        <w:t>;</w:t>
      </w:r>
    </w:p>
    <w:p w14:paraId="57CDD660" w14:textId="57732E01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automatyczne przełączenie usług w przypadku awarii węzła</w:t>
      </w:r>
      <w:r w:rsidR="00781C0A">
        <w:rPr>
          <w:rFonts w:ascii="Times New Roman" w:hAnsi="Times New Roman" w:cs="Times New Roman"/>
          <w:sz w:val="24"/>
          <w:szCs w:val="24"/>
        </w:rPr>
        <w:t>;</w:t>
      </w:r>
    </w:p>
    <w:p w14:paraId="0EA60BBA" w14:textId="77777777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zachowanie aktywnych rejestracji SIP i nieprzerwaną obsługę połączeń.</w:t>
      </w:r>
    </w:p>
    <w:p w14:paraId="6532F2DA" w14:textId="77777777" w:rsidR="00CA0C76" w:rsidRPr="00117F8F" w:rsidRDefault="00FE3397" w:rsidP="007A56D5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Wykonawca zapewni pełną konfigurację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failover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 xml:space="preserve"> dla połączeń SIP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Trunk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>, umożliwiającą kontynuację połączeń w przypadku awarii jednego z łączy lub serwerów.</w:t>
      </w:r>
    </w:p>
    <w:p w14:paraId="4A3866BD" w14:textId="39149207" w:rsidR="00FE3397" w:rsidRPr="00117F8F" w:rsidRDefault="00FE3397" w:rsidP="007A56D5">
      <w:pPr>
        <w:pStyle w:val="Akapitzlist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System musi być odporny na awarie:</w:t>
      </w:r>
    </w:p>
    <w:p w14:paraId="70CA3733" w14:textId="545B0316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jednego z serwerów</w:t>
      </w:r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18B497DD" w14:textId="7EC74DF6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jednego interfejsu sieciowego</w:t>
      </w:r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6332C855" w14:textId="04C9EC22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jednego łącza SIP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Trunk</w:t>
      </w:r>
      <w:proofErr w:type="spellEnd"/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332D2378" w14:textId="77777777" w:rsidR="00CA0C76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środowiska sprzętowego jednego węzła.</w:t>
      </w:r>
    </w:p>
    <w:p w14:paraId="5BDF60BE" w14:textId="687E71C9" w:rsidR="00FE3397" w:rsidRPr="00117F8F" w:rsidRDefault="00FE3397" w:rsidP="007A56D5">
      <w:pPr>
        <w:pStyle w:val="Akapitzlist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przeprowadzi testy akceptacyjne potwierdzające prawidłowe działanie architektury redundantnej, w tym:</w:t>
      </w:r>
    </w:p>
    <w:p w14:paraId="238F3E07" w14:textId="00492DA5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przełączanie usług między węzłami</w:t>
      </w:r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494B66B0" w14:textId="5A82122B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brak utraty połączeń podczas awarii</w:t>
      </w:r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6CAF471A" w14:textId="582715FD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prawidłową synchronizację konfiguracji</w:t>
      </w:r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1B479022" w14:textId="77777777" w:rsidR="00FE3397" w:rsidRPr="00117F8F" w:rsidRDefault="00FE3397" w:rsidP="007A56D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pełną stabilność systemu.</w:t>
      </w:r>
    </w:p>
    <w:p w14:paraId="63578B5B" w14:textId="159306A8" w:rsidR="00D04A88" w:rsidRPr="007A56D5" w:rsidRDefault="00FE3397" w:rsidP="007A56D5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Architektura wysokiej dostępności musi być utrzymywana przez cały okres obowiązywania Umowy, a wszelkie aktualizacje, zmiany konfiguracji i prace serwisowe Wykonawca zobowiązany jest wykonywać w sposób gwarantujący zachowanie redundancji.</w:t>
      </w:r>
    </w:p>
    <w:p w14:paraId="0C492F06" w14:textId="79B2BCBA" w:rsidR="00CA0C76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Stopniowa migracja z centrali MD110 do platformy VoIP oraz zmiana środowiska aparatów telefonicznych</w:t>
      </w:r>
    </w:p>
    <w:p w14:paraId="7EA19FE7" w14:textId="50E96A5E" w:rsidR="00CA0C76" w:rsidRPr="00117F8F" w:rsidRDefault="00FE3397" w:rsidP="007A56D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Zamawiający planuje stopniową migrację środowiska telekomunikacyjnego z centrali MD110 do platformy VoIP dostarczonej i utrzymywanej przez Wykonawcę w ramach Umowy</w:t>
      </w:r>
      <w:r w:rsidR="00CA0C76" w:rsidRPr="00117F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2B2350" w14:textId="77777777" w:rsidR="00CA0C76" w:rsidRPr="00117F8F" w:rsidRDefault="00FE3397" w:rsidP="007A56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Proces migracji będzie realizowany etapowo, w sposób zapewniający pełną ciągłość świadczenia usług telefonicznych oraz minimalizujący ryzyko przerw w działaniu systemu.</w:t>
      </w:r>
    </w:p>
    <w:p w14:paraId="02BB6F62" w14:textId="573B7CAF" w:rsidR="00FE3397" w:rsidRPr="00117F8F" w:rsidRDefault="00FE3397" w:rsidP="007A56D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Migracja obejmuje w szczególności:</w:t>
      </w:r>
    </w:p>
    <w:p w14:paraId="6BACB567" w14:textId="208E7B23" w:rsidR="00FE3397" w:rsidRPr="00117F8F" w:rsidRDefault="00D73A5A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 xml:space="preserve">sukcesywne wyłączanie obsługi połączeń przez centralę MD110 dla jednostek </w:t>
      </w:r>
      <w:r w:rsidR="00B14268">
        <w:rPr>
          <w:rFonts w:ascii="Times New Roman" w:hAnsi="Times New Roman" w:cs="Times New Roman"/>
          <w:sz w:val="24"/>
          <w:szCs w:val="24"/>
        </w:rPr>
        <w:br/>
      </w:r>
      <w:r w:rsidR="00FE3397" w:rsidRPr="00117F8F">
        <w:rPr>
          <w:rFonts w:ascii="Times New Roman" w:hAnsi="Times New Roman" w:cs="Times New Roman"/>
          <w:sz w:val="24"/>
          <w:szCs w:val="24"/>
        </w:rPr>
        <w:t>i użytkowników przeniesionych na platformę VoIP;</w:t>
      </w:r>
    </w:p>
    <w:p w14:paraId="5BB8101A" w14:textId="54E27C87" w:rsidR="00FE3397" w:rsidRPr="00117F8F" w:rsidRDefault="00D73A5A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zastępowanie aparatów telefonicznych obsługiwanych przez MD110 aparatami IP zakupionymi w odrębnym postępowaniu Zamawiającego;</w:t>
      </w:r>
    </w:p>
    <w:p w14:paraId="3F4EA490" w14:textId="42E21E3B" w:rsidR="00FE3397" w:rsidRPr="00117F8F" w:rsidRDefault="00D73A5A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uruchamianie kont SIP, konfiguracji numeracji oraz usług VoIP dla kolejnych grup użytkowników</w:t>
      </w:r>
      <w:r w:rsidR="00666382">
        <w:rPr>
          <w:rFonts w:ascii="Times New Roman" w:hAnsi="Times New Roman" w:cs="Times New Roman"/>
          <w:sz w:val="24"/>
          <w:szCs w:val="24"/>
        </w:rPr>
        <w:t>;</w:t>
      </w:r>
    </w:p>
    <w:p w14:paraId="0D9EC9B3" w14:textId="77777777" w:rsidR="0032588F" w:rsidRPr="00117F8F" w:rsidRDefault="00D73A5A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testy poprawności działania po stronie Zamawiającego i Wykonawcy dla każdej partii migracyjnej</w:t>
      </w:r>
      <w:r w:rsidR="0032588F" w:rsidRPr="00117F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DC823D" w14:textId="0C7F1E7B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Wymagania dotyczące środowiska migracji</w:t>
      </w:r>
    </w:p>
    <w:p w14:paraId="647D4B8E" w14:textId="49C86422" w:rsidR="00FE3397" w:rsidRPr="00117F8F" w:rsidRDefault="00FE3397" w:rsidP="007A56D5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zobowiązuje się utrzymywać pełną integrację pomiędzy MD110 a platformą VoIP w całym okresie migracji, co obejmuje w szczególności:</w:t>
      </w:r>
    </w:p>
    <w:p w14:paraId="35C867EB" w14:textId="074005BD" w:rsidR="00FE3397" w:rsidRPr="00117F8F" w:rsidRDefault="00FD325C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prawidłową identyfikację numeru i opisu w połączeniach między systemami,</w:t>
      </w:r>
    </w:p>
    <w:p w14:paraId="64477A56" w14:textId="3E9039DF" w:rsidR="00FE3397" w:rsidRPr="00117F8F" w:rsidRDefault="00FD325C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translację numeracji zgodną z planem czterocyfrowym,</w:t>
      </w:r>
    </w:p>
    <w:p w14:paraId="252D1886" w14:textId="7982B092" w:rsidR="00FE3397" w:rsidRPr="00117F8F" w:rsidRDefault="00FD325C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korektę prezentacji CLIP/COLP/CLIR/COLR pomiędzy systemami,</w:t>
      </w:r>
    </w:p>
    <w:p w14:paraId="1B7448ED" w14:textId="77777777" w:rsidR="003020B6" w:rsidRPr="00117F8F" w:rsidRDefault="00FD325C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- </w:t>
      </w:r>
      <w:r w:rsidR="00FE3397" w:rsidRPr="00117F8F">
        <w:rPr>
          <w:rFonts w:ascii="Times New Roman" w:hAnsi="Times New Roman" w:cs="Times New Roman"/>
          <w:sz w:val="24"/>
          <w:szCs w:val="24"/>
        </w:rPr>
        <w:t>pełną współpracę z istniejącymi aplikacjami i usługami do momentu zakończenia migracji.</w:t>
      </w:r>
    </w:p>
    <w:p w14:paraId="3AAB0396" w14:textId="5E19F110" w:rsidR="00FE3397" w:rsidRPr="00117F8F" w:rsidRDefault="00FE3397" w:rsidP="007A56D5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zapewni narzędzia i funkcjonalności umożliwiające:</w:t>
      </w:r>
    </w:p>
    <w:p w14:paraId="4DB5688F" w14:textId="3E18AC89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równoległe działanie obu systemów</w:t>
      </w:r>
      <w:r w:rsidR="00B4506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3791256" w14:textId="34031E01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realizację połączeń pomiędzy wszystkimi użytkownikami niezależnie od etapu migracji</w:t>
      </w:r>
      <w:r w:rsidR="00B4506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6C145A9" w14:textId="611E794E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pełną obsługę połączeń wychodzących i przychodzących dla obu środowisk</w:t>
      </w:r>
      <w:r w:rsidR="00B4506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296285E" w14:textId="44730F68" w:rsidR="007A56D5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brak konieczności zmiany numeracji wewnętrznej w trakcie migracji.</w:t>
      </w:r>
    </w:p>
    <w:p w14:paraId="1B211329" w14:textId="4715369B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Migracja aparatów telefonicznych</w:t>
      </w:r>
    </w:p>
    <w:p w14:paraId="1710C200" w14:textId="77777777" w:rsidR="00B45065" w:rsidRPr="00117F8F" w:rsidRDefault="00FE3397" w:rsidP="007A56D5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 ramach migracji aparaty telefoniczne dotychczas pracujące w środowisku centrali MD110 zostaną zastąpione aparatami IP, które Zamawiający zakupi w oddzielnym postępowaniu zakupowym.</w:t>
      </w:r>
    </w:p>
    <w:p w14:paraId="242D383A" w14:textId="3F0DFF87" w:rsidR="00FE3397" w:rsidRPr="00117F8F" w:rsidRDefault="00FE3397" w:rsidP="007A56D5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zobowiązany jest:</w:t>
      </w:r>
    </w:p>
    <w:p w14:paraId="75D2C65C" w14:textId="724F6588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a) zapewnić gotowość systemu do przyjmowania nowych aparatów IP zgodnych </w:t>
      </w:r>
      <w:r w:rsidR="00B14268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z wymaganiami Zamawiającego</w:t>
      </w:r>
      <w:r w:rsidR="00B4506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210A797" w14:textId="2429FF4B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b) przeprowadzić konfigurację urządzeń, aktywację kont SIP oraz przypisanie numerów wewnętrznych</w:t>
      </w:r>
      <w:r w:rsidR="00B4506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3FA228C" w14:textId="4298F35F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c) zapewnić poprawne działanie usług i funkcjonalności</w:t>
      </w:r>
      <w:r w:rsidR="00FF3093" w:rsidRPr="00117F8F">
        <w:rPr>
          <w:rFonts w:ascii="Times New Roman" w:hAnsi="Times New Roman" w:cs="Times New Roman"/>
          <w:sz w:val="24"/>
          <w:szCs w:val="24"/>
        </w:rPr>
        <w:t>;</w:t>
      </w:r>
      <w:r w:rsidRPr="00117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C34C4" w14:textId="7971515C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d) umożliwić użytkownikom zachowanie dotychczasowych konfiguracji logicznych (wywołania, przekierowania, klawisze funkcyjne, grupy itp.)</w:t>
      </w:r>
      <w:r w:rsidR="00FF3093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DBA7088" w14:textId="77777777" w:rsidR="00FF3093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e) zrealizować migrację aparatów w sposób niepowodujący przerw w świadczeniu usług.</w:t>
      </w:r>
    </w:p>
    <w:p w14:paraId="7E3EF288" w14:textId="1CA14203" w:rsidR="00600698" w:rsidRDefault="00FE3397" w:rsidP="007A56D5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Zamawiający może przekazać Wykonawcy harmonogram dostaw i wymiany aparatów IP, a Wykonawca jest zobowiązany do jego realizacji w zakresie leżącym po stronie konfiguracji i uruchomienia usług.</w:t>
      </w:r>
    </w:p>
    <w:p w14:paraId="716E33BF" w14:textId="77777777" w:rsidR="002B73CF" w:rsidRPr="00750475" w:rsidRDefault="002B73CF" w:rsidP="002B73CF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1B02C3" w14:textId="64F78A5B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Etapowość i harmonogram prac</w:t>
      </w:r>
    </w:p>
    <w:p w14:paraId="4D45E029" w14:textId="31C1A923" w:rsidR="00FE3397" w:rsidRPr="00117F8F" w:rsidRDefault="00FE3397" w:rsidP="007A56D5">
      <w:pPr>
        <w:pStyle w:val="Akapitzlist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 terminie 10 dni roboczych od dnia zawarcia Umowy Wykonawca przedstawi Zamawiającemu szczegółowy harmonogram migracji, obejmujący:</w:t>
      </w:r>
    </w:p>
    <w:p w14:paraId="0CB55F43" w14:textId="00BCACFA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kolejność komórek organizacyjnych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25144311" w14:textId="7D0713E6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zakres działań w każdym etapie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55D9FB9" w14:textId="141AB318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plan testów funkcjonalnych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3C526B1" w14:textId="680F0F34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plan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 xml:space="preserve"> usług w MD110 (tam, gdzie dotyczy)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D6A2DC3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wykaz zasobów wymaganych od Zamawiającego.</w:t>
      </w:r>
    </w:p>
    <w:p w14:paraId="7A9687E4" w14:textId="02F73F3F" w:rsidR="00FE3397" w:rsidRPr="00B14268" w:rsidRDefault="00FE3397" w:rsidP="007A56D5">
      <w:pPr>
        <w:pStyle w:val="Akapitzlist"/>
        <w:numPr>
          <w:ilvl w:val="0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Zamawiający zastrzega sobie prawo do uzgodnienia lub zmiany kolejności </w:t>
      </w:r>
      <w:r w:rsidR="001D55A9">
        <w:rPr>
          <w:rFonts w:ascii="Times New Roman" w:hAnsi="Times New Roman" w:cs="Times New Roman"/>
          <w:sz w:val="24"/>
          <w:szCs w:val="24"/>
        </w:rPr>
        <w:t xml:space="preserve">komórek organizacyjnych </w:t>
      </w:r>
      <w:r w:rsidRPr="00117F8F">
        <w:rPr>
          <w:rFonts w:ascii="Times New Roman" w:hAnsi="Times New Roman" w:cs="Times New Roman"/>
          <w:sz w:val="24"/>
          <w:szCs w:val="24"/>
        </w:rPr>
        <w:t xml:space="preserve">objętych migracją oraz do wstrzymania migracji wybranych grup </w:t>
      </w:r>
      <w:r w:rsidR="00A60AC9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w przypadku konieczności zapewnienia ciągłości pracy.</w:t>
      </w:r>
    </w:p>
    <w:p w14:paraId="7BE8308F" w14:textId="208A74E2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Rola centrali MD110 po zakończeniu migracji</w:t>
      </w:r>
    </w:p>
    <w:p w14:paraId="6CF46D55" w14:textId="77777777" w:rsidR="009E5FF5" w:rsidRPr="00117F8F" w:rsidRDefault="00FE3397" w:rsidP="007A56D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Po zakończeniu pełnej migracji użytkowników, aparatów telefonicznych oraz usług do platformy VoIP, centrala MD110 przejdzie do roli systemu zapasowego (systemu awaryjnego / kryzysowego).</w:t>
      </w:r>
    </w:p>
    <w:p w14:paraId="14F46EF5" w14:textId="0CEFF771" w:rsidR="00FE3397" w:rsidRPr="00117F8F" w:rsidRDefault="00FE3397" w:rsidP="007A56D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 ramach tej roli MD110 będzie pełnić funkcję zapasowego środowiska telekomunikacyjnego zapewniającego możliwość:</w:t>
      </w:r>
    </w:p>
    <w:p w14:paraId="00515E9C" w14:textId="692327C1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a) realizacji połączeń w sytuacjach awaryjnych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CA74397" w14:textId="48425851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b) przejęcia minimalnego zakresu usług w przypadku niemożności czasowego korzystania z platformy VoIP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7D8C52F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c) wsparcia scenariuszy bezpieczeństwa określonych przez Zamawiającego.</w:t>
      </w:r>
    </w:p>
    <w:p w14:paraId="62116F51" w14:textId="1D669D27" w:rsidR="00FE3397" w:rsidRPr="00117F8F" w:rsidRDefault="00FE3397" w:rsidP="007A56D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zobowiązany jest do:</w:t>
      </w:r>
    </w:p>
    <w:p w14:paraId="51E86F0F" w14:textId="2D0103FA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a) utrzymania minimalnej i stabilnej integracji pomiędzy platformą VoIP a MD110 w celu umożliwienia jej wykorzystania kryzysowego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5CF97D38" w14:textId="42673D12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b) utrzymania dokumentacji potrzebnej do ponownego uruchomienia ruchu telekomunikacyjnego na MD110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B8B2A49" w14:textId="2D887977" w:rsidR="009E5FF5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c) zapewnienia konsultacji technicznych dotyczących jej dalszej eksploatacji w roli systemu zapasowego.</w:t>
      </w:r>
    </w:p>
    <w:p w14:paraId="2602F6DF" w14:textId="7CB27B8F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Testy, odbiory i zapewnienie ciągłości działania</w:t>
      </w:r>
    </w:p>
    <w:p w14:paraId="5AC59E81" w14:textId="05B0D339" w:rsidR="00FE3397" w:rsidRPr="00117F8F" w:rsidRDefault="00FE3397" w:rsidP="007A56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Po każdej fazie migracji Wykonawca zobowiązany jest do przeprowadzenia testów akceptacyjnych z udziałem Zamawiającego, obejmujących:</w:t>
      </w:r>
    </w:p>
    <w:p w14:paraId="6A5E9E5E" w14:textId="07F092EE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poprawność realizacji połączeń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AEE5E61" w14:textId="6DE44360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prezentację numerów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5A78E19" w14:textId="4EB22B08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 xml:space="preserve">– działanie usług (IVR, kolejki, sekretarsko-dyrektorskie, faks, grupy, pick-up,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hunting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>)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8032D45" w14:textId="6CB47B4F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integrację z systemem bilingowym i zarządzania</w:t>
      </w:r>
      <w:r w:rsidR="009E5FF5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2CECA841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stabilność rejestracji SIP i aparatów IP.</w:t>
      </w:r>
    </w:p>
    <w:p w14:paraId="0DFF8694" w14:textId="7C2B1E67" w:rsidR="00FE3397" w:rsidRPr="00117F8F" w:rsidRDefault="00FE3397" w:rsidP="007A56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 przypadku wykrycia błędów Wykonawca zobowiązuje się usunąć je w terminach określonych w Umowie.</w:t>
      </w:r>
    </w:p>
    <w:p w14:paraId="1EDAA1C0" w14:textId="4EF99E5C" w:rsidR="00FE3397" w:rsidRPr="00117F8F" w:rsidRDefault="00FE3397" w:rsidP="007A56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gwarantuje, że cały proces migracji nie spowoduje:</w:t>
      </w:r>
    </w:p>
    <w:p w14:paraId="447C0F40" w14:textId="0EC9707F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niedostępności usług telekomunikacyjnych</w:t>
      </w:r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6661F58C" w14:textId="0D82EC04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utraty numeracji, historii połączeń lub konfiguracji użytkowników</w:t>
      </w:r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63B2A74B" w14:textId="73401158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ograniczeń funkcjonalnych dla Zamawiającego.</w:t>
      </w:r>
    </w:p>
    <w:p w14:paraId="57C8CB86" w14:textId="1CB29ED7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Utrzymanie i wsparcie techniczne systemu Ericsson MD110 oraz platformy VoIP.</w:t>
      </w:r>
    </w:p>
    <w:p w14:paraId="23777A8A" w14:textId="771550EA" w:rsidR="002F6EAD" w:rsidRPr="00117F8F" w:rsidRDefault="00FE3397" w:rsidP="007A56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Wykonawca zapewni kompleksowe utrzymanie, nadzór, obsługę serwisową oraz wsparcie techniczne zarówno dla platformy VoIP, jak i centrali Ericsson MD110, działających </w:t>
      </w:r>
      <w:r w:rsidR="00373E41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w infrastrukturze Zamawiającego.</w:t>
      </w:r>
    </w:p>
    <w:p w14:paraId="046BAF95" w14:textId="579C550B" w:rsidR="00FE3397" w:rsidRPr="00117F8F" w:rsidRDefault="00FE3397" w:rsidP="007A56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Wsparcie obejmuje utrzymanie ciągłości działania całego systemu telekomunikacyjnego Zamawiającego, w tym:</w:t>
      </w:r>
    </w:p>
    <w:p w14:paraId="323B9D4E" w14:textId="5697B50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bieżący monitoring działania obu systemów</w:t>
      </w:r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40E7953" w14:textId="06D3BA3F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utrzymanie integralności danych, konfiguracji i stabilności pracy</w:t>
      </w:r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2A5143A3" w14:textId="62421380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współpracę z operatorami telekomunikacyjnymi w zakresie SIP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Trunk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 xml:space="preserve">, PRI, routingu </w:t>
      </w:r>
      <w:r w:rsidR="00A60AC9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i usług dodatkowych</w:t>
      </w:r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0A9C9FEE" w14:textId="4CC2A8D6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wykonywanie aktualizacji bezpieczeństwa, w tym zabezpieczeń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antyfraudowych</w:t>
      </w:r>
      <w:proofErr w:type="spellEnd"/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5B02D87" w14:textId="77B032BF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niezwłoczne reagowanie na zgłoszone problemy techniczne zgodnie z Warunkami SLA</w:t>
      </w:r>
      <w:r w:rsidR="002F6E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2CF5322" w14:textId="1BF2F783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ścisłą współpracę z działami technicznymi Zamawiającego w zakresie integracji </w:t>
      </w:r>
      <w:r w:rsidR="00A60AC9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i rozbudowy infrastruktury teleinformatycznej.</w:t>
      </w:r>
    </w:p>
    <w:p w14:paraId="0C3E025B" w14:textId="095FAED7" w:rsidR="00FE3397" w:rsidRDefault="00FE3397" w:rsidP="007A56D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Wykonawca zobowiązuje się wykonywać wszelkie czynności objęte Umową z należytą starannością, zgodnie z aktualnym poziomem wiedzy technicznej, oraz powierzać ich realizację osobom posiadającym kwalifikacje zawodowe w obszarze telekomunikacji </w:t>
      </w:r>
      <w:r w:rsidR="00A60AC9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i teleinformatyki.</w:t>
      </w:r>
    </w:p>
    <w:p w14:paraId="36C31BBD" w14:textId="77777777" w:rsidR="00750475" w:rsidRPr="007A56D5" w:rsidRDefault="00750475" w:rsidP="00750475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ED18A0" w14:textId="3A5927FC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Utrzymanie systemu Ericsson MD110</w:t>
      </w:r>
    </w:p>
    <w:p w14:paraId="0952C070" w14:textId="77777777" w:rsidR="00D076C6" w:rsidRPr="00117F8F" w:rsidRDefault="00FE3397" w:rsidP="007A56D5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będzie świadczył pełne wsparcie techniczne dla systemu Ericsson MD110 zainstalowanego w lokalizacji Zamawiającego, obejmujące:</w:t>
      </w:r>
    </w:p>
    <w:p w14:paraId="721A8AF8" w14:textId="4466D46F" w:rsidR="008949AF" w:rsidRPr="00117F8F" w:rsidRDefault="008949AF" w:rsidP="007A56D5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Obsług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bieżąc</w:t>
      </w:r>
      <w:r w:rsidR="00AC456D" w:rsidRPr="00117F8F">
        <w:rPr>
          <w:rFonts w:ascii="Times New Roman" w:hAnsi="Times New Roman" w:cs="Times New Roman"/>
          <w:sz w:val="24"/>
          <w:szCs w:val="24"/>
        </w:rPr>
        <w:t>ą</w:t>
      </w:r>
      <w:r w:rsidRPr="00117F8F">
        <w:rPr>
          <w:rFonts w:ascii="Times New Roman" w:hAnsi="Times New Roman" w:cs="Times New Roman"/>
          <w:sz w:val="24"/>
          <w:szCs w:val="24"/>
        </w:rPr>
        <w:t xml:space="preserve"> i konfiguracj</w:t>
      </w:r>
      <w:r w:rsidR="00AC456D" w:rsidRPr="00117F8F">
        <w:rPr>
          <w:rFonts w:ascii="Times New Roman" w:hAnsi="Times New Roman" w:cs="Times New Roman"/>
          <w:sz w:val="24"/>
          <w:szCs w:val="24"/>
        </w:rPr>
        <w:t>ę:</w:t>
      </w:r>
    </w:p>
    <w:p w14:paraId="4E00C965" w14:textId="3C3C5876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</w:t>
      </w:r>
      <w:r w:rsidR="00D076C6" w:rsidRPr="00117F8F">
        <w:rPr>
          <w:rFonts w:ascii="Times New Roman" w:hAnsi="Times New Roman" w:cs="Times New Roman"/>
          <w:sz w:val="24"/>
          <w:szCs w:val="24"/>
        </w:rPr>
        <w:t xml:space="preserve"> </w:t>
      </w:r>
      <w:r w:rsidRPr="00117F8F">
        <w:rPr>
          <w:rFonts w:ascii="Times New Roman" w:hAnsi="Times New Roman" w:cs="Times New Roman"/>
          <w:sz w:val="24"/>
          <w:szCs w:val="24"/>
        </w:rPr>
        <w:t>wykonywani</w:t>
      </w:r>
      <w:r w:rsidR="00D076C6" w:rsidRPr="00117F8F">
        <w:rPr>
          <w:rFonts w:ascii="Times New Roman" w:hAnsi="Times New Roman" w:cs="Times New Roman"/>
          <w:sz w:val="24"/>
          <w:szCs w:val="24"/>
        </w:rPr>
        <w:t>e</w:t>
      </w:r>
      <w:r w:rsidRPr="00117F8F">
        <w:rPr>
          <w:rFonts w:ascii="Times New Roman" w:hAnsi="Times New Roman" w:cs="Times New Roman"/>
          <w:sz w:val="24"/>
          <w:szCs w:val="24"/>
        </w:rPr>
        <w:t xml:space="preserve"> zmian w konfiguracji centrali MD110 zgodnie z potrzebami Zamawiającego</w:t>
      </w:r>
      <w:r w:rsidR="006873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0F3B19BC" w14:textId="6BA252CD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>– inicjowani</w:t>
      </w:r>
      <w:r w:rsidR="006873AD" w:rsidRPr="00117F8F">
        <w:rPr>
          <w:rFonts w:ascii="Times New Roman" w:hAnsi="Times New Roman" w:cs="Times New Roman"/>
          <w:sz w:val="24"/>
          <w:szCs w:val="24"/>
        </w:rPr>
        <w:t>e</w:t>
      </w:r>
      <w:r w:rsidRPr="00117F8F">
        <w:rPr>
          <w:rFonts w:ascii="Times New Roman" w:hAnsi="Times New Roman" w:cs="Times New Roman"/>
          <w:sz w:val="24"/>
          <w:szCs w:val="24"/>
        </w:rPr>
        <w:t xml:space="preserve"> numerów i podłącz</w:t>
      </w:r>
      <w:r w:rsidR="006873AD" w:rsidRPr="00117F8F">
        <w:rPr>
          <w:rFonts w:ascii="Times New Roman" w:hAnsi="Times New Roman" w:cs="Times New Roman"/>
          <w:sz w:val="24"/>
          <w:szCs w:val="24"/>
        </w:rPr>
        <w:t>e</w:t>
      </w:r>
      <w:r w:rsidRPr="00117F8F">
        <w:rPr>
          <w:rFonts w:ascii="Times New Roman" w:hAnsi="Times New Roman" w:cs="Times New Roman"/>
          <w:sz w:val="24"/>
          <w:szCs w:val="24"/>
        </w:rPr>
        <w:t>nia urządzeń końcowych</w:t>
      </w:r>
      <w:r w:rsidR="006873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6957064E" w14:textId="7E8B9635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rekonfiguracj</w:t>
      </w:r>
      <w:r w:rsidR="006873A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parametrów abonentów</w:t>
      </w:r>
      <w:r w:rsidR="006873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A99C357" w14:textId="629FB8C3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przeprowadz</w:t>
      </w:r>
      <w:r w:rsidR="006873AD" w:rsidRPr="00117F8F">
        <w:rPr>
          <w:rFonts w:ascii="Times New Roman" w:hAnsi="Times New Roman" w:cs="Times New Roman"/>
          <w:sz w:val="24"/>
          <w:szCs w:val="24"/>
        </w:rPr>
        <w:t>ki</w:t>
      </w:r>
      <w:r w:rsidRPr="00117F8F">
        <w:rPr>
          <w:rFonts w:ascii="Times New Roman" w:hAnsi="Times New Roman" w:cs="Times New Roman"/>
          <w:sz w:val="24"/>
          <w:szCs w:val="24"/>
        </w:rPr>
        <w:t xml:space="preserve"> abonentów, w tym zmiany numerów i fizycznego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krosowania</w:t>
      </w:r>
      <w:proofErr w:type="spellEnd"/>
      <w:r w:rsidRPr="00117F8F">
        <w:rPr>
          <w:rFonts w:ascii="Times New Roman" w:hAnsi="Times New Roman" w:cs="Times New Roman"/>
          <w:sz w:val="24"/>
          <w:szCs w:val="24"/>
        </w:rPr>
        <w:t xml:space="preserve"> linii</w:t>
      </w:r>
      <w:r w:rsidR="006873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07E7B4C1" w14:textId="5BEA74E8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dokonywani</w:t>
      </w:r>
      <w:r w:rsidR="006873AD" w:rsidRPr="00117F8F">
        <w:rPr>
          <w:rFonts w:ascii="Times New Roman" w:hAnsi="Times New Roman" w:cs="Times New Roman"/>
          <w:sz w:val="24"/>
          <w:szCs w:val="24"/>
        </w:rPr>
        <w:t>e</w:t>
      </w:r>
      <w:r w:rsidRPr="00117F8F">
        <w:rPr>
          <w:rFonts w:ascii="Times New Roman" w:hAnsi="Times New Roman" w:cs="Times New Roman"/>
          <w:sz w:val="24"/>
          <w:szCs w:val="24"/>
        </w:rPr>
        <w:t xml:space="preserve"> konfiguracji wszystkich podzespołów systemu MD110</w:t>
      </w:r>
      <w:r w:rsidR="006873A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5F0E02EA" w14:textId="01CAF02E" w:rsidR="00FE3397" w:rsidRPr="00117F8F" w:rsidRDefault="006873AD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</w:t>
      </w:r>
      <w:r w:rsidR="00FE3397" w:rsidRPr="00117F8F">
        <w:rPr>
          <w:rFonts w:ascii="Times New Roman" w:hAnsi="Times New Roman" w:cs="Times New Roman"/>
          <w:sz w:val="24"/>
          <w:szCs w:val="24"/>
        </w:rPr>
        <w:t>race na infrastrukturze kablowej i sieciowej</w:t>
      </w:r>
      <w:r w:rsidR="008949AF" w:rsidRPr="00117F8F">
        <w:rPr>
          <w:rFonts w:ascii="Times New Roman" w:hAnsi="Times New Roman" w:cs="Times New Roman"/>
          <w:sz w:val="24"/>
          <w:szCs w:val="24"/>
        </w:rPr>
        <w:t>.</w:t>
      </w:r>
    </w:p>
    <w:p w14:paraId="616CD12D" w14:textId="2B4ED56A" w:rsidR="008949AF" w:rsidRPr="00117F8F" w:rsidRDefault="008949AF" w:rsidP="007A56D5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Prace na infrastrukturze kablowej i sieciowej:</w:t>
      </w:r>
    </w:p>
    <w:p w14:paraId="10AB206B" w14:textId="2B8C02D6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zmiany na budynkowych przełącznicach telefonicznych (KRONE)</w:t>
      </w:r>
      <w:r w:rsidR="00A60AC9">
        <w:rPr>
          <w:rFonts w:ascii="Times New Roman" w:hAnsi="Times New Roman" w:cs="Times New Roman"/>
          <w:sz w:val="24"/>
          <w:szCs w:val="24"/>
        </w:rPr>
        <w:t>;</w:t>
      </w:r>
    </w:p>
    <w:p w14:paraId="100773BA" w14:textId="3868FBEE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okablowanie i konfigurację fizycznie wydzielonej sieci LAN wykorzystywanej przez MD110</w:t>
      </w:r>
      <w:r w:rsidR="00A60AC9">
        <w:rPr>
          <w:rFonts w:ascii="Times New Roman" w:hAnsi="Times New Roman" w:cs="Times New Roman"/>
          <w:sz w:val="24"/>
          <w:szCs w:val="24"/>
        </w:rPr>
        <w:t>;</w:t>
      </w:r>
    </w:p>
    <w:p w14:paraId="08EF6BA8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nadzór nad wydzieloną siecią LAN związaną z systemem MD110.</w:t>
      </w:r>
    </w:p>
    <w:p w14:paraId="6401D1A3" w14:textId="2115758F" w:rsidR="00FE3397" w:rsidRPr="00117F8F" w:rsidRDefault="00FE3397" w:rsidP="007A56D5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Diagnostyk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>, analizy i działania zapobiegawcze</w:t>
      </w:r>
      <w:r w:rsidR="008949AF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5024FD7C" w14:textId="3AC97F7F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przeglądy okresowe systemu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61D5A36" w14:textId="5B3C127A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analizę logów i wykrywanie potencjalnych problemów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F1A8D21" w14:textId="7F526202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lokalizowanie i usuwanie awarii oraz błędów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58A4F7B7" w14:textId="51B4BA6E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kontrolę stabilności i nadzór nad oprogramowaniem centrali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BC00152" w14:textId="2A0850E1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działania mające na celu eliminację błędów oprogramowania i sprzętu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FFF7877" w14:textId="289C67FB" w:rsidR="00FE3397" w:rsidRPr="00117F8F" w:rsidRDefault="00FE3397" w:rsidP="007A56D5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Obsług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awarii i uszkodzeń</w:t>
      </w:r>
      <w:r w:rsidR="008949AF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408B5234" w14:textId="651DDA23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bezpłatn</w:t>
      </w:r>
      <w:r w:rsidR="00AC456D" w:rsidRPr="00117F8F">
        <w:rPr>
          <w:rFonts w:ascii="Times New Roman" w:hAnsi="Times New Roman" w:cs="Times New Roman"/>
          <w:sz w:val="24"/>
          <w:szCs w:val="24"/>
        </w:rPr>
        <w:t>ą</w:t>
      </w:r>
      <w:r w:rsidRPr="00117F8F">
        <w:rPr>
          <w:rFonts w:ascii="Times New Roman" w:hAnsi="Times New Roman" w:cs="Times New Roman"/>
          <w:sz w:val="24"/>
          <w:szCs w:val="24"/>
        </w:rPr>
        <w:t xml:space="preserve"> napraw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lub wymian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uszkodzonych elementów centrali MD110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BDD60A5" w14:textId="7AEEE039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przywracanie funkcjonalności w czasie określonym w Warunkach SLA</w:t>
      </w:r>
      <w:r w:rsidR="008949A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6D165EB" w14:textId="19856CDA" w:rsidR="00FE3397" w:rsidRPr="00117F8F" w:rsidRDefault="00FE3397" w:rsidP="007A56D5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Taryfikacj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i raportowanie</w:t>
      </w:r>
      <w:r w:rsidR="00AC456D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1C189723" w14:textId="499A4638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aktualizację danych w aplikacji taryfikacyjnej dotyczących numeracji i użytkowników</w:t>
      </w:r>
      <w:r w:rsidR="00AC456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66AC8FE" w14:textId="52C583DD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wprowadzanie ewentualnych zmian stawek za połączenia i taryf zgodnie </w:t>
      </w:r>
      <w:r w:rsidR="00B14268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z obowiązującymi cennikami operatora</w:t>
      </w:r>
      <w:r w:rsidR="00AC456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9ADA9B6" w14:textId="33AB666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prowadzenie aktualnego rejestru abonentów</w:t>
      </w:r>
      <w:r w:rsidR="00AC456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654AB9F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sporządzanie raportów taryfikacyjnych według potrzeb Zamawiającego.</w:t>
      </w:r>
    </w:p>
    <w:p w14:paraId="73BA4EE7" w14:textId="47FB94BA" w:rsidR="00FE3397" w:rsidRPr="00117F8F" w:rsidRDefault="00FE3397" w:rsidP="007A56D5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Konsultacj</w:t>
      </w:r>
      <w:r w:rsidR="00AC456D" w:rsidRPr="00117F8F">
        <w:rPr>
          <w:rFonts w:ascii="Times New Roman" w:hAnsi="Times New Roman" w:cs="Times New Roman"/>
          <w:sz w:val="24"/>
          <w:szCs w:val="24"/>
        </w:rPr>
        <w:t>ę</w:t>
      </w:r>
      <w:r w:rsidRPr="00117F8F">
        <w:rPr>
          <w:rFonts w:ascii="Times New Roman" w:hAnsi="Times New Roman" w:cs="Times New Roman"/>
          <w:sz w:val="24"/>
          <w:szCs w:val="24"/>
        </w:rPr>
        <w:t xml:space="preserve"> i wsparcie użytkowników</w:t>
      </w:r>
      <w:r w:rsidR="00AC456D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2384AAEA" w14:textId="5A9BED19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udzielanie porad technicznych</w:t>
      </w:r>
      <w:r w:rsidR="00AC456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39DA6C7" w14:textId="7FBF934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konsultacje telefoniczne i mailowe</w:t>
      </w:r>
      <w:r w:rsidR="00AC456D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63828F3" w14:textId="760BECE3" w:rsidR="007A56D5" w:rsidRPr="00117F8F" w:rsidRDefault="00FE3397" w:rsidP="007504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wsparcie informacyjne dotyczące funkcjonalności systemu.</w:t>
      </w:r>
    </w:p>
    <w:p w14:paraId="1F00C36B" w14:textId="621B894A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XIII.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Utrzymanie platformy VoIP</w:t>
      </w:r>
    </w:p>
    <w:p w14:paraId="7B5595F7" w14:textId="095B2B33" w:rsidR="00FE3397" w:rsidRPr="00117F8F" w:rsidRDefault="00FE3397" w:rsidP="007A56D5">
      <w:pPr>
        <w:pStyle w:val="Akapitzlist"/>
        <w:numPr>
          <w:ilvl w:val="6"/>
          <w:numId w:val="7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zapewni pełne wsparcie techniczne i utrzymaniowe dla platformy VoIP, obejmujące:</w:t>
      </w:r>
    </w:p>
    <w:p w14:paraId="1D672A7B" w14:textId="10FECA1B" w:rsidR="00FE3397" w:rsidRPr="00117F8F" w:rsidRDefault="00FE3397" w:rsidP="007A56D5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Utrzymanie usług i konfiguracji</w:t>
      </w:r>
      <w:r w:rsidR="009B3C68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2BC37B4F" w14:textId="19F9985D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bieżący nadzór nad poprawnym działaniem platformy</w:t>
      </w:r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055E452B" w14:textId="4FE7C0F4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>– utrzymanie funkcjonalności wszystkich usług VoIP (SIP, IVR, kolejki, bot głosowy</w:t>
      </w:r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  <w:r w:rsidRPr="00117F8F">
        <w:rPr>
          <w:rFonts w:ascii="Times New Roman" w:hAnsi="Times New Roman" w:cs="Times New Roman"/>
          <w:sz w:val="24"/>
          <w:szCs w:val="24"/>
        </w:rPr>
        <w:t xml:space="preserve"> poczta głosowa, sekretarsko-dyrektorskie, faks, grupy itp.)</w:t>
      </w:r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0C903055" w14:textId="65D275E2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zarządzanie numeracją, konfiguracją kont SIP, urządzeń IP oraz usług dodatkowych</w:t>
      </w:r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29AD8B7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inicjowanie numerów i podłączanie urządzeń końcowych VoIP.</w:t>
      </w:r>
    </w:p>
    <w:p w14:paraId="5978A1EC" w14:textId="47E91610" w:rsidR="00FE3397" w:rsidRPr="00117F8F" w:rsidRDefault="00FE3397" w:rsidP="007A56D5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Nadzór nad architekturą redundantną</w:t>
      </w:r>
      <w:r w:rsidR="009B3C68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1113C0B3" w14:textId="49F1B510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– utrzymanie środowiska High </w:t>
      </w:r>
      <w:proofErr w:type="spellStart"/>
      <w:r w:rsidRPr="00117F8F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3DD4465B" w14:textId="40FE867E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monitoring pracy obu węzłów i synchronizacji danych</w:t>
      </w:r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139BD4CC" w14:textId="1723F2D9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wykonywanie aktualizacji i prac serwisowych w sposób nie powodujący utraty redundancji</w:t>
      </w:r>
      <w:r w:rsidR="009B3C68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5C3F5160" w14:textId="77777777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natychmiastowe reagowanie na błędy w działaniu klastrów.</w:t>
      </w:r>
    </w:p>
    <w:p w14:paraId="0421C3B8" w14:textId="54002CA4" w:rsidR="00FE3397" w:rsidRPr="00117F8F" w:rsidRDefault="00FE3397" w:rsidP="007A56D5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Integracja z systemem MD110</w:t>
      </w:r>
      <w:r w:rsidR="009B3C68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1A89709F" w14:textId="4142D4AD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pełn</w:t>
      </w:r>
      <w:r w:rsidR="009B3C68" w:rsidRPr="00117F8F">
        <w:rPr>
          <w:rFonts w:ascii="Times New Roman" w:hAnsi="Times New Roman" w:cs="Times New Roman"/>
          <w:sz w:val="24"/>
          <w:szCs w:val="24"/>
        </w:rPr>
        <w:t>a</w:t>
      </w:r>
      <w:r w:rsidRPr="00117F8F">
        <w:rPr>
          <w:rFonts w:ascii="Times New Roman" w:hAnsi="Times New Roman" w:cs="Times New Roman"/>
          <w:sz w:val="24"/>
          <w:szCs w:val="24"/>
        </w:rPr>
        <w:t xml:space="preserve"> integracj</w:t>
      </w:r>
      <w:r w:rsidR="009B3C68" w:rsidRPr="00117F8F">
        <w:rPr>
          <w:rFonts w:ascii="Times New Roman" w:hAnsi="Times New Roman" w:cs="Times New Roman"/>
          <w:sz w:val="24"/>
          <w:szCs w:val="24"/>
        </w:rPr>
        <w:t>a</w:t>
      </w:r>
      <w:r w:rsidRPr="00117F8F">
        <w:rPr>
          <w:rFonts w:ascii="Times New Roman" w:hAnsi="Times New Roman" w:cs="Times New Roman"/>
          <w:sz w:val="24"/>
          <w:szCs w:val="24"/>
        </w:rPr>
        <w:t xml:space="preserve"> VoIP ↔ MD110</w:t>
      </w:r>
      <w:r w:rsidR="00A60AC9">
        <w:rPr>
          <w:rFonts w:ascii="Times New Roman" w:hAnsi="Times New Roman" w:cs="Times New Roman"/>
          <w:sz w:val="24"/>
          <w:szCs w:val="24"/>
        </w:rPr>
        <w:t>;</w:t>
      </w:r>
    </w:p>
    <w:p w14:paraId="25B23A89" w14:textId="7BD6BA00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właściwe routowanie połączeń</w:t>
      </w:r>
      <w:r w:rsidR="00A60AC9">
        <w:rPr>
          <w:rFonts w:ascii="Times New Roman" w:hAnsi="Times New Roman" w:cs="Times New Roman"/>
          <w:sz w:val="24"/>
          <w:szCs w:val="24"/>
        </w:rPr>
        <w:t>;</w:t>
      </w:r>
    </w:p>
    <w:p w14:paraId="417C6B24" w14:textId="6419B942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poprawn</w:t>
      </w:r>
      <w:r w:rsidR="009B3C68" w:rsidRPr="00117F8F">
        <w:rPr>
          <w:rFonts w:ascii="Times New Roman" w:hAnsi="Times New Roman" w:cs="Times New Roman"/>
          <w:sz w:val="24"/>
          <w:szCs w:val="24"/>
        </w:rPr>
        <w:t>a</w:t>
      </w:r>
      <w:r w:rsidRPr="00117F8F">
        <w:rPr>
          <w:rFonts w:ascii="Times New Roman" w:hAnsi="Times New Roman" w:cs="Times New Roman"/>
          <w:sz w:val="24"/>
          <w:szCs w:val="24"/>
        </w:rPr>
        <w:t xml:space="preserve"> prezentacj</w:t>
      </w:r>
      <w:r w:rsidR="009B3C68" w:rsidRPr="00117F8F">
        <w:rPr>
          <w:rFonts w:ascii="Times New Roman" w:hAnsi="Times New Roman" w:cs="Times New Roman"/>
          <w:sz w:val="24"/>
          <w:szCs w:val="24"/>
        </w:rPr>
        <w:t>a</w:t>
      </w:r>
      <w:r w:rsidRPr="00117F8F">
        <w:rPr>
          <w:rFonts w:ascii="Times New Roman" w:hAnsi="Times New Roman" w:cs="Times New Roman"/>
          <w:sz w:val="24"/>
          <w:szCs w:val="24"/>
        </w:rPr>
        <w:t xml:space="preserve"> CLIP/COLP/CLIR/COLR</w:t>
      </w:r>
      <w:r w:rsidR="00A60AC9">
        <w:rPr>
          <w:rFonts w:ascii="Times New Roman" w:hAnsi="Times New Roman" w:cs="Times New Roman"/>
          <w:sz w:val="24"/>
          <w:szCs w:val="24"/>
        </w:rPr>
        <w:t>;</w:t>
      </w:r>
    </w:p>
    <w:p w14:paraId="5D2727F5" w14:textId="72F2E32D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synchronizacj</w:t>
      </w:r>
      <w:r w:rsidR="009B3C68" w:rsidRPr="00117F8F">
        <w:rPr>
          <w:rFonts w:ascii="Times New Roman" w:hAnsi="Times New Roman" w:cs="Times New Roman"/>
          <w:sz w:val="24"/>
          <w:szCs w:val="24"/>
        </w:rPr>
        <w:t>a</w:t>
      </w:r>
      <w:r w:rsidRPr="00117F8F">
        <w:rPr>
          <w:rFonts w:ascii="Times New Roman" w:hAnsi="Times New Roman" w:cs="Times New Roman"/>
          <w:sz w:val="24"/>
          <w:szCs w:val="24"/>
        </w:rPr>
        <w:t xml:space="preserve"> numeracji</w:t>
      </w:r>
      <w:r w:rsidR="00A60AC9">
        <w:rPr>
          <w:rFonts w:ascii="Times New Roman" w:hAnsi="Times New Roman" w:cs="Times New Roman"/>
          <w:sz w:val="24"/>
          <w:szCs w:val="24"/>
        </w:rPr>
        <w:t>;</w:t>
      </w:r>
    </w:p>
    <w:p w14:paraId="7CD1F6BB" w14:textId="33976049" w:rsidR="00FE3397" w:rsidRPr="00117F8F" w:rsidRDefault="00FE3397" w:rsidP="007A56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bieżące wprowadzanie zmian wynikających z procesu migracji użytkowników.</w:t>
      </w:r>
    </w:p>
    <w:p w14:paraId="1DF3645D" w14:textId="132137E1" w:rsidR="00FE3397" w:rsidRPr="00117F8F" w:rsidRDefault="00750475" w:rsidP="007A5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XIV. </w:t>
      </w:r>
      <w:r w:rsidR="00FE3397" w:rsidRPr="00117F8F">
        <w:rPr>
          <w:rFonts w:ascii="Times New Roman" w:hAnsi="Times New Roman" w:cs="Times New Roman"/>
          <w:b/>
          <w:sz w:val="24"/>
          <w:szCs w:val="24"/>
        </w:rPr>
        <w:t>Warunki SLA – wsparcie techniczne dla obu systemów</w:t>
      </w:r>
    </w:p>
    <w:p w14:paraId="1D5E0427" w14:textId="5D6EA433" w:rsidR="00FE3397" w:rsidRPr="00117F8F" w:rsidRDefault="00FE3397" w:rsidP="007A56D5">
      <w:pPr>
        <w:pStyle w:val="Akapitzlist"/>
        <w:numPr>
          <w:ilvl w:val="6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Zasady świadczenia asysty technicznej</w:t>
      </w:r>
      <w:r w:rsidR="00D93081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02A8B79E" w14:textId="0C0E9152" w:rsidR="00D93081" w:rsidRPr="00117F8F" w:rsidRDefault="00337415" w:rsidP="007A56D5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a</w:t>
      </w:r>
      <w:r w:rsidR="00FE3397" w:rsidRPr="00117F8F">
        <w:rPr>
          <w:rFonts w:ascii="Times New Roman" w:hAnsi="Times New Roman" w:cs="Times New Roman"/>
          <w:sz w:val="24"/>
          <w:szCs w:val="24"/>
        </w:rPr>
        <w:t xml:space="preserve">systa techniczna będzie pełniona w dni robocze, w godzinach od 8:00 do 16:00, </w:t>
      </w:r>
      <w:r w:rsidR="007A56D5">
        <w:rPr>
          <w:rFonts w:ascii="Times New Roman" w:hAnsi="Times New Roman" w:cs="Times New Roman"/>
          <w:sz w:val="24"/>
          <w:szCs w:val="24"/>
        </w:rPr>
        <w:br/>
      </w:r>
      <w:r w:rsidR="00FE3397" w:rsidRPr="00117F8F">
        <w:rPr>
          <w:rFonts w:ascii="Times New Roman" w:hAnsi="Times New Roman" w:cs="Times New Roman"/>
          <w:sz w:val="24"/>
          <w:szCs w:val="24"/>
        </w:rPr>
        <w:t>w siedzibie Zamawiającego</w:t>
      </w:r>
      <w:r w:rsidR="00D93081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41610367" w14:textId="32CC4465" w:rsidR="00D93081" w:rsidRPr="00117F8F" w:rsidRDefault="00FE3397" w:rsidP="007A56D5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zapewni co najmniej jedną osobę posiadającą kompetencje w zakresie utrzymania MD110 i platformy VoIP</w:t>
      </w:r>
      <w:r w:rsidR="00D93081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58D1E71E" w14:textId="4E408953" w:rsidR="00D93081" w:rsidRPr="00117F8F" w:rsidRDefault="00337415" w:rsidP="007A56D5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</w:t>
      </w:r>
      <w:r w:rsidR="00FE3397" w:rsidRPr="00117F8F">
        <w:rPr>
          <w:rFonts w:ascii="Times New Roman" w:hAnsi="Times New Roman" w:cs="Times New Roman"/>
          <w:sz w:val="24"/>
          <w:szCs w:val="24"/>
        </w:rPr>
        <w:t xml:space="preserve"> sytuacjach szczególnych (awaria, zagrożenie ciągłości usług, zwiększona liczba prac) Wykonawca zapewni dwie osoby w siedzibie Zamawiającego</w:t>
      </w:r>
      <w:r w:rsidR="00D93081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3690E61" w14:textId="77777777" w:rsidR="00D93081" w:rsidRPr="00117F8F" w:rsidRDefault="00FE3397" w:rsidP="007A56D5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Zamawiający zapewni Wykonawcy przestrzeń biurową niezbędną do świadczenia asysty.</w:t>
      </w:r>
    </w:p>
    <w:p w14:paraId="6165D79D" w14:textId="77777777" w:rsidR="00D93081" w:rsidRPr="00117F8F" w:rsidRDefault="00FE3397" w:rsidP="007A56D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Dostępność serwisu</w:t>
      </w:r>
      <w:r w:rsidR="00D93081" w:rsidRPr="00117F8F">
        <w:rPr>
          <w:rFonts w:ascii="Times New Roman" w:hAnsi="Times New Roman" w:cs="Times New Roman"/>
          <w:sz w:val="24"/>
          <w:szCs w:val="24"/>
        </w:rPr>
        <w:t>:</w:t>
      </w:r>
    </w:p>
    <w:p w14:paraId="6EA99839" w14:textId="77F732D4" w:rsidR="00FE3397" w:rsidRPr="00117F8F" w:rsidRDefault="00FE3397" w:rsidP="007A5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 przypadku awarii centrali MD110 lub platformy VoIP Wykonawca zapewni serwis 24h/7 dni w tygodniu(zdalny).</w:t>
      </w:r>
    </w:p>
    <w:p w14:paraId="7B41BB90" w14:textId="29FE4086" w:rsidR="00FE3397" w:rsidRPr="00117F8F" w:rsidRDefault="00FE3397" w:rsidP="007A56D5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Czas reakcji i usunięcia awarii</w:t>
      </w:r>
    </w:p>
    <w:p w14:paraId="23C58311" w14:textId="3D8AA696" w:rsidR="00FE3397" w:rsidRPr="00117F8F" w:rsidRDefault="00337415" w:rsidP="007A56D5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r</w:t>
      </w:r>
      <w:r w:rsidR="00FE3397" w:rsidRPr="00117F8F">
        <w:rPr>
          <w:rFonts w:ascii="Times New Roman" w:hAnsi="Times New Roman" w:cs="Times New Roman"/>
          <w:sz w:val="24"/>
          <w:szCs w:val="24"/>
        </w:rPr>
        <w:t>eakcja na zgłoszenie w trakcie czasu asysty w siedzibie Zamawiającego: do 15 minut</w:t>
      </w:r>
      <w:r w:rsidR="00D93081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6B41F179" w14:textId="3C9256E8" w:rsidR="00FE3397" w:rsidRPr="00117F8F" w:rsidRDefault="00337415" w:rsidP="007A56D5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r</w:t>
      </w:r>
      <w:r w:rsidR="00FE3397" w:rsidRPr="00117F8F">
        <w:rPr>
          <w:rFonts w:ascii="Times New Roman" w:hAnsi="Times New Roman" w:cs="Times New Roman"/>
          <w:sz w:val="24"/>
          <w:szCs w:val="24"/>
        </w:rPr>
        <w:t>eakcja na zgłoszenie po godzinie 16:00 w przypadku awarii: do 1 godziny</w:t>
      </w:r>
      <w:r w:rsidR="00D93081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5BD9A80A" w14:textId="4EB408C1" w:rsidR="00FE3397" w:rsidRPr="00117F8F" w:rsidRDefault="00337415" w:rsidP="007A56D5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u</w:t>
      </w:r>
      <w:r w:rsidR="00FE3397" w:rsidRPr="00117F8F">
        <w:rPr>
          <w:rFonts w:ascii="Times New Roman" w:hAnsi="Times New Roman" w:cs="Times New Roman"/>
          <w:sz w:val="24"/>
          <w:szCs w:val="24"/>
        </w:rPr>
        <w:t>sunięcie awarii: do 8 godzin (liczone w godzinach asysty technicznej)</w:t>
      </w:r>
      <w:r w:rsidR="00D93081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2F65F4ED" w14:textId="58D8A714" w:rsidR="00337415" w:rsidRPr="00117F8F" w:rsidRDefault="00337415" w:rsidP="007A56D5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FE3397" w:rsidRPr="00117F8F">
        <w:rPr>
          <w:rFonts w:ascii="Times New Roman" w:hAnsi="Times New Roman" w:cs="Times New Roman"/>
          <w:sz w:val="24"/>
          <w:szCs w:val="24"/>
        </w:rPr>
        <w:t>ealizacja zleceń innych niż awaria: do 12 godzin (liczone w godzinach asysty technicznej).</w:t>
      </w:r>
    </w:p>
    <w:p w14:paraId="3A860D74" w14:textId="6C1A87DE" w:rsidR="00FE3397" w:rsidRPr="00117F8F" w:rsidRDefault="00FE3397" w:rsidP="007A56D5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Procedura zgłaszania problemów</w:t>
      </w:r>
    </w:p>
    <w:p w14:paraId="43BEEC23" w14:textId="1CD59ECA" w:rsidR="00FE3397" w:rsidRPr="00117F8F" w:rsidRDefault="00337415" w:rsidP="007A56D5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z</w:t>
      </w:r>
      <w:r w:rsidR="00FE3397" w:rsidRPr="00117F8F">
        <w:rPr>
          <w:rFonts w:ascii="Times New Roman" w:hAnsi="Times New Roman" w:cs="Times New Roman"/>
          <w:sz w:val="24"/>
          <w:szCs w:val="24"/>
        </w:rPr>
        <w:t>głoszenia będą kierowane przez Zamawiającego za pośrednictwem poczty elektronicznej</w:t>
      </w:r>
      <w:r w:rsidRPr="00117F8F">
        <w:rPr>
          <w:rFonts w:ascii="Times New Roman" w:hAnsi="Times New Roman" w:cs="Times New Roman"/>
          <w:sz w:val="24"/>
          <w:szCs w:val="24"/>
        </w:rPr>
        <w:t>;</w:t>
      </w:r>
    </w:p>
    <w:p w14:paraId="0E75E21F" w14:textId="166DCB53" w:rsidR="00FE3397" w:rsidRPr="00117F8F" w:rsidRDefault="00FE3397" w:rsidP="007A56D5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Wykonawca potwierdzi przyjęcie zgłoszenia e-mailem w ciągu 30 minut.</w:t>
      </w:r>
    </w:p>
    <w:p w14:paraId="02002495" w14:textId="4009965A" w:rsidR="00FE3397" w:rsidRPr="00117F8F" w:rsidRDefault="00FE3397" w:rsidP="007A56D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Postanowienia końcowe dotyczące utrzymania</w:t>
      </w:r>
      <w:r w:rsidR="00117F8F" w:rsidRPr="00117F8F">
        <w:rPr>
          <w:rFonts w:ascii="Times New Roman" w:hAnsi="Times New Roman" w:cs="Times New Roman"/>
          <w:sz w:val="24"/>
          <w:szCs w:val="24"/>
        </w:rPr>
        <w:t xml:space="preserve">. </w:t>
      </w:r>
      <w:r w:rsidRPr="00117F8F">
        <w:rPr>
          <w:rFonts w:ascii="Times New Roman" w:hAnsi="Times New Roman" w:cs="Times New Roman"/>
          <w:sz w:val="24"/>
          <w:szCs w:val="24"/>
        </w:rPr>
        <w:t>Wykonawca zobowiązuje się do:</w:t>
      </w:r>
    </w:p>
    <w:p w14:paraId="5A880713" w14:textId="0DA54B02" w:rsidR="00FE3397" w:rsidRPr="00117F8F" w:rsidRDefault="00FE3397" w:rsidP="007A56D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ciągłej analizy stabilności pracy obu systemów</w:t>
      </w:r>
      <w:r w:rsidR="00117F8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2F843E6B" w14:textId="12367115" w:rsidR="00FE3397" w:rsidRPr="00117F8F" w:rsidRDefault="00FE3397" w:rsidP="007A56D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proaktywnego wykrywania potencjalnych usterek</w:t>
      </w:r>
      <w:r w:rsidR="00117F8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F5B6988" w14:textId="16F52E54" w:rsidR="00FE3397" w:rsidRPr="00117F8F" w:rsidRDefault="00FE3397" w:rsidP="007A56D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bieżącego informowania Zamawiającego o zagrożeniach</w:t>
      </w:r>
      <w:r w:rsidR="00117F8F" w:rsidRPr="00117F8F">
        <w:rPr>
          <w:rFonts w:ascii="Times New Roman" w:hAnsi="Times New Roman" w:cs="Times New Roman"/>
          <w:sz w:val="24"/>
          <w:szCs w:val="24"/>
        </w:rPr>
        <w:t>;</w:t>
      </w:r>
    </w:p>
    <w:p w14:paraId="70EC7E5D" w14:textId="77777777" w:rsidR="00FE3397" w:rsidRPr="00117F8F" w:rsidRDefault="00FE3397" w:rsidP="007A56D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>– prowadzenia dokumentacji technicznej aktualnej na cały okres obowiązywania Umowy.</w:t>
      </w:r>
    </w:p>
    <w:p w14:paraId="4DA64018" w14:textId="28294DE7" w:rsidR="00FC3E39" w:rsidRPr="00117F8F" w:rsidRDefault="00FE3397" w:rsidP="007A56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F8F">
        <w:rPr>
          <w:rFonts w:ascii="Times New Roman" w:hAnsi="Times New Roman" w:cs="Times New Roman"/>
          <w:sz w:val="24"/>
          <w:szCs w:val="24"/>
        </w:rPr>
        <w:t xml:space="preserve">Wszelkie działania Wykonawcy muszą zapewniać nieprzerwaną i stabilną pracę całego systemu telekomunikacyjnego Zamawiającego, obejmującego zarówno centralę MD110, </w:t>
      </w:r>
      <w:r w:rsidR="00A634FE">
        <w:rPr>
          <w:rFonts w:ascii="Times New Roman" w:hAnsi="Times New Roman" w:cs="Times New Roman"/>
          <w:sz w:val="24"/>
          <w:szCs w:val="24"/>
        </w:rPr>
        <w:br/>
      </w:r>
      <w:r w:rsidRPr="00117F8F">
        <w:rPr>
          <w:rFonts w:ascii="Times New Roman" w:hAnsi="Times New Roman" w:cs="Times New Roman"/>
          <w:sz w:val="24"/>
          <w:szCs w:val="24"/>
        </w:rPr>
        <w:t>jak i platformę VoIP.</w:t>
      </w:r>
    </w:p>
    <w:sectPr w:rsidR="00FC3E39" w:rsidRPr="00117F8F" w:rsidSect="002B73CF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3426" w14:textId="77777777" w:rsidR="00F37BDA" w:rsidRDefault="00F37BDA" w:rsidP="00A56388">
      <w:pPr>
        <w:spacing w:after="0" w:line="240" w:lineRule="auto"/>
      </w:pPr>
      <w:r>
        <w:separator/>
      </w:r>
    </w:p>
  </w:endnote>
  <w:endnote w:type="continuationSeparator" w:id="0">
    <w:p w14:paraId="2E22B679" w14:textId="77777777" w:rsidR="00F37BDA" w:rsidRDefault="00F37BDA" w:rsidP="00A5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FE430" w14:textId="77777777" w:rsidR="00F37BDA" w:rsidRDefault="00F37BDA" w:rsidP="00A56388">
      <w:pPr>
        <w:spacing w:after="0" w:line="240" w:lineRule="auto"/>
      </w:pPr>
      <w:r>
        <w:separator/>
      </w:r>
    </w:p>
  </w:footnote>
  <w:footnote w:type="continuationSeparator" w:id="0">
    <w:p w14:paraId="6B4C32EB" w14:textId="77777777" w:rsidR="00F37BDA" w:rsidRDefault="00F37BDA" w:rsidP="00A5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AAB9" w14:textId="7C583BE9" w:rsidR="00A56388" w:rsidRPr="00A56388" w:rsidRDefault="00A56388" w:rsidP="00A56388">
    <w:pPr>
      <w:pStyle w:val="Nagwek"/>
      <w:jc w:val="right"/>
    </w:pPr>
    <w:r w:rsidRPr="00A56388"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020C"/>
    <w:multiLevelType w:val="multilevel"/>
    <w:tmpl w:val="2214AA20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D116D3"/>
    <w:multiLevelType w:val="multilevel"/>
    <w:tmpl w:val="0415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8A65E1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4E0A"/>
    <w:multiLevelType w:val="multilevel"/>
    <w:tmpl w:val="0415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CA1CBF"/>
    <w:multiLevelType w:val="multilevel"/>
    <w:tmpl w:val="041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895BDD"/>
    <w:multiLevelType w:val="hybridMultilevel"/>
    <w:tmpl w:val="B838F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62F5"/>
    <w:multiLevelType w:val="multilevel"/>
    <w:tmpl w:val="CE2CF61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6C404C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9394B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6EC5"/>
    <w:multiLevelType w:val="multilevel"/>
    <w:tmpl w:val="0415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AE77EB3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27E50"/>
    <w:multiLevelType w:val="multilevel"/>
    <w:tmpl w:val="0415001D"/>
    <w:numStyleLink w:val="Styl1"/>
  </w:abstractNum>
  <w:abstractNum w:abstractNumId="12" w15:restartNumberingAfterBreak="0">
    <w:nsid w:val="470714A4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D42A6"/>
    <w:multiLevelType w:val="multilevel"/>
    <w:tmpl w:val="CE2CF61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F2857F3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43584"/>
    <w:multiLevelType w:val="multilevel"/>
    <w:tmpl w:val="0415001D"/>
    <w:numStyleLink w:val="Styl1"/>
  </w:abstractNum>
  <w:abstractNum w:abstractNumId="16" w15:restartNumberingAfterBreak="0">
    <w:nsid w:val="610E303F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A60B4"/>
    <w:multiLevelType w:val="multilevel"/>
    <w:tmpl w:val="0415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F47D43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11DD5"/>
    <w:multiLevelType w:val="multilevel"/>
    <w:tmpl w:val="4B44CA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D813F3F"/>
    <w:multiLevelType w:val="hybridMultilevel"/>
    <w:tmpl w:val="4742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25ECF"/>
    <w:multiLevelType w:val="multilevel"/>
    <w:tmpl w:val="4B44CA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2643AFA"/>
    <w:multiLevelType w:val="hybridMultilevel"/>
    <w:tmpl w:val="C25CD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2174">
    <w:abstractNumId w:val="22"/>
  </w:num>
  <w:num w:numId="2" w16cid:durableId="2091655756">
    <w:abstractNumId w:val="4"/>
  </w:num>
  <w:num w:numId="3" w16cid:durableId="1297879141">
    <w:abstractNumId w:val="15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</w:num>
  <w:num w:numId="4" w16cid:durableId="1430546728">
    <w:abstractNumId w:val="14"/>
  </w:num>
  <w:num w:numId="5" w16cid:durableId="1437209112">
    <w:abstractNumId w:val="1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6" w16cid:durableId="1082990763">
    <w:abstractNumId w:val="5"/>
  </w:num>
  <w:num w:numId="7" w16cid:durableId="1405952440">
    <w:abstractNumId w:val="21"/>
  </w:num>
  <w:num w:numId="8" w16cid:durableId="1112744946">
    <w:abstractNumId w:val="6"/>
  </w:num>
  <w:num w:numId="9" w16cid:durableId="1769739275">
    <w:abstractNumId w:val="1"/>
  </w:num>
  <w:num w:numId="10" w16cid:durableId="1811090127">
    <w:abstractNumId w:val="13"/>
  </w:num>
  <w:num w:numId="11" w16cid:durableId="1069381540">
    <w:abstractNumId w:val="0"/>
  </w:num>
  <w:num w:numId="12" w16cid:durableId="559052601">
    <w:abstractNumId w:val="18"/>
  </w:num>
  <w:num w:numId="13" w16cid:durableId="1314027522">
    <w:abstractNumId w:val="16"/>
  </w:num>
  <w:num w:numId="14" w16cid:durableId="2108038561">
    <w:abstractNumId w:val="20"/>
  </w:num>
  <w:num w:numId="15" w16cid:durableId="696546807">
    <w:abstractNumId w:val="8"/>
  </w:num>
  <w:num w:numId="16" w16cid:durableId="1301613371">
    <w:abstractNumId w:val="2"/>
  </w:num>
  <w:num w:numId="17" w16cid:durableId="34158105">
    <w:abstractNumId w:val="7"/>
  </w:num>
  <w:num w:numId="18" w16cid:durableId="135297253">
    <w:abstractNumId w:val="12"/>
  </w:num>
  <w:num w:numId="19" w16cid:durableId="660813430">
    <w:abstractNumId w:val="10"/>
  </w:num>
  <w:num w:numId="20" w16cid:durableId="291326242">
    <w:abstractNumId w:val="17"/>
  </w:num>
  <w:num w:numId="21" w16cid:durableId="480078452">
    <w:abstractNumId w:val="19"/>
  </w:num>
  <w:num w:numId="22" w16cid:durableId="866715752">
    <w:abstractNumId w:val="9"/>
  </w:num>
  <w:num w:numId="23" w16cid:durableId="316108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7E"/>
    <w:rsid w:val="00023BD9"/>
    <w:rsid w:val="000D570A"/>
    <w:rsid w:val="000F4803"/>
    <w:rsid w:val="00117F8F"/>
    <w:rsid w:val="001D55A9"/>
    <w:rsid w:val="002B73CF"/>
    <w:rsid w:val="002F6EAD"/>
    <w:rsid w:val="003020B6"/>
    <w:rsid w:val="0032588F"/>
    <w:rsid w:val="00337415"/>
    <w:rsid w:val="00373E41"/>
    <w:rsid w:val="005C609F"/>
    <w:rsid w:val="005D3FFC"/>
    <w:rsid w:val="00600698"/>
    <w:rsid w:val="00666382"/>
    <w:rsid w:val="006873AD"/>
    <w:rsid w:val="006F7D18"/>
    <w:rsid w:val="00750475"/>
    <w:rsid w:val="00781C0A"/>
    <w:rsid w:val="007A56D5"/>
    <w:rsid w:val="008949AF"/>
    <w:rsid w:val="0090158B"/>
    <w:rsid w:val="00994A22"/>
    <w:rsid w:val="009B3C68"/>
    <w:rsid w:val="009E5FF5"/>
    <w:rsid w:val="009E7A5A"/>
    <w:rsid w:val="00A0580C"/>
    <w:rsid w:val="00A56388"/>
    <w:rsid w:val="00A60AC9"/>
    <w:rsid w:val="00A634FE"/>
    <w:rsid w:val="00AC456D"/>
    <w:rsid w:val="00B14268"/>
    <w:rsid w:val="00B433A8"/>
    <w:rsid w:val="00B45065"/>
    <w:rsid w:val="00B51DE6"/>
    <w:rsid w:val="00CA0C76"/>
    <w:rsid w:val="00D04A88"/>
    <w:rsid w:val="00D076C6"/>
    <w:rsid w:val="00D73A5A"/>
    <w:rsid w:val="00D91335"/>
    <w:rsid w:val="00D93081"/>
    <w:rsid w:val="00F3349F"/>
    <w:rsid w:val="00F37BDA"/>
    <w:rsid w:val="00F4086A"/>
    <w:rsid w:val="00F4587E"/>
    <w:rsid w:val="00FC3E39"/>
    <w:rsid w:val="00FD325C"/>
    <w:rsid w:val="00FE3397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14FB"/>
  <w15:chartTrackingRefBased/>
  <w15:docId w15:val="{5604DD81-D5A7-498B-8983-2F621146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97"/>
    <w:pPr>
      <w:ind w:left="720"/>
      <w:contextualSpacing/>
    </w:pPr>
  </w:style>
  <w:style w:type="numbering" w:customStyle="1" w:styleId="Styl1">
    <w:name w:val="Styl1"/>
    <w:uiPriority w:val="99"/>
    <w:rsid w:val="00FE3397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56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388"/>
  </w:style>
  <w:style w:type="paragraph" w:styleId="Stopka">
    <w:name w:val="footer"/>
    <w:basedOn w:val="Normalny"/>
    <w:link w:val="StopkaZnak"/>
    <w:uiPriority w:val="99"/>
    <w:unhideWhenUsed/>
    <w:rsid w:val="00A56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2250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Katarzyna</dc:creator>
  <cp:keywords/>
  <dc:description/>
  <cp:lastModifiedBy>Blaszczak Anna</cp:lastModifiedBy>
  <cp:revision>2</cp:revision>
  <dcterms:created xsi:type="dcterms:W3CDTF">2026-02-26T06:47:00Z</dcterms:created>
  <dcterms:modified xsi:type="dcterms:W3CDTF">2026-02-26T06:47:00Z</dcterms:modified>
</cp:coreProperties>
</file>