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bookmarkStart w:id="0" w:name="_GoBack"/>
    <w:bookmarkEnd w:id="0"/>
    <w:p w14:paraId="5B2BAB71" w14:textId="77777777" w:rsidR="00542552" w:rsidRPr="00FC68CC" w:rsidRDefault="002157F6">
      <w:pPr>
        <w:tabs>
          <w:tab w:val="left" w:pos="2650"/>
        </w:tabs>
        <w:suppressAutoHyphens w:val="0"/>
        <w:spacing w:before="600" w:after="240" w:line="360" w:lineRule="auto"/>
        <w:jc w:val="left"/>
        <w:rPr>
          <w:rFonts w:asciiTheme="minorBidi" w:hAnsiTheme="minorBidi" w:cstheme="minorBidi"/>
        </w:rPr>
      </w:pPr>
      <w:r w:rsidRPr="00FC68CC">
        <w:rPr>
          <w:rFonts w:asciiTheme="minorBidi" w:hAnsiTheme="minorBidi" w:cstheme="minorBidi"/>
        </w:rPr>
        <w:fldChar w:fldCharType="begin">
          <w:ffData>
            <w:name w:val="__Fieldmark__13582_6"/>
            <w:enabled/>
            <w:calcOnExit w:val="0"/>
            <w:textInput/>
          </w:ffData>
        </w:fldChar>
      </w:r>
      <w:r w:rsidRPr="00FC68CC">
        <w:rPr>
          <w:rFonts w:asciiTheme="minorBidi" w:hAnsiTheme="minorBidi" w:cstheme="minorBidi"/>
          <w:b/>
          <w:vertAlign w:val="subscript"/>
        </w:rPr>
        <w:instrText>FORMTEXT</w:instrText>
      </w:r>
      <w:r w:rsidRPr="00FC68CC">
        <w:rPr>
          <w:rFonts w:asciiTheme="minorBidi" w:hAnsiTheme="minorBidi" w:cstheme="minorBidi"/>
          <w:b/>
          <w:vertAlign w:val="subscript"/>
        </w:rPr>
      </w:r>
      <w:r w:rsidRPr="00FC68CC">
        <w:rPr>
          <w:rFonts w:asciiTheme="minorBidi" w:hAnsiTheme="minorBidi" w:cstheme="minorBidi"/>
          <w:b/>
          <w:vertAlign w:val="subscript"/>
        </w:rPr>
        <w:fldChar w:fldCharType="separate"/>
      </w:r>
      <w:bookmarkStart w:id="1" w:name="__Fieldmark__13582_634744880"/>
      <w:bookmarkStart w:id="2" w:name="__Fieldmark__94_634744880"/>
      <w:bookmarkStart w:id="3" w:name="__Fieldmark__3799_1632036728"/>
      <w:bookmarkStart w:id="4" w:name="__Fieldmark__5249_3864016652"/>
      <w:bookmarkStart w:id="5" w:name="Tekst1"/>
      <w:bookmarkStart w:id="6" w:name="__Fieldmark__40_2057856190"/>
      <w:bookmarkStart w:id="7" w:name="__Fieldmark__435_252979677"/>
      <w:bookmarkStart w:id="8" w:name="__Fieldmark__16_2307542601"/>
      <w:bookmarkStart w:id="9" w:name="__Fieldmark__4647_3590173138"/>
      <w:bookmarkStart w:id="10" w:name="__Fieldmark__70_2488062266"/>
      <w:bookmarkStart w:id="11" w:name="__Fieldmark__3211_4100244494"/>
      <w:bookmarkStart w:id="12" w:name="__Fieldmark__1094_3864016652"/>
      <w:bookmarkStart w:id="13" w:name="__Fieldmark__76_220987314"/>
      <w:bookmarkStart w:id="14" w:name="__Fieldmark__64_2426654659"/>
      <w:bookmarkStart w:id="15" w:name="__Fieldmark__22_1535"/>
      <w:bookmarkStart w:id="16" w:name="__Fieldmark__22_1535253089"/>
      <w:bookmarkStart w:id="17" w:name="__Fieldmark__3799_16"/>
      <w:bookmarkStart w:id="18" w:name="__Fieldmark__58_422296910"/>
      <w:bookmarkStart w:id="19" w:name="Tekst111"/>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r w:rsidRPr="00FC68CC">
        <w:rPr>
          <w:rFonts w:asciiTheme="minorBidi" w:hAnsiTheme="minorBidi" w:cstheme="minorBidi"/>
          <w:b/>
          <w:vertAlign w:val="subscript"/>
          <w:lang w:eastAsia="pl-PL"/>
        </w:rPr>
        <w:t>     </w:t>
      </w:r>
      <w:bookmarkStart w:id="20" w:name="__Fieldmark__4647_35901731381"/>
      <w:bookmarkStart w:id="21" w:name="__Fieldmark__435_2529796771"/>
      <w:bookmarkStart w:id="22" w:name="__Fieldmark__22_15351"/>
      <w:bookmarkStart w:id="23" w:name="__Fieldmark__58_4222969101"/>
      <w:bookmarkStart w:id="24" w:name="__Fieldmark__3799_161"/>
      <w:bookmarkStart w:id="25" w:name="__Fieldmark__16_23075426011"/>
      <w:bookmarkStart w:id="26" w:name="Tekst11"/>
      <w:bookmarkStart w:id="27" w:name="__Fieldmark__40_20578561901"/>
      <w:bookmarkStart w:id="28" w:name="__Fieldmark__5249_38640166521"/>
      <w:bookmarkStart w:id="29" w:name="__Fieldmark__76_2209873141"/>
      <w:bookmarkStart w:id="30" w:name="__Fieldmark__1094_38640166521"/>
      <w:bookmarkStart w:id="31" w:name="__Fieldmark__64_24266546591"/>
      <w:bookmarkStart w:id="32" w:name="__Fieldmark__94_6347448801"/>
      <w:bookmarkStart w:id="33" w:name="__Fieldmark__70_24880622661"/>
      <w:bookmarkStart w:id="34" w:name="__Fieldmark__3211_41002444941"/>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FC68CC">
        <w:rPr>
          <w:rFonts w:asciiTheme="minorBidi" w:hAnsiTheme="minorBidi" w:cstheme="minorBidi"/>
        </w:rPr>
        <w:fldChar w:fldCharType="end"/>
      </w:r>
      <w:bookmarkEnd w:id="19"/>
    </w:p>
    <w:p w14:paraId="355CE99D" w14:textId="77777777" w:rsidR="00542552" w:rsidRPr="00FC68CC" w:rsidRDefault="002157F6">
      <w:pPr>
        <w:tabs>
          <w:tab w:val="left" w:pos="2650"/>
        </w:tabs>
        <w:suppressAutoHyphens w:val="0"/>
        <w:spacing w:after="240" w:line="360" w:lineRule="auto"/>
        <w:jc w:val="left"/>
        <w:rPr>
          <w:rFonts w:asciiTheme="minorBidi" w:hAnsiTheme="minorBidi" w:cstheme="minorBidi"/>
          <w:b/>
          <w:vertAlign w:val="subscript"/>
          <w:lang w:eastAsia="pl-PL"/>
        </w:rPr>
      </w:pPr>
      <w:r w:rsidRPr="00FC68CC">
        <w:rPr>
          <w:rFonts w:asciiTheme="minorBidi" w:hAnsiTheme="minorBidi" w:cstheme="minorBidi"/>
          <w:b/>
          <w:vertAlign w:val="subscript"/>
          <w:lang w:eastAsia="pl-PL"/>
        </w:rPr>
        <w:t>(nazwa i adres Wykonawcy)</w:t>
      </w:r>
    </w:p>
    <w:p w14:paraId="487B0486" w14:textId="7AEC9FB5" w:rsidR="00EF1A17" w:rsidRPr="00FC68CC" w:rsidRDefault="00EF1A17" w:rsidP="00EF1A17">
      <w:pPr>
        <w:spacing w:before="600" w:after="240" w:line="360" w:lineRule="auto"/>
        <w:jc w:val="left"/>
        <w:rPr>
          <w:rFonts w:asciiTheme="minorBidi" w:hAnsiTheme="minorBidi" w:cstheme="minorBidi"/>
        </w:rPr>
      </w:pPr>
      <w:r w:rsidRPr="00FC68CC">
        <w:rPr>
          <w:rFonts w:asciiTheme="minorBidi" w:hAnsiTheme="minorBidi" w:cstheme="minorBidi"/>
          <w:b/>
        </w:rPr>
        <w:t xml:space="preserve">Rozdział 1 – </w:t>
      </w:r>
      <w:r w:rsidRPr="00FC68CC">
        <w:rPr>
          <w:rFonts w:asciiTheme="minorBidi" w:hAnsiTheme="minorBidi" w:cstheme="minorBidi"/>
          <w:bCs/>
        </w:rPr>
        <w:t>d</w:t>
      </w:r>
      <w:r w:rsidR="002157F6" w:rsidRPr="00FC68CC">
        <w:rPr>
          <w:rFonts w:asciiTheme="minorBidi" w:hAnsiTheme="minorBidi" w:cstheme="minorBidi"/>
          <w:bCs/>
        </w:rPr>
        <w:t>ostawa</w:t>
      </w:r>
      <w:r w:rsidR="002157F6" w:rsidRPr="00FC68CC">
        <w:rPr>
          <w:rFonts w:asciiTheme="minorBidi" w:hAnsiTheme="minorBidi" w:cstheme="minorBidi"/>
          <w:b/>
        </w:rPr>
        <w:t xml:space="preserve"> s</w:t>
      </w:r>
      <w:r w:rsidR="002157F6" w:rsidRPr="00FC68CC">
        <w:rPr>
          <w:rFonts w:asciiTheme="minorBidi" w:hAnsiTheme="minorBidi" w:cstheme="minorBidi"/>
          <w:b/>
          <w:shd w:val="clear" w:color="auto" w:fill="FFFFFF"/>
        </w:rPr>
        <w:t xml:space="preserve">erwera wraz z oprogramowaniem do wirtualizacji </w:t>
      </w:r>
      <w:r w:rsidR="002157F6" w:rsidRPr="005E2724">
        <w:rPr>
          <w:rFonts w:asciiTheme="minorBidi" w:hAnsiTheme="minorBidi" w:cstheme="minorBidi"/>
          <w:bCs/>
        </w:rPr>
        <w:t>do Głównego Inspektoratu Jakości Handlowej Artykułów Rolno-Spożywczych,</w:t>
      </w:r>
      <w:r w:rsidR="002157F6" w:rsidRPr="00FC68CC">
        <w:rPr>
          <w:rFonts w:asciiTheme="minorBidi" w:hAnsiTheme="minorBidi" w:cstheme="minorBidi"/>
          <w:b/>
        </w:rPr>
        <w:t xml:space="preserve"> </w:t>
      </w:r>
      <w:r w:rsidRPr="00FC68CC">
        <w:rPr>
          <w:rFonts w:asciiTheme="minorBidi" w:hAnsiTheme="minorBidi" w:cstheme="minorBidi"/>
        </w:rPr>
        <w:t>Al.</w:t>
      </w:r>
      <w:r w:rsidR="0000406A">
        <w:rPr>
          <w:rFonts w:asciiTheme="minorBidi" w:hAnsiTheme="minorBidi" w:cstheme="minorBidi"/>
        </w:rPr>
        <w:t> </w:t>
      </w:r>
      <w:r w:rsidRPr="00FC68CC">
        <w:rPr>
          <w:rFonts w:asciiTheme="minorBidi" w:hAnsiTheme="minorBidi" w:cstheme="minorBidi"/>
        </w:rPr>
        <w:t xml:space="preserve">Jerozolimskie 98, 00-807 Warszawa </w:t>
      </w:r>
    </w:p>
    <w:p w14:paraId="32697660" w14:textId="77777777" w:rsidR="00542552" w:rsidRPr="00FC68CC" w:rsidRDefault="002157F6" w:rsidP="00EF1A17">
      <w:pPr>
        <w:spacing w:before="600" w:after="240" w:line="360" w:lineRule="auto"/>
        <w:jc w:val="left"/>
        <w:rPr>
          <w:rFonts w:asciiTheme="minorBidi" w:hAnsiTheme="minorBidi" w:cstheme="minorBidi"/>
        </w:rPr>
      </w:pPr>
      <w:r w:rsidRPr="00FC68CC">
        <w:rPr>
          <w:rFonts w:asciiTheme="minorBidi" w:hAnsiTheme="minorBidi" w:cstheme="minorBidi"/>
          <w:b/>
          <w:u w:val="single"/>
        </w:rPr>
        <w:t>Serwer – 1 sztuka</w:t>
      </w:r>
    </w:p>
    <w:p w14:paraId="12EF17B8" w14:textId="77777777" w:rsidR="00542552" w:rsidRPr="00FC68CC" w:rsidRDefault="002157F6">
      <w:pPr>
        <w:spacing w:line="360" w:lineRule="auto"/>
        <w:rPr>
          <w:rFonts w:asciiTheme="minorBidi" w:hAnsiTheme="minorBidi" w:cstheme="minorBidi"/>
        </w:rPr>
      </w:pPr>
      <w:r w:rsidRPr="00FC68CC">
        <w:rPr>
          <w:rFonts w:asciiTheme="minorBidi" w:hAnsiTheme="minorBidi" w:cstheme="minorBidi"/>
        </w:rPr>
        <w:t xml:space="preserve">Producent (marka) </w:t>
      </w:r>
      <w:r w:rsidR="00EC506A">
        <w:rPr>
          <w:rFonts w:asciiTheme="minorBidi" w:hAnsiTheme="minorBidi" w:cstheme="minorBidi"/>
        </w:rPr>
        <w:fldChar w:fldCharType="begin">
          <w:ffData>
            <w:name w:val="FormularzZał2a"/>
            <w:enabled/>
            <w:calcOnExit w:val="0"/>
            <w:statusText w:type="text" w:val="Wykonawca podaje producenta oferowanego serwera "/>
            <w:textInput/>
          </w:ffData>
        </w:fldChar>
      </w:r>
      <w:bookmarkStart w:id="35" w:name="FormularzZał2a"/>
      <w:r w:rsidR="00EC506A">
        <w:rPr>
          <w:rFonts w:asciiTheme="minorBidi" w:hAnsiTheme="minorBidi" w:cstheme="minorBidi"/>
        </w:rPr>
        <w:instrText xml:space="preserve"> FORMTEXT </w:instrText>
      </w:r>
      <w:r w:rsidR="00EC506A">
        <w:rPr>
          <w:rFonts w:asciiTheme="minorBidi" w:hAnsiTheme="minorBidi" w:cstheme="minorBidi"/>
        </w:rPr>
      </w:r>
      <w:r w:rsidR="00EC506A">
        <w:rPr>
          <w:rFonts w:asciiTheme="minorBidi" w:hAnsiTheme="minorBidi" w:cstheme="minorBidi"/>
        </w:rPr>
        <w:fldChar w:fldCharType="separate"/>
      </w:r>
      <w:r w:rsidR="00EC506A">
        <w:rPr>
          <w:rFonts w:asciiTheme="minorBidi" w:hAnsiTheme="minorBidi" w:cstheme="minorBidi"/>
          <w:noProof/>
        </w:rPr>
        <w:t> </w:t>
      </w:r>
      <w:r w:rsidR="00EC506A">
        <w:rPr>
          <w:rFonts w:asciiTheme="minorBidi" w:hAnsiTheme="minorBidi" w:cstheme="minorBidi"/>
          <w:noProof/>
        </w:rPr>
        <w:t> </w:t>
      </w:r>
      <w:r w:rsidR="00EC506A">
        <w:rPr>
          <w:rFonts w:asciiTheme="minorBidi" w:hAnsiTheme="minorBidi" w:cstheme="minorBidi"/>
          <w:noProof/>
        </w:rPr>
        <w:t> </w:t>
      </w:r>
      <w:r w:rsidR="00EC506A">
        <w:rPr>
          <w:rFonts w:asciiTheme="minorBidi" w:hAnsiTheme="minorBidi" w:cstheme="minorBidi"/>
          <w:noProof/>
        </w:rPr>
        <w:t> </w:t>
      </w:r>
      <w:r w:rsidR="00EC506A">
        <w:rPr>
          <w:rFonts w:asciiTheme="minorBidi" w:hAnsiTheme="minorBidi" w:cstheme="minorBidi"/>
          <w:noProof/>
        </w:rPr>
        <w:t> </w:t>
      </w:r>
      <w:r w:rsidR="00EC506A">
        <w:rPr>
          <w:rFonts w:asciiTheme="minorBidi" w:hAnsiTheme="minorBidi" w:cstheme="minorBidi"/>
        </w:rPr>
        <w:fldChar w:fldCharType="end"/>
      </w:r>
      <w:bookmarkEnd w:id="35"/>
    </w:p>
    <w:p w14:paraId="796DB552" w14:textId="77777777" w:rsidR="00542552" w:rsidRPr="00FC68CC" w:rsidRDefault="002157F6">
      <w:pPr>
        <w:spacing w:line="360" w:lineRule="auto"/>
        <w:rPr>
          <w:rFonts w:asciiTheme="minorBidi" w:hAnsiTheme="minorBidi" w:cstheme="minorBidi"/>
        </w:rPr>
      </w:pPr>
      <w:r w:rsidRPr="00FC68CC">
        <w:rPr>
          <w:rFonts w:asciiTheme="minorBidi" w:hAnsiTheme="minorBidi" w:cstheme="minorBidi"/>
        </w:rPr>
        <w:t>model</w:t>
      </w:r>
      <w:r w:rsidR="00EC506A">
        <w:rPr>
          <w:rFonts w:asciiTheme="minorBidi" w:hAnsiTheme="minorBidi" w:cstheme="minorBidi"/>
        </w:rPr>
        <w:fldChar w:fldCharType="begin">
          <w:ffData>
            <w:name w:val=""/>
            <w:enabled/>
            <w:calcOnExit w:val="0"/>
            <w:statusText w:type="text" w:val="Wykonawca podaje model oferowanego serwera "/>
            <w:textInput/>
          </w:ffData>
        </w:fldChar>
      </w:r>
      <w:r w:rsidR="00EC506A">
        <w:rPr>
          <w:rFonts w:asciiTheme="minorBidi" w:hAnsiTheme="minorBidi" w:cstheme="minorBidi"/>
        </w:rPr>
        <w:instrText xml:space="preserve"> FORMTEXT </w:instrText>
      </w:r>
      <w:r w:rsidR="00EC506A">
        <w:rPr>
          <w:rFonts w:asciiTheme="minorBidi" w:hAnsiTheme="minorBidi" w:cstheme="minorBidi"/>
        </w:rPr>
      </w:r>
      <w:r w:rsidR="00EC506A">
        <w:rPr>
          <w:rFonts w:asciiTheme="minorBidi" w:hAnsiTheme="minorBidi" w:cstheme="minorBidi"/>
        </w:rPr>
        <w:fldChar w:fldCharType="separate"/>
      </w:r>
      <w:r w:rsidR="00EC506A">
        <w:rPr>
          <w:rFonts w:asciiTheme="minorBidi" w:hAnsiTheme="minorBidi" w:cstheme="minorBidi"/>
          <w:noProof/>
        </w:rPr>
        <w:t> </w:t>
      </w:r>
      <w:r w:rsidR="00EC506A">
        <w:rPr>
          <w:rFonts w:asciiTheme="minorBidi" w:hAnsiTheme="minorBidi" w:cstheme="minorBidi"/>
          <w:noProof/>
        </w:rPr>
        <w:t> </w:t>
      </w:r>
      <w:r w:rsidR="00EC506A">
        <w:rPr>
          <w:rFonts w:asciiTheme="minorBidi" w:hAnsiTheme="minorBidi" w:cstheme="minorBidi"/>
          <w:noProof/>
        </w:rPr>
        <w:t> </w:t>
      </w:r>
      <w:r w:rsidR="00EC506A">
        <w:rPr>
          <w:rFonts w:asciiTheme="minorBidi" w:hAnsiTheme="minorBidi" w:cstheme="minorBidi"/>
          <w:noProof/>
        </w:rPr>
        <w:t> </w:t>
      </w:r>
      <w:r w:rsidR="00EC506A">
        <w:rPr>
          <w:rFonts w:asciiTheme="minorBidi" w:hAnsiTheme="minorBidi" w:cstheme="minorBidi"/>
          <w:noProof/>
        </w:rPr>
        <w:t> </w:t>
      </w:r>
      <w:r w:rsidR="00EC506A">
        <w:rPr>
          <w:rFonts w:asciiTheme="minorBidi" w:hAnsiTheme="minorBidi" w:cstheme="minorBidi"/>
        </w:rPr>
        <w:fldChar w:fldCharType="end"/>
      </w:r>
    </w:p>
    <w:p w14:paraId="00D215EF" w14:textId="77777777" w:rsidR="00542552" w:rsidRPr="00FC68CC" w:rsidRDefault="002157F6">
      <w:pPr>
        <w:spacing w:line="360" w:lineRule="auto"/>
        <w:rPr>
          <w:rFonts w:asciiTheme="minorBidi" w:hAnsiTheme="minorBidi" w:cstheme="minorBidi"/>
        </w:rPr>
      </w:pPr>
      <w:r w:rsidRPr="00FC68CC">
        <w:rPr>
          <w:rFonts w:asciiTheme="minorBidi" w:hAnsiTheme="minorBidi" w:cstheme="minorBidi"/>
          <w:b/>
          <w:u w:val="single"/>
        </w:rPr>
        <w:t>Oprogramowanie na 2 procesory dla serwera</w:t>
      </w:r>
    </w:p>
    <w:p w14:paraId="16A03124" w14:textId="77777777" w:rsidR="00542552" w:rsidRPr="00FC68CC" w:rsidRDefault="002157F6">
      <w:pPr>
        <w:spacing w:line="360" w:lineRule="auto"/>
        <w:rPr>
          <w:rFonts w:asciiTheme="minorBidi" w:hAnsiTheme="minorBidi" w:cstheme="minorBidi"/>
        </w:rPr>
      </w:pPr>
      <w:r w:rsidRPr="00FC68CC">
        <w:rPr>
          <w:rFonts w:asciiTheme="minorBidi" w:hAnsiTheme="minorBidi" w:cstheme="minorBidi"/>
        </w:rPr>
        <w:t xml:space="preserve">Producent (marka) </w:t>
      </w:r>
      <w:r w:rsidR="00EC506A">
        <w:rPr>
          <w:rFonts w:asciiTheme="minorBidi" w:hAnsiTheme="minorBidi" w:cstheme="minorBidi"/>
        </w:rPr>
        <w:fldChar w:fldCharType="begin">
          <w:ffData>
            <w:name w:val="__Fieldmark__13846_6"/>
            <w:enabled/>
            <w:calcOnExit w:val="0"/>
            <w:statusText w:type="text" w:val="Wykonawca podaje producenta oferowanego oprogramowania"/>
            <w:textInput/>
          </w:ffData>
        </w:fldChar>
      </w:r>
      <w:bookmarkStart w:id="36" w:name="__Fieldmark__13846_6"/>
      <w:r w:rsidR="00EC506A">
        <w:rPr>
          <w:rFonts w:asciiTheme="minorBidi" w:hAnsiTheme="minorBidi" w:cstheme="minorBidi"/>
        </w:rPr>
        <w:instrText xml:space="preserve"> FORMTEXT </w:instrText>
      </w:r>
      <w:r w:rsidR="00EC506A">
        <w:rPr>
          <w:rFonts w:asciiTheme="minorBidi" w:hAnsiTheme="minorBidi" w:cstheme="minorBidi"/>
        </w:rPr>
      </w:r>
      <w:r w:rsidR="00EC506A">
        <w:rPr>
          <w:rFonts w:asciiTheme="minorBidi" w:hAnsiTheme="minorBidi" w:cstheme="minorBidi"/>
        </w:rPr>
        <w:fldChar w:fldCharType="separate"/>
      </w:r>
      <w:r w:rsidR="00EC506A">
        <w:rPr>
          <w:rFonts w:asciiTheme="minorBidi" w:hAnsiTheme="minorBidi" w:cstheme="minorBidi"/>
          <w:noProof/>
        </w:rPr>
        <w:t> </w:t>
      </w:r>
      <w:r w:rsidR="00EC506A">
        <w:rPr>
          <w:rFonts w:asciiTheme="minorBidi" w:hAnsiTheme="minorBidi" w:cstheme="minorBidi"/>
          <w:noProof/>
        </w:rPr>
        <w:t> </w:t>
      </w:r>
      <w:r w:rsidR="00EC506A">
        <w:rPr>
          <w:rFonts w:asciiTheme="minorBidi" w:hAnsiTheme="minorBidi" w:cstheme="minorBidi"/>
          <w:noProof/>
        </w:rPr>
        <w:t> </w:t>
      </w:r>
      <w:r w:rsidR="00EC506A">
        <w:rPr>
          <w:rFonts w:asciiTheme="minorBidi" w:hAnsiTheme="minorBidi" w:cstheme="minorBidi"/>
          <w:noProof/>
        </w:rPr>
        <w:t> </w:t>
      </w:r>
      <w:r w:rsidR="00EC506A">
        <w:rPr>
          <w:rFonts w:asciiTheme="minorBidi" w:hAnsiTheme="minorBidi" w:cstheme="minorBidi"/>
          <w:noProof/>
        </w:rPr>
        <w:t> </w:t>
      </w:r>
      <w:r w:rsidR="00EC506A">
        <w:rPr>
          <w:rFonts w:asciiTheme="minorBidi" w:hAnsiTheme="minorBidi" w:cstheme="minorBidi"/>
        </w:rPr>
        <w:fldChar w:fldCharType="end"/>
      </w:r>
      <w:bookmarkEnd w:id="36"/>
    </w:p>
    <w:p w14:paraId="1A89F837" w14:textId="77777777" w:rsidR="00542552" w:rsidRDefault="002157F6" w:rsidP="00EF1A17">
      <w:pPr>
        <w:spacing w:line="360" w:lineRule="auto"/>
        <w:rPr>
          <w:rFonts w:asciiTheme="minorBidi" w:hAnsiTheme="minorBidi" w:cstheme="minorBidi"/>
        </w:rPr>
      </w:pPr>
      <w:bookmarkStart w:id="37" w:name="__Fieldmark__325_220987314"/>
      <w:bookmarkStart w:id="38" w:name="__Fieldmark__90_3878893354"/>
      <w:bookmarkStart w:id="39" w:name="__Fieldmark__565_252979677"/>
      <w:bookmarkStart w:id="40" w:name="__Fieldmark__4801_3590173138"/>
      <w:bookmarkStart w:id="41" w:name="__Fieldmark__272_2426654659"/>
      <w:bookmarkStart w:id="42" w:name="__Fieldmark__296_2488062266"/>
      <w:bookmarkStart w:id="43" w:name="__Fieldmark__146_2057856190"/>
      <w:bookmarkStart w:id="44" w:name="__Fieldmark__242_422296910"/>
      <w:bookmarkStart w:id="45" w:name="__Fieldmark__3881_1632036728"/>
      <w:bookmarkStart w:id="46" w:name="__Fieldmark__3881_16"/>
      <w:bookmarkEnd w:id="37"/>
      <w:bookmarkEnd w:id="38"/>
      <w:bookmarkEnd w:id="39"/>
      <w:bookmarkEnd w:id="40"/>
      <w:bookmarkEnd w:id="41"/>
      <w:bookmarkEnd w:id="42"/>
      <w:bookmarkEnd w:id="43"/>
      <w:bookmarkEnd w:id="44"/>
      <w:bookmarkEnd w:id="45"/>
      <w:bookmarkEnd w:id="46"/>
      <w:r w:rsidRPr="00FC68CC">
        <w:rPr>
          <w:rFonts w:asciiTheme="minorBidi" w:hAnsiTheme="minorBidi" w:cstheme="minorBidi"/>
        </w:rPr>
        <w:t xml:space="preserve">wersja </w:t>
      </w:r>
      <w:r w:rsidR="00EC506A">
        <w:rPr>
          <w:rFonts w:asciiTheme="minorBidi" w:hAnsiTheme="minorBidi" w:cstheme="minorBidi"/>
        </w:rPr>
        <w:fldChar w:fldCharType="begin">
          <w:ffData>
            <w:name w:val="__Fieldmark__13927_6"/>
            <w:enabled/>
            <w:calcOnExit w:val="0"/>
            <w:statusText w:type="text" w:val="Wykonawca podaje wersję oferowanego oprogramowania"/>
            <w:textInput/>
          </w:ffData>
        </w:fldChar>
      </w:r>
      <w:bookmarkStart w:id="47" w:name="__Fieldmark__13927_6"/>
      <w:r w:rsidR="00EC506A">
        <w:rPr>
          <w:rFonts w:asciiTheme="minorBidi" w:hAnsiTheme="minorBidi" w:cstheme="minorBidi"/>
        </w:rPr>
        <w:instrText xml:space="preserve"> FORMTEXT </w:instrText>
      </w:r>
      <w:r w:rsidR="00EC506A">
        <w:rPr>
          <w:rFonts w:asciiTheme="minorBidi" w:hAnsiTheme="minorBidi" w:cstheme="minorBidi"/>
        </w:rPr>
      </w:r>
      <w:r w:rsidR="00EC506A">
        <w:rPr>
          <w:rFonts w:asciiTheme="minorBidi" w:hAnsiTheme="minorBidi" w:cstheme="minorBidi"/>
        </w:rPr>
        <w:fldChar w:fldCharType="separate"/>
      </w:r>
      <w:r w:rsidR="00EC506A">
        <w:rPr>
          <w:rFonts w:asciiTheme="minorBidi" w:hAnsiTheme="minorBidi" w:cstheme="minorBidi"/>
          <w:noProof/>
        </w:rPr>
        <w:t> </w:t>
      </w:r>
      <w:r w:rsidR="00EC506A">
        <w:rPr>
          <w:rFonts w:asciiTheme="minorBidi" w:hAnsiTheme="minorBidi" w:cstheme="minorBidi"/>
          <w:noProof/>
        </w:rPr>
        <w:t> </w:t>
      </w:r>
      <w:r w:rsidR="00EC506A">
        <w:rPr>
          <w:rFonts w:asciiTheme="minorBidi" w:hAnsiTheme="minorBidi" w:cstheme="minorBidi"/>
          <w:noProof/>
        </w:rPr>
        <w:t> </w:t>
      </w:r>
      <w:r w:rsidR="00EC506A">
        <w:rPr>
          <w:rFonts w:asciiTheme="minorBidi" w:hAnsiTheme="minorBidi" w:cstheme="minorBidi"/>
          <w:noProof/>
        </w:rPr>
        <w:t> </w:t>
      </w:r>
      <w:r w:rsidR="00EC506A">
        <w:rPr>
          <w:rFonts w:asciiTheme="minorBidi" w:hAnsiTheme="minorBidi" w:cstheme="minorBidi"/>
          <w:noProof/>
        </w:rPr>
        <w:t> </w:t>
      </w:r>
      <w:r w:rsidR="00EC506A">
        <w:rPr>
          <w:rFonts w:asciiTheme="minorBidi" w:hAnsiTheme="minorBidi" w:cstheme="minorBidi"/>
        </w:rPr>
        <w:fldChar w:fldCharType="end"/>
      </w:r>
      <w:bookmarkEnd w:id="47"/>
    </w:p>
    <w:p w14:paraId="3A04158F" w14:textId="77777777" w:rsidR="003622B3" w:rsidRPr="003622B3" w:rsidRDefault="003622B3" w:rsidP="003622B3">
      <w:pPr>
        <w:spacing w:before="360" w:line="360" w:lineRule="auto"/>
        <w:rPr>
          <w:rFonts w:asciiTheme="minorBidi" w:hAnsiTheme="minorBidi" w:cstheme="minorBidi"/>
          <w:b/>
          <w:bCs/>
          <w:u w:val="single"/>
        </w:rPr>
      </w:pPr>
      <w:r w:rsidRPr="003622B3">
        <w:rPr>
          <w:rFonts w:asciiTheme="minorBidi" w:hAnsiTheme="minorBidi" w:cstheme="minorBidi"/>
          <w:b/>
          <w:bCs/>
          <w:u w:val="single"/>
        </w:rPr>
        <w:t>Serwer</w:t>
      </w:r>
    </w:p>
    <w:tbl>
      <w:tblPr>
        <w:tblpPr w:leftFromText="141" w:rightFromText="141" w:vertAnchor="text" w:horzAnchor="margin" w:tblpXSpec="center" w:tblpY="261"/>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8" w:type="dxa"/>
        </w:tblCellMar>
        <w:tblLook w:val="0000" w:firstRow="0" w:lastRow="0" w:firstColumn="0" w:lastColumn="0" w:noHBand="0" w:noVBand="0"/>
        <w:tblDescription w:val="Tabela zawiera minmalne wymagania Zamawiającego co do parametrów serwera"/>
      </w:tblPr>
      <w:tblGrid>
        <w:gridCol w:w="1020"/>
        <w:gridCol w:w="2423"/>
        <w:gridCol w:w="5630"/>
      </w:tblGrid>
      <w:tr w:rsidR="00542552" w:rsidRPr="00FC68CC" w14:paraId="75E2C35D" w14:textId="77777777" w:rsidTr="003622B3">
        <w:trPr>
          <w:jc w:val="center"/>
        </w:trPr>
        <w:tc>
          <w:tcPr>
            <w:tcW w:w="1020"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49BBDA4A" w14:textId="77777777" w:rsidR="00542552" w:rsidRPr="00FC68CC" w:rsidRDefault="002157F6">
            <w:pPr>
              <w:snapToGrid w:val="0"/>
              <w:spacing w:line="360" w:lineRule="auto"/>
              <w:jc w:val="center"/>
              <w:rPr>
                <w:rFonts w:asciiTheme="minorBidi" w:hAnsiTheme="minorBidi" w:cstheme="minorBidi"/>
                <w:b/>
                <w:bCs/>
              </w:rPr>
            </w:pPr>
            <w:r w:rsidRPr="00FC68CC">
              <w:rPr>
                <w:rFonts w:asciiTheme="minorBidi" w:hAnsiTheme="minorBidi" w:cstheme="minorBidi"/>
                <w:b/>
                <w:bCs/>
              </w:rPr>
              <w:t>Lp.</w:t>
            </w:r>
          </w:p>
        </w:tc>
        <w:tc>
          <w:tcPr>
            <w:tcW w:w="2423"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46B2280B" w14:textId="77777777" w:rsidR="00542552" w:rsidRPr="00FC68CC" w:rsidRDefault="002157F6">
            <w:pPr>
              <w:spacing w:before="40" w:after="40" w:line="240" w:lineRule="auto"/>
              <w:jc w:val="center"/>
              <w:rPr>
                <w:rFonts w:asciiTheme="minorBidi" w:hAnsiTheme="minorBidi" w:cstheme="minorBidi"/>
                <w:b/>
                <w:bCs/>
              </w:rPr>
            </w:pPr>
            <w:r w:rsidRPr="00FC68CC">
              <w:rPr>
                <w:rFonts w:asciiTheme="minorBidi" w:hAnsiTheme="minorBidi" w:cstheme="minorBidi"/>
                <w:b/>
                <w:bCs/>
              </w:rPr>
              <w:t>Nazwa parametru</w:t>
            </w:r>
          </w:p>
        </w:tc>
        <w:tc>
          <w:tcPr>
            <w:tcW w:w="5630"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vAlign w:val="center"/>
          </w:tcPr>
          <w:p w14:paraId="3BB6FBB3" w14:textId="77777777" w:rsidR="00542552" w:rsidRPr="00FC68CC" w:rsidRDefault="002157F6">
            <w:pPr>
              <w:spacing w:before="40" w:after="40" w:line="240" w:lineRule="auto"/>
              <w:jc w:val="center"/>
              <w:rPr>
                <w:rFonts w:asciiTheme="minorBidi" w:hAnsiTheme="minorBidi" w:cstheme="minorBidi"/>
              </w:rPr>
            </w:pPr>
            <w:r w:rsidRPr="00FC68CC">
              <w:rPr>
                <w:rFonts w:asciiTheme="minorBidi" w:hAnsiTheme="minorBidi" w:cstheme="minorBidi"/>
                <w:b/>
                <w:bCs/>
                <w:color w:val="1C1C1C"/>
              </w:rPr>
              <w:t>Minimalna wartość parametru</w:t>
            </w:r>
          </w:p>
        </w:tc>
      </w:tr>
      <w:tr w:rsidR="00542552" w:rsidRPr="00FC68CC" w14:paraId="731445C9" w14:textId="77777777" w:rsidTr="003622B3">
        <w:trPr>
          <w:jc w:val="center"/>
        </w:trPr>
        <w:tc>
          <w:tcPr>
            <w:tcW w:w="1020" w:type="dxa"/>
            <w:tcBorders>
              <w:top w:val="single" w:sz="4" w:space="0" w:color="auto"/>
              <w:left w:val="single" w:sz="4" w:space="0" w:color="000000"/>
              <w:bottom w:val="single" w:sz="4" w:space="0" w:color="000000"/>
              <w:right w:val="single" w:sz="4" w:space="0" w:color="000000"/>
            </w:tcBorders>
            <w:shd w:val="clear" w:color="auto" w:fill="auto"/>
            <w:vAlign w:val="center"/>
          </w:tcPr>
          <w:p w14:paraId="176DAF9D" w14:textId="77777777" w:rsidR="00542552" w:rsidRPr="00FC68CC" w:rsidRDefault="00542552" w:rsidP="003622B3">
            <w:pPr>
              <w:pStyle w:val="A-nagtabeli"/>
              <w:numPr>
                <w:ilvl w:val="0"/>
                <w:numId w:val="28"/>
              </w:numPr>
              <w:spacing w:line="360" w:lineRule="auto"/>
              <w:rPr>
                <w:rFonts w:asciiTheme="minorBidi" w:hAnsiTheme="minorBidi" w:cstheme="minorBidi"/>
                <w:bCs/>
                <w:sz w:val="24"/>
                <w:szCs w:val="24"/>
              </w:rPr>
            </w:pPr>
          </w:p>
        </w:tc>
        <w:tc>
          <w:tcPr>
            <w:tcW w:w="2423" w:type="dxa"/>
            <w:tcBorders>
              <w:top w:val="single" w:sz="4" w:space="0" w:color="auto"/>
              <w:left w:val="single" w:sz="4" w:space="0" w:color="000000"/>
              <w:bottom w:val="single" w:sz="4" w:space="0" w:color="000000"/>
              <w:right w:val="single" w:sz="4" w:space="0" w:color="000000"/>
            </w:tcBorders>
            <w:shd w:val="clear" w:color="auto" w:fill="auto"/>
            <w:vAlign w:val="center"/>
          </w:tcPr>
          <w:p w14:paraId="65F6D201" w14:textId="77777777" w:rsidR="00542552" w:rsidRPr="00FC68CC" w:rsidRDefault="002157F6">
            <w:pPr>
              <w:spacing w:before="40" w:after="40" w:line="360" w:lineRule="auto"/>
              <w:jc w:val="left"/>
              <w:rPr>
                <w:rFonts w:asciiTheme="minorBidi" w:hAnsiTheme="minorBidi" w:cstheme="minorBidi"/>
              </w:rPr>
            </w:pPr>
            <w:r w:rsidRPr="00FC68CC">
              <w:rPr>
                <w:rFonts w:asciiTheme="minorBidi" w:hAnsiTheme="minorBidi" w:cstheme="minorBidi"/>
                <w:color w:val="1C1C1C"/>
              </w:rPr>
              <w:t>Typ obudowy serwera</w:t>
            </w:r>
          </w:p>
        </w:tc>
        <w:tc>
          <w:tcPr>
            <w:tcW w:w="5630" w:type="dxa"/>
            <w:tcBorders>
              <w:top w:val="single" w:sz="4" w:space="0" w:color="auto"/>
              <w:left w:val="single" w:sz="4" w:space="0" w:color="000000"/>
              <w:bottom w:val="single" w:sz="4" w:space="0" w:color="000000"/>
              <w:right w:val="single" w:sz="4" w:space="0" w:color="000000"/>
            </w:tcBorders>
            <w:shd w:val="clear" w:color="auto" w:fill="auto"/>
            <w:vAlign w:val="center"/>
          </w:tcPr>
          <w:p w14:paraId="48E36480" w14:textId="41A7B87A" w:rsidR="00542552" w:rsidRPr="00FC68CC" w:rsidRDefault="002157F6">
            <w:pPr>
              <w:pStyle w:val="Tekstpodstawowy"/>
              <w:spacing w:line="360" w:lineRule="auto"/>
              <w:jc w:val="left"/>
              <w:rPr>
                <w:rFonts w:asciiTheme="minorBidi" w:hAnsiTheme="minorBidi" w:cstheme="minorBidi"/>
              </w:rPr>
            </w:pPr>
            <w:r w:rsidRPr="00FC68CC">
              <w:rPr>
                <w:rFonts w:asciiTheme="minorBidi" w:hAnsiTheme="minorBidi" w:cstheme="minorBidi"/>
              </w:rPr>
              <w:t>Obudowa Rack o wysokości maksymalnej 1U z</w:t>
            </w:r>
            <w:r w:rsidR="0000406A">
              <w:rPr>
                <w:rFonts w:asciiTheme="minorBidi" w:hAnsiTheme="minorBidi" w:cstheme="minorBidi"/>
                <w:lang w:val="pl-PL"/>
              </w:rPr>
              <w:t> </w:t>
            </w:r>
            <w:r w:rsidRPr="00FC68CC">
              <w:rPr>
                <w:rFonts w:asciiTheme="minorBidi" w:hAnsiTheme="minorBidi" w:cstheme="minorBidi"/>
              </w:rPr>
              <w:t xml:space="preserve">możliwością instalacji </w:t>
            </w:r>
            <w:r w:rsidRPr="00FC68CC">
              <w:rPr>
                <w:rFonts w:asciiTheme="minorBidi" w:hAnsiTheme="minorBidi" w:cstheme="minorBidi"/>
                <w:lang w:val="pl-PL"/>
              </w:rPr>
              <w:t xml:space="preserve">co najmniej </w:t>
            </w:r>
            <w:r w:rsidRPr="00FC68CC">
              <w:rPr>
                <w:rFonts w:asciiTheme="minorBidi" w:hAnsiTheme="minorBidi" w:cstheme="minorBidi"/>
              </w:rPr>
              <w:t>10 dysków 2.5" Hot-Plug</w:t>
            </w:r>
            <w:r w:rsidRPr="00FC68CC">
              <w:rPr>
                <w:rFonts w:asciiTheme="minorBidi" w:hAnsiTheme="minorBidi" w:cstheme="minorBidi"/>
                <w:lang w:val="pl-PL"/>
              </w:rPr>
              <w:t>,</w:t>
            </w:r>
            <w:r w:rsidRPr="00FC68CC">
              <w:rPr>
                <w:rFonts w:asciiTheme="minorBidi" w:hAnsiTheme="minorBidi" w:cstheme="minorBidi"/>
              </w:rPr>
              <w:t xml:space="preserve"> kompletem wysuwanych szyn umożliwiających montaż w szafie rack i wysuwanie serwera do celów serwisowych.</w:t>
            </w:r>
          </w:p>
          <w:p w14:paraId="5693712B" w14:textId="77777777" w:rsidR="00542552" w:rsidRPr="00FC68CC" w:rsidRDefault="002157F6">
            <w:pPr>
              <w:pStyle w:val="Tekstpodstawowy"/>
              <w:spacing w:line="360" w:lineRule="auto"/>
              <w:jc w:val="left"/>
              <w:rPr>
                <w:rFonts w:asciiTheme="minorBidi" w:hAnsiTheme="minorBidi" w:cstheme="minorBidi"/>
              </w:rPr>
            </w:pPr>
            <w:r w:rsidRPr="00FC68CC">
              <w:rPr>
                <w:rFonts w:asciiTheme="minorBidi" w:hAnsiTheme="minorBidi" w:cstheme="minorBidi"/>
              </w:rPr>
              <w:t>Obudowa z możliwością wyposażenia w kartę umożliwiającą dostęp bezpośredni poprzez urządzenia mobilne  - serwer musi posiadać możliwość konfiguracji oraz monitoringu</w:t>
            </w:r>
            <w:r w:rsidRPr="00FC68CC">
              <w:rPr>
                <w:rFonts w:asciiTheme="minorBidi" w:hAnsiTheme="minorBidi" w:cstheme="minorBidi"/>
                <w:lang w:val="pl-PL"/>
              </w:rPr>
              <w:t xml:space="preserve"> </w:t>
            </w:r>
            <w:r w:rsidRPr="00FC68CC">
              <w:rPr>
                <w:rFonts w:asciiTheme="minorBidi" w:hAnsiTheme="minorBidi" w:cstheme="minorBidi"/>
              </w:rPr>
              <w:t xml:space="preserve">najważniejszych komponentów serwera przy użyciu </w:t>
            </w:r>
            <w:r w:rsidRPr="00FC68CC">
              <w:rPr>
                <w:rFonts w:asciiTheme="minorBidi" w:hAnsiTheme="minorBidi" w:cstheme="minorBidi"/>
              </w:rPr>
              <w:lastRenderedPageBreak/>
              <w:t>dedykowanej aplikacji mobilnej (Android/ Apple iOS) przy użyciu jednego z protokołów BLE/ WIFI.</w:t>
            </w:r>
          </w:p>
          <w:p w14:paraId="71696352" w14:textId="3D34DA36" w:rsidR="00542552" w:rsidRPr="00FC68CC" w:rsidRDefault="002157F6">
            <w:pPr>
              <w:pStyle w:val="Tekstpodstawowy"/>
              <w:spacing w:line="360" w:lineRule="auto"/>
              <w:jc w:val="left"/>
              <w:rPr>
                <w:rFonts w:asciiTheme="minorBidi" w:hAnsiTheme="minorBidi" w:cstheme="minorBidi"/>
                <w:b/>
                <w:bCs/>
                <w:color w:val="CE181E"/>
              </w:rPr>
            </w:pPr>
            <w:r w:rsidRPr="00FC68CC">
              <w:rPr>
                <w:rFonts w:asciiTheme="minorBidi" w:hAnsiTheme="minorBidi" w:cstheme="minorBidi"/>
                <w:color w:val="000000"/>
              </w:rPr>
              <w:t>Zamawiający dopuszcza zamiast obudowy wyposażonej w kartę umożliwiającą dostęp bezpośredni poprzez urządzenia mobilne, dostarczenie oprogramowania zarządzającego dołączonego do serwera, a umożliwiającego zarządzanie serwerem poprzez aplikację mobilną udostępnioną przez producenta serwera, którą można zainstalować na urządzeniach mobilnych z</w:t>
            </w:r>
            <w:r w:rsidR="0000406A">
              <w:rPr>
                <w:rFonts w:asciiTheme="minorBidi" w:hAnsiTheme="minorBidi" w:cstheme="minorBidi"/>
                <w:color w:val="000000"/>
                <w:lang w:val="pl-PL"/>
              </w:rPr>
              <w:t> </w:t>
            </w:r>
            <w:r w:rsidRPr="00FC68CC">
              <w:rPr>
                <w:rFonts w:asciiTheme="minorBidi" w:hAnsiTheme="minorBidi" w:cstheme="minorBidi"/>
                <w:color w:val="000000"/>
              </w:rPr>
              <w:t>systemem operacyjnym Android lub iOS.</w:t>
            </w:r>
          </w:p>
        </w:tc>
      </w:tr>
      <w:tr w:rsidR="00542552" w:rsidRPr="00FC68CC" w14:paraId="428F01A5" w14:textId="77777777" w:rsidTr="003622B3">
        <w:trPr>
          <w:trHeight w:val="1212"/>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C619BE" w14:textId="77777777" w:rsidR="00542552" w:rsidRPr="00FC68CC" w:rsidRDefault="00542552" w:rsidP="003622B3">
            <w:pPr>
              <w:pStyle w:val="Listapunktowana41"/>
              <w:numPr>
                <w:ilvl w:val="0"/>
                <w:numId w:val="28"/>
              </w:numPr>
              <w:snapToGrid w:val="0"/>
              <w:spacing w:before="120" w:after="120" w:line="360" w:lineRule="auto"/>
              <w:rPr>
                <w:rFonts w:asciiTheme="minorBidi" w:hAnsiTheme="minorBidi" w:cstheme="minorBidi"/>
                <w:b/>
                <w:bCs/>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67341" w14:textId="77777777" w:rsidR="00542552" w:rsidRPr="00FC68CC" w:rsidRDefault="002157F6">
            <w:pPr>
              <w:spacing w:before="40" w:after="40" w:line="360" w:lineRule="auto"/>
              <w:jc w:val="left"/>
              <w:rPr>
                <w:rFonts w:asciiTheme="minorBidi" w:hAnsiTheme="minorBidi" w:cstheme="minorBidi"/>
              </w:rPr>
            </w:pPr>
            <w:r w:rsidRPr="00FC68CC">
              <w:rPr>
                <w:rFonts w:asciiTheme="minorBidi" w:hAnsiTheme="minorBidi" w:cstheme="minorBidi"/>
                <w:color w:val="1C1C1C"/>
              </w:rPr>
              <w:t>Płyta główna</w:t>
            </w:r>
          </w:p>
        </w:tc>
        <w:tc>
          <w:tcPr>
            <w:tcW w:w="5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04760" w14:textId="77777777" w:rsidR="00542552" w:rsidRPr="00FC68CC" w:rsidRDefault="002157F6">
            <w:pPr>
              <w:spacing w:before="40" w:after="40" w:line="360" w:lineRule="auto"/>
              <w:jc w:val="left"/>
              <w:rPr>
                <w:rFonts w:asciiTheme="minorBidi" w:hAnsiTheme="minorBidi" w:cstheme="minorBidi"/>
              </w:rPr>
            </w:pPr>
            <w:r w:rsidRPr="00FC68CC">
              <w:rPr>
                <w:rFonts w:asciiTheme="minorBidi" w:hAnsiTheme="minorBidi" w:cstheme="minorBidi"/>
              </w:rPr>
              <w:t>Płyta główna z możliwością zainstalowania dwóch procesorów. Płyta główna musi być zaprojektowana przez producenta serwera i oznaczona jego znakiem firmowym. Chipset d</w:t>
            </w:r>
            <w:r w:rsidRPr="00FC68CC">
              <w:rPr>
                <w:rFonts w:asciiTheme="minorBidi" w:hAnsiTheme="minorBidi" w:cstheme="minorBidi"/>
                <w:bCs/>
              </w:rPr>
              <w:t xml:space="preserve">edykowany przez producenta procesora do pracy w serwerach dwuprocesorowych. Zainstalowany moduł </w:t>
            </w:r>
            <w:bookmarkStart w:id="48" w:name="ArticleTitle"/>
            <w:bookmarkEnd w:id="48"/>
            <w:r w:rsidRPr="00FC68CC">
              <w:rPr>
                <w:rFonts w:asciiTheme="minorBidi" w:hAnsiTheme="minorBidi" w:cstheme="minorBidi"/>
                <w:bCs/>
              </w:rPr>
              <w:t>Trusted Platform Module 2.0.</w:t>
            </w:r>
          </w:p>
        </w:tc>
      </w:tr>
      <w:tr w:rsidR="00542552" w:rsidRPr="00FC68CC" w14:paraId="64B02E36" w14:textId="77777777" w:rsidTr="003622B3">
        <w:trPr>
          <w:trHeight w:val="488"/>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3EF3A2" w14:textId="77777777" w:rsidR="00542552" w:rsidRPr="003622B3" w:rsidRDefault="00542552" w:rsidP="003622B3">
            <w:pPr>
              <w:pStyle w:val="Akapitzlist"/>
              <w:numPr>
                <w:ilvl w:val="0"/>
                <w:numId w:val="28"/>
              </w:numPr>
              <w:snapToGrid w:val="0"/>
              <w:spacing w:line="360" w:lineRule="auto"/>
              <w:rPr>
                <w:rFonts w:asciiTheme="minorBidi" w:hAnsiTheme="minorBidi" w:cstheme="minorBidi"/>
                <w:b/>
                <w:bCs/>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15356A" w14:textId="77777777" w:rsidR="00542552" w:rsidRPr="00FC68CC" w:rsidRDefault="002157F6">
            <w:pPr>
              <w:spacing w:before="40" w:after="40" w:line="360" w:lineRule="auto"/>
              <w:jc w:val="left"/>
              <w:rPr>
                <w:rFonts w:asciiTheme="minorBidi" w:hAnsiTheme="minorBidi" w:cstheme="minorBidi"/>
              </w:rPr>
            </w:pPr>
            <w:r w:rsidRPr="00FC68CC">
              <w:rPr>
                <w:rFonts w:asciiTheme="minorBidi" w:hAnsiTheme="minorBidi" w:cstheme="minorBidi"/>
                <w:color w:val="1C1C1C"/>
              </w:rPr>
              <w:t>Ilość zainstalowanych procesorów</w:t>
            </w:r>
          </w:p>
        </w:tc>
        <w:tc>
          <w:tcPr>
            <w:tcW w:w="5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EF9C1" w14:textId="77777777" w:rsidR="00542552" w:rsidRPr="00FC68CC" w:rsidRDefault="00FC68CC" w:rsidP="00FC68CC">
            <w:pPr>
              <w:pStyle w:val="Akapitzlist"/>
              <w:numPr>
                <w:ilvl w:val="0"/>
                <w:numId w:val="11"/>
              </w:numPr>
              <w:spacing w:line="360" w:lineRule="auto"/>
              <w:jc w:val="left"/>
              <w:rPr>
                <w:rFonts w:asciiTheme="minorBidi" w:hAnsiTheme="minorBidi" w:cstheme="minorBidi"/>
              </w:rPr>
            </w:pPr>
            <w:r w:rsidRPr="00FC68CC">
              <w:rPr>
                <w:rFonts w:asciiTheme="minorBidi" w:hAnsiTheme="minorBidi" w:cstheme="minorBidi"/>
              </w:rPr>
              <w:t>(dwa)</w:t>
            </w:r>
          </w:p>
        </w:tc>
      </w:tr>
      <w:tr w:rsidR="00542552" w:rsidRPr="00FC68CC" w14:paraId="0D9D972D" w14:textId="77777777" w:rsidTr="003622B3">
        <w:trPr>
          <w:trHeight w:val="1664"/>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E9CA4C" w14:textId="77777777" w:rsidR="00542552" w:rsidRPr="003622B3" w:rsidRDefault="00542552" w:rsidP="003622B3">
            <w:pPr>
              <w:pStyle w:val="Akapitzlist"/>
              <w:numPr>
                <w:ilvl w:val="0"/>
                <w:numId w:val="28"/>
              </w:numPr>
              <w:snapToGrid w:val="0"/>
              <w:spacing w:line="360" w:lineRule="auto"/>
              <w:rPr>
                <w:rFonts w:asciiTheme="minorBidi" w:hAnsiTheme="minorBidi" w:cstheme="minorBidi"/>
                <w:b/>
                <w:bCs/>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2A90B" w14:textId="77777777" w:rsidR="00542552" w:rsidRPr="00FC68CC" w:rsidRDefault="002157F6">
            <w:pPr>
              <w:spacing w:before="40" w:after="40" w:line="360" w:lineRule="auto"/>
              <w:jc w:val="left"/>
              <w:rPr>
                <w:rFonts w:asciiTheme="minorBidi" w:hAnsiTheme="minorBidi" w:cstheme="minorBidi"/>
              </w:rPr>
            </w:pPr>
            <w:r w:rsidRPr="00FC68CC">
              <w:rPr>
                <w:rFonts w:asciiTheme="minorBidi" w:hAnsiTheme="minorBidi" w:cstheme="minorBidi"/>
                <w:color w:val="1C1C1C"/>
              </w:rPr>
              <w:t>Procesor</w:t>
            </w:r>
          </w:p>
        </w:tc>
        <w:tc>
          <w:tcPr>
            <w:tcW w:w="5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BBFE5" w14:textId="474FECE8" w:rsidR="00542552" w:rsidRPr="00FC68CC" w:rsidRDefault="002157F6">
            <w:pPr>
              <w:spacing w:before="40" w:after="40" w:line="360" w:lineRule="auto"/>
              <w:jc w:val="left"/>
              <w:rPr>
                <w:rFonts w:asciiTheme="minorBidi" w:hAnsiTheme="minorBidi" w:cstheme="minorBidi"/>
              </w:rPr>
            </w:pPr>
            <w:r w:rsidRPr="00FC68CC">
              <w:rPr>
                <w:rFonts w:asciiTheme="minorBidi" w:hAnsiTheme="minorBidi" w:cstheme="minorBidi"/>
              </w:rPr>
              <w:t>Każdy procesor Intel Xeon Gold 5215 (2,5GHz, 10 rdzeni/20 wątków, 10,4GT/s, 13,75MB pamięci podręcznej, Turbo, HT, 85W), DDR4-2666 wymóg konieczny ze względu na zachowanie zgodności z</w:t>
            </w:r>
            <w:r w:rsidR="0000406A">
              <w:rPr>
                <w:rFonts w:asciiTheme="minorBidi" w:hAnsiTheme="minorBidi" w:cstheme="minorBidi"/>
              </w:rPr>
              <w:t> </w:t>
            </w:r>
            <w:r w:rsidRPr="00FC68CC">
              <w:rPr>
                <w:rFonts w:asciiTheme="minorBidi" w:hAnsiTheme="minorBidi" w:cstheme="minorBidi"/>
              </w:rPr>
              <w:t>serwerami posiadanymi przez Zamawiającego.</w:t>
            </w:r>
          </w:p>
        </w:tc>
      </w:tr>
      <w:tr w:rsidR="00542552" w:rsidRPr="00FC68CC" w14:paraId="58F44A12" w14:textId="77777777" w:rsidTr="003622B3">
        <w:trPr>
          <w:trHeight w:val="964"/>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D4ACC" w14:textId="77777777" w:rsidR="00542552" w:rsidRPr="003622B3" w:rsidRDefault="00542552" w:rsidP="003622B3">
            <w:pPr>
              <w:pStyle w:val="Akapitzlist"/>
              <w:numPr>
                <w:ilvl w:val="0"/>
                <w:numId w:val="28"/>
              </w:numPr>
              <w:snapToGrid w:val="0"/>
              <w:spacing w:line="360" w:lineRule="auto"/>
              <w:rPr>
                <w:rFonts w:asciiTheme="minorBidi" w:hAnsiTheme="minorBidi" w:cstheme="minorBidi"/>
                <w:b/>
                <w:bCs/>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B6FD2" w14:textId="77777777" w:rsidR="00542552" w:rsidRPr="00FC68CC" w:rsidRDefault="002157F6">
            <w:pPr>
              <w:spacing w:before="40" w:after="40" w:line="360" w:lineRule="auto"/>
              <w:jc w:val="left"/>
              <w:rPr>
                <w:rFonts w:asciiTheme="minorBidi" w:hAnsiTheme="minorBidi" w:cstheme="minorBidi"/>
              </w:rPr>
            </w:pPr>
            <w:r w:rsidRPr="00FC68CC">
              <w:rPr>
                <w:rFonts w:asciiTheme="minorBidi" w:hAnsiTheme="minorBidi" w:cstheme="minorBidi"/>
                <w:color w:val="1C1C1C"/>
              </w:rPr>
              <w:t>Dyski</w:t>
            </w:r>
          </w:p>
        </w:tc>
        <w:tc>
          <w:tcPr>
            <w:tcW w:w="5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2D7A92" w14:textId="260F543C" w:rsidR="00542552" w:rsidRPr="00FC68CC" w:rsidRDefault="002157F6">
            <w:pPr>
              <w:spacing w:before="40" w:after="40" w:line="360" w:lineRule="auto"/>
              <w:jc w:val="left"/>
              <w:rPr>
                <w:rFonts w:asciiTheme="minorBidi" w:hAnsiTheme="minorBidi" w:cstheme="minorBidi"/>
              </w:rPr>
            </w:pPr>
            <w:r w:rsidRPr="00FC68CC">
              <w:rPr>
                <w:rFonts w:asciiTheme="minorBidi" w:hAnsiTheme="minorBidi" w:cstheme="minorBidi"/>
              </w:rPr>
              <w:t xml:space="preserve">Zainstalowany moduł dedykowany dla hypervisora wirtualizacyjnego, wyposażony co najmniej w dwa nośniki typu flash o pojemności 32GB </w:t>
            </w:r>
            <w:r w:rsidRPr="00FC68CC">
              <w:rPr>
                <w:rFonts w:asciiTheme="minorBidi" w:hAnsiTheme="minorBidi" w:cstheme="minorBidi"/>
              </w:rPr>
              <w:lastRenderedPageBreak/>
              <w:t>z</w:t>
            </w:r>
            <w:r w:rsidR="0000406A">
              <w:rPr>
                <w:rFonts w:asciiTheme="minorBidi" w:hAnsiTheme="minorBidi" w:cstheme="minorBidi"/>
              </w:rPr>
              <w:t> </w:t>
            </w:r>
            <w:r w:rsidR="00EF1A17" w:rsidRPr="00FC68CC">
              <w:rPr>
                <w:rFonts w:asciiTheme="minorBidi" w:hAnsiTheme="minorBidi" w:cstheme="minorBidi"/>
              </w:rPr>
              <w:t>możliwością</w:t>
            </w:r>
            <w:r w:rsidRPr="00FC68CC">
              <w:rPr>
                <w:rFonts w:asciiTheme="minorBidi" w:hAnsiTheme="minorBidi" w:cstheme="minorBidi"/>
              </w:rPr>
              <w:t xml:space="preserve"> konfiguracji zabezpieczenia synchronizacji pomiędzy nośnikami z poziomu BIOS serwera, rozwiązanie nie może powodować </w:t>
            </w:r>
            <w:r w:rsidR="00EF1A17" w:rsidRPr="00FC68CC">
              <w:rPr>
                <w:rFonts w:asciiTheme="minorBidi" w:hAnsiTheme="minorBidi" w:cstheme="minorBidi"/>
              </w:rPr>
              <w:t>zmniejszenia</w:t>
            </w:r>
            <w:r w:rsidRPr="00FC68CC">
              <w:rPr>
                <w:rFonts w:asciiTheme="minorBidi" w:hAnsiTheme="minorBidi" w:cstheme="minorBidi"/>
              </w:rPr>
              <w:t xml:space="preserve"> ilości wnęk na dyski twarde. Pamięć flash musi pochodzić bezpośrednio od producenta serwera.</w:t>
            </w:r>
          </w:p>
          <w:p w14:paraId="4FC3FE1E" w14:textId="77777777" w:rsidR="00542552" w:rsidRPr="00FC68CC" w:rsidRDefault="002157F6">
            <w:pPr>
              <w:spacing w:before="40" w:after="40" w:line="360" w:lineRule="auto"/>
              <w:jc w:val="left"/>
              <w:rPr>
                <w:rFonts w:asciiTheme="minorBidi" w:hAnsiTheme="minorBidi" w:cstheme="minorBidi"/>
              </w:rPr>
            </w:pPr>
            <w:r w:rsidRPr="00FC68CC">
              <w:rPr>
                <w:rFonts w:asciiTheme="minorBidi" w:hAnsiTheme="minorBidi" w:cstheme="minorBidi"/>
              </w:rPr>
              <w:t xml:space="preserve">Możliwość instalacji co najmniej dwóch dysków M.2 SATA o pojemności 480GB z </w:t>
            </w:r>
            <w:r w:rsidR="00EF1A17" w:rsidRPr="00FC68CC">
              <w:rPr>
                <w:rFonts w:asciiTheme="minorBidi" w:hAnsiTheme="minorBidi" w:cstheme="minorBidi"/>
              </w:rPr>
              <w:t>możliwością</w:t>
            </w:r>
            <w:r w:rsidRPr="00FC68CC">
              <w:rPr>
                <w:rFonts w:asciiTheme="minorBidi" w:hAnsiTheme="minorBidi" w:cstheme="minorBidi"/>
              </w:rPr>
              <w:t xml:space="preserve"> konfiguracji RAID 1.</w:t>
            </w:r>
          </w:p>
          <w:p w14:paraId="2CF89EE4" w14:textId="77777777" w:rsidR="00542552" w:rsidRPr="00FC68CC" w:rsidRDefault="002157F6">
            <w:pPr>
              <w:spacing w:before="40" w:after="40" w:line="360" w:lineRule="auto"/>
              <w:jc w:val="left"/>
              <w:rPr>
                <w:rFonts w:asciiTheme="minorBidi" w:hAnsiTheme="minorBidi" w:cstheme="minorBidi"/>
              </w:rPr>
            </w:pPr>
            <w:r w:rsidRPr="00FC68CC">
              <w:rPr>
                <w:rFonts w:asciiTheme="minorBidi" w:hAnsiTheme="minorBidi" w:cstheme="minorBidi"/>
              </w:rPr>
              <w:t>Dysk twardy 2,5-calowy wymieniany bez wyłączania systemu - 1TB SATA 6Gb/s 512n 7,2tys. obr./min.</w:t>
            </w:r>
          </w:p>
        </w:tc>
      </w:tr>
      <w:tr w:rsidR="00542552" w:rsidRPr="00FC68CC" w14:paraId="065C3BCB" w14:textId="77777777" w:rsidTr="003622B3">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A8C0D" w14:textId="77777777" w:rsidR="00542552" w:rsidRPr="003622B3" w:rsidRDefault="00542552" w:rsidP="003622B3">
            <w:pPr>
              <w:pStyle w:val="Akapitzlist"/>
              <w:numPr>
                <w:ilvl w:val="0"/>
                <w:numId w:val="28"/>
              </w:numPr>
              <w:snapToGrid w:val="0"/>
              <w:spacing w:line="360" w:lineRule="auto"/>
              <w:rPr>
                <w:rFonts w:asciiTheme="minorBidi" w:hAnsiTheme="minorBidi" w:cstheme="minorBidi"/>
                <w:b/>
                <w:bCs/>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6B9DB3" w14:textId="77777777" w:rsidR="00542552" w:rsidRPr="00FC68CC" w:rsidRDefault="002157F6">
            <w:pPr>
              <w:spacing w:before="40" w:after="40" w:line="360" w:lineRule="auto"/>
              <w:jc w:val="left"/>
              <w:rPr>
                <w:rFonts w:asciiTheme="minorBidi" w:hAnsiTheme="minorBidi" w:cstheme="minorBidi"/>
              </w:rPr>
            </w:pPr>
            <w:r w:rsidRPr="00FC68CC">
              <w:rPr>
                <w:rFonts w:asciiTheme="minorBidi" w:hAnsiTheme="minorBidi" w:cstheme="minorBidi"/>
              </w:rPr>
              <w:t xml:space="preserve">Kontroler RAID </w:t>
            </w:r>
          </w:p>
        </w:tc>
        <w:tc>
          <w:tcPr>
            <w:tcW w:w="5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DA0BC" w14:textId="77777777" w:rsidR="00542552" w:rsidRPr="00FC68CC" w:rsidRDefault="002157F6">
            <w:pPr>
              <w:spacing w:before="40" w:after="40" w:line="360" w:lineRule="auto"/>
              <w:jc w:val="left"/>
              <w:rPr>
                <w:rFonts w:asciiTheme="minorBidi" w:hAnsiTheme="minorBidi" w:cstheme="minorBidi"/>
              </w:rPr>
            </w:pPr>
            <w:r w:rsidRPr="00FC68CC">
              <w:rPr>
                <w:rFonts w:asciiTheme="minorBidi" w:hAnsiTheme="minorBidi" w:cstheme="minorBidi"/>
              </w:rPr>
              <w:t>6 Gbps SATA obsługujący RAID 0,1,5,6,10,50,60 pamięć cache 8 GB DDR4 2666 MT/s.</w:t>
            </w:r>
          </w:p>
        </w:tc>
      </w:tr>
      <w:tr w:rsidR="00542552" w:rsidRPr="00FC68CC" w14:paraId="76EB5F3C" w14:textId="77777777" w:rsidTr="003622B3">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E9904" w14:textId="77777777" w:rsidR="00542552" w:rsidRPr="003622B3" w:rsidRDefault="00542552" w:rsidP="003622B3">
            <w:pPr>
              <w:pStyle w:val="Akapitzlist"/>
              <w:numPr>
                <w:ilvl w:val="0"/>
                <w:numId w:val="28"/>
              </w:numPr>
              <w:snapToGrid w:val="0"/>
              <w:spacing w:line="360" w:lineRule="auto"/>
              <w:rPr>
                <w:rFonts w:asciiTheme="minorBidi" w:hAnsiTheme="minorBidi" w:cstheme="minorBidi"/>
                <w:b/>
                <w:bCs/>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F0DFC1" w14:textId="77777777" w:rsidR="00542552" w:rsidRPr="00FC68CC" w:rsidRDefault="002157F6">
            <w:pPr>
              <w:spacing w:before="40" w:after="40" w:line="360" w:lineRule="auto"/>
              <w:jc w:val="left"/>
              <w:rPr>
                <w:rFonts w:asciiTheme="minorBidi" w:hAnsiTheme="minorBidi" w:cstheme="minorBidi"/>
              </w:rPr>
            </w:pPr>
            <w:r w:rsidRPr="00FC68CC">
              <w:rPr>
                <w:rFonts w:asciiTheme="minorBidi" w:eastAsiaTheme="minorEastAsia" w:hAnsiTheme="minorBidi" w:cstheme="minorBidi"/>
                <w:lang w:eastAsia="zh-CN"/>
              </w:rPr>
              <w:t>Pojemność zainstalowanej pamięci typu</w:t>
            </w:r>
            <w:r w:rsidRPr="00FC68CC">
              <w:rPr>
                <w:rFonts w:asciiTheme="minorBidi" w:eastAsiaTheme="minorEastAsia" w:hAnsiTheme="minorBidi" w:cstheme="minorBidi"/>
                <w:lang w:val="de-DE" w:eastAsia="zh-CN"/>
              </w:rPr>
              <w:t xml:space="preserve"> </w:t>
            </w:r>
            <w:bookmarkStart w:id="49" w:name="__DdeLink__2208_422296910"/>
            <w:r w:rsidRPr="00FC68CC">
              <w:rPr>
                <w:rFonts w:asciiTheme="minorBidi" w:eastAsiaTheme="minorEastAsia" w:hAnsiTheme="minorBidi" w:cstheme="minorBidi"/>
                <w:lang w:val="de-DE" w:eastAsia="zh-CN"/>
              </w:rPr>
              <w:t>RAM</w:t>
            </w:r>
            <w:bookmarkEnd w:id="49"/>
          </w:p>
        </w:tc>
        <w:tc>
          <w:tcPr>
            <w:tcW w:w="5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AA7FC" w14:textId="77777777" w:rsidR="00542552" w:rsidRPr="00FC68CC" w:rsidRDefault="002157F6">
            <w:pPr>
              <w:spacing w:before="40" w:after="40" w:line="360" w:lineRule="auto"/>
              <w:jc w:val="left"/>
              <w:rPr>
                <w:rFonts w:asciiTheme="minorBidi" w:hAnsiTheme="minorBidi" w:cstheme="minorBidi"/>
              </w:rPr>
            </w:pPr>
            <w:r w:rsidRPr="00FC68CC">
              <w:rPr>
                <w:rFonts w:asciiTheme="minorBidi" w:eastAsiaTheme="minorEastAsia" w:hAnsiTheme="minorBidi" w:cstheme="minorBidi"/>
                <w:lang w:val="de-DE" w:eastAsia="zh-CN"/>
              </w:rPr>
              <w:t>192GB DDR4 RDIMM 2933MHz.</w:t>
            </w:r>
          </w:p>
        </w:tc>
      </w:tr>
      <w:tr w:rsidR="00542552" w:rsidRPr="00FC68CC" w14:paraId="3A513DF5" w14:textId="77777777" w:rsidTr="003622B3">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18831" w14:textId="77777777" w:rsidR="00542552" w:rsidRPr="003622B3" w:rsidRDefault="00542552" w:rsidP="003622B3">
            <w:pPr>
              <w:pStyle w:val="Akapitzlist"/>
              <w:numPr>
                <w:ilvl w:val="0"/>
                <w:numId w:val="28"/>
              </w:numPr>
              <w:snapToGrid w:val="0"/>
              <w:spacing w:line="360" w:lineRule="auto"/>
              <w:rPr>
                <w:rFonts w:asciiTheme="minorBidi" w:hAnsiTheme="minorBidi" w:cstheme="minorBidi"/>
                <w:b/>
                <w:bCs/>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2A255" w14:textId="77777777" w:rsidR="00542552" w:rsidRPr="00FC68CC" w:rsidRDefault="002157F6">
            <w:pPr>
              <w:spacing w:before="40" w:after="40" w:line="360" w:lineRule="auto"/>
              <w:jc w:val="left"/>
              <w:rPr>
                <w:rFonts w:asciiTheme="minorBidi" w:hAnsiTheme="minorBidi" w:cstheme="minorBidi"/>
              </w:rPr>
            </w:pPr>
            <w:r w:rsidRPr="00FC68CC">
              <w:rPr>
                <w:rFonts w:asciiTheme="minorBidi" w:hAnsiTheme="minorBidi" w:cstheme="minorBidi"/>
                <w:color w:val="1C1C1C"/>
              </w:rPr>
              <w:t>Maksymalna obsługiwana pojemność pamięci typu RAM</w:t>
            </w:r>
          </w:p>
        </w:tc>
        <w:tc>
          <w:tcPr>
            <w:tcW w:w="5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A6B40" w14:textId="306D787F" w:rsidR="00542552" w:rsidRPr="00FC68CC" w:rsidRDefault="002157F6">
            <w:pPr>
              <w:spacing w:before="40" w:after="40" w:line="360" w:lineRule="auto"/>
              <w:jc w:val="left"/>
              <w:rPr>
                <w:rFonts w:asciiTheme="minorBidi" w:hAnsiTheme="minorBidi" w:cstheme="minorBidi"/>
              </w:rPr>
            </w:pPr>
            <w:r w:rsidRPr="00FC68CC">
              <w:rPr>
                <w:rFonts w:asciiTheme="minorBidi" w:eastAsia="Calibri" w:hAnsiTheme="minorBidi" w:cstheme="minorBidi"/>
              </w:rPr>
              <w:t>Na płycie głównej powinny znajdować się co najmniej 24 sloty przeznaczon</w:t>
            </w:r>
            <w:r w:rsidR="0000406A">
              <w:rPr>
                <w:rFonts w:asciiTheme="minorBidi" w:eastAsia="Calibri" w:hAnsiTheme="minorBidi" w:cstheme="minorBidi"/>
              </w:rPr>
              <w:t>e</w:t>
            </w:r>
            <w:r w:rsidRPr="00FC68CC">
              <w:rPr>
                <w:rFonts w:asciiTheme="minorBidi" w:eastAsia="Calibri" w:hAnsiTheme="minorBidi" w:cstheme="minorBidi"/>
              </w:rPr>
              <w:t xml:space="preserve"> do instalacji pamięci. Płyta główna powinna obsługiwać co najmniej 3TB pamięci RAM.</w:t>
            </w:r>
          </w:p>
        </w:tc>
      </w:tr>
      <w:tr w:rsidR="00542552" w:rsidRPr="002205F1" w14:paraId="66445B2D" w14:textId="77777777" w:rsidTr="003622B3">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C2B353" w14:textId="77777777" w:rsidR="00542552" w:rsidRPr="003622B3" w:rsidRDefault="00542552" w:rsidP="003622B3">
            <w:pPr>
              <w:pStyle w:val="Akapitzlist"/>
              <w:numPr>
                <w:ilvl w:val="0"/>
                <w:numId w:val="28"/>
              </w:numPr>
              <w:snapToGrid w:val="0"/>
              <w:spacing w:line="360" w:lineRule="auto"/>
              <w:rPr>
                <w:rFonts w:asciiTheme="minorBidi" w:hAnsiTheme="minorBidi" w:cstheme="minorBidi"/>
                <w:b/>
                <w:bCs/>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665065" w14:textId="77777777" w:rsidR="00542552" w:rsidRPr="00FC68CC" w:rsidRDefault="002157F6">
            <w:pPr>
              <w:spacing w:before="40" w:after="40" w:line="360" w:lineRule="auto"/>
              <w:jc w:val="left"/>
              <w:rPr>
                <w:rFonts w:asciiTheme="minorBidi" w:hAnsiTheme="minorBidi" w:cstheme="minorBidi"/>
              </w:rPr>
            </w:pPr>
            <w:r w:rsidRPr="00FC68CC">
              <w:rPr>
                <w:rFonts w:asciiTheme="minorBidi" w:hAnsiTheme="minorBidi" w:cstheme="minorBidi"/>
                <w:color w:val="1C1C1C"/>
              </w:rPr>
              <w:t>Zabezpieczenia pamięci RAM</w:t>
            </w:r>
          </w:p>
        </w:tc>
        <w:tc>
          <w:tcPr>
            <w:tcW w:w="5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26F2FA" w14:textId="77777777" w:rsidR="00542552" w:rsidRPr="00FC68CC" w:rsidRDefault="002157F6">
            <w:pPr>
              <w:spacing w:before="40" w:after="40" w:line="360" w:lineRule="auto"/>
              <w:jc w:val="left"/>
              <w:rPr>
                <w:rFonts w:asciiTheme="minorBidi" w:hAnsiTheme="minorBidi" w:cstheme="minorBidi"/>
                <w:lang w:val="en-GB"/>
              </w:rPr>
            </w:pPr>
            <w:r w:rsidRPr="00FC68CC">
              <w:rPr>
                <w:rFonts w:asciiTheme="minorBidi" w:hAnsiTheme="minorBidi" w:cstheme="minorBidi"/>
                <w:lang w:val="en-GB"/>
              </w:rPr>
              <w:t>Memory Rank Sparing, Memory Mirror.</w:t>
            </w:r>
          </w:p>
        </w:tc>
      </w:tr>
      <w:tr w:rsidR="00542552" w:rsidRPr="00FC68CC" w14:paraId="533BA004" w14:textId="77777777" w:rsidTr="003622B3">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ABF03" w14:textId="77777777" w:rsidR="00542552" w:rsidRPr="003622B3" w:rsidRDefault="00542552" w:rsidP="003622B3">
            <w:pPr>
              <w:pStyle w:val="Akapitzlist"/>
              <w:numPr>
                <w:ilvl w:val="0"/>
                <w:numId w:val="28"/>
              </w:numPr>
              <w:snapToGrid w:val="0"/>
              <w:spacing w:line="360" w:lineRule="auto"/>
              <w:rPr>
                <w:rFonts w:asciiTheme="minorBidi" w:hAnsiTheme="minorBidi" w:cstheme="minorBidi"/>
                <w:b/>
                <w:bCs/>
                <w:lang w:val="en-GB"/>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EC4FD" w14:textId="77777777" w:rsidR="00542552" w:rsidRPr="00FC68CC" w:rsidRDefault="002157F6">
            <w:pPr>
              <w:spacing w:before="40" w:after="40" w:line="360" w:lineRule="auto"/>
              <w:jc w:val="left"/>
              <w:rPr>
                <w:rFonts w:asciiTheme="minorBidi" w:hAnsiTheme="minorBidi" w:cstheme="minorBidi"/>
              </w:rPr>
            </w:pPr>
            <w:r w:rsidRPr="00FC68CC">
              <w:rPr>
                <w:rFonts w:asciiTheme="minorBidi" w:hAnsiTheme="minorBidi" w:cstheme="minorBidi"/>
              </w:rPr>
              <w:t>Karta graficzna</w:t>
            </w:r>
          </w:p>
        </w:tc>
        <w:tc>
          <w:tcPr>
            <w:tcW w:w="5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7CACA" w14:textId="77777777" w:rsidR="00542552" w:rsidRPr="00FC68CC" w:rsidRDefault="002157F6">
            <w:pPr>
              <w:spacing w:before="40" w:after="40" w:line="360" w:lineRule="auto"/>
              <w:jc w:val="left"/>
              <w:rPr>
                <w:rFonts w:asciiTheme="minorBidi" w:hAnsiTheme="minorBidi" w:cstheme="minorBidi"/>
              </w:rPr>
            </w:pPr>
            <w:r w:rsidRPr="00FC68CC">
              <w:rPr>
                <w:rFonts w:asciiTheme="minorBidi" w:hAnsiTheme="minorBidi" w:cstheme="minorBidi"/>
              </w:rPr>
              <w:t>Zintegrowana umożliwiająca wyświetlenie rozdzielczości co najmniej 1600x900.</w:t>
            </w:r>
          </w:p>
        </w:tc>
      </w:tr>
      <w:tr w:rsidR="00542552" w:rsidRPr="00FC68CC" w14:paraId="2F594201" w14:textId="77777777" w:rsidTr="003622B3">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76A461" w14:textId="77777777" w:rsidR="00542552" w:rsidRPr="00375D53" w:rsidRDefault="00542552" w:rsidP="00375D53">
            <w:pPr>
              <w:pStyle w:val="Akapitzlist"/>
              <w:numPr>
                <w:ilvl w:val="0"/>
                <w:numId w:val="28"/>
              </w:numPr>
              <w:snapToGrid w:val="0"/>
              <w:spacing w:line="360" w:lineRule="auto"/>
              <w:rPr>
                <w:rFonts w:asciiTheme="minorBidi" w:hAnsiTheme="minorBidi" w:cstheme="minorBidi"/>
                <w:b/>
                <w:bCs/>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CD86F" w14:textId="77777777" w:rsidR="00542552" w:rsidRPr="00FC68CC" w:rsidRDefault="002157F6">
            <w:pPr>
              <w:spacing w:before="40" w:after="40" w:line="360" w:lineRule="auto"/>
              <w:jc w:val="left"/>
              <w:rPr>
                <w:rFonts w:asciiTheme="minorBidi" w:hAnsiTheme="minorBidi" w:cstheme="minorBidi"/>
              </w:rPr>
            </w:pPr>
            <w:r w:rsidRPr="00FC68CC">
              <w:rPr>
                <w:rFonts w:asciiTheme="minorBidi" w:hAnsiTheme="minorBidi" w:cstheme="minorBidi"/>
                <w:color w:val="1C1C1C"/>
              </w:rPr>
              <w:t>Interfejsy sieciowe</w:t>
            </w:r>
          </w:p>
        </w:tc>
        <w:tc>
          <w:tcPr>
            <w:tcW w:w="5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7E0D5"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 xml:space="preserve">Wbudowane co najmniej dwa interfejsy sieciowe 1Gb Ethernet w standardzie BaseT oraz </w:t>
            </w:r>
            <w:r w:rsidRPr="00A43284">
              <w:rPr>
                <w:rFonts w:asciiTheme="minorBidi" w:hAnsiTheme="minorBidi" w:cstheme="minorBidi"/>
              </w:rPr>
              <w:t>co najmniej dwa</w:t>
            </w:r>
            <w:r w:rsidRPr="00FC68CC">
              <w:rPr>
                <w:rFonts w:asciiTheme="minorBidi" w:hAnsiTheme="minorBidi" w:cstheme="minorBidi"/>
              </w:rPr>
              <w:t xml:space="preserve"> interfejsy sieciowe 10Gb Ethernet ze złączami w standardzie BaseT. </w:t>
            </w:r>
          </w:p>
          <w:p w14:paraId="4B59224C" w14:textId="77777777" w:rsidR="00542552" w:rsidRPr="00FC68CC" w:rsidRDefault="002157F6">
            <w:pPr>
              <w:pStyle w:val="TableContents"/>
              <w:spacing w:line="360" w:lineRule="auto"/>
              <w:jc w:val="left"/>
              <w:rPr>
                <w:rFonts w:asciiTheme="minorBidi" w:hAnsiTheme="minorBidi" w:cstheme="minorBidi"/>
              </w:rPr>
            </w:pPr>
            <w:r w:rsidRPr="00FC68CC">
              <w:rPr>
                <w:rFonts w:asciiTheme="minorBidi" w:hAnsiTheme="minorBidi" w:cstheme="minorBidi"/>
              </w:rPr>
              <w:lastRenderedPageBreak/>
              <w:t xml:space="preserve">Możliwość instalacji wymiennie modułów udostępniających: </w:t>
            </w:r>
          </w:p>
          <w:p w14:paraId="35858C0F" w14:textId="0C880DBC" w:rsidR="00542552" w:rsidRPr="00FC68CC" w:rsidRDefault="002157F6">
            <w:pPr>
              <w:pStyle w:val="TableContents"/>
              <w:spacing w:line="360" w:lineRule="auto"/>
              <w:jc w:val="left"/>
              <w:rPr>
                <w:rFonts w:asciiTheme="minorBidi" w:hAnsiTheme="minorBidi" w:cstheme="minorBidi"/>
              </w:rPr>
            </w:pPr>
            <w:r w:rsidRPr="00FC68CC">
              <w:rPr>
                <w:rFonts w:asciiTheme="minorBidi" w:hAnsiTheme="minorBidi" w:cstheme="minorBidi"/>
              </w:rPr>
              <w:t>- dwa interfejsy sieciowe 1Gb Ethernet w</w:t>
            </w:r>
            <w:r w:rsidR="0000406A">
              <w:rPr>
                <w:rFonts w:asciiTheme="minorBidi" w:hAnsiTheme="minorBidi" w:cstheme="minorBidi"/>
              </w:rPr>
              <w:t> </w:t>
            </w:r>
            <w:r w:rsidRPr="00FC68CC">
              <w:rPr>
                <w:rFonts w:asciiTheme="minorBidi" w:hAnsiTheme="minorBidi" w:cstheme="minorBidi"/>
              </w:rPr>
              <w:t>standardzie BaseT oraz dwa interfejsy sieciowe 10Gb Ethernet ze złączami w standardzie SFP+,</w:t>
            </w:r>
          </w:p>
          <w:p w14:paraId="5F5AFC1B" w14:textId="05DEF1BA" w:rsidR="00542552" w:rsidRPr="00FC68CC" w:rsidRDefault="002157F6">
            <w:pPr>
              <w:pStyle w:val="TableContents"/>
              <w:spacing w:line="360" w:lineRule="auto"/>
              <w:jc w:val="left"/>
              <w:rPr>
                <w:rFonts w:asciiTheme="minorBidi" w:hAnsiTheme="minorBidi" w:cstheme="minorBidi"/>
              </w:rPr>
            </w:pPr>
            <w:r w:rsidRPr="00FC68CC">
              <w:rPr>
                <w:rFonts w:asciiTheme="minorBidi" w:hAnsiTheme="minorBidi" w:cstheme="minorBidi"/>
              </w:rPr>
              <w:t>- cztery interfejsy sieciowe 10Gb Ethernet w</w:t>
            </w:r>
            <w:r w:rsidR="0000406A">
              <w:rPr>
                <w:rFonts w:asciiTheme="minorBidi" w:hAnsiTheme="minorBidi" w:cstheme="minorBidi"/>
              </w:rPr>
              <w:t> </w:t>
            </w:r>
            <w:r w:rsidRPr="00FC68CC">
              <w:rPr>
                <w:rFonts w:asciiTheme="minorBidi" w:hAnsiTheme="minorBidi" w:cstheme="minorBidi"/>
              </w:rPr>
              <w:t>standardzie BaseT,</w:t>
            </w:r>
          </w:p>
          <w:p w14:paraId="40867DC9" w14:textId="003D4D8E" w:rsidR="00542552" w:rsidRPr="00FC68CC" w:rsidRDefault="002157F6">
            <w:pPr>
              <w:pStyle w:val="TableContents"/>
              <w:spacing w:line="360" w:lineRule="auto"/>
              <w:jc w:val="left"/>
              <w:rPr>
                <w:rFonts w:asciiTheme="minorBidi" w:hAnsiTheme="minorBidi" w:cstheme="minorBidi"/>
              </w:rPr>
            </w:pPr>
            <w:r w:rsidRPr="00FC68CC">
              <w:rPr>
                <w:rFonts w:asciiTheme="minorBidi" w:hAnsiTheme="minorBidi" w:cstheme="minorBidi"/>
              </w:rPr>
              <w:t>- cztery interfejsy sieciowe 1Gb Ethernet w</w:t>
            </w:r>
            <w:r w:rsidR="0000406A">
              <w:rPr>
                <w:rFonts w:asciiTheme="minorBidi" w:hAnsiTheme="minorBidi" w:cstheme="minorBidi"/>
              </w:rPr>
              <w:t> </w:t>
            </w:r>
            <w:r w:rsidRPr="00FC68CC">
              <w:rPr>
                <w:rFonts w:asciiTheme="minorBidi" w:hAnsiTheme="minorBidi" w:cstheme="minorBidi"/>
              </w:rPr>
              <w:t>standardzie BaseT,</w:t>
            </w:r>
          </w:p>
          <w:p w14:paraId="02946A08" w14:textId="3F1AB29C" w:rsidR="00542552" w:rsidRPr="00FC68CC" w:rsidRDefault="002157F6">
            <w:pPr>
              <w:pStyle w:val="TableContents"/>
              <w:spacing w:line="360" w:lineRule="auto"/>
              <w:jc w:val="left"/>
              <w:rPr>
                <w:rFonts w:asciiTheme="minorBidi" w:hAnsiTheme="minorBidi" w:cstheme="minorBidi"/>
              </w:rPr>
            </w:pPr>
            <w:r w:rsidRPr="00FC68CC">
              <w:rPr>
                <w:rFonts w:asciiTheme="minorBidi" w:hAnsiTheme="minorBidi" w:cstheme="minorBidi"/>
              </w:rPr>
              <w:t>- cztery interfejsy sieciowe 10Gb Ethernet w</w:t>
            </w:r>
            <w:r w:rsidR="002205F1">
              <w:rPr>
                <w:rFonts w:asciiTheme="minorBidi" w:hAnsiTheme="minorBidi" w:cstheme="minorBidi"/>
              </w:rPr>
              <w:t> </w:t>
            </w:r>
            <w:r w:rsidRPr="00FC68CC">
              <w:rPr>
                <w:rFonts w:asciiTheme="minorBidi" w:hAnsiTheme="minorBidi" w:cstheme="minorBidi"/>
              </w:rPr>
              <w:t>standardzie SFP+,</w:t>
            </w:r>
          </w:p>
          <w:p w14:paraId="12B45880" w14:textId="77777777" w:rsidR="00542552" w:rsidRPr="00FC68CC" w:rsidRDefault="002157F6">
            <w:pPr>
              <w:pStyle w:val="TableContents"/>
              <w:spacing w:line="360" w:lineRule="auto"/>
              <w:jc w:val="left"/>
              <w:rPr>
                <w:rFonts w:asciiTheme="minorBidi" w:hAnsiTheme="minorBidi" w:cstheme="minorBidi"/>
              </w:rPr>
            </w:pPr>
            <w:r w:rsidRPr="00FC68CC">
              <w:rPr>
                <w:rFonts w:asciiTheme="minorBidi" w:hAnsiTheme="minorBidi" w:cstheme="minorBidi"/>
              </w:rPr>
              <w:t>- dwa interfejsy sieciowe 25Gb Ethernet ze złączami SFP28.</w:t>
            </w:r>
          </w:p>
          <w:p w14:paraId="2BB3E4B2"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Dodatkowo zainstalowana co najmniej jedna karta czteroportowa 1 Gb Ethernet ze złączami BaseT.</w:t>
            </w:r>
          </w:p>
        </w:tc>
      </w:tr>
      <w:tr w:rsidR="00542552" w:rsidRPr="00FC68CC" w14:paraId="1D8982B5" w14:textId="77777777" w:rsidTr="003622B3">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45E2D4" w14:textId="77777777" w:rsidR="00542552" w:rsidRPr="00375D53" w:rsidRDefault="00542552" w:rsidP="00375D53">
            <w:pPr>
              <w:pStyle w:val="Akapitzlist"/>
              <w:numPr>
                <w:ilvl w:val="0"/>
                <w:numId w:val="28"/>
              </w:numPr>
              <w:snapToGrid w:val="0"/>
              <w:spacing w:line="360" w:lineRule="auto"/>
              <w:rPr>
                <w:rFonts w:asciiTheme="minorBidi" w:hAnsiTheme="minorBidi" w:cstheme="minorBidi"/>
                <w:b/>
                <w:bCs/>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1B96EA" w14:textId="77777777" w:rsidR="00542552" w:rsidRPr="00FC68CC" w:rsidRDefault="002157F6">
            <w:pPr>
              <w:spacing w:before="40" w:after="40" w:line="360" w:lineRule="auto"/>
              <w:jc w:val="left"/>
              <w:rPr>
                <w:rFonts w:asciiTheme="minorBidi" w:hAnsiTheme="minorBidi" w:cstheme="minorBidi"/>
              </w:rPr>
            </w:pPr>
            <w:r w:rsidRPr="00FC68CC">
              <w:rPr>
                <w:rFonts w:asciiTheme="minorBidi" w:hAnsiTheme="minorBidi" w:cstheme="minorBidi"/>
                <w:color w:val="1C1C1C"/>
              </w:rPr>
              <w:t>Interfejs do zarządzania</w:t>
            </w:r>
          </w:p>
        </w:tc>
        <w:tc>
          <w:tcPr>
            <w:tcW w:w="5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955D0"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Karta niezależna od zainstalowanego na serwerze systemu operacyjnego posiadająca dedykowany port RJ-45 Gigabit Ethernet umożliwiająca:</w:t>
            </w:r>
          </w:p>
          <w:p w14:paraId="6CDDFF5A" w14:textId="2501A57F"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zdalny dostęp do graficznego interfejsu Web karty zarządzającej,</w:t>
            </w:r>
          </w:p>
          <w:p w14:paraId="1B9A0407" w14:textId="0CE4A510"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szyfrowane połączenie (TLS) oraz autentykacje i</w:t>
            </w:r>
            <w:r w:rsidR="002205F1">
              <w:rPr>
                <w:rFonts w:asciiTheme="minorBidi" w:hAnsiTheme="minorBidi" w:cstheme="minorBidi"/>
              </w:rPr>
              <w:t> </w:t>
            </w:r>
            <w:r w:rsidRPr="00FC68CC">
              <w:rPr>
                <w:rFonts w:asciiTheme="minorBidi" w:hAnsiTheme="minorBidi" w:cstheme="minorBidi"/>
              </w:rPr>
              <w:t>autoryzację użytkownika,</w:t>
            </w:r>
          </w:p>
          <w:p w14:paraId="7E993C68" w14:textId="35922B34"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możliwość podmontowania zdalnych wirtualnych napędów,</w:t>
            </w:r>
          </w:p>
          <w:p w14:paraId="57AF6701" w14:textId="0DC8AE09"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wirtualną konsolę z dostępem do myszy, klawiatury,</w:t>
            </w:r>
          </w:p>
          <w:p w14:paraId="7F0F69B3" w14:textId="529984FB"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wsparcie dla I</w:t>
            </w:r>
            <w:r w:rsidR="002205F1">
              <w:rPr>
                <w:rFonts w:asciiTheme="minorBidi" w:hAnsiTheme="minorBidi" w:cstheme="minorBidi"/>
              </w:rPr>
              <w:t>P</w:t>
            </w:r>
            <w:r w:rsidRPr="00FC68CC">
              <w:rPr>
                <w:rFonts w:asciiTheme="minorBidi" w:hAnsiTheme="minorBidi" w:cstheme="minorBidi"/>
              </w:rPr>
              <w:t>v6,</w:t>
            </w:r>
          </w:p>
          <w:p w14:paraId="0D56FE27" w14:textId="26B07ADD"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wsparcie dla SNMP; IPMI2.0, VLAN tagging, SSH,</w:t>
            </w:r>
          </w:p>
          <w:p w14:paraId="5D60D709" w14:textId="7A4B4C6E"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 xml:space="preserve">możliwość zdalnego monitorowania w czasie </w:t>
            </w:r>
            <w:r w:rsidRPr="00FC68CC">
              <w:rPr>
                <w:rFonts w:asciiTheme="minorBidi" w:hAnsiTheme="minorBidi" w:cstheme="minorBidi"/>
              </w:rPr>
              <w:lastRenderedPageBreak/>
              <w:t>rzeczywistym poboru prądu przez serwer, dane historyczne powinny być dostępne przez 7 dni wstecz,</w:t>
            </w:r>
          </w:p>
          <w:p w14:paraId="67266F4D" w14:textId="226C5776"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możliwość zdalnego ustawienia limitu poboru prądu przez konkretny serwer,</w:t>
            </w:r>
          </w:p>
          <w:p w14:paraId="4888C08D" w14:textId="67D4DE48"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integracja z Active Directory,</w:t>
            </w:r>
          </w:p>
          <w:p w14:paraId="414FCA6C" w14:textId="45D563DE"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możliwość obsługi przez ośmiu administratorów jednocześnie,</w:t>
            </w:r>
          </w:p>
          <w:p w14:paraId="2D156BF9" w14:textId="7B0A829D"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wsparcie dla automatycznej rejestracji DNS,</w:t>
            </w:r>
          </w:p>
          <w:p w14:paraId="29DC0806" w14:textId="3E03D9E4"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wsparcie dla LLDP,</w:t>
            </w:r>
          </w:p>
          <w:p w14:paraId="792C9C7A" w14:textId="64E228BB"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wysyłanie do administratora maila z</w:t>
            </w:r>
            <w:r w:rsidR="002205F1">
              <w:rPr>
                <w:rFonts w:asciiTheme="minorBidi" w:hAnsiTheme="minorBidi" w:cstheme="minorBidi"/>
              </w:rPr>
              <w:t> </w:t>
            </w:r>
            <w:r w:rsidRPr="00FC68CC">
              <w:rPr>
                <w:rFonts w:asciiTheme="minorBidi" w:hAnsiTheme="minorBidi" w:cstheme="minorBidi"/>
              </w:rPr>
              <w:t>powiadomieniem o awarii lub zmianie konfiguracji sprzętowej,</w:t>
            </w:r>
          </w:p>
          <w:p w14:paraId="3F7BED68" w14:textId="12A960E7"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możliwość podłączenia lokalnego poprzez złącze RS-232,</w:t>
            </w:r>
          </w:p>
          <w:p w14:paraId="104F76A4" w14:textId="543D20B7"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możliwość zarządzania bezpośredniego poprzez złącze micro</w:t>
            </w:r>
            <w:r w:rsidR="00A43284">
              <w:rPr>
                <w:rFonts w:asciiTheme="minorBidi" w:hAnsiTheme="minorBidi" w:cstheme="minorBidi"/>
              </w:rPr>
              <w:t xml:space="preserve"> </w:t>
            </w:r>
            <w:r w:rsidRPr="00FC68CC">
              <w:rPr>
                <w:rFonts w:asciiTheme="minorBidi" w:hAnsiTheme="minorBidi" w:cstheme="minorBidi"/>
              </w:rPr>
              <w:t>USB umieszczone na froncie obudowy,</w:t>
            </w:r>
          </w:p>
          <w:p w14:paraId="53872C79" w14:textId="1A54AB97"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monitorowanie zużycia dysków SSD,</w:t>
            </w:r>
          </w:p>
          <w:p w14:paraId="03C1EEF5" w14:textId="7A202A0A"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możliwość monitorowania z jednej konsoli co najmniej 100 serwerami fizycznymi,</w:t>
            </w:r>
          </w:p>
          <w:p w14:paraId="41F8EE0B" w14:textId="0B43C676"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automatyczne zgłaszanie alertów do centrum serwisowego producenta,</w:t>
            </w:r>
          </w:p>
          <w:p w14:paraId="05D0E8F4" w14:textId="12143D27"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automatyczne update firmware dla wszystkich komponentów serwera,</w:t>
            </w:r>
          </w:p>
          <w:p w14:paraId="3A857AA9" w14:textId="5A98AB45"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możliwość przywrócenia poprzednich wersji firmware,</w:t>
            </w:r>
          </w:p>
          <w:p w14:paraId="2DBF6AB4" w14:textId="5576B3CD"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 xml:space="preserve">możliwość eksportu/importu konfiguracji (ustawienie karty zarządzającej, BIOSu, kart sieciowych, HBA oraz konfiguracji kontrolera </w:t>
            </w:r>
            <w:r w:rsidRPr="00FC68CC">
              <w:rPr>
                <w:rFonts w:asciiTheme="minorBidi" w:hAnsiTheme="minorBidi" w:cstheme="minorBidi"/>
              </w:rPr>
              <w:lastRenderedPageBreak/>
              <w:t>RAID) serwera do pliku XML lub JSON,</w:t>
            </w:r>
          </w:p>
          <w:p w14:paraId="236D55E8" w14:textId="3A03CE78"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możliwość zaimportowania ustawień, poprzez bezpośrednie podłączenie plików konfiguracyjnych,</w:t>
            </w:r>
          </w:p>
          <w:p w14:paraId="348568F1" w14:textId="1674B956"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 xml:space="preserve">automatyczne tworzenie kopii ustawień serwera w </w:t>
            </w:r>
            <w:r w:rsidR="00A43284" w:rsidRPr="00FC68CC">
              <w:rPr>
                <w:rFonts w:asciiTheme="minorBidi" w:hAnsiTheme="minorBidi" w:cstheme="minorBidi"/>
              </w:rPr>
              <w:t>oparciu</w:t>
            </w:r>
            <w:r w:rsidRPr="00FC68CC">
              <w:rPr>
                <w:rFonts w:asciiTheme="minorBidi" w:hAnsiTheme="minorBidi" w:cstheme="minorBidi"/>
              </w:rPr>
              <w:t xml:space="preserve"> o harmonogram.</w:t>
            </w:r>
          </w:p>
          <w:p w14:paraId="7D17C036" w14:textId="77777777"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Dodatkowe oprogramowanie umożliwiające zarządzanie poprzez sieć, spełniające wymagania:</w:t>
            </w:r>
          </w:p>
          <w:p w14:paraId="1335CF95" w14:textId="1664F2D6"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wsparcie dla serwerów, urządzeń sieciowych oraz pamięci masowych,</w:t>
            </w:r>
          </w:p>
          <w:p w14:paraId="12693344" w14:textId="4A43605A"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integracja z Active Directory,</w:t>
            </w:r>
          </w:p>
          <w:p w14:paraId="68E06AA7" w14:textId="08096548"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możliwość zarządzania dostarczonymi serwerami bez udziału dedykowanego agenta,</w:t>
            </w:r>
          </w:p>
          <w:p w14:paraId="0468764B" w14:textId="0BF2CE95"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wsparcie dla protokołów SNMP, IPMI, Linux SSH, Redfish,</w:t>
            </w:r>
          </w:p>
          <w:p w14:paraId="368EC4C2" w14:textId="0241F6B9"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możliwość uruchamiania procesu wykrywania urządzeń w oparciu o harmonogram,</w:t>
            </w:r>
          </w:p>
          <w:p w14:paraId="1E1F1215" w14:textId="7A6BF713"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szczegółowy opis wykrytych systemów oraz ich komponentów,</w:t>
            </w:r>
          </w:p>
          <w:p w14:paraId="29056DAC" w14:textId="65BB91E7"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możliwość eksportu raportu do CSV, HTML, XLS, PDF,</w:t>
            </w:r>
          </w:p>
          <w:p w14:paraId="504D223F" w14:textId="14046E61"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możliwość tworzenia własnych raportów w</w:t>
            </w:r>
            <w:r w:rsidR="002205F1">
              <w:rPr>
                <w:rFonts w:asciiTheme="minorBidi" w:hAnsiTheme="minorBidi" w:cstheme="minorBidi"/>
              </w:rPr>
              <w:t> </w:t>
            </w:r>
            <w:r w:rsidR="00A43284" w:rsidRPr="00FC68CC">
              <w:rPr>
                <w:rFonts w:asciiTheme="minorBidi" w:hAnsiTheme="minorBidi" w:cstheme="minorBidi"/>
              </w:rPr>
              <w:t>oparciu</w:t>
            </w:r>
            <w:r w:rsidRPr="00FC68CC">
              <w:rPr>
                <w:rFonts w:asciiTheme="minorBidi" w:hAnsiTheme="minorBidi" w:cstheme="minorBidi"/>
              </w:rPr>
              <w:t xml:space="preserve"> o wszystkie informacje zawarte w</w:t>
            </w:r>
            <w:r w:rsidR="002205F1">
              <w:rPr>
                <w:rFonts w:asciiTheme="minorBidi" w:hAnsiTheme="minorBidi" w:cstheme="minorBidi"/>
              </w:rPr>
              <w:t> </w:t>
            </w:r>
            <w:r w:rsidRPr="00FC68CC">
              <w:rPr>
                <w:rFonts w:asciiTheme="minorBidi" w:hAnsiTheme="minorBidi" w:cstheme="minorBidi"/>
              </w:rPr>
              <w:t>inwentarzu,</w:t>
            </w:r>
          </w:p>
          <w:p w14:paraId="3A279EA8" w14:textId="0F51B4E3"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grupowanie urządzeń w oparciu o kryteria użytkownika,</w:t>
            </w:r>
          </w:p>
          <w:p w14:paraId="1CFE6FB8" w14:textId="0F43DF64"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tworzenie automatycznie grup urządzeń w</w:t>
            </w:r>
            <w:r w:rsidR="002205F1">
              <w:rPr>
                <w:rFonts w:asciiTheme="minorBidi" w:hAnsiTheme="minorBidi" w:cstheme="minorBidi"/>
              </w:rPr>
              <w:t> </w:t>
            </w:r>
            <w:r w:rsidR="00A43284" w:rsidRPr="00FC68CC">
              <w:rPr>
                <w:rFonts w:asciiTheme="minorBidi" w:hAnsiTheme="minorBidi" w:cstheme="minorBidi"/>
              </w:rPr>
              <w:t>oparciu</w:t>
            </w:r>
            <w:r w:rsidRPr="00FC68CC">
              <w:rPr>
                <w:rFonts w:asciiTheme="minorBidi" w:hAnsiTheme="minorBidi" w:cstheme="minorBidi"/>
              </w:rPr>
              <w:t xml:space="preserve"> o dowolny element konfiguracji serwera np. </w:t>
            </w:r>
            <w:r w:rsidR="00A43284">
              <w:rPr>
                <w:rFonts w:asciiTheme="minorBidi" w:hAnsiTheme="minorBidi" w:cstheme="minorBidi"/>
              </w:rPr>
              <w:t>n</w:t>
            </w:r>
            <w:r w:rsidRPr="00FC68CC">
              <w:rPr>
                <w:rFonts w:asciiTheme="minorBidi" w:hAnsiTheme="minorBidi" w:cstheme="minorBidi"/>
              </w:rPr>
              <w:t xml:space="preserve">azwa, lokalizacja, system </w:t>
            </w:r>
            <w:r w:rsidRPr="00FC68CC">
              <w:rPr>
                <w:rFonts w:asciiTheme="minorBidi" w:hAnsiTheme="minorBidi" w:cstheme="minorBidi"/>
              </w:rPr>
              <w:lastRenderedPageBreak/>
              <w:t>operacyjny, obsadzenie slotów PCIe, pozostałego czasu gwarancji,</w:t>
            </w:r>
          </w:p>
          <w:p w14:paraId="6810B3C4" w14:textId="08DF3D7C"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możliwość uruchamiania narzędzi zarządzających w poszczególnych urządzeniach,</w:t>
            </w:r>
          </w:p>
          <w:p w14:paraId="63CD62CF" w14:textId="672174F5"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szybki podgląd stanu środowiska,</w:t>
            </w:r>
          </w:p>
          <w:p w14:paraId="59547BA9" w14:textId="13C0A2BE"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podsumowanie stanu dla każdego urządzenia,</w:t>
            </w:r>
          </w:p>
          <w:p w14:paraId="1918E1C8" w14:textId="2D313147"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szczegółowy status urządzenia/elementu/komponentu,</w:t>
            </w:r>
          </w:p>
          <w:p w14:paraId="6A9A71E5" w14:textId="4889D73C"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generowanie alertów przy zmianie stanu urządzenia,</w:t>
            </w:r>
          </w:p>
          <w:p w14:paraId="42105FE4" w14:textId="5001B3C0"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filtry raportów umożliwiające podgląd najważniejszych zdarzeń,</w:t>
            </w:r>
          </w:p>
          <w:p w14:paraId="093B97C8" w14:textId="466FBF7E"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 xml:space="preserve">integracja z service desk producenta dostarczonej platformy sprzętowej, </w:t>
            </w:r>
          </w:p>
          <w:p w14:paraId="4E3A80FD" w14:textId="7AF0B5E9"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możliwość przejęcia zdalnego pulpitu,</w:t>
            </w:r>
          </w:p>
          <w:p w14:paraId="35733FA1" w14:textId="5E1ECA87"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możliwość podmontowania wirtualnego napędu,</w:t>
            </w:r>
          </w:p>
          <w:p w14:paraId="215CD589" w14:textId="39C6A7C1"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kreator umożliwiający dostosowanie akcji dla wybranych alertów,</w:t>
            </w:r>
          </w:p>
          <w:p w14:paraId="0178BEA4" w14:textId="487639A1"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możliwość importu plików MIB,</w:t>
            </w:r>
          </w:p>
          <w:p w14:paraId="10365334" w14:textId="2680D2BA"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przesyłanie alertów „as-is” do innych konsol firm trzecich,</w:t>
            </w:r>
          </w:p>
          <w:p w14:paraId="0F229928" w14:textId="05E64357"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możliwość definiowania ról administratorów,</w:t>
            </w:r>
          </w:p>
          <w:p w14:paraId="3D5A5967" w14:textId="65AD64CC"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możliwość zdalnej aktualizacji oprogramowania wewnętrznego serwerów,</w:t>
            </w:r>
          </w:p>
          <w:p w14:paraId="4E2499A6" w14:textId="61858B4A"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aktualizacja oparta o wybranie źródła bibliotek (lokalna, on-line producenta oferowanego rozwiązania),</w:t>
            </w:r>
          </w:p>
          <w:p w14:paraId="6D275390" w14:textId="62BF722A"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 xml:space="preserve">możliwość instalacji oprogramowania </w:t>
            </w:r>
            <w:r w:rsidRPr="00FC68CC">
              <w:rPr>
                <w:rFonts w:asciiTheme="minorBidi" w:hAnsiTheme="minorBidi" w:cstheme="minorBidi"/>
              </w:rPr>
              <w:lastRenderedPageBreak/>
              <w:t>wewnętrznego bez potrzeby instalacji agenta,</w:t>
            </w:r>
          </w:p>
          <w:p w14:paraId="18BDA87C" w14:textId="39E5D6C0"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możliwość automatycznego generowania i</w:t>
            </w:r>
            <w:r w:rsidR="002205F1">
              <w:rPr>
                <w:rFonts w:asciiTheme="minorBidi" w:hAnsiTheme="minorBidi" w:cstheme="minorBidi"/>
              </w:rPr>
              <w:t> </w:t>
            </w:r>
            <w:r w:rsidRPr="00FC68CC">
              <w:rPr>
                <w:rFonts w:asciiTheme="minorBidi" w:hAnsiTheme="minorBidi" w:cstheme="minorBidi"/>
              </w:rPr>
              <w:t xml:space="preserve">zgłaszania incydentów awarii bezpośrednio do centrum serwisowego producenta </w:t>
            </w:r>
            <w:r w:rsidRPr="00E03108">
              <w:rPr>
                <w:rFonts w:asciiTheme="minorBidi" w:hAnsiTheme="minorBidi" w:cstheme="minorBidi"/>
              </w:rPr>
              <w:t>serwer</w:t>
            </w:r>
            <w:r w:rsidR="00E03108" w:rsidRPr="00E03108">
              <w:rPr>
                <w:rFonts w:asciiTheme="minorBidi" w:hAnsiTheme="minorBidi" w:cstheme="minorBidi"/>
              </w:rPr>
              <w:t>a</w:t>
            </w:r>
            <w:r w:rsidRPr="00E03108">
              <w:rPr>
                <w:rFonts w:asciiTheme="minorBidi" w:hAnsiTheme="minorBidi" w:cstheme="minorBidi"/>
              </w:rPr>
              <w:t>,</w:t>
            </w:r>
          </w:p>
          <w:p w14:paraId="3EF5698D" w14:textId="45625A82"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moduł raportujący pozwalający na wygenerowanie następujących informacji: nr seryjne sprzętu, konfiguracja poszczególnych urządzeń, wersje oprogramowania wewnętrznego, obsadzenie slotów PCI i</w:t>
            </w:r>
            <w:r w:rsidR="00420A39">
              <w:rPr>
                <w:rFonts w:asciiTheme="minorBidi" w:hAnsiTheme="minorBidi" w:cstheme="minorBidi"/>
              </w:rPr>
              <w:t> </w:t>
            </w:r>
            <w:r w:rsidRPr="00FC68CC">
              <w:rPr>
                <w:rFonts w:asciiTheme="minorBidi" w:hAnsiTheme="minorBidi" w:cstheme="minorBidi"/>
              </w:rPr>
              <w:t>gniazd pamięci, informację o maszynach wirtualnych, aktualne informacje o</w:t>
            </w:r>
            <w:r w:rsidR="002205F1">
              <w:rPr>
                <w:rFonts w:asciiTheme="minorBidi" w:hAnsiTheme="minorBidi" w:cstheme="minorBidi"/>
              </w:rPr>
              <w:t> </w:t>
            </w:r>
            <w:r w:rsidRPr="00FC68CC">
              <w:rPr>
                <w:rFonts w:asciiTheme="minorBidi" w:hAnsiTheme="minorBidi" w:cstheme="minorBidi"/>
              </w:rPr>
              <w:t>stanie i</w:t>
            </w:r>
            <w:r w:rsidR="00420A39">
              <w:rPr>
                <w:rFonts w:asciiTheme="minorBidi" w:hAnsiTheme="minorBidi" w:cstheme="minorBidi"/>
              </w:rPr>
              <w:t> </w:t>
            </w:r>
            <w:r w:rsidRPr="00FC68CC">
              <w:rPr>
                <w:rFonts w:asciiTheme="minorBidi" w:hAnsiTheme="minorBidi" w:cstheme="minorBidi"/>
              </w:rPr>
              <w:t xml:space="preserve">poziomie gwarancji, adresy IP kart sieciowych, występujących </w:t>
            </w:r>
            <w:r w:rsidR="00E03108" w:rsidRPr="00FC68CC">
              <w:rPr>
                <w:rFonts w:asciiTheme="minorBidi" w:hAnsiTheme="minorBidi" w:cstheme="minorBidi"/>
              </w:rPr>
              <w:t>ale</w:t>
            </w:r>
            <w:r w:rsidR="00E03108">
              <w:rPr>
                <w:rFonts w:asciiTheme="minorBidi" w:hAnsiTheme="minorBidi" w:cstheme="minorBidi"/>
              </w:rPr>
              <w:t>r</w:t>
            </w:r>
            <w:r w:rsidR="00E03108" w:rsidRPr="00FC68CC">
              <w:rPr>
                <w:rFonts w:asciiTheme="minorBidi" w:hAnsiTheme="minorBidi" w:cstheme="minorBidi"/>
              </w:rPr>
              <w:t>tów</w:t>
            </w:r>
            <w:r w:rsidRPr="00FC68CC">
              <w:rPr>
                <w:rFonts w:asciiTheme="minorBidi" w:hAnsiTheme="minorBidi" w:cstheme="minorBidi"/>
              </w:rPr>
              <w:t>, MAC adresów kart sieciowych, stanie poszczególnych komponentów serwera,</w:t>
            </w:r>
          </w:p>
          <w:p w14:paraId="67DF0B28" w14:textId="011971B4"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 xml:space="preserve">możliwość tworzenia sprzętowej konfiguracji bazowej i na jej </w:t>
            </w:r>
            <w:r w:rsidR="00E03108" w:rsidRPr="00FC68CC">
              <w:rPr>
                <w:rFonts w:asciiTheme="minorBidi" w:hAnsiTheme="minorBidi" w:cstheme="minorBidi"/>
              </w:rPr>
              <w:t>podstawie</w:t>
            </w:r>
            <w:r w:rsidRPr="00FC68CC">
              <w:rPr>
                <w:rFonts w:asciiTheme="minorBidi" w:hAnsiTheme="minorBidi" w:cstheme="minorBidi"/>
              </w:rPr>
              <w:t xml:space="preserve"> weryfikacji środowiska w</w:t>
            </w:r>
            <w:r w:rsidR="002205F1">
              <w:rPr>
                <w:rFonts w:asciiTheme="minorBidi" w:hAnsiTheme="minorBidi" w:cstheme="minorBidi"/>
              </w:rPr>
              <w:t> </w:t>
            </w:r>
            <w:r w:rsidRPr="00FC68CC">
              <w:rPr>
                <w:rFonts w:asciiTheme="minorBidi" w:hAnsiTheme="minorBidi" w:cstheme="minorBidi"/>
              </w:rPr>
              <w:t>celu wykrycia rozbieżności,</w:t>
            </w:r>
          </w:p>
          <w:p w14:paraId="72BBDB90" w14:textId="6E449035"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 xml:space="preserve">wdrażanie serwerów, rozwiązań modularnych oraz przełączników sieciowych w </w:t>
            </w:r>
            <w:r w:rsidR="00E03108" w:rsidRPr="00FC68CC">
              <w:rPr>
                <w:rFonts w:asciiTheme="minorBidi" w:hAnsiTheme="minorBidi" w:cstheme="minorBidi"/>
              </w:rPr>
              <w:t>oparciu</w:t>
            </w:r>
            <w:r w:rsidRPr="00FC68CC">
              <w:rPr>
                <w:rFonts w:asciiTheme="minorBidi" w:hAnsiTheme="minorBidi" w:cstheme="minorBidi"/>
              </w:rPr>
              <w:t xml:space="preserve"> o</w:t>
            </w:r>
            <w:r w:rsidR="00420A39">
              <w:rPr>
                <w:rFonts w:asciiTheme="minorBidi" w:hAnsiTheme="minorBidi" w:cstheme="minorBidi"/>
              </w:rPr>
              <w:t> </w:t>
            </w:r>
            <w:r w:rsidRPr="00FC68CC">
              <w:rPr>
                <w:rFonts w:asciiTheme="minorBidi" w:hAnsiTheme="minorBidi" w:cstheme="minorBidi"/>
              </w:rPr>
              <w:t>profile,</w:t>
            </w:r>
          </w:p>
          <w:p w14:paraId="2BE321F1" w14:textId="2CB3D923"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możliwość migracji ustawień serwera wraz z</w:t>
            </w:r>
            <w:r w:rsidR="002205F1">
              <w:rPr>
                <w:rFonts w:asciiTheme="minorBidi" w:hAnsiTheme="minorBidi" w:cstheme="minorBidi"/>
              </w:rPr>
              <w:t> </w:t>
            </w:r>
            <w:r w:rsidRPr="00FC68CC">
              <w:rPr>
                <w:rFonts w:asciiTheme="minorBidi" w:hAnsiTheme="minorBidi" w:cstheme="minorBidi"/>
              </w:rPr>
              <w:t>wirtualnymi adresami sieciowymi (MAC, WWN, IQN) między urządzeniami,</w:t>
            </w:r>
          </w:p>
          <w:p w14:paraId="4399F37E" w14:textId="63BE3FA6"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zainstalowana karta Flash co najmniej 16GB,</w:t>
            </w:r>
          </w:p>
          <w:p w14:paraId="041EF38E" w14:textId="5B41D834"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tworzenie gotowych paczek informacji umożliwiających zdiagnozowanie awarii urządzenia przez serwis producenta,</w:t>
            </w:r>
          </w:p>
          <w:p w14:paraId="32724CB4" w14:textId="6C536D4D"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zdalne uruchamianie diagnostyki serwera,</w:t>
            </w:r>
          </w:p>
          <w:p w14:paraId="65F55F1E" w14:textId="0FB56433" w:rsidR="00542552" w:rsidRPr="00FC68CC" w:rsidRDefault="002157F6" w:rsidP="00420A39">
            <w:pPr>
              <w:pStyle w:val="TableContents"/>
              <w:numPr>
                <w:ilvl w:val="0"/>
                <w:numId w:val="31"/>
              </w:numPr>
              <w:tabs>
                <w:tab w:val="left" w:pos="1212"/>
              </w:tabs>
              <w:spacing w:line="360" w:lineRule="auto"/>
              <w:ind w:left="503" w:hanging="283"/>
              <w:jc w:val="left"/>
              <w:rPr>
                <w:rFonts w:asciiTheme="minorBidi" w:hAnsiTheme="minorBidi" w:cstheme="minorBidi"/>
              </w:rPr>
            </w:pPr>
            <w:r w:rsidRPr="00FC68CC">
              <w:rPr>
                <w:rFonts w:asciiTheme="minorBidi" w:hAnsiTheme="minorBidi" w:cstheme="minorBidi"/>
              </w:rPr>
              <w:t xml:space="preserve">dedykowana aplikacja na urządzenia mobilne </w:t>
            </w:r>
            <w:r w:rsidRPr="00FC68CC">
              <w:rPr>
                <w:rFonts w:asciiTheme="minorBidi" w:hAnsiTheme="minorBidi" w:cstheme="minorBidi"/>
              </w:rPr>
              <w:lastRenderedPageBreak/>
              <w:t xml:space="preserve">integrująca się z wyżej opisanym oprogramowaniem </w:t>
            </w:r>
            <w:r w:rsidR="00E03108" w:rsidRPr="00FC68CC">
              <w:rPr>
                <w:rFonts w:asciiTheme="minorBidi" w:hAnsiTheme="minorBidi" w:cstheme="minorBidi"/>
              </w:rPr>
              <w:t>zarządzającym</w:t>
            </w:r>
            <w:r w:rsidRPr="00FC68CC">
              <w:rPr>
                <w:rFonts w:asciiTheme="minorBidi" w:hAnsiTheme="minorBidi" w:cstheme="minorBidi"/>
              </w:rPr>
              <w:t>,</w:t>
            </w:r>
          </w:p>
          <w:p w14:paraId="114EF7EA" w14:textId="52111BEC" w:rsidR="00542552" w:rsidRPr="00FC68CC" w:rsidRDefault="002157F6" w:rsidP="00420A39">
            <w:pPr>
              <w:pStyle w:val="TableContents"/>
              <w:numPr>
                <w:ilvl w:val="0"/>
                <w:numId w:val="31"/>
              </w:numPr>
              <w:tabs>
                <w:tab w:val="left" w:pos="1212"/>
              </w:tabs>
              <w:spacing w:before="40" w:after="40" w:line="360" w:lineRule="auto"/>
              <w:ind w:left="503" w:hanging="283"/>
              <w:jc w:val="left"/>
              <w:rPr>
                <w:rFonts w:asciiTheme="minorBidi" w:hAnsiTheme="minorBidi" w:cstheme="minorBidi"/>
              </w:rPr>
            </w:pPr>
            <w:r w:rsidRPr="00FC68CC">
              <w:rPr>
                <w:rFonts w:asciiTheme="minorBidi" w:hAnsiTheme="minorBidi" w:cstheme="minorBidi"/>
              </w:rPr>
              <w:t>oprogramowanie dostarczane jako wirtualny appliance dla KVM, ESXi i Hyper-V.</w:t>
            </w:r>
          </w:p>
        </w:tc>
      </w:tr>
      <w:tr w:rsidR="00542552" w:rsidRPr="00FC68CC" w14:paraId="7A6473CC" w14:textId="77777777" w:rsidTr="003622B3">
        <w:trPr>
          <w:trHeight w:val="606"/>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82428" w14:textId="77777777" w:rsidR="00542552" w:rsidRPr="00375D53" w:rsidRDefault="00542552" w:rsidP="00375D53">
            <w:pPr>
              <w:pStyle w:val="Akapitzlist"/>
              <w:numPr>
                <w:ilvl w:val="0"/>
                <w:numId w:val="28"/>
              </w:numPr>
              <w:snapToGrid w:val="0"/>
              <w:spacing w:line="360" w:lineRule="auto"/>
              <w:rPr>
                <w:rFonts w:asciiTheme="minorBidi" w:hAnsiTheme="minorBidi" w:cstheme="minorBidi"/>
                <w:b/>
                <w:bCs/>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3FFA89" w14:textId="77777777" w:rsidR="00542552" w:rsidRPr="009A5CFD" w:rsidRDefault="002157F6">
            <w:pPr>
              <w:spacing w:before="40" w:after="40" w:line="360" w:lineRule="auto"/>
              <w:rPr>
                <w:rFonts w:asciiTheme="minorBidi" w:hAnsiTheme="minorBidi" w:cstheme="minorBidi"/>
              </w:rPr>
            </w:pPr>
            <w:r w:rsidRPr="009A5CFD">
              <w:rPr>
                <w:rFonts w:asciiTheme="minorBidi" w:hAnsiTheme="minorBidi" w:cstheme="minorBidi"/>
                <w:color w:val="1C1C1C"/>
              </w:rPr>
              <w:t>Gniazda</w:t>
            </w:r>
          </w:p>
        </w:tc>
        <w:tc>
          <w:tcPr>
            <w:tcW w:w="5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B11BE" w14:textId="77777777" w:rsidR="00542552" w:rsidRPr="009A5CFD" w:rsidRDefault="002157F6" w:rsidP="009A5CFD">
            <w:pPr>
              <w:pStyle w:val="Akapitzlist"/>
              <w:numPr>
                <w:ilvl w:val="0"/>
                <w:numId w:val="11"/>
              </w:numPr>
              <w:spacing w:before="40" w:after="40" w:line="360" w:lineRule="auto"/>
              <w:rPr>
                <w:rFonts w:asciiTheme="minorBidi" w:hAnsiTheme="minorBidi" w:cstheme="minorBidi"/>
              </w:rPr>
            </w:pPr>
            <w:r w:rsidRPr="009A5CFD">
              <w:rPr>
                <w:rFonts w:asciiTheme="minorBidi" w:hAnsiTheme="minorBidi" w:cstheme="minorBidi"/>
              </w:rPr>
              <w:t>sloty PCIe x16 generacji 3.</w:t>
            </w:r>
          </w:p>
        </w:tc>
      </w:tr>
      <w:tr w:rsidR="00542552" w:rsidRPr="002205F1" w14:paraId="6114748D" w14:textId="77777777" w:rsidTr="003622B3">
        <w:trPr>
          <w:trHeight w:val="1535"/>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BB47C6" w14:textId="77777777" w:rsidR="00542552" w:rsidRPr="00375D53" w:rsidRDefault="00542552" w:rsidP="00375D53">
            <w:pPr>
              <w:pStyle w:val="Akapitzlist"/>
              <w:numPr>
                <w:ilvl w:val="0"/>
                <w:numId w:val="28"/>
              </w:numPr>
              <w:snapToGrid w:val="0"/>
              <w:spacing w:line="360" w:lineRule="auto"/>
              <w:rPr>
                <w:rFonts w:asciiTheme="minorBidi" w:hAnsiTheme="minorBidi" w:cstheme="minorBidi"/>
                <w:b/>
                <w:bCs/>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BD8211" w14:textId="77777777" w:rsidR="00542552" w:rsidRPr="009A5CFD" w:rsidRDefault="002157F6">
            <w:pPr>
              <w:spacing w:before="40" w:after="40" w:line="360" w:lineRule="auto"/>
              <w:jc w:val="left"/>
              <w:rPr>
                <w:rFonts w:asciiTheme="minorBidi" w:hAnsiTheme="minorBidi" w:cstheme="minorBidi"/>
              </w:rPr>
            </w:pPr>
            <w:r w:rsidRPr="009A5CFD">
              <w:rPr>
                <w:rFonts w:asciiTheme="minorBidi" w:hAnsiTheme="minorBidi" w:cstheme="minorBidi"/>
              </w:rPr>
              <w:t>Wspierane systemy operacyjne</w:t>
            </w:r>
          </w:p>
        </w:tc>
        <w:tc>
          <w:tcPr>
            <w:tcW w:w="5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33D237" w14:textId="77777777" w:rsidR="00542552" w:rsidRPr="00FC68CC" w:rsidRDefault="002157F6">
            <w:pPr>
              <w:spacing w:before="40" w:after="40" w:line="360" w:lineRule="auto"/>
              <w:jc w:val="left"/>
              <w:rPr>
                <w:rFonts w:asciiTheme="minorBidi" w:hAnsiTheme="minorBidi" w:cstheme="minorBidi"/>
                <w:lang w:val="en-GB"/>
              </w:rPr>
            </w:pPr>
            <w:r w:rsidRPr="00FC68CC">
              <w:rPr>
                <w:rFonts w:asciiTheme="minorBidi" w:hAnsiTheme="minorBidi" w:cstheme="minorBidi"/>
                <w:lang w:val="en-GB"/>
              </w:rPr>
              <w:t>Canonical Ubuntu LTS, Citrix XenServer, Microsoft Windows Server with Hyper-V, Red Hat Enterprise Linux, SUSE Linux Enterprise Server, VMware ESXi.</w:t>
            </w:r>
          </w:p>
        </w:tc>
      </w:tr>
      <w:tr w:rsidR="00542552" w:rsidRPr="00FC68CC" w14:paraId="61A5FB64" w14:textId="77777777" w:rsidTr="003622B3">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826A1" w14:textId="77777777" w:rsidR="00542552" w:rsidRPr="00375D53" w:rsidRDefault="00542552" w:rsidP="00375D53">
            <w:pPr>
              <w:pStyle w:val="Akapitzlist"/>
              <w:numPr>
                <w:ilvl w:val="0"/>
                <w:numId w:val="28"/>
              </w:numPr>
              <w:snapToGrid w:val="0"/>
              <w:spacing w:line="360" w:lineRule="auto"/>
              <w:rPr>
                <w:rFonts w:asciiTheme="minorBidi" w:hAnsiTheme="minorBidi" w:cstheme="minorBidi"/>
                <w:b/>
                <w:bCs/>
                <w:lang w:val="en-GB"/>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ECD6C" w14:textId="77777777" w:rsidR="00542552" w:rsidRPr="009A5CFD" w:rsidRDefault="002157F6">
            <w:pPr>
              <w:spacing w:before="40" w:after="40" w:line="360" w:lineRule="auto"/>
              <w:rPr>
                <w:rFonts w:asciiTheme="minorBidi" w:hAnsiTheme="minorBidi" w:cstheme="minorBidi"/>
              </w:rPr>
            </w:pPr>
            <w:r w:rsidRPr="009A5CFD">
              <w:rPr>
                <w:rFonts w:asciiTheme="minorBidi" w:hAnsiTheme="minorBidi" w:cstheme="minorBidi"/>
              </w:rPr>
              <w:t>Napięcie zasilania</w:t>
            </w:r>
          </w:p>
        </w:tc>
        <w:tc>
          <w:tcPr>
            <w:tcW w:w="5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9B8764" w14:textId="77777777" w:rsidR="00542552" w:rsidRPr="00FC68CC" w:rsidRDefault="002157F6">
            <w:pPr>
              <w:spacing w:before="40" w:after="40" w:line="360" w:lineRule="auto"/>
              <w:rPr>
                <w:rFonts w:asciiTheme="minorBidi" w:hAnsiTheme="minorBidi" w:cstheme="minorBidi"/>
              </w:rPr>
            </w:pPr>
            <w:r w:rsidRPr="00FC68CC">
              <w:rPr>
                <w:rFonts w:asciiTheme="minorBidi" w:hAnsiTheme="minorBidi" w:cstheme="minorBidi"/>
                <w:lang w:val="en-GB"/>
              </w:rPr>
              <w:t>230V 50/60Hz</w:t>
            </w:r>
          </w:p>
        </w:tc>
      </w:tr>
      <w:tr w:rsidR="00542552" w:rsidRPr="00FC68CC" w14:paraId="691FE2F3" w14:textId="77777777" w:rsidTr="003622B3">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A1308" w14:textId="77777777" w:rsidR="00542552" w:rsidRPr="00375D53" w:rsidRDefault="00542552" w:rsidP="00375D53">
            <w:pPr>
              <w:pStyle w:val="Akapitzlist"/>
              <w:numPr>
                <w:ilvl w:val="0"/>
                <w:numId w:val="28"/>
              </w:numPr>
              <w:snapToGrid w:val="0"/>
              <w:spacing w:line="360" w:lineRule="auto"/>
              <w:rPr>
                <w:rFonts w:asciiTheme="minorBidi" w:hAnsiTheme="minorBidi" w:cstheme="minorBidi"/>
                <w:b/>
                <w:bCs/>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8DC5F" w14:textId="77777777" w:rsidR="00542552" w:rsidRPr="009A5CFD" w:rsidRDefault="002157F6">
            <w:pPr>
              <w:spacing w:before="40" w:after="40" w:line="360" w:lineRule="auto"/>
              <w:rPr>
                <w:rFonts w:asciiTheme="minorBidi" w:hAnsiTheme="minorBidi" w:cstheme="minorBidi"/>
              </w:rPr>
            </w:pPr>
            <w:r w:rsidRPr="009A5CFD">
              <w:rPr>
                <w:rFonts w:asciiTheme="minorBidi" w:hAnsiTheme="minorBidi" w:cstheme="minorBidi"/>
                <w:color w:val="1C1C1C"/>
              </w:rPr>
              <w:t>Zasilacze</w:t>
            </w:r>
          </w:p>
        </w:tc>
        <w:tc>
          <w:tcPr>
            <w:tcW w:w="5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AE068" w14:textId="77777777" w:rsidR="00542552" w:rsidRPr="00FC68CC" w:rsidRDefault="002157F6">
            <w:pPr>
              <w:spacing w:before="40" w:after="40" w:line="360" w:lineRule="auto"/>
              <w:rPr>
                <w:rFonts w:asciiTheme="minorBidi" w:hAnsiTheme="minorBidi" w:cstheme="minorBidi"/>
              </w:rPr>
            </w:pPr>
            <w:r w:rsidRPr="00FC68CC">
              <w:rPr>
                <w:rFonts w:asciiTheme="minorBidi" w:hAnsiTheme="minorBidi" w:cstheme="minorBidi"/>
              </w:rPr>
              <w:t>Co najmniej 2 zasilacze Hot-Plug maksymalnie 750W.</w:t>
            </w:r>
          </w:p>
        </w:tc>
      </w:tr>
      <w:tr w:rsidR="00542552" w:rsidRPr="00FC68CC" w14:paraId="1C9B25EA" w14:textId="77777777" w:rsidTr="003622B3">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27725" w14:textId="77777777" w:rsidR="00542552" w:rsidRPr="00375D53" w:rsidRDefault="00542552" w:rsidP="00375D53">
            <w:pPr>
              <w:pStyle w:val="Akapitzlist"/>
              <w:numPr>
                <w:ilvl w:val="0"/>
                <w:numId w:val="28"/>
              </w:numPr>
              <w:snapToGrid w:val="0"/>
              <w:spacing w:line="360" w:lineRule="auto"/>
              <w:rPr>
                <w:rFonts w:asciiTheme="minorBidi" w:hAnsiTheme="minorBidi" w:cstheme="minorBidi"/>
                <w:b/>
                <w:bCs/>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B18B61" w14:textId="77777777" w:rsidR="00542552" w:rsidRPr="009A5CFD" w:rsidRDefault="002157F6">
            <w:pPr>
              <w:spacing w:before="40" w:after="40" w:line="360" w:lineRule="auto"/>
              <w:rPr>
                <w:rFonts w:asciiTheme="minorBidi" w:hAnsiTheme="minorBidi" w:cstheme="minorBidi"/>
              </w:rPr>
            </w:pPr>
            <w:r w:rsidRPr="009A5CFD">
              <w:rPr>
                <w:rFonts w:asciiTheme="minorBidi" w:hAnsiTheme="minorBidi" w:cstheme="minorBidi"/>
                <w:color w:val="1C1C1C"/>
              </w:rPr>
              <w:t>Porty</w:t>
            </w:r>
          </w:p>
        </w:tc>
        <w:tc>
          <w:tcPr>
            <w:tcW w:w="5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3CBFEA" w14:textId="77777777" w:rsidR="00542552" w:rsidRPr="00FC68CC" w:rsidRDefault="002157F6">
            <w:pPr>
              <w:spacing w:before="40" w:after="40" w:line="360" w:lineRule="auto"/>
              <w:rPr>
                <w:rFonts w:asciiTheme="minorBidi" w:hAnsiTheme="minorBidi" w:cstheme="minorBidi"/>
              </w:rPr>
            </w:pPr>
            <w:r w:rsidRPr="00FC68CC">
              <w:rPr>
                <w:rFonts w:asciiTheme="minorBidi" w:hAnsiTheme="minorBidi" w:cstheme="minorBidi"/>
              </w:rPr>
              <w:t>Co najmniej 2 porty USB 2.0 oraz 2 porty USB 3.0, 1 port VGA,1 port RS232.</w:t>
            </w:r>
          </w:p>
        </w:tc>
      </w:tr>
      <w:tr w:rsidR="00542552" w:rsidRPr="00FC68CC" w14:paraId="1A850F41" w14:textId="77777777" w:rsidTr="003622B3">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A4B71" w14:textId="77777777" w:rsidR="00542552" w:rsidRPr="00375D53" w:rsidRDefault="00542552" w:rsidP="00375D53">
            <w:pPr>
              <w:pStyle w:val="Akapitzlist"/>
              <w:numPr>
                <w:ilvl w:val="0"/>
                <w:numId w:val="28"/>
              </w:numPr>
              <w:snapToGrid w:val="0"/>
              <w:spacing w:line="360" w:lineRule="auto"/>
              <w:rPr>
                <w:rFonts w:asciiTheme="minorBidi" w:hAnsiTheme="minorBidi" w:cstheme="minorBidi"/>
                <w:b/>
                <w:bCs/>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CE1D4" w14:textId="77777777" w:rsidR="00542552" w:rsidRPr="00FC68CC" w:rsidRDefault="002157F6">
            <w:pPr>
              <w:spacing w:before="40" w:after="40" w:line="360" w:lineRule="auto"/>
              <w:rPr>
                <w:rFonts w:asciiTheme="minorBidi" w:hAnsiTheme="minorBidi" w:cstheme="minorBidi"/>
              </w:rPr>
            </w:pPr>
            <w:r w:rsidRPr="00FC68CC">
              <w:rPr>
                <w:rFonts w:asciiTheme="minorBidi" w:hAnsiTheme="minorBidi" w:cstheme="minorBidi"/>
                <w:color w:val="1C1C1C"/>
              </w:rPr>
              <w:t>Dodatkowe</w:t>
            </w:r>
            <w:r w:rsidR="00D51075">
              <w:rPr>
                <w:rFonts w:asciiTheme="minorBidi" w:hAnsiTheme="minorBidi" w:cstheme="minorBidi"/>
                <w:color w:val="1C1C1C"/>
              </w:rPr>
              <w:t xml:space="preserve"> wymagania</w:t>
            </w:r>
          </w:p>
        </w:tc>
        <w:tc>
          <w:tcPr>
            <w:tcW w:w="5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04932" w14:textId="7B3ABA2E" w:rsidR="00542552" w:rsidRPr="00420A39" w:rsidRDefault="002157F6" w:rsidP="00420A39">
            <w:pPr>
              <w:pStyle w:val="Akapitzlist"/>
              <w:numPr>
                <w:ilvl w:val="0"/>
                <w:numId w:val="32"/>
              </w:numPr>
              <w:spacing w:before="40" w:after="40" w:line="360" w:lineRule="auto"/>
              <w:ind w:left="364" w:hanging="283"/>
              <w:rPr>
                <w:rFonts w:asciiTheme="minorBidi" w:hAnsiTheme="minorBidi" w:cstheme="minorBidi"/>
              </w:rPr>
            </w:pPr>
            <w:r w:rsidRPr="00420A39">
              <w:rPr>
                <w:rFonts w:asciiTheme="minorBidi" w:hAnsiTheme="minorBidi" w:cstheme="minorBidi"/>
              </w:rPr>
              <w:t>redundantne wentylatory,</w:t>
            </w:r>
          </w:p>
          <w:p w14:paraId="1EB4F26F" w14:textId="46EF2958" w:rsidR="00542552" w:rsidRPr="00420A39" w:rsidRDefault="002157F6" w:rsidP="00420A39">
            <w:pPr>
              <w:pStyle w:val="Akapitzlist"/>
              <w:numPr>
                <w:ilvl w:val="0"/>
                <w:numId w:val="32"/>
              </w:numPr>
              <w:spacing w:line="360" w:lineRule="auto"/>
              <w:ind w:left="364" w:hanging="283"/>
              <w:rPr>
                <w:rFonts w:asciiTheme="minorBidi" w:hAnsiTheme="minorBidi" w:cstheme="minorBidi"/>
              </w:rPr>
            </w:pPr>
            <w:r w:rsidRPr="00420A39">
              <w:rPr>
                <w:rFonts w:asciiTheme="minorBidi" w:hAnsiTheme="minorBidi" w:cstheme="minorBidi"/>
                <w:bCs/>
              </w:rPr>
              <w:t>wbudowany czujnik otwarcia obudowy,</w:t>
            </w:r>
          </w:p>
          <w:p w14:paraId="1EC55C20" w14:textId="2C146096" w:rsidR="00542552" w:rsidRPr="00420A39" w:rsidRDefault="002157F6" w:rsidP="00420A39">
            <w:pPr>
              <w:pStyle w:val="Akapitzlist"/>
              <w:numPr>
                <w:ilvl w:val="0"/>
                <w:numId w:val="32"/>
              </w:numPr>
              <w:spacing w:line="360" w:lineRule="auto"/>
              <w:ind w:left="364" w:hanging="283"/>
              <w:rPr>
                <w:rFonts w:asciiTheme="minorBidi" w:hAnsiTheme="minorBidi" w:cstheme="minorBidi"/>
              </w:rPr>
            </w:pPr>
            <w:r w:rsidRPr="00420A39">
              <w:rPr>
                <w:rFonts w:asciiTheme="minorBidi" w:hAnsiTheme="minorBidi" w:cstheme="minorBidi"/>
              </w:rPr>
              <w:t>dokumentacja w języku polskim lub angielskim,</w:t>
            </w:r>
          </w:p>
          <w:p w14:paraId="146BFC43" w14:textId="7B0760E7" w:rsidR="00542552" w:rsidRPr="00420A39" w:rsidRDefault="002157F6" w:rsidP="00420A39">
            <w:pPr>
              <w:pStyle w:val="Akapitzlist"/>
              <w:numPr>
                <w:ilvl w:val="0"/>
                <w:numId w:val="32"/>
              </w:numPr>
              <w:spacing w:line="360" w:lineRule="auto"/>
              <w:ind w:left="364" w:hanging="283"/>
              <w:jc w:val="left"/>
              <w:rPr>
                <w:rFonts w:asciiTheme="minorBidi" w:hAnsiTheme="minorBidi" w:cstheme="minorBidi"/>
              </w:rPr>
            </w:pPr>
            <w:r w:rsidRPr="00420A39">
              <w:rPr>
                <w:rFonts w:asciiTheme="minorBidi" w:hAnsiTheme="minorBidi" w:cstheme="minorBidi"/>
                <w:bCs/>
              </w:rPr>
              <w:t>możliwość telefonicznego sprawdzenia konfiguracji sprzętowej serwera oraz warunków gwarancji po podaniu numeru seryjnego bezpośrednio u producenta lub jego przedstawiciela,</w:t>
            </w:r>
          </w:p>
          <w:p w14:paraId="0DB95881" w14:textId="36FAE2E7" w:rsidR="00542552" w:rsidRPr="00420A39" w:rsidRDefault="002157F6" w:rsidP="00420A39">
            <w:pPr>
              <w:pStyle w:val="Akapitzlist"/>
              <w:numPr>
                <w:ilvl w:val="0"/>
                <w:numId w:val="32"/>
              </w:numPr>
              <w:spacing w:before="40" w:after="40" w:line="360" w:lineRule="auto"/>
              <w:ind w:left="364" w:hanging="283"/>
              <w:rPr>
                <w:rFonts w:asciiTheme="minorBidi" w:hAnsiTheme="minorBidi" w:cstheme="minorBidi"/>
              </w:rPr>
            </w:pPr>
            <w:r w:rsidRPr="00420A39">
              <w:rPr>
                <w:rFonts w:asciiTheme="minorBidi" w:hAnsiTheme="minorBidi" w:cstheme="minorBidi"/>
                <w:bCs/>
              </w:rPr>
              <w:t>wsparcie dla funkcjonalności vSphere Quick Boot.</w:t>
            </w:r>
          </w:p>
        </w:tc>
      </w:tr>
      <w:tr w:rsidR="00542552" w:rsidRPr="00FC68CC" w14:paraId="305D2BEE" w14:textId="77777777" w:rsidTr="003622B3">
        <w:trPr>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6E18A" w14:textId="77777777" w:rsidR="00542552" w:rsidRPr="00375D53" w:rsidRDefault="00542552" w:rsidP="00375D53">
            <w:pPr>
              <w:pStyle w:val="Akapitzlist"/>
              <w:numPr>
                <w:ilvl w:val="0"/>
                <w:numId w:val="28"/>
              </w:numPr>
              <w:snapToGrid w:val="0"/>
              <w:spacing w:line="360" w:lineRule="auto"/>
              <w:rPr>
                <w:rFonts w:asciiTheme="minorBidi" w:hAnsiTheme="minorBidi" w:cstheme="minorBidi"/>
                <w:b/>
                <w:bCs/>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75C6E" w14:textId="77777777" w:rsidR="00542552" w:rsidRPr="00FC68CC" w:rsidRDefault="002157F6">
            <w:pPr>
              <w:spacing w:before="40" w:after="40" w:line="360" w:lineRule="auto"/>
              <w:jc w:val="left"/>
              <w:rPr>
                <w:rFonts w:asciiTheme="minorBidi" w:hAnsiTheme="minorBidi" w:cstheme="minorBidi"/>
              </w:rPr>
            </w:pPr>
            <w:r w:rsidRPr="00FC68CC">
              <w:rPr>
                <w:rFonts w:asciiTheme="minorBidi" w:hAnsiTheme="minorBidi" w:cstheme="minorBidi"/>
                <w:color w:val="1C1C1C"/>
              </w:rPr>
              <w:t>Certyfikaty</w:t>
            </w:r>
          </w:p>
        </w:tc>
        <w:tc>
          <w:tcPr>
            <w:tcW w:w="5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18DA7" w14:textId="77777777" w:rsidR="00542552" w:rsidRPr="00FC68CC" w:rsidRDefault="002157F6">
            <w:pPr>
              <w:spacing w:line="360" w:lineRule="auto"/>
              <w:jc w:val="left"/>
              <w:rPr>
                <w:rFonts w:asciiTheme="minorBidi" w:hAnsiTheme="minorBidi" w:cstheme="minorBidi"/>
              </w:rPr>
            </w:pPr>
            <w:r w:rsidRPr="00FC68CC">
              <w:rPr>
                <w:rFonts w:asciiTheme="minorBidi" w:hAnsiTheme="minorBidi" w:cstheme="minorBidi"/>
              </w:rPr>
              <w:t>Serwer musi być wyprodukowany zgodnie z normą  ISO-9001:2008 oraz ISO-14001. Serwer musi posiadać deklaracja CE.</w:t>
            </w:r>
          </w:p>
          <w:p w14:paraId="4F740128" w14:textId="77777777" w:rsidR="00542552" w:rsidRPr="00FC68CC" w:rsidRDefault="002157F6">
            <w:pPr>
              <w:spacing w:line="360" w:lineRule="auto"/>
              <w:jc w:val="left"/>
              <w:rPr>
                <w:rFonts w:asciiTheme="minorBidi" w:hAnsiTheme="minorBidi" w:cstheme="minorBidi"/>
              </w:rPr>
            </w:pPr>
            <w:r w:rsidRPr="00FC68CC">
              <w:rPr>
                <w:rFonts w:asciiTheme="minorBidi" w:hAnsiTheme="minorBidi" w:cstheme="minorBidi"/>
              </w:rPr>
              <w:t xml:space="preserve">Oferowany serwer musi znajdować się na liście </w:t>
            </w:r>
            <w:r w:rsidRPr="00FC68CC">
              <w:rPr>
                <w:rFonts w:asciiTheme="minorBidi" w:hAnsiTheme="minorBidi" w:cstheme="minorBidi"/>
              </w:rPr>
              <w:lastRenderedPageBreak/>
              <w:t>Windows Server Catalog i posiadać status „Certified for Windows” dla systemów Microsoft Windows 2012, Microsoft Windows 2012 R2 x64, Microsoft Windows 2016, Microsoft Windows 2019 x64.</w:t>
            </w:r>
          </w:p>
        </w:tc>
      </w:tr>
      <w:tr w:rsidR="00542552" w:rsidRPr="00FC68CC" w14:paraId="1D1C2543" w14:textId="77777777" w:rsidTr="003622B3">
        <w:trPr>
          <w:trHeight w:val="2968"/>
          <w:jc w:val="center"/>
        </w:trPr>
        <w:tc>
          <w:tcPr>
            <w:tcW w:w="102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B1F7C" w14:textId="77777777" w:rsidR="00542552" w:rsidRPr="00375D53" w:rsidRDefault="00542552" w:rsidP="00375D53">
            <w:pPr>
              <w:pStyle w:val="Akapitzlist"/>
              <w:numPr>
                <w:ilvl w:val="0"/>
                <w:numId w:val="28"/>
              </w:numPr>
              <w:snapToGrid w:val="0"/>
              <w:spacing w:line="360" w:lineRule="auto"/>
              <w:rPr>
                <w:rFonts w:asciiTheme="minorBidi" w:hAnsiTheme="minorBidi" w:cstheme="minorBidi"/>
                <w:b/>
                <w:bCs/>
              </w:rPr>
            </w:pPr>
          </w:p>
        </w:tc>
        <w:tc>
          <w:tcPr>
            <w:tcW w:w="242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A3793E" w14:textId="77777777" w:rsidR="00542552" w:rsidRPr="00FC68CC" w:rsidRDefault="002157F6">
            <w:pPr>
              <w:spacing w:line="360" w:lineRule="auto"/>
              <w:jc w:val="left"/>
              <w:rPr>
                <w:rFonts w:asciiTheme="minorBidi" w:hAnsiTheme="minorBidi" w:cstheme="minorBidi"/>
              </w:rPr>
            </w:pPr>
            <w:r w:rsidRPr="00FC68CC">
              <w:rPr>
                <w:rFonts w:asciiTheme="minorBidi" w:hAnsiTheme="minorBidi" w:cstheme="minorBidi"/>
              </w:rPr>
              <w:t>Gwarancja</w:t>
            </w:r>
          </w:p>
        </w:tc>
        <w:tc>
          <w:tcPr>
            <w:tcW w:w="563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F04E8" w14:textId="09F8A4DE" w:rsidR="00542552" w:rsidRPr="00FC68CC" w:rsidRDefault="002157F6">
            <w:pPr>
              <w:spacing w:line="360" w:lineRule="auto"/>
              <w:jc w:val="left"/>
              <w:rPr>
                <w:rFonts w:asciiTheme="minorBidi" w:hAnsiTheme="minorBidi" w:cstheme="minorBidi"/>
              </w:rPr>
            </w:pPr>
            <w:r w:rsidRPr="00FC68CC">
              <w:rPr>
                <w:rFonts w:asciiTheme="minorBidi" w:hAnsiTheme="minorBidi" w:cstheme="minorBidi"/>
              </w:rPr>
              <w:t>36 miesięcy gwarancji podstawowej producenta realizowanej w miejscu instalacji sprzętu, z czasem reakcji do następnego dnia roboczego od przyjęcia zgłoszenia, możliwość zgłaszania w trybie 365x7x24 awarii poprzez ogólnopolską linię telefoniczną producenta. Gwarancja producenta musi obejmować sprzęt jak i oprogramowanie do</w:t>
            </w:r>
            <w:r w:rsidR="00420A39">
              <w:rPr>
                <w:rFonts w:asciiTheme="minorBidi" w:hAnsiTheme="minorBidi" w:cstheme="minorBidi"/>
              </w:rPr>
              <w:t> </w:t>
            </w:r>
            <w:r w:rsidRPr="00FC68CC">
              <w:rPr>
                <w:rFonts w:asciiTheme="minorBidi" w:hAnsiTheme="minorBidi" w:cstheme="minorBidi"/>
              </w:rPr>
              <w:t xml:space="preserve">wirtualizacji. </w:t>
            </w:r>
          </w:p>
        </w:tc>
      </w:tr>
    </w:tbl>
    <w:p w14:paraId="5BCE41FF" w14:textId="77777777" w:rsidR="00542552" w:rsidRPr="00FC68CC" w:rsidRDefault="00542552">
      <w:pPr>
        <w:tabs>
          <w:tab w:val="left" w:pos="4536"/>
        </w:tabs>
        <w:suppressAutoHyphens w:val="0"/>
        <w:spacing w:line="360" w:lineRule="auto"/>
        <w:ind w:right="-629"/>
        <w:jc w:val="left"/>
        <w:rPr>
          <w:rFonts w:asciiTheme="minorBidi" w:hAnsiTheme="minorBidi" w:cstheme="minorBidi"/>
          <w:b/>
          <w:iCs/>
          <w:vertAlign w:val="subscript"/>
          <w:lang w:eastAsia="pl-PL"/>
        </w:rPr>
      </w:pPr>
    </w:p>
    <w:p w14:paraId="12C6B87E" w14:textId="77777777" w:rsidR="00542552" w:rsidRPr="00FC68CC" w:rsidRDefault="002157F6">
      <w:pPr>
        <w:tabs>
          <w:tab w:val="left" w:pos="4536"/>
        </w:tabs>
        <w:suppressAutoHyphens w:val="0"/>
        <w:spacing w:line="360" w:lineRule="auto"/>
        <w:ind w:right="-629"/>
        <w:jc w:val="left"/>
        <w:rPr>
          <w:rFonts w:asciiTheme="minorBidi" w:hAnsiTheme="minorBidi" w:cstheme="minorBidi"/>
          <w:b/>
          <w:bCs/>
          <w:iCs/>
          <w:lang w:eastAsia="pl-PL"/>
        </w:rPr>
      </w:pPr>
      <w:r w:rsidRPr="00FC68CC">
        <w:rPr>
          <w:rFonts w:asciiTheme="minorBidi" w:hAnsiTheme="minorBidi" w:cstheme="minorBidi"/>
          <w:b/>
          <w:bCs/>
          <w:iCs/>
          <w:u w:val="single"/>
          <w:lang w:eastAsia="pl-PL"/>
        </w:rPr>
        <w:t>Oprogramowanie na 2 procesory dla serwera</w:t>
      </w:r>
    </w:p>
    <w:tbl>
      <w:tblPr>
        <w:tblpPr w:leftFromText="141" w:rightFromText="141" w:vertAnchor="text" w:horzAnchor="margin" w:tblpXSpec="center" w:tblpY="261"/>
        <w:tblW w:w="907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8" w:type="dxa"/>
        </w:tblCellMar>
        <w:tblLook w:val="0000" w:firstRow="0" w:lastRow="0" w:firstColumn="0" w:lastColumn="0" w:noHBand="0" w:noVBand="0"/>
        <w:tblDescription w:val="Tabela zawiera minmalne wymagania Zamawiającego co do parametrów oprogramowania do wirtualizacji "/>
      </w:tblPr>
      <w:tblGrid>
        <w:gridCol w:w="2104"/>
        <w:gridCol w:w="6969"/>
      </w:tblGrid>
      <w:tr w:rsidR="00542552" w:rsidRPr="00FC68CC" w14:paraId="03F5FCCB" w14:textId="77777777">
        <w:trPr>
          <w:trHeight w:val="556"/>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A07FFB" w14:textId="77777777" w:rsidR="00542552" w:rsidRPr="00FC68CC" w:rsidRDefault="002157F6">
            <w:pPr>
              <w:spacing w:before="40" w:after="40" w:line="240" w:lineRule="auto"/>
              <w:ind w:left="357"/>
              <w:jc w:val="center"/>
              <w:rPr>
                <w:rFonts w:asciiTheme="minorBidi" w:hAnsiTheme="minorBidi" w:cstheme="minorBidi"/>
                <w:b/>
                <w:bCs/>
              </w:rPr>
            </w:pPr>
            <w:r w:rsidRPr="00FC68CC">
              <w:rPr>
                <w:rFonts w:asciiTheme="minorBidi" w:hAnsiTheme="minorBidi" w:cstheme="minorBidi"/>
                <w:b/>
                <w:bCs/>
              </w:rPr>
              <w:t>Lp.</w:t>
            </w: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AA197" w14:textId="77777777" w:rsidR="00542552" w:rsidRPr="00FC68CC" w:rsidRDefault="002157F6">
            <w:pPr>
              <w:spacing w:before="40" w:after="40" w:line="240" w:lineRule="auto"/>
              <w:jc w:val="center"/>
              <w:rPr>
                <w:rFonts w:asciiTheme="minorBidi" w:hAnsiTheme="minorBidi" w:cstheme="minorBidi"/>
              </w:rPr>
            </w:pPr>
            <w:r w:rsidRPr="00FC68CC">
              <w:rPr>
                <w:rFonts w:asciiTheme="minorBidi" w:hAnsiTheme="minorBidi" w:cstheme="minorBidi"/>
                <w:b/>
              </w:rPr>
              <w:t>Minimalna wartość parametru</w:t>
            </w:r>
          </w:p>
        </w:tc>
      </w:tr>
      <w:tr w:rsidR="00542552" w:rsidRPr="00FC68CC" w14:paraId="73796FDD"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FB08C" w14:textId="77777777" w:rsidR="00542552" w:rsidRPr="00FC68CC" w:rsidRDefault="00542552" w:rsidP="00375D53">
            <w:pPr>
              <w:pStyle w:val="Tekstpodstawowy"/>
              <w:numPr>
                <w:ilvl w:val="0"/>
                <w:numId w:val="30"/>
              </w:numPr>
              <w:spacing w:line="360" w:lineRule="auto"/>
              <w:ind w:left="254"/>
              <w:jc w:val="center"/>
              <w:rPr>
                <w:rFonts w:asciiTheme="minorBidi" w:hAnsiTheme="minorBidi" w:cstheme="minorBidi"/>
                <w:b/>
                <w:bCs/>
                <w:lang w:val="pl-PL"/>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49233"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 xml:space="preserve">Oferowana warstwa wirtualizacji musi być rozwiązaniem systemowym tzn. </w:t>
            </w:r>
            <w:r w:rsidRPr="00375D53">
              <w:rPr>
                <w:rFonts w:asciiTheme="minorBidi" w:hAnsiTheme="minorBidi" w:cstheme="minorBidi"/>
              </w:rPr>
              <w:t>musi</w:t>
            </w:r>
            <w:r w:rsidRPr="00FC68CC">
              <w:rPr>
                <w:rFonts w:asciiTheme="minorBidi" w:hAnsiTheme="minorBidi" w:cstheme="minorBidi"/>
              </w:rPr>
              <w:t xml:space="preserve"> być zainstalowana bezpośrednio na sprzęcie fizycznym, nie może być częścią innego systemu operacyjnego.</w:t>
            </w:r>
          </w:p>
        </w:tc>
      </w:tr>
      <w:tr w:rsidR="00542552" w:rsidRPr="00FC68CC" w14:paraId="2118C301" w14:textId="77777777">
        <w:trPr>
          <w:trHeight w:val="1212"/>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55A1D" w14:textId="77777777" w:rsidR="00542552" w:rsidRPr="00FC68CC" w:rsidRDefault="00542552">
            <w:pPr>
              <w:pStyle w:val="Listapunktowana41"/>
              <w:numPr>
                <w:ilvl w:val="0"/>
                <w:numId w:val="3"/>
              </w:numPr>
              <w:spacing w:before="120" w:after="120"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1EC281"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bCs/>
              </w:rPr>
              <w:t>Warstwa wirtualizacji nie może dla własnych celów alokować więcej niż 200MB pamięci operacyjnej RAM serwera fizycznego.</w:t>
            </w:r>
          </w:p>
        </w:tc>
      </w:tr>
      <w:tr w:rsidR="00542552" w:rsidRPr="00FC68CC" w14:paraId="1DFFF212"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FDC5D2"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9AD592"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Oprogramowanie do wirtualizacji zainstalowane na serwerze fizycznym musi potrafić obsłużyć i wykorzystać procesory fizyczne wyposażone w co najmniej 576 logicznych wątków oraz do co najmniej 12TB pamięci fizycznej RAM.</w:t>
            </w:r>
          </w:p>
        </w:tc>
      </w:tr>
      <w:tr w:rsidR="00542552" w:rsidRPr="00FC68CC" w14:paraId="5811BDED"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66092"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3BE8B"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 xml:space="preserve">Oprogramowanie do wirtualizacji musi zapewnić możliwość skonfigurowania maszyn wirtualnych co najmniej 1-128 </w:t>
            </w:r>
            <w:r w:rsidRPr="00FC68CC">
              <w:rPr>
                <w:rFonts w:asciiTheme="minorBidi" w:hAnsiTheme="minorBidi" w:cstheme="minorBidi"/>
              </w:rPr>
              <w:lastRenderedPageBreak/>
              <w:t>procesorowych.</w:t>
            </w:r>
          </w:p>
        </w:tc>
      </w:tr>
      <w:tr w:rsidR="00542552" w:rsidRPr="00FC68CC" w14:paraId="34730B3C"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B0085C"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3D9466"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Oprogramowanie do wirtualizacji musi zapewnić możliwość skonfigurowania maszyn wirtualnych z możliwością przydzielenia co najmniej 6 TB pamięci operacyjnej RAM.</w:t>
            </w:r>
          </w:p>
        </w:tc>
      </w:tr>
      <w:tr w:rsidR="00542552" w:rsidRPr="00FC68CC" w14:paraId="6B21986A"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2D224"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C484A6"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Oprogramowanie do wirtualizacji musi zapewnić możliwość skonfigurowania maszyn wirtualnych, z których każda może mieć co najmniej 1-10 wirtualnych kart sieciowych.</w:t>
            </w:r>
          </w:p>
        </w:tc>
      </w:tr>
      <w:tr w:rsidR="00542552" w:rsidRPr="00FC68CC" w14:paraId="496407B1"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0F8A0"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AEBBB7"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Oprogramowanie do wirtualizacji musi zapewnić możliwość skonfigurowania maszyn wirtualnych, z których każda może mieć co najmniej 32 porty szeregowe, 3 porty równoległe i 20 urządzeń USB.</w:t>
            </w:r>
          </w:p>
        </w:tc>
      </w:tr>
      <w:tr w:rsidR="00542552" w:rsidRPr="002205F1" w14:paraId="317CA5F7"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87E237"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FE2922" w14:textId="07852037" w:rsidR="00542552" w:rsidRPr="00FC68CC" w:rsidRDefault="002157F6">
            <w:pPr>
              <w:pStyle w:val="TableContents"/>
              <w:spacing w:before="40" w:after="40" w:line="360" w:lineRule="auto"/>
              <w:jc w:val="left"/>
              <w:rPr>
                <w:rFonts w:asciiTheme="minorBidi" w:hAnsiTheme="minorBidi" w:cstheme="minorBidi"/>
                <w:lang w:val="en-GB"/>
              </w:rPr>
            </w:pPr>
            <w:proofErr w:type="spellStart"/>
            <w:r w:rsidRPr="00114306">
              <w:rPr>
                <w:rFonts w:asciiTheme="minorBidi" w:hAnsiTheme="minorBidi" w:cstheme="minorBidi"/>
                <w:lang w:val="en-US"/>
              </w:rPr>
              <w:t>Rozwiązanie</w:t>
            </w:r>
            <w:proofErr w:type="spellEnd"/>
            <w:r w:rsidRPr="00114306">
              <w:rPr>
                <w:rFonts w:asciiTheme="minorBidi" w:hAnsiTheme="minorBidi" w:cstheme="minorBidi"/>
                <w:lang w:val="en-US"/>
              </w:rPr>
              <w:t xml:space="preserve"> </w:t>
            </w:r>
            <w:proofErr w:type="spellStart"/>
            <w:r w:rsidRPr="00114306">
              <w:rPr>
                <w:rFonts w:asciiTheme="minorBidi" w:hAnsiTheme="minorBidi" w:cstheme="minorBidi"/>
                <w:lang w:val="en-US"/>
              </w:rPr>
              <w:t>musi</w:t>
            </w:r>
            <w:proofErr w:type="spellEnd"/>
            <w:r w:rsidRPr="00114306">
              <w:rPr>
                <w:rFonts w:asciiTheme="minorBidi" w:hAnsiTheme="minorBidi" w:cstheme="minorBidi"/>
                <w:lang w:val="en-US"/>
              </w:rPr>
              <w:t xml:space="preserve"> </w:t>
            </w:r>
            <w:proofErr w:type="spellStart"/>
            <w:r w:rsidRPr="00114306">
              <w:rPr>
                <w:rFonts w:asciiTheme="minorBidi" w:hAnsiTheme="minorBidi" w:cstheme="minorBidi"/>
                <w:lang w:val="en-US"/>
              </w:rPr>
              <w:t>wspierać</w:t>
            </w:r>
            <w:proofErr w:type="spellEnd"/>
            <w:r w:rsidRPr="00114306">
              <w:rPr>
                <w:rFonts w:asciiTheme="minorBidi" w:hAnsiTheme="minorBidi" w:cstheme="minorBidi"/>
                <w:lang w:val="en-US"/>
              </w:rPr>
              <w:t xml:space="preserve"> </w:t>
            </w:r>
            <w:proofErr w:type="spellStart"/>
            <w:r w:rsidRPr="00114306">
              <w:rPr>
                <w:rFonts w:asciiTheme="minorBidi" w:hAnsiTheme="minorBidi" w:cstheme="minorBidi"/>
                <w:lang w:val="en-US"/>
              </w:rPr>
              <w:t>następujące</w:t>
            </w:r>
            <w:proofErr w:type="spellEnd"/>
            <w:r w:rsidRPr="00114306">
              <w:rPr>
                <w:rFonts w:asciiTheme="minorBidi" w:hAnsiTheme="minorBidi" w:cstheme="minorBidi"/>
                <w:lang w:val="en-US"/>
              </w:rPr>
              <w:t xml:space="preserve"> </w:t>
            </w:r>
            <w:proofErr w:type="spellStart"/>
            <w:r w:rsidRPr="00114306">
              <w:rPr>
                <w:rFonts w:asciiTheme="minorBidi" w:hAnsiTheme="minorBidi" w:cstheme="minorBidi"/>
                <w:lang w:val="en-US"/>
              </w:rPr>
              <w:t>systemy</w:t>
            </w:r>
            <w:proofErr w:type="spellEnd"/>
            <w:r w:rsidRPr="00114306">
              <w:rPr>
                <w:rFonts w:asciiTheme="minorBidi" w:hAnsiTheme="minorBidi" w:cstheme="minorBidi"/>
                <w:lang w:val="en-US"/>
              </w:rPr>
              <w:t xml:space="preserve"> </w:t>
            </w:r>
            <w:proofErr w:type="spellStart"/>
            <w:r w:rsidRPr="00114306">
              <w:rPr>
                <w:rFonts w:asciiTheme="minorBidi" w:hAnsiTheme="minorBidi" w:cstheme="minorBidi"/>
                <w:lang w:val="en-US"/>
              </w:rPr>
              <w:t>operacyjne</w:t>
            </w:r>
            <w:proofErr w:type="spellEnd"/>
            <w:r w:rsidRPr="00FC68CC">
              <w:rPr>
                <w:rFonts w:asciiTheme="minorBidi" w:hAnsiTheme="minorBidi" w:cstheme="minorBidi"/>
                <w:lang w:val="en-US"/>
              </w:rPr>
              <w:t>: MS-DOS 6.22, Windows XP, Windows Vista, Windows 2000, Windows Server 2003, Windows Server 2008, Windows Server 2012, Windows Server 2016, Windows 7, Windows 8, SLES 12, SLES 11, SLES 10, SLES 9, SLES 8, REHL 7, RHEL 6, RHEL 5, RHEL 4, RHEL 3, REHL Atomic 7, Solaris 11 ,Solaris 10, Solaris 9, Solaris 8, OS/2 Warp 4.0, Debian, CentOS, FreeBSD, Asianux, Mandriva, Ubuntu, SCO OpenServer, SCO Unixware, Mac OS X, Photon OS, eCommStation 1/2/2.1, Oracle Linux, CoreOS, NeoKylin.</w:t>
            </w:r>
          </w:p>
        </w:tc>
      </w:tr>
      <w:tr w:rsidR="00542552" w:rsidRPr="00FC68CC" w14:paraId="09FE1E7E"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7B972"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lang w:val="en-GB"/>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1F8AE"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Rozwiązanie musi umożliwiać przydzielenie większej ilości pamięci RAM dla maszyn wirtualnych niż fizyczne zasoby RAM serwera w celu osiągnięcia maksymalnego współczynnika konsolidacji.</w:t>
            </w:r>
          </w:p>
        </w:tc>
      </w:tr>
      <w:tr w:rsidR="00542552" w:rsidRPr="00FC68CC" w14:paraId="18A40EB7"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E47986"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6FAE5"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Rozwiązanie musi umożliwiać udostępnienie maszynie wirtualnej większej ilości zasobów dyskowych niż jest fizycznie zarezerwowane na zasobach dyskowych.</w:t>
            </w:r>
          </w:p>
        </w:tc>
      </w:tr>
      <w:tr w:rsidR="00542552" w:rsidRPr="00FC68CC" w14:paraId="5547C680"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D54F21"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499E39"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 xml:space="preserve">Rozwiązanie musi zapewniać sprzętowe wsparcie dla </w:t>
            </w:r>
            <w:r w:rsidRPr="00FC68CC">
              <w:rPr>
                <w:rFonts w:asciiTheme="minorBidi" w:hAnsiTheme="minorBidi" w:cstheme="minorBidi"/>
              </w:rPr>
              <w:lastRenderedPageBreak/>
              <w:t>wirtualizacji zagnieżdżonej, w szczególności w zakresie możliwości zastosowania trybu XP mode w Windows 7 a także instalacji wszystkich funkcjonalności w tym Hyper-V pakietu Windows Server 2012 na maszynie wirtualnej.</w:t>
            </w:r>
          </w:p>
        </w:tc>
      </w:tr>
      <w:tr w:rsidR="00542552" w:rsidRPr="00FC68CC" w14:paraId="661CA562"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6F584"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559AB3"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Rozwiązanie musi umożliwiać integrację z rozwiązaniami antywirusowymi firm trzecich w zakresie skanowania maszyn wirtualnych z poziomu warstwy wirtualizacji.</w:t>
            </w:r>
          </w:p>
        </w:tc>
      </w:tr>
      <w:tr w:rsidR="00542552" w:rsidRPr="00FC68CC" w14:paraId="28C30794"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019111"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72BAA"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Rozwiązanie musi zapewniać zdalny i lokalny dostęp administracyjny do wszystkich serwerów fizycznych poprzez protokół SSH, z możliwością nadawania uprawnień do takiego dostępu nazwanym użytkownikom bez konieczności wykorzystania konta root.</w:t>
            </w:r>
          </w:p>
        </w:tc>
      </w:tr>
      <w:tr w:rsidR="00542552" w:rsidRPr="00FC68CC" w14:paraId="195CA342"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6851E"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DAD42"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Oprogramowanie do wirtualizacji musi zapewnić możliwość klonowania systemów operacyjnych wraz z ich pełną konfiguracją i danymi.</w:t>
            </w:r>
          </w:p>
        </w:tc>
      </w:tr>
      <w:tr w:rsidR="00542552" w:rsidRPr="00FC68CC" w14:paraId="688E7757"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FCC22"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76EDD3"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Oprogramowanie do wirtualizacji musi zapewnić możliwość wykonywania kopii migawkowych instancji systemów operacyjnych na potrzeby tworzenia kopii zapasowych bez przerywania ich pracy z możliwością wskazania konieczności zachowania stanu pamięci pracującej maszyny wirtualnej.</w:t>
            </w:r>
          </w:p>
        </w:tc>
      </w:tr>
      <w:tr w:rsidR="00542552" w:rsidRPr="00FC68CC" w14:paraId="16712C4C"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852D95"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3272F6" w14:textId="1FB12FA4"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Oprogramowanie zarządzające musi posiadać możliwość przydzielania i konfiguracji uprawnień z możliwością integracji z</w:t>
            </w:r>
            <w:r w:rsidR="00114306">
              <w:rPr>
                <w:rFonts w:asciiTheme="minorBidi" w:hAnsiTheme="minorBidi" w:cstheme="minorBidi"/>
              </w:rPr>
              <w:t> </w:t>
            </w:r>
            <w:r w:rsidRPr="00FC68CC">
              <w:rPr>
                <w:rFonts w:asciiTheme="minorBidi" w:hAnsiTheme="minorBidi" w:cstheme="minorBidi"/>
              </w:rPr>
              <w:t>usługami katalogowymi, w szczególności: Microsoft Active Directory i Open LDAP.</w:t>
            </w:r>
          </w:p>
        </w:tc>
      </w:tr>
      <w:tr w:rsidR="00542552" w:rsidRPr="00FC68CC" w14:paraId="6B21A7A4"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D2CCA"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BF84F" w14:textId="45787FCA"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Rozwiązanie musi zapewniać możliwość dodawania zasobów w</w:t>
            </w:r>
            <w:r w:rsidR="00114306">
              <w:rPr>
                <w:rFonts w:asciiTheme="minorBidi" w:hAnsiTheme="minorBidi" w:cstheme="minorBidi"/>
              </w:rPr>
              <w:t> </w:t>
            </w:r>
            <w:r w:rsidRPr="00FC68CC">
              <w:rPr>
                <w:rFonts w:asciiTheme="minorBidi" w:hAnsiTheme="minorBidi" w:cstheme="minorBidi"/>
              </w:rPr>
              <w:t>czasie pracy maszyny wirtualnej, w szczególności w zakresie ilości procesorów, pamięci operacyjnej i przestrzeni dyskowej.</w:t>
            </w:r>
          </w:p>
        </w:tc>
      </w:tr>
      <w:tr w:rsidR="00542552" w:rsidRPr="00FC68CC" w14:paraId="6C654D26"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94095"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9F4D4D" w14:textId="2250DB09"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 xml:space="preserve">System musi posiadać funkcjonalność wirtualnego przełącznika (virtual switch) umożliwiającego tworzenie sieci wirtualnej </w:t>
            </w:r>
            <w:r w:rsidRPr="00FC68CC">
              <w:rPr>
                <w:rFonts w:asciiTheme="minorBidi" w:hAnsiTheme="minorBidi" w:cstheme="minorBidi"/>
              </w:rPr>
              <w:lastRenderedPageBreak/>
              <w:t>w</w:t>
            </w:r>
            <w:r w:rsidR="00114306">
              <w:rPr>
                <w:rFonts w:asciiTheme="minorBidi" w:hAnsiTheme="minorBidi" w:cstheme="minorBidi"/>
              </w:rPr>
              <w:t> </w:t>
            </w:r>
            <w:r w:rsidRPr="00FC68CC">
              <w:rPr>
                <w:rFonts w:asciiTheme="minorBidi" w:hAnsiTheme="minorBidi" w:cstheme="minorBidi"/>
              </w:rPr>
              <w:t>obszarze hosta i pozwalającego połączyć maszyny wirtualne w obszarze jednego hosta, a także na zewnątrz sieci fizycznej. Pojedynczy przełącznik wirtualny powinien mieć możliwość konfiguracji co najmniej 4000 portów.</w:t>
            </w:r>
          </w:p>
        </w:tc>
      </w:tr>
      <w:tr w:rsidR="00542552" w:rsidRPr="00FC68CC" w14:paraId="32CFF128"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DA444"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A3891E"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Pojedynczy wirtualny przełącznik musi posiadać możliwość przyłączania do niego dwóch i więcej fizycznych kart sieciowych, aby zapewnić bezpieczeństwo połączenia ethernetowego w razie awarii karty sieciowej.</w:t>
            </w:r>
          </w:p>
        </w:tc>
      </w:tr>
      <w:tr w:rsidR="00542552" w:rsidRPr="00FC68CC" w14:paraId="1FE20FCC"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35A47"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B5252"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Wirtualne przełączniki musza obsługiwać wirtualne sieci lokalne (VLAN).</w:t>
            </w:r>
          </w:p>
        </w:tc>
      </w:tr>
      <w:tr w:rsidR="00542552" w:rsidRPr="00FC68CC" w14:paraId="2D24EE19"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4D043"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367B4D"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Rozwiązanie musi zapewniać możliwość konfigurowania polityk separacji sieci w warstwie trzeciej, tak aby zapewnić oddzielne grupy wzajemnej komunikacji pomiędzy maszynami wirtualnymi.</w:t>
            </w:r>
          </w:p>
        </w:tc>
      </w:tr>
      <w:tr w:rsidR="00542552" w:rsidRPr="00FC68CC" w14:paraId="1FF79662"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CF069A"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D33C3"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Rozwiązanie musi umożliwiać wykorzystanie technologii 10GbE w tym agregację połączeń fizycznych do minimalizacji czasu przenoszenia maszyny wirtualnej pomiędzy serwerami fizycznymi.</w:t>
            </w:r>
          </w:p>
        </w:tc>
      </w:tr>
      <w:tr w:rsidR="00542552" w:rsidRPr="00FC68CC" w14:paraId="275F6327"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0FF92"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69794D"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Oprogramowanie do wirtualizacji musi obsługiwać przełączenie ścieżek LAN (bez utraty komunikacji) w przypadku awarii jednej ze ścieżek.</w:t>
            </w:r>
          </w:p>
        </w:tc>
      </w:tr>
      <w:tr w:rsidR="00542552" w:rsidRPr="00FC68CC" w14:paraId="52FFB3A5"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BA364"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7ED18"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Rozwiązanie musi zapewnić możliwość zdefiniowania alertów informujących o przekroczeniu wartości progowych.</w:t>
            </w:r>
          </w:p>
        </w:tc>
      </w:tr>
      <w:tr w:rsidR="00542552" w:rsidRPr="00FC68CC" w14:paraId="398B49E0"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9B996F"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59FEA9"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Rozwiązanie musi zapewniać możliwość replikacji maszyn wirtualnych z dowolnej pamięci masowej w tym z dysków wewnętrznych serwerów fizycznych na dowolną pamięć masową w tym samym lub oddalonym ośrodku przetwarzania.</w:t>
            </w:r>
          </w:p>
        </w:tc>
      </w:tr>
      <w:tr w:rsidR="00542552" w:rsidRPr="00FC68CC" w14:paraId="15D46BD9"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9DDDDC"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4FF56"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Rozwiązanie replikujące musi gwarantować współczynnik RPO na poziomie 5 minut.</w:t>
            </w:r>
          </w:p>
        </w:tc>
      </w:tr>
      <w:tr w:rsidR="00542552" w:rsidRPr="00FC68CC" w14:paraId="617FB3D8"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A2300"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5D6F31"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Czas planowanego przestoju usług związany z koniecznością prac serwisowych (np. rekonfiguracja serwerów, macierzy, switchy) musi być ograniczony do minimum. Konieczna jest możliwość przenoszenia maszyn wirtualnych pomiędzy serwerami fizycznymi bez przerywania pracy usług.</w:t>
            </w:r>
          </w:p>
        </w:tc>
      </w:tr>
      <w:tr w:rsidR="00542552" w:rsidRPr="00FC68CC" w14:paraId="6C8ABC6F"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347D9"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83CA2"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Rozwiązanie musi mieć możliwość przenoszenia maszyn wirtualnych w czasie ich pracy pomiędzy serwerami fizycznymi oraz różnymi konsolami do zarządzania wirtualizacją. Rozwiązanie musi posiadać natywne mechanizmy szyfrowania, podczas przenoszenia maszyn wirtualnych, w czasie ich pracy pomiędzy serwerami fizycznymi.</w:t>
            </w:r>
          </w:p>
        </w:tc>
      </w:tr>
      <w:tr w:rsidR="00542552" w:rsidRPr="00FC68CC" w14:paraId="13BD2038"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BE743"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3AF69" w14:textId="1221C76B"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Musi zostać zapewniona odpowiednia redundancja i</w:t>
            </w:r>
            <w:r w:rsidR="00114306">
              <w:rPr>
                <w:rFonts w:asciiTheme="minorBidi" w:hAnsiTheme="minorBidi" w:cstheme="minorBidi"/>
              </w:rPr>
              <w:t> </w:t>
            </w:r>
            <w:r w:rsidRPr="00FC68CC">
              <w:rPr>
                <w:rFonts w:asciiTheme="minorBidi" w:hAnsiTheme="minorBidi" w:cstheme="minorBidi"/>
              </w:rPr>
              <w:t>nadmiarowość zasobów tak by w przypadku awarii np. serwera fizycznego usługi na nim świadczone zostały automatycznie przełączone na inne serwery infrastruktury.</w:t>
            </w:r>
          </w:p>
        </w:tc>
      </w:tr>
      <w:tr w:rsidR="00542552" w:rsidRPr="00FC68CC" w14:paraId="16B740CD"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89CC59"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16187"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Rozwiązanie musi umożliwiać łatwe i szybkie ponowne uruchomienie systemów/usług w przypadku awarii poszczególnych elementów infrastruktury bez utraty danych.</w:t>
            </w:r>
          </w:p>
        </w:tc>
      </w:tr>
      <w:tr w:rsidR="00542552" w:rsidRPr="00FC68CC" w14:paraId="2508F6C9"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3DBA43"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F623F"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Rozwiązanie musi zapewnić bezpieczeństwo danych mimo poważnego uszkodzenia lub utraty sprzętu lub oprogramowania.</w:t>
            </w:r>
          </w:p>
        </w:tc>
      </w:tr>
      <w:tr w:rsidR="00542552" w:rsidRPr="00FC68CC" w14:paraId="5A308419"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F04613"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BD2491"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Rozwiązanie musi zapewniać mechanizm bezpiecznego, bezprzerwowego i automatycznego uaktualniania warstwy wirtualizacyjnej wliczając w to zarówno poprawki bezpieczeństwa jaki zmianę jej wersji bez potrzeby wyłączania wirtualnych maszyn.</w:t>
            </w:r>
          </w:p>
        </w:tc>
      </w:tr>
      <w:tr w:rsidR="00542552" w:rsidRPr="00FC68CC" w14:paraId="6EB363A2"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48A07B"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149A8" w14:textId="5D86B724"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Rozwiązanie musi posiadać co najmniej 2 niezależne mechanizmy wzajemnej komunikacji między serwerami oraz z</w:t>
            </w:r>
            <w:r w:rsidR="00114306">
              <w:rPr>
                <w:rFonts w:asciiTheme="minorBidi" w:hAnsiTheme="minorBidi" w:cstheme="minorBidi"/>
              </w:rPr>
              <w:t> </w:t>
            </w:r>
            <w:r w:rsidRPr="00FC68CC">
              <w:rPr>
                <w:rFonts w:asciiTheme="minorBidi" w:hAnsiTheme="minorBidi" w:cstheme="minorBidi"/>
              </w:rPr>
              <w:t xml:space="preserve">serwerem zarządzającym, gwarantujące właściwe działanie </w:t>
            </w:r>
            <w:r w:rsidRPr="00FC68CC">
              <w:rPr>
                <w:rFonts w:asciiTheme="minorBidi" w:hAnsiTheme="minorBidi" w:cstheme="minorBidi"/>
              </w:rPr>
              <w:lastRenderedPageBreak/>
              <w:t>mechanizmów wysokiej dostępności na wypadek izolacji sieciowej serwerów fizycznych lub partycjonowania sieci.</w:t>
            </w:r>
          </w:p>
        </w:tc>
      </w:tr>
      <w:tr w:rsidR="00542552" w:rsidRPr="00FC68CC" w14:paraId="16B0D205"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22121"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BDE2C1"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Decyzja o próbie przywrócenia funkcjonalności maszyny wirtualnej w przypadku awarii lub niedostępności serwera fizycznego powinna być podejmowana automatycznie, jednak musi istnieć możliwość określenia przez administratora czasu po jakim taka decyzja jest wykonywana.</w:t>
            </w:r>
          </w:p>
        </w:tc>
      </w:tr>
      <w:tr w:rsidR="00542552" w:rsidRPr="00FC68CC" w14:paraId="1741F5A7"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5BD5F"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EE97C9"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Rozwiązanie musi zapewniać pracę bez przestojów dla wybranych maszyn wirtualnych (o maksymalnie dwóch procesorach wirtualnych), niezależnie od systemu operacyjnego oraz aplikacji, podczas awarii serwerów fizycznych, bez utraty danych i dostępności danych podczas awarii serwerów fizycznych.</w:t>
            </w:r>
          </w:p>
        </w:tc>
      </w:tr>
      <w:tr w:rsidR="00542552" w:rsidRPr="00FC68CC" w14:paraId="524C5E20"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9D66B"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239D0A"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Oprogramowanie do wirtualizacji musi obsługiwać przełączenie ścieżek SAN (bez utraty komunikacji) w przypadku awarii jednej ze ścieżek.</w:t>
            </w:r>
          </w:p>
        </w:tc>
      </w:tr>
      <w:tr w:rsidR="00542552" w:rsidRPr="00FC68CC" w14:paraId="350A8434"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C3D521"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43538" w14:textId="1557E1DA"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Oprogramowanie do wirtualizacji musi zapewniać możliwość stworzenia dysku maszyny wirtualnej o wielkości co najmniej 62</w:t>
            </w:r>
            <w:r w:rsidR="00114306">
              <w:rPr>
                <w:rFonts w:asciiTheme="minorBidi" w:hAnsiTheme="minorBidi" w:cstheme="minorBidi"/>
              </w:rPr>
              <w:t> </w:t>
            </w:r>
            <w:r w:rsidRPr="00FC68CC">
              <w:rPr>
                <w:rFonts w:asciiTheme="minorBidi" w:hAnsiTheme="minorBidi" w:cstheme="minorBidi"/>
              </w:rPr>
              <w:t>TB.</w:t>
            </w:r>
          </w:p>
        </w:tc>
      </w:tr>
      <w:tr w:rsidR="00542552" w:rsidRPr="00FC68CC" w14:paraId="77746D1A"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E9714"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76D273" w14:textId="3BF9C165"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Rozwiązanie musi posiadać wbudowany interfejs programistyczny (API) zapewniający pełną integrację zewnętrznych rozwiązań wykonywania kopii zapasowych z</w:t>
            </w:r>
            <w:r w:rsidR="00114306">
              <w:rPr>
                <w:rFonts w:asciiTheme="minorBidi" w:hAnsiTheme="minorBidi" w:cstheme="minorBidi"/>
              </w:rPr>
              <w:t> </w:t>
            </w:r>
            <w:r w:rsidRPr="00FC68CC">
              <w:rPr>
                <w:rFonts w:asciiTheme="minorBidi" w:hAnsiTheme="minorBidi" w:cstheme="minorBidi"/>
              </w:rPr>
              <w:t>istniejącymi mechanizmami warstwy wirtualizacyjnej.</w:t>
            </w:r>
          </w:p>
        </w:tc>
      </w:tr>
      <w:tr w:rsidR="00542552" w:rsidRPr="00FC68CC" w14:paraId="1F0EADED"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A6ACB"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FBA67"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Rozwiązanie musi umożliwiać konfiguracje HA dla każdego swojego komponentu w celu unikania awarii pojedynczego elementu.</w:t>
            </w:r>
          </w:p>
        </w:tc>
      </w:tr>
      <w:tr w:rsidR="00542552" w:rsidRPr="00FC68CC" w14:paraId="1288C55E"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332E5"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43957"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 xml:space="preserve">Oprogramowanie do wirtualizacji musi być wspierane przez producenta oferowanego rozwiązania do automatyzacji procesów (Automatyzacja) oraz wirtualizacji sieci (SDN) na </w:t>
            </w:r>
            <w:r w:rsidRPr="00FC68CC">
              <w:rPr>
                <w:rFonts w:asciiTheme="minorBidi" w:hAnsiTheme="minorBidi" w:cstheme="minorBidi"/>
              </w:rPr>
              <w:lastRenderedPageBreak/>
              <w:t>wszystkich poziomach wsparcia (L1-L3). Wsparcie musi odbywać się poprzez jednorodny kanał serwisowy (jeden numer telefonów dla wszystkich zgłoszeń, jeden portal www pozwalający zarządzać licencjami i zgłaszać zlecenia serwisowe).</w:t>
            </w:r>
          </w:p>
        </w:tc>
      </w:tr>
      <w:tr w:rsidR="00542552" w:rsidRPr="00FC68CC" w14:paraId="0686B63A"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0861AB"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97B1A3"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System musi wspierać mechanizmy zaawansowanego uwierzytelniania do systemu operacyjnego wirtualnej maszyny za pomocą technologii Smart Card Reader.</w:t>
            </w:r>
          </w:p>
        </w:tc>
      </w:tr>
      <w:tr w:rsidR="00542552" w:rsidRPr="00FC68CC" w14:paraId="18385661"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973DB"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AE9FE0"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Wirtualizator musi wspierać TPM 2.0 oznacza to, że TPM zapewnia mechanizm gwarantujący, że serwer fizyczny uruchomił się z włączoną opcją Secure Boot. Po potwierdzeniu, że Secure Boot jest włączone, system gwarantuje, że wirtualizator uruchomił się w prawidłowej, niezmienionej formie poprzez weryfikację podpisu cyfrowego.</w:t>
            </w:r>
          </w:p>
        </w:tc>
      </w:tr>
      <w:tr w:rsidR="00542552" w:rsidRPr="00FC68CC" w14:paraId="34C47140"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68069"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890653"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Wirtualizator musi mieć możliwość włączenia funkcji „Microsoft virtualization-based security”, tzw. Microsoft VBS dla systemów operacyjnych maszyn wirtualnych opa</w:t>
            </w:r>
            <w:r w:rsidR="00AA6BC3">
              <w:rPr>
                <w:rFonts w:asciiTheme="minorBidi" w:hAnsiTheme="minorBidi" w:cstheme="minorBidi"/>
              </w:rPr>
              <w:t>r</w:t>
            </w:r>
            <w:r w:rsidRPr="00FC68CC">
              <w:rPr>
                <w:rFonts w:asciiTheme="minorBidi" w:hAnsiTheme="minorBidi" w:cstheme="minorBidi"/>
              </w:rPr>
              <w:t>tych o system operacyjny Windows 10 oraz Windows Server 2016.</w:t>
            </w:r>
          </w:p>
        </w:tc>
      </w:tr>
      <w:tr w:rsidR="00542552" w:rsidRPr="00FC68CC" w14:paraId="0147D164"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96895"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6E0F26"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System musi posiadać certyfikację FIPS-140-2 minimum dla modułu jądra wirtualizatora odpowiedzialnego za szyfrowanie danych.</w:t>
            </w:r>
          </w:p>
        </w:tc>
      </w:tr>
      <w:tr w:rsidR="00542552" w:rsidRPr="00FC68CC" w14:paraId="7177EDD0"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389FBA"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47778" w14:textId="139ED1C1"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Wirtualizator musi posiadać funkcjonalność wirtualnego TPM 2.0 dla maszyn wirtualnych Windows 10 oraz Windows 2016. Oznacza to, że z punktu widzenia maszyny wirtualnej z</w:t>
            </w:r>
            <w:r w:rsidR="004300AE">
              <w:rPr>
                <w:rFonts w:asciiTheme="minorBidi" w:hAnsiTheme="minorBidi" w:cstheme="minorBidi"/>
              </w:rPr>
              <w:t> </w:t>
            </w:r>
            <w:r w:rsidRPr="00FC68CC">
              <w:rPr>
                <w:rFonts w:asciiTheme="minorBidi" w:hAnsiTheme="minorBidi" w:cstheme="minorBidi"/>
              </w:rPr>
              <w:t xml:space="preserve">systemem operacyjnym Windows 10 lub Windows 2016 wirtualny TPM widziany jest jako standardowy TPM, gdzie można przechowywać bezpiecznie wrażliwe dane np. certyfikaty. Zawartość wirtualnego TPM przechowywana jest w pliku przynależnym do maszyny wirtualnej oraz musi być </w:t>
            </w:r>
            <w:r w:rsidRPr="00FC68CC">
              <w:rPr>
                <w:rFonts w:asciiTheme="minorBidi" w:hAnsiTheme="minorBidi" w:cstheme="minorBidi"/>
              </w:rPr>
              <w:lastRenderedPageBreak/>
              <w:t xml:space="preserve">szyfrowana. W związku z tym wszystkie standardowe funkcjonalności wirtualizatora tj. wysoka dostępność, czy przenoszenie maszyn wirtualnych bez ich wyłączania pomiędzy różnymi serwerami fizycznymi działa prawidłowo. Wirtualizator musi posiadać rolę administratora odpowiedzialnego za zarządzanie kluczami szyfrującymi. Rola ta powinna być odseparowana od roli administratora wirtualizatora. Oznacza, to, że tylko administrator odpowiedziany za szyfrowanie ma dostęp do kluczy szyfrujących oraz może zarządzać procesem szyfrowania w obrębie </w:t>
            </w:r>
            <w:r w:rsidR="00AA6BC3" w:rsidRPr="00FC68CC">
              <w:rPr>
                <w:rFonts w:asciiTheme="minorBidi" w:hAnsiTheme="minorBidi" w:cstheme="minorBidi"/>
              </w:rPr>
              <w:t>wirtualizatora</w:t>
            </w:r>
            <w:r w:rsidRPr="00FC68CC">
              <w:rPr>
                <w:rFonts w:asciiTheme="minorBidi" w:hAnsiTheme="minorBidi" w:cstheme="minorBidi"/>
              </w:rPr>
              <w:t>.</w:t>
            </w:r>
          </w:p>
        </w:tc>
      </w:tr>
      <w:tr w:rsidR="00542552" w:rsidRPr="00FC68CC" w14:paraId="26208818"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B3FBF"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94D89"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Wirtualizator musi posiadać funkcjonalność szybkiego uruchamiania wirtualizatora po przeprowadzonym procesie jego aktualizacji. Taka funkcjonalność powoduje, że w procesie aktualizacji wirtualizatora, jeśli wymagany jest jego restart, eliminowana jest czasochłonna faza inicjalizacji serwera fizycznego – następuje skrócenie czasu wymaganego do ponownego uruchomienia serwera fizycznego podczas operacji aktualizacji.</w:t>
            </w:r>
          </w:p>
        </w:tc>
      </w:tr>
      <w:tr w:rsidR="00542552" w:rsidRPr="00FC68CC" w14:paraId="08ABDF83"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1B5FE"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7FB0BB" w14:textId="3C62BF78"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Dostarczone oprogramowanie musi zapewniać możliwość wirtualizacji (zgodnej z licencją) dla wszystkich dostarczonych w</w:t>
            </w:r>
            <w:r w:rsidR="004300AE">
              <w:rPr>
                <w:rFonts w:asciiTheme="minorBidi" w:hAnsiTheme="minorBidi" w:cstheme="minorBidi"/>
              </w:rPr>
              <w:t> </w:t>
            </w:r>
            <w:r w:rsidRPr="00FC68CC">
              <w:rPr>
                <w:rFonts w:asciiTheme="minorBidi" w:hAnsiTheme="minorBidi" w:cstheme="minorBidi"/>
              </w:rPr>
              <w:t>ramach postępowania serwerów.</w:t>
            </w:r>
          </w:p>
        </w:tc>
      </w:tr>
      <w:tr w:rsidR="00542552" w:rsidRPr="00FC68CC" w14:paraId="78A6C50C"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AA5571"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9CBA5F"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Rozwiązanie musi posiadać wsparcie dla natywnych dysków 4K.</w:t>
            </w:r>
          </w:p>
        </w:tc>
      </w:tr>
      <w:tr w:rsidR="00542552" w:rsidRPr="00FC68CC" w14:paraId="2F489664" w14:textId="77777777">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244D6" w14:textId="77777777" w:rsidR="00542552" w:rsidRPr="00FC68CC"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799BC"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 xml:space="preserve">Rozwiązanie musi posiadać mechanizm, który ogranicza dostęp do indywidualnego zarządzania warstwą wirtualizacji na serwerach fizycznych w ramach klastra serwerów w celu utwardzenia/hardening (maksymalnego zwiększenia bezpieczeństwa dostępu) systemu wirtualizacji. System musi umożliwiać zarządzanie całą warstwą wirtualizacji z jednego </w:t>
            </w:r>
            <w:r w:rsidRPr="00FC68CC">
              <w:rPr>
                <w:rFonts w:asciiTheme="minorBidi" w:hAnsiTheme="minorBidi" w:cstheme="minorBidi"/>
              </w:rPr>
              <w:lastRenderedPageBreak/>
              <w:t>bezpiecznego systemu do zarządzania z kontrolą dostępu.</w:t>
            </w:r>
          </w:p>
          <w:p w14:paraId="4E51B2E3" w14:textId="77777777" w:rsidR="00542552" w:rsidRPr="00FC68CC" w:rsidRDefault="002157F6">
            <w:pPr>
              <w:pStyle w:val="TableContents"/>
              <w:spacing w:before="40" w:after="40" w:line="360" w:lineRule="auto"/>
              <w:jc w:val="left"/>
              <w:rPr>
                <w:rFonts w:asciiTheme="minorBidi" w:hAnsiTheme="minorBidi" w:cstheme="minorBidi"/>
              </w:rPr>
            </w:pPr>
            <w:r w:rsidRPr="00FC68CC">
              <w:rPr>
                <w:rFonts w:asciiTheme="minorBidi" w:hAnsiTheme="minorBidi" w:cstheme="minorBidi"/>
              </w:rPr>
              <w:t xml:space="preserve">Zaoferowane oprogramowanie musi być zgodne z posiadanym przez Zamawiającego oprogramowaniem </w:t>
            </w:r>
            <w:r w:rsidRPr="00FC68CC">
              <w:rPr>
                <w:rFonts w:asciiTheme="minorBidi" w:hAnsiTheme="minorBidi" w:cstheme="minorBidi"/>
                <w:color w:val="000000"/>
              </w:rPr>
              <w:t>VMware vSphere 7 Standard.</w:t>
            </w:r>
          </w:p>
        </w:tc>
      </w:tr>
      <w:tr w:rsidR="00542552" w:rsidRPr="00FC68CC" w14:paraId="5969BB3E" w14:textId="77777777" w:rsidTr="00AA6BC3">
        <w:trPr>
          <w:jc w:val="center"/>
        </w:trPr>
        <w:tc>
          <w:tcPr>
            <w:tcW w:w="210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E51B3" w14:textId="77777777" w:rsidR="00542552" w:rsidRPr="00AA6BC3" w:rsidRDefault="00542552">
            <w:pPr>
              <w:pStyle w:val="Akapitzlist"/>
              <w:numPr>
                <w:ilvl w:val="0"/>
                <w:numId w:val="3"/>
              </w:numPr>
              <w:snapToGrid w:val="0"/>
              <w:spacing w:line="360" w:lineRule="auto"/>
              <w:jc w:val="center"/>
              <w:rPr>
                <w:rFonts w:asciiTheme="minorBidi" w:hAnsiTheme="minorBidi" w:cstheme="minorBidi"/>
                <w:b/>
                <w:bCs/>
              </w:rPr>
            </w:pPr>
          </w:p>
        </w:tc>
        <w:tc>
          <w:tcPr>
            <w:tcW w:w="69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50EB90" w14:textId="77777777" w:rsidR="00542552" w:rsidRPr="00AA6BC3" w:rsidRDefault="002157F6">
            <w:pPr>
              <w:spacing w:line="360" w:lineRule="auto"/>
              <w:jc w:val="left"/>
              <w:rPr>
                <w:rFonts w:asciiTheme="minorBidi" w:hAnsiTheme="minorBidi" w:cstheme="minorBidi"/>
              </w:rPr>
            </w:pPr>
            <w:r w:rsidRPr="00AA6BC3">
              <w:rPr>
                <w:rFonts w:asciiTheme="minorBidi" w:hAnsiTheme="minorBidi" w:cstheme="minorBidi"/>
              </w:rPr>
              <w:t>Wsparcie techniczne - 12 miesięcy.</w:t>
            </w:r>
          </w:p>
        </w:tc>
      </w:tr>
    </w:tbl>
    <w:p w14:paraId="484121C0" w14:textId="77777777" w:rsidR="006D2A6D" w:rsidRPr="006D2A6D" w:rsidRDefault="006D2A6D" w:rsidP="006D2A6D">
      <w:pPr>
        <w:tabs>
          <w:tab w:val="left" w:pos="4536"/>
        </w:tabs>
        <w:suppressAutoHyphens w:val="0"/>
        <w:spacing w:before="480" w:line="240" w:lineRule="auto"/>
        <w:ind w:left="-709" w:right="-629"/>
        <w:jc w:val="left"/>
        <w:rPr>
          <w:rFonts w:asciiTheme="minorBidi" w:hAnsiTheme="minorBidi" w:cstheme="minorBidi"/>
        </w:rPr>
      </w:pPr>
      <w:r w:rsidRPr="006D2A6D">
        <w:rPr>
          <w:rFonts w:asciiTheme="minorBidi" w:hAnsiTheme="minorBidi" w:cstheme="minorBidi"/>
        </w:rPr>
        <w:t>Wykonawca wraz z ofertą musi złożyć przedmiotowe środki dowodowe: specyfikacje techniczne lub karty katalogowe oferowanego sprzętu</w:t>
      </w:r>
      <w:r>
        <w:rPr>
          <w:rFonts w:asciiTheme="minorBidi" w:hAnsiTheme="minorBidi" w:cstheme="minorBidi"/>
        </w:rPr>
        <w:t>.</w:t>
      </w:r>
      <w:r w:rsidRPr="006D2A6D">
        <w:rPr>
          <w:rFonts w:asciiTheme="minorBidi" w:hAnsiTheme="minorBidi" w:cstheme="minorBidi"/>
        </w:rPr>
        <w:t xml:space="preserve"> </w:t>
      </w:r>
    </w:p>
    <w:p w14:paraId="05B88FA1" w14:textId="77777777" w:rsidR="00542552" w:rsidRPr="00FC68CC" w:rsidRDefault="002157F6" w:rsidP="00DC6A1E">
      <w:pPr>
        <w:widowControl/>
        <w:tabs>
          <w:tab w:val="left" w:pos="284"/>
        </w:tabs>
        <w:suppressAutoHyphens w:val="0"/>
        <w:spacing w:before="600" w:line="360" w:lineRule="auto"/>
        <w:ind w:left="5664"/>
        <w:jc w:val="left"/>
        <w:textAlignment w:val="auto"/>
        <w:rPr>
          <w:rFonts w:asciiTheme="minorBidi" w:hAnsiTheme="minorBidi" w:cstheme="minorBidi"/>
        </w:rPr>
      </w:pPr>
      <w:r w:rsidRPr="00FC68CC">
        <w:rPr>
          <w:rFonts w:asciiTheme="minorBidi" w:hAnsiTheme="minorBidi" w:cstheme="minorBidi"/>
        </w:rPr>
        <w:fldChar w:fldCharType="begin">
          <w:ffData>
            <w:name w:val="__Fieldmark__14680_6"/>
            <w:enabled/>
            <w:calcOnExit w:val="0"/>
            <w:textInput/>
          </w:ffData>
        </w:fldChar>
      </w:r>
      <w:r w:rsidRPr="00FC68CC">
        <w:rPr>
          <w:rFonts w:asciiTheme="minorBidi" w:hAnsiTheme="minorBidi" w:cstheme="minorBidi"/>
          <w:vertAlign w:val="subscript"/>
        </w:rPr>
        <w:instrText>FORMTEXT</w:instrText>
      </w:r>
      <w:r w:rsidRPr="00FC68CC">
        <w:rPr>
          <w:rFonts w:asciiTheme="minorBidi" w:hAnsiTheme="minorBidi" w:cstheme="minorBidi"/>
          <w:vertAlign w:val="subscript"/>
        </w:rPr>
      </w:r>
      <w:r w:rsidRPr="00FC68CC">
        <w:rPr>
          <w:rFonts w:asciiTheme="minorBidi" w:hAnsiTheme="minorBidi" w:cstheme="minorBidi"/>
          <w:vertAlign w:val="subscript"/>
        </w:rPr>
        <w:fldChar w:fldCharType="separate"/>
      </w:r>
      <w:bookmarkStart w:id="50" w:name="__Fieldmark__14680_634744880"/>
      <w:bookmarkStart w:id="51" w:name="__Fieldmark__1602_252979677"/>
      <w:bookmarkStart w:id="52" w:name="__Fieldmark__5968_3590173138"/>
      <w:bookmarkStart w:id="53" w:name="__Fieldmark__4870_16"/>
      <w:bookmarkStart w:id="54" w:name="__Fieldmark__6634_3864016652"/>
      <w:bookmarkStart w:id="55" w:name="__Fieldmark__1887_220987314"/>
      <w:bookmarkStart w:id="56" w:name="__Fieldmark__1683_2426654659"/>
      <w:bookmarkStart w:id="57" w:name="__Fieldmark__4870_1632036728"/>
      <w:bookmarkStart w:id="58" w:name="__Fieldmark__2429_3864016652"/>
      <w:bookmarkStart w:id="59" w:name="__Fieldmark__1139_2057856190"/>
      <w:bookmarkStart w:id="60" w:name="__Fieldmark__1546_2488062266"/>
      <w:bookmarkStart w:id="61" w:name="__Fieldmark__1541_634744880"/>
      <w:bookmarkStart w:id="62" w:name="Tekst4"/>
      <w:bookmarkStart w:id="63" w:name="__Fieldmark__2190_422296910"/>
      <w:bookmarkEnd w:id="50"/>
      <w:bookmarkEnd w:id="51"/>
      <w:bookmarkEnd w:id="52"/>
      <w:bookmarkEnd w:id="53"/>
      <w:bookmarkEnd w:id="54"/>
      <w:bookmarkEnd w:id="55"/>
      <w:bookmarkEnd w:id="56"/>
      <w:bookmarkEnd w:id="57"/>
      <w:bookmarkEnd w:id="58"/>
      <w:bookmarkEnd w:id="59"/>
      <w:bookmarkEnd w:id="60"/>
      <w:bookmarkEnd w:id="61"/>
      <w:bookmarkEnd w:id="62"/>
      <w:bookmarkEnd w:id="63"/>
      <w:r w:rsidRPr="00FC68CC">
        <w:rPr>
          <w:rFonts w:asciiTheme="minorBidi" w:hAnsiTheme="minorBidi" w:cstheme="minorBidi"/>
          <w:vertAlign w:val="subscript"/>
          <w:lang w:eastAsia="pl-PL"/>
        </w:rPr>
        <w:t>     </w:t>
      </w:r>
      <w:bookmarkStart w:id="64" w:name="__Fieldmark__1541_6347448801"/>
      <w:bookmarkStart w:id="65" w:name="__Fieldmark__2429_38640166521"/>
      <w:bookmarkStart w:id="66" w:name="__Fieldmark__1546_24880622661"/>
      <w:bookmarkStart w:id="67" w:name="__Fieldmark__2190_4222969101"/>
      <w:bookmarkStart w:id="68" w:name="__Fieldmark__1602_2529796771"/>
      <w:bookmarkStart w:id="69" w:name="__Fieldmark__4870_161"/>
      <w:bookmarkStart w:id="70" w:name="Tekst41"/>
      <w:bookmarkStart w:id="71" w:name="__Fieldmark__1139_20578561901"/>
      <w:bookmarkStart w:id="72" w:name="__Fieldmark__5968_35901731381"/>
      <w:bookmarkStart w:id="73" w:name="__Fieldmark__1683_24266546591"/>
      <w:bookmarkStart w:id="74" w:name="__Fieldmark__1887_2209873141"/>
      <w:bookmarkStart w:id="75" w:name="__Fieldmark__6634_38640166521"/>
      <w:bookmarkEnd w:id="64"/>
      <w:bookmarkEnd w:id="65"/>
      <w:bookmarkEnd w:id="66"/>
      <w:bookmarkEnd w:id="67"/>
      <w:bookmarkEnd w:id="68"/>
      <w:bookmarkEnd w:id="69"/>
      <w:bookmarkEnd w:id="70"/>
      <w:bookmarkEnd w:id="71"/>
      <w:bookmarkEnd w:id="72"/>
      <w:bookmarkEnd w:id="73"/>
      <w:bookmarkEnd w:id="74"/>
      <w:bookmarkEnd w:id="75"/>
      <w:r w:rsidRPr="00FC68CC">
        <w:rPr>
          <w:rFonts w:asciiTheme="minorBidi" w:hAnsiTheme="minorBidi" w:cstheme="minorBidi"/>
        </w:rPr>
        <w:fldChar w:fldCharType="end"/>
      </w:r>
    </w:p>
    <w:p w14:paraId="146AD4E7" w14:textId="77777777" w:rsidR="00DC6A1E" w:rsidRDefault="00DC6A1E" w:rsidP="00DC6A1E">
      <w:pPr>
        <w:widowControl/>
        <w:tabs>
          <w:tab w:val="left" w:pos="284"/>
        </w:tabs>
        <w:suppressAutoHyphens w:val="0"/>
        <w:spacing w:line="240" w:lineRule="auto"/>
        <w:ind w:left="5664"/>
        <w:jc w:val="left"/>
        <w:textAlignment w:val="auto"/>
        <w:rPr>
          <w:rFonts w:ascii="Arial" w:hAnsi="Arial" w:cs="Arial"/>
          <w:sz w:val="14"/>
          <w:szCs w:val="16"/>
          <w:lang w:eastAsia="pl-PL"/>
        </w:rPr>
      </w:pPr>
      <w:bookmarkStart w:id="76" w:name="_Hlk74235868"/>
      <w:r w:rsidRPr="006A63FC">
        <w:rPr>
          <w:rFonts w:ascii="Arial" w:hAnsi="Arial" w:cs="Arial"/>
          <w:sz w:val="14"/>
          <w:szCs w:val="16"/>
          <w:lang w:eastAsia="pl-PL"/>
        </w:rPr>
        <w:t xml:space="preserve"> (</w:t>
      </w:r>
      <w:r w:rsidRPr="006A63FC">
        <w:rPr>
          <w:sz w:val="14"/>
          <w:szCs w:val="16"/>
          <w:lang w:eastAsia="pl-PL"/>
        </w:rPr>
        <w:t>kwalifikowany podpis elektroniczny</w:t>
      </w:r>
      <w:r>
        <w:rPr>
          <w:sz w:val="14"/>
          <w:szCs w:val="16"/>
          <w:lang w:eastAsia="pl-PL"/>
        </w:rPr>
        <w:t>/, podpis zaufany lub podpis osobisty</w:t>
      </w:r>
      <w:r w:rsidRPr="006A63FC">
        <w:rPr>
          <w:sz w:val="14"/>
          <w:szCs w:val="16"/>
          <w:lang w:eastAsia="pl-PL"/>
        </w:rPr>
        <w:t xml:space="preserve"> Wykonawcy lub osoby/osób upoważnionej /</w:t>
      </w:r>
      <w:proofErr w:type="spellStart"/>
      <w:r w:rsidRPr="006A63FC">
        <w:rPr>
          <w:sz w:val="14"/>
          <w:szCs w:val="16"/>
          <w:lang w:eastAsia="pl-PL"/>
        </w:rPr>
        <w:t>ych</w:t>
      </w:r>
      <w:proofErr w:type="spellEnd"/>
      <w:r w:rsidRPr="006A63FC">
        <w:rPr>
          <w:sz w:val="14"/>
          <w:szCs w:val="16"/>
          <w:lang w:eastAsia="pl-PL"/>
        </w:rPr>
        <w:t xml:space="preserve"> do reprezentowania Wykonawcy</w:t>
      </w:r>
      <w:r w:rsidRPr="006A63FC">
        <w:rPr>
          <w:rFonts w:ascii="Arial" w:hAnsi="Arial" w:cs="Arial"/>
          <w:sz w:val="14"/>
          <w:szCs w:val="16"/>
          <w:lang w:eastAsia="pl-PL"/>
        </w:rPr>
        <w:t>)</w:t>
      </w:r>
    </w:p>
    <w:bookmarkEnd w:id="76"/>
    <w:p w14:paraId="61766B59" w14:textId="77777777" w:rsidR="00DC6A1E" w:rsidRDefault="00DC6A1E" w:rsidP="00DC6A1E">
      <w:pPr>
        <w:widowControl/>
        <w:tabs>
          <w:tab w:val="left" w:pos="284"/>
        </w:tabs>
        <w:suppressAutoHyphens w:val="0"/>
        <w:spacing w:line="240" w:lineRule="auto"/>
        <w:ind w:left="5664"/>
        <w:jc w:val="left"/>
        <w:textAlignment w:val="auto"/>
        <w:rPr>
          <w:sz w:val="14"/>
          <w:szCs w:val="16"/>
          <w:vertAlign w:val="superscript"/>
          <w:lang w:eastAsia="pl-PL"/>
        </w:rPr>
      </w:pPr>
    </w:p>
    <w:p w14:paraId="17010F79" w14:textId="77777777" w:rsidR="00542552" w:rsidRPr="00FC68CC" w:rsidRDefault="00542552">
      <w:pPr>
        <w:widowControl/>
        <w:tabs>
          <w:tab w:val="left" w:pos="284"/>
        </w:tabs>
        <w:suppressAutoHyphens w:val="0"/>
        <w:spacing w:before="240" w:line="360" w:lineRule="auto"/>
        <w:ind w:left="215"/>
        <w:jc w:val="left"/>
        <w:textAlignment w:val="auto"/>
        <w:rPr>
          <w:rFonts w:asciiTheme="minorBidi" w:hAnsiTheme="minorBidi" w:cstheme="minorBidi"/>
        </w:rPr>
      </w:pPr>
    </w:p>
    <w:p w14:paraId="1EBB5C24" w14:textId="77777777" w:rsidR="00542552" w:rsidRPr="00FC68CC" w:rsidRDefault="00542552">
      <w:pPr>
        <w:widowControl/>
        <w:tabs>
          <w:tab w:val="left" w:pos="284"/>
        </w:tabs>
        <w:suppressAutoHyphens w:val="0"/>
        <w:spacing w:before="240" w:line="360" w:lineRule="auto"/>
        <w:ind w:left="215"/>
        <w:jc w:val="left"/>
        <w:textAlignment w:val="auto"/>
        <w:rPr>
          <w:rFonts w:asciiTheme="minorBidi" w:hAnsiTheme="minorBidi" w:cstheme="minorBidi"/>
        </w:rPr>
      </w:pPr>
    </w:p>
    <w:sectPr w:rsidR="00542552" w:rsidRPr="00FC68CC">
      <w:headerReference w:type="even" r:id="rId8"/>
      <w:headerReference w:type="default" r:id="rId9"/>
      <w:footerReference w:type="even" r:id="rId10"/>
      <w:footerReference w:type="default" r:id="rId11"/>
      <w:headerReference w:type="first" r:id="rId12"/>
      <w:footerReference w:type="first" r:id="rId13"/>
      <w:pgSz w:w="11906" w:h="16838"/>
      <w:pgMar w:top="1532" w:right="1417" w:bottom="2552" w:left="1620" w:header="540" w:footer="708" w:gutter="0"/>
      <w:cols w:space="708"/>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3948E" w14:textId="77777777" w:rsidR="00E97E4C" w:rsidRDefault="00E97E4C">
      <w:pPr>
        <w:spacing w:line="240" w:lineRule="auto"/>
      </w:pPr>
      <w:r>
        <w:separator/>
      </w:r>
    </w:p>
  </w:endnote>
  <w:endnote w:type="continuationSeparator" w:id="0">
    <w:p w14:paraId="195B5F84" w14:textId="77777777" w:rsidR="00E97E4C" w:rsidRDefault="00E97E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swiss"/>
    <w:pitch w:val="variable"/>
  </w:font>
  <w:font w:name="DejaVu Sans">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FDF8F" w14:textId="77777777" w:rsidR="000E3646" w:rsidRDefault="000E364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3EAA5" w14:textId="77777777" w:rsidR="00542552" w:rsidRDefault="002157F6">
    <w:pPr>
      <w:pStyle w:val="Stopka"/>
      <w:ind w:right="360"/>
    </w:pPr>
    <w:r>
      <w:rPr>
        <w:noProof/>
      </w:rPr>
      <mc:AlternateContent>
        <mc:Choice Requires="wps">
          <w:drawing>
            <wp:anchor distT="0" distB="0" distL="0" distR="0" simplePos="0" relativeHeight="16" behindDoc="1" locked="0" layoutInCell="1" allowOverlap="1" wp14:anchorId="2ED273BF" wp14:editId="5AAF245A">
              <wp:simplePos x="0" y="0"/>
              <wp:positionH relativeFrom="page">
                <wp:posOffset>6583680</wp:posOffset>
              </wp:positionH>
              <wp:positionV relativeFrom="paragraph">
                <wp:posOffset>635</wp:posOffset>
              </wp:positionV>
              <wp:extent cx="370840" cy="236855"/>
              <wp:effectExtent l="0" t="0" r="0" b="0"/>
              <wp:wrapSquare wrapText="largest"/>
              <wp:docPr id="1" name="Text Box 2"/>
              <wp:cNvGraphicFramePr/>
              <a:graphic xmlns:a="http://schemas.openxmlformats.org/drawingml/2006/main">
                <a:graphicData uri="http://schemas.microsoft.com/office/word/2010/wordprocessingShape">
                  <wps:wsp>
                    <wps:cNvSpPr/>
                    <wps:spPr>
                      <a:xfrm>
                        <a:off x="0" y="0"/>
                        <a:ext cx="370080" cy="236160"/>
                      </a:xfrm>
                      <a:prstGeom prst="rect">
                        <a:avLst/>
                      </a:prstGeom>
                      <a:noFill/>
                      <a:ln>
                        <a:noFill/>
                      </a:ln>
                    </wps:spPr>
                    <wps:style>
                      <a:lnRef idx="0">
                        <a:scrgbClr r="0" g="0" b="0"/>
                      </a:lnRef>
                      <a:fillRef idx="0">
                        <a:scrgbClr r="0" g="0" b="0"/>
                      </a:fillRef>
                      <a:effectRef idx="0">
                        <a:scrgbClr r="0" g="0" b="0"/>
                      </a:effectRef>
                      <a:fontRef idx="minor"/>
                    </wps:style>
                    <wps:txbx>
                      <w:txbxContent>
                        <w:p w14:paraId="0C1272DB" w14:textId="77777777" w:rsidR="00542552" w:rsidRDefault="002157F6">
                          <w:pPr>
                            <w:pStyle w:val="Stopka"/>
                          </w:pPr>
                          <w:r>
                            <w:rPr>
                              <w:rStyle w:val="Numerstrony"/>
                              <w:color w:val="000000"/>
                            </w:rPr>
                            <w:fldChar w:fldCharType="begin"/>
                          </w:r>
                          <w:r>
                            <w:rPr>
                              <w:rStyle w:val="Numerstrony"/>
                            </w:rPr>
                            <w:instrText>PAGE</w:instrText>
                          </w:r>
                          <w:r>
                            <w:rPr>
                              <w:rStyle w:val="Numerstrony"/>
                            </w:rPr>
                            <w:fldChar w:fldCharType="separate"/>
                          </w:r>
                          <w:r>
                            <w:rPr>
                              <w:rStyle w:val="Numerstrony"/>
                            </w:rPr>
                            <w:t>15</w:t>
                          </w:r>
                          <w:r>
                            <w:rPr>
                              <w:rStyle w:val="Numerstrony"/>
                            </w:rPr>
                            <w:fldChar w:fldCharType="end"/>
                          </w:r>
                        </w:p>
                      </w:txbxContent>
                    </wps:txbx>
                    <wps:bodyPr lIns="0" tIns="0" rIns="0" bIns="0">
                      <a:noAutofit/>
                    </wps:bodyPr>
                  </wps:wsp>
                </a:graphicData>
              </a:graphic>
            </wp:anchor>
          </w:drawing>
        </mc:Choice>
        <mc:Fallback>
          <w:pict>
            <v:rect w14:anchorId="2ED273BF" id="Text Box 2" o:spid="_x0000_s1026" style="position:absolute;left:0;text-align:left;margin-left:518.4pt;margin-top:.05pt;width:29.2pt;height:18.65pt;z-index:-503316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" filled="f" stroked="f">
              <v:textbox inset="0,0,0,0">
                <w:txbxContent>
                  <w:p w14:paraId="0C1272DB" w14:textId="77777777" w:rsidR="00542552" w:rsidRDefault="002157F6">
                    <w:pPr>
                      <w:pStyle w:val="Stopka"/>
                    </w:pPr>
                    <w:r>
                      <w:rPr>
                        <w:rStyle w:val="Numerstrony"/>
                        <w:color w:val="000000"/>
                      </w:rPr>
                      <w:fldChar w:fldCharType="begin"/>
                    </w:r>
                    <w:r>
                      <w:rPr>
                        <w:rStyle w:val="Numerstrony"/>
                      </w:rPr>
                      <w:instrText>PAGE</w:instrText>
                    </w:r>
                    <w:r>
                      <w:rPr>
                        <w:rStyle w:val="Numerstrony"/>
                      </w:rPr>
                      <w:fldChar w:fldCharType="separate"/>
                    </w:r>
                    <w:r>
                      <w:rPr>
                        <w:rStyle w:val="Numerstrony"/>
                      </w:rPr>
                      <w:t>15</w:t>
                    </w:r>
                    <w:r>
                      <w:rPr>
                        <w:rStyle w:val="Numerstrony"/>
                      </w:rPr>
                      <w:fldChar w:fldCharType="end"/>
                    </w:r>
                  </w:p>
                </w:txbxContent>
              </v:textbox>
              <w10:wrap type="square" side="largest" anchorx="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7A6E8" w14:textId="77777777" w:rsidR="000E3646" w:rsidRDefault="000E364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8FFE1" w14:textId="77777777" w:rsidR="00E97E4C" w:rsidRDefault="00E97E4C">
      <w:pPr>
        <w:spacing w:line="240" w:lineRule="auto"/>
      </w:pPr>
      <w:r>
        <w:separator/>
      </w:r>
    </w:p>
  </w:footnote>
  <w:footnote w:type="continuationSeparator" w:id="0">
    <w:p w14:paraId="2AFABDF8" w14:textId="77777777" w:rsidR="00E97E4C" w:rsidRDefault="00E97E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66ABE8" w14:textId="77777777" w:rsidR="000E3646" w:rsidRDefault="000E364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6C2B5" w14:textId="77777777" w:rsidR="00542552" w:rsidRDefault="002157F6">
    <w:pPr>
      <w:tabs>
        <w:tab w:val="center" w:pos="4536"/>
        <w:tab w:val="right" w:pos="9072"/>
      </w:tabs>
      <w:suppressAutoHyphens w:val="0"/>
      <w:spacing w:line="240" w:lineRule="auto"/>
      <w:rPr>
        <w:b/>
        <w:sz w:val="20"/>
        <w:szCs w:val="20"/>
        <w:lang w:eastAsia="pl-PL"/>
      </w:rPr>
    </w:pPr>
    <w:r>
      <w:rPr>
        <w:b/>
        <w:sz w:val="20"/>
        <w:szCs w:val="20"/>
        <w:lang w:eastAsia="pl-PL"/>
      </w:rPr>
      <w:t xml:space="preserve">nr sprawy </w:t>
    </w:r>
    <w:r w:rsidR="00EF1A17">
      <w:rPr>
        <w:b/>
        <w:sz w:val="20"/>
        <w:szCs w:val="20"/>
        <w:lang w:eastAsia="pl-PL"/>
      </w:rPr>
      <w:t>BAD.241.2.4.2021</w:t>
    </w:r>
  </w:p>
  <w:p w14:paraId="4CD86881" w14:textId="77777777" w:rsidR="00542552" w:rsidRDefault="002157F6">
    <w:pPr>
      <w:tabs>
        <w:tab w:val="center" w:pos="4536"/>
        <w:tab w:val="right" w:pos="9072"/>
      </w:tabs>
      <w:suppressAutoHyphens w:val="0"/>
      <w:spacing w:line="240" w:lineRule="auto"/>
      <w:rPr>
        <w:b/>
        <w:sz w:val="20"/>
        <w:szCs w:val="20"/>
        <w:lang w:eastAsia="pl-PL"/>
      </w:rPr>
    </w:pPr>
    <w:r>
      <w:rPr>
        <w:b/>
        <w:sz w:val="20"/>
        <w:szCs w:val="20"/>
        <w:lang w:eastAsia="pl-PL"/>
      </w:rPr>
      <w:t>Załącznik nr 2</w:t>
    </w:r>
    <w:r w:rsidR="00EF1A17">
      <w:rPr>
        <w:b/>
        <w:sz w:val="20"/>
        <w:szCs w:val="20"/>
        <w:lang w:eastAsia="pl-PL"/>
      </w:rPr>
      <w:t>a</w:t>
    </w:r>
    <w:r>
      <w:rPr>
        <w:b/>
        <w:sz w:val="20"/>
        <w:szCs w:val="20"/>
        <w:lang w:eastAsia="pl-PL"/>
      </w:rPr>
      <w:t xml:space="preserve"> do SWZ </w:t>
    </w:r>
  </w:p>
  <w:p w14:paraId="252DF308" w14:textId="77777777" w:rsidR="00542552" w:rsidRDefault="002157F6">
    <w:pPr>
      <w:tabs>
        <w:tab w:val="center" w:pos="4536"/>
        <w:tab w:val="right" w:pos="9072"/>
      </w:tabs>
      <w:suppressAutoHyphens w:val="0"/>
      <w:spacing w:line="240" w:lineRule="auto"/>
      <w:rPr>
        <w:b/>
        <w:sz w:val="20"/>
        <w:szCs w:val="20"/>
        <w:lang w:eastAsia="pl-PL"/>
      </w:rPr>
    </w:pPr>
    <w:r>
      <w:rPr>
        <w:b/>
        <w:sz w:val="20"/>
        <w:szCs w:val="20"/>
        <w:lang w:eastAsia="pl-PL"/>
      </w:rPr>
      <w:t>Formularz warunków technicznych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40226" w14:textId="77777777" w:rsidR="000E3646" w:rsidRDefault="000E364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239BC"/>
    <w:multiLevelType w:val="hybridMultilevel"/>
    <w:tmpl w:val="2DCA2D90"/>
    <w:lvl w:ilvl="0" w:tplc="80803E56">
      <w:start w:val="3"/>
      <w:numFmt w:val="decimal"/>
      <w:lvlText w:val="%1.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D081DF8"/>
    <w:multiLevelType w:val="hybridMultilevel"/>
    <w:tmpl w:val="FD86A6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9BC6A1C"/>
    <w:multiLevelType w:val="hybridMultilevel"/>
    <w:tmpl w:val="E56AA66A"/>
    <w:lvl w:ilvl="0" w:tplc="80803E56">
      <w:start w:val="3"/>
      <w:numFmt w:val="decimal"/>
      <w:lvlText w:val="%1.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B5D69E4"/>
    <w:multiLevelType w:val="hybridMultilevel"/>
    <w:tmpl w:val="3D1E07E0"/>
    <w:lvl w:ilvl="0" w:tplc="D090E3A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2B7D5E"/>
    <w:multiLevelType w:val="multilevel"/>
    <w:tmpl w:val="BA5E270C"/>
    <w:lvl w:ilvl="0">
      <w:start w:val="1"/>
      <w:numFmt w:val="none"/>
      <w:suff w:val="nothing"/>
      <w:lvlText w:val=""/>
      <w:lvlJc w:val="left"/>
      <w:pPr>
        <w:ind w:left="0" w:firstLine="0"/>
      </w:pPr>
    </w:lvl>
    <w:lvl w:ilvl="1">
      <w:start w:val="1"/>
      <w:numFmt w:val="none"/>
      <w:pStyle w:val="Nagwek2"/>
      <w:suff w:val="nothing"/>
      <w:lvlText w:val=""/>
      <w:lvlJc w:val="left"/>
      <w:pPr>
        <w:ind w:left="576" w:hanging="576"/>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209D68CE"/>
    <w:multiLevelType w:val="hybridMultilevel"/>
    <w:tmpl w:val="E9C4873C"/>
    <w:lvl w:ilvl="0" w:tplc="80803E56">
      <w:start w:val="3"/>
      <w:numFmt w:val="decimal"/>
      <w:lvlText w:val="%1.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2C813D0"/>
    <w:multiLevelType w:val="hybridMultilevel"/>
    <w:tmpl w:val="73529C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84E6FF8"/>
    <w:multiLevelType w:val="hybridMultilevel"/>
    <w:tmpl w:val="A6A0E540"/>
    <w:lvl w:ilvl="0" w:tplc="80803E56">
      <w:start w:val="3"/>
      <w:numFmt w:val="decimal"/>
      <w:lvlText w:val="%1.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7178F9"/>
    <w:multiLevelType w:val="hybridMultilevel"/>
    <w:tmpl w:val="61240E0E"/>
    <w:lvl w:ilvl="0" w:tplc="80803E56">
      <w:start w:val="3"/>
      <w:numFmt w:val="decimal"/>
      <w:lvlText w:val="%1.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CC54111"/>
    <w:multiLevelType w:val="hybridMultilevel"/>
    <w:tmpl w:val="CB2291D2"/>
    <w:lvl w:ilvl="0" w:tplc="80803E56">
      <w:start w:val="3"/>
      <w:numFmt w:val="decimal"/>
      <w:lvlText w:val="%1.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EF66F5"/>
    <w:multiLevelType w:val="multilevel"/>
    <w:tmpl w:val="4162A10C"/>
    <w:lvl w:ilvl="0">
      <w:start w:val="2"/>
      <w:numFmt w:val="decimal"/>
      <w:lvlText w:val="%1."/>
      <w:lvlJc w:val="left"/>
      <w:pPr>
        <w:ind w:left="357" w:hanging="357"/>
      </w:pPr>
    </w:lvl>
    <w:lvl w:ilvl="1">
      <w:start w:val="1"/>
      <w:numFmt w:val="decimal"/>
      <w:lvlText w:val="%1.%2."/>
      <w:lvlJc w:val="left"/>
      <w:pPr>
        <w:ind w:left="714" w:hanging="357"/>
      </w:pPr>
    </w:lvl>
    <w:lvl w:ilvl="2">
      <w:start w:val="1"/>
      <w:numFmt w:val="decimal"/>
      <w:lvlText w:val="%1.%2.%3."/>
      <w:lvlJc w:val="left"/>
      <w:pPr>
        <w:ind w:left="1071" w:hanging="357"/>
      </w:pPr>
    </w:lvl>
    <w:lvl w:ilvl="3">
      <w:start w:val="1"/>
      <w:numFmt w:val="decimal"/>
      <w:lvlText w:val="%1.%2.%3.%4."/>
      <w:lvlJc w:val="left"/>
      <w:pPr>
        <w:ind w:left="1428" w:hanging="357"/>
      </w:pPr>
    </w:lvl>
    <w:lvl w:ilvl="4">
      <w:start w:val="1"/>
      <w:numFmt w:val="decimal"/>
      <w:lvlText w:val="%1.%2.%3.%4.%5."/>
      <w:lvlJc w:val="left"/>
      <w:pPr>
        <w:ind w:left="1785" w:hanging="357"/>
      </w:pPr>
    </w:lvl>
    <w:lvl w:ilvl="5">
      <w:start w:val="1"/>
      <w:numFmt w:val="decimal"/>
      <w:lvlText w:val="%1.%2.%3.%4.%5.%6."/>
      <w:lvlJc w:val="left"/>
      <w:pPr>
        <w:ind w:left="2142" w:hanging="357"/>
      </w:pPr>
    </w:lvl>
    <w:lvl w:ilvl="6">
      <w:start w:val="1"/>
      <w:numFmt w:val="decimal"/>
      <w:lvlText w:val="%1.%2.%3.%4.%5.%6.%7."/>
      <w:lvlJc w:val="left"/>
      <w:pPr>
        <w:ind w:left="2499" w:hanging="357"/>
      </w:pPr>
    </w:lvl>
    <w:lvl w:ilvl="7">
      <w:start w:val="1"/>
      <w:numFmt w:val="decimal"/>
      <w:lvlText w:val="%1.%2.%3.%4.%5.%6.%7.%8."/>
      <w:lvlJc w:val="left"/>
      <w:pPr>
        <w:ind w:left="2856" w:hanging="357"/>
      </w:pPr>
    </w:lvl>
    <w:lvl w:ilvl="8">
      <w:start w:val="1"/>
      <w:numFmt w:val="decimal"/>
      <w:lvlText w:val="%1.%2.%3.%4.%5.%6.%7.%8.%9."/>
      <w:lvlJc w:val="left"/>
      <w:pPr>
        <w:ind w:left="3213" w:hanging="357"/>
      </w:pPr>
    </w:lvl>
  </w:abstractNum>
  <w:abstractNum w:abstractNumId="11" w15:restartNumberingAfterBreak="0">
    <w:nsid w:val="32B04B1D"/>
    <w:multiLevelType w:val="hybridMultilevel"/>
    <w:tmpl w:val="D278C3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3A035D0"/>
    <w:multiLevelType w:val="hybridMultilevel"/>
    <w:tmpl w:val="9294CB2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57B6ABE"/>
    <w:multiLevelType w:val="hybridMultilevel"/>
    <w:tmpl w:val="9C642408"/>
    <w:lvl w:ilvl="0" w:tplc="80803E56">
      <w:start w:val="3"/>
      <w:numFmt w:val="decimal"/>
      <w:lvlText w:val="%1.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A2057E"/>
    <w:multiLevelType w:val="multilevel"/>
    <w:tmpl w:val="A38E0A6E"/>
    <w:lvl w:ilvl="0">
      <w:start w:val="1"/>
      <w:numFmt w:val="decimal"/>
      <w:lvlText w:val="%1."/>
      <w:lvlJc w:val="left"/>
      <w:pPr>
        <w:tabs>
          <w:tab w:val="num" w:pos="284"/>
        </w:tabs>
        <w:ind w:left="644" w:hanging="360"/>
      </w:pPr>
      <w:rPr>
        <w:rFonts w:ascii="Times New Roman" w:hAnsi="Times New Roman"/>
        <w:b/>
        <w:sz w:val="24"/>
        <w:szCs w:val="22"/>
      </w:rPr>
    </w:lvl>
    <w:lvl w:ilvl="1">
      <w:start w:val="1"/>
      <w:numFmt w:val="decimal"/>
      <w:lvlText w:val="%1.%2."/>
      <w:lvlJc w:val="left"/>
      <w:pPr>
        <w:tabs>
          <w:tab w:val="num" w:pos="208"/>
        </w:tabs>
        <w:ind w:left="491" w:firstLine="77"/>
      </w:pPr>
      <w:rPr>
        <w:b/>
        <w:sz w:val="24"/>
      </w:rPr>
    </w:lvl>
    <w:lvl w:ilvl="2">
      <w:start w:val="1"/>
      <w:numFmt w:val="decimal"/>
      <w:lvlText w:val="%1.%2.%3."/>
      <w:lvlJc w:val="left"/>
      <w:pPr>
        <w:tabs>
          <w:tab w:val="num" w:pos="284"/>
        </w:tabs>
        <w:ind w:left="1508" w:hanging="504"/>
      </w:pPr>
    </w:lvl>
    <w:lvl w:ilvl="3">
      <w:start w:val="1"/>
      <w:numFmt w:val="decimal"/>
      <w:lvlText w:val="%1.%2.%3.%4."/>
      <w:lvlJc w:val="left"/>
      <w:pPr>
        <w:tabs>
          <w:tab w:val="num" w:pos="284"/>
        </w:tabs>
        <w:ind w:left="2012" w:hanging="648"/>
      </w:pPr>
    </w:lvl>
    <w:lvl w:ilvl="4">
      <w:start w:val="1"/>
      <w:numFmt w:val="decimal"/>
      <w:lvlText w:val="%1.%2.%3.%4.%5."/>
      <w:lvlJc w:val="left"/>
      <w:pPr>
        <w:tabs>
          <w:tab w:val="num" w:pos="284"/>
        </w:tabs>
        <w:ind w:left="2516" w:hanging="792"/>
      </w:pPr>
    </w:lvl>
    <w:lvl w:ilvl="5">
      <w:start w:val="1"/>
      <w:numFmt w:val="decimal"/>
      <w:lvlText w:val="%1.%2.%3.%4.%5.%6."/>
      <w:lvlJc w:val="left"/>
      <w:pPr>
        <w:tabs>
          <w:tab w:val="num" w:pos="284"/>
        </w:tabs>
        <w:ind w:left="3020" w:hanging="936"/>
      </w:pPr>
    </w:lvl>
    <w:lvl w:ilvl="6">
      <w:start w:val="1"/>
      <w:numFmt w:val="decimal"/>
      <w:lvlText w:val="%1.%2.%3.%4.%5.%6.%7."/>
      <w:lvlJc w:val="left"/>
      <w:pPr>
        <w:tabs>
          <w:tab w:val="num" w:pos="284"/>
        </w:tabs>
        <w:ind w:left="3524" w:hanging="1080"/>
      </w:pPr>
    </w:lvl>
    <w:lvl w:ilvl="7">
      <w:start w:val="1"/>
      <w:numFmt w:val="decimal"/>
      <w:lvlText w:val="%1.%2.%3.%4.%5.%6.%7.%8."/>
      <w:lvlJc w:val="left"/>
      <w:pPr>
        <w:tabs>
          <w:tab w:val="num" w:pos="284"/>
        </w:tabs>
        <w:ind w:left="4028" w:hanging="1224"/>
      </w:pPr>
    </w:lvl>
    <w:lvl w:ilvl="8">
      <w:start w:val="1"/>
      <w:numFmt w:val="decimal"/>
      <w:lvlText w:val="%1.%2.%3.%4.%5.%6.%7.%8.%9."/>
      <w:lvlJc w:val="left"/>
      <w:pPr>
        <w:tabs>
          <w:tab w:val="num" w:pos="284"/>
        </w:tabs>
        <w:ind w:left="4604" w:hanging="1440"/>
      </w:pPr>
    </w:lvl>
  </w:abstractNum>
  <w:abstractNum w:abstractNumId="15" w15:restartNumberingAfterBreak="0">
    <w:nsid w:val="380F4398"/>
    <w:multiLevelType w:val="hybridMultilevel"/>
    <w:tmpl w:val="BF3CDE64"/>
    <w:lvl w:ilvl="0" w:tplc="80803E56">
      <w:start w:val="3"/>
      <w:numFmt w:val="decimal"/>
      <w:lvlText w:val="%1.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EBC6DA7"/>
    <w:multiLevelType w:val="hybridMultilevel"/>
    <w:tmpl w:val="BF70E57E"/>
    <w:lvl w:ilvl="0" w:tplc="80803E56">
      <w:start w:val="3"/>
      <w:numFmt w:val="decimal"/>
      <w:lvlText w:val="%1.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FEA29EF"/>
    <w:multiLevelType w:val="hybridMultilevel"/>
    <w:tmpl w:val="FFB45130"/>
    <w:lvl w:ilvl="0" w:tplc="80803E56">
      <w:start w:val="3"/>
      <w:numFmt w:val="decimal"/>
      <w:lvlText w:val="%1.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42B97C6C"/>
    <w:multiLevelType w:val="hybridMultilevel"/>
    <w:tmpl w:val="4254DE1C"/>
    <w:lvl w:ilvl="0" w:tplc="80803E56">
      <w:start w:val="3"/>
      <w:numFmt w:val="decimal"/>
      <w:lvlText w:val="%1.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D3E11EE"/>
    <w:multiLevelType w:val="hybridMultilevel"/>
    <w:tmpl w:val="FB5A6DCE"/>
    <w:lvl w:ilvl="0" w:tplc="80803E56">
      <w:start w:val="3"/>
      <w:numFmt w:val="decimal"/>
      <w:lvlText w:val="%1.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F9C54B1"/>
    <w:multiLevelType w:val="hybridMultilevel"/>
    <w:tmpl w:val="92DA6360"/>
    <w:lvl w:ilvl="0" w:tplc="80803E56">
      <w:start w:val="3"/>
      <w:numFmt w:val="decimal"/>
      <w:lvlText w:val="%1.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391CD4"/>
    <w:multiLevelType w:val="hybridMultilevel"/>
    <w:tmpl w:val="FD86A6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64E2EBE"/>
    <w:multiLevelType w:val="hybridMultilevel"/>
    <w:tmpl w:val="D472AD5A"/>
    <w:lvl w:ilvl="0" w:tplc="80803E56">
      <w:start w:val="3"/>
      <w:numFmt w:val="decimal"/>
      <w:lvlText w:val="%1.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7C7436C"/>
    <w:multiLevelType w:val="hybridMultilevel"/>
    <w:tmpl w:val="7442A12E"/>
    <w:lvl w:ilvl="0" w:tplc="80803E56">
      <w:start w:val="3"/>
      <w:numFmt w:val="decimal"/>
      <w:lvlText w:val="%1.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26A4248"/>
    <w:multiLevelType w:val="hybridMultilevel"/>
    <w:tmpl w:val="F5B0E654"/>
    <w:lvl w:ilvl="0" w:tplc="80803E56">
      <w:start w:val="3"/>
      <w:numFmt w:val="decimal"/>
      <w:lvlText w:val="%1.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9C74E85"/>
    <w:multiLevelType w:val="hybridMultilevel"/>
    <w:tmpl w:val="F94C8880"/>
    <w:lvl w:ilvl="0" w:tplc="80803E56">
      <w:start w:val="3"/>
      <w:numFmt w:val="decimal"/>
      <w:lvlText w:val="%1.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3A6F33"/>
    <w:multiLevelType w:val="hybridMultilevel"/>
    <w:tmpl w:val="901C0358"/>
    <w:lvl w:ilvl="0" w:tplc="80803E56">
      <w:start w:val="3"/>
      <w:numFmt w:val="decimal"/>
      <w:lvlText w:val="%1.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D5D5916"/>
    <w:multiLevelType w:val="hybridMultilevel"/>
    <w:tmpl w:val="E888612A"/>
    <w:lvl w:ilvl="0" w:tplc="80803E56">
      <w:start w:val="3"/>
      <w:numFmt w:val="decimal"/>
      <w:lvlText w:val="%1.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EDD5CBF"/>
    <w:multiLevelType w:val="hybridMultilevel"/>
    <w:tmpl w:val="B30422DA"/>
    <w:lvl w:ilvl="0" w:tplc="80803E56">
      <w:start w:val="3"/>
      <w:numFmt w:val="decimal"/>
      <w:lvlText w:val="%1.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75685C49"/>
    <w:multiLevelType w:val="hybridMultilevel"/>
    <w:tmpl w:val="50041E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7FC4B54"/>
    <w:multiLevelType w:val="hybridMultilevel"/>
    <w:tmpl w:val="13B8BF8E"/>
    <w:lvl w:ilvl="0" w:tplc="80803E56">
      <w:start w:val="3"/>
      <w:numFmt w:val="decimal"/>
      <w:lvlText w:val="%1.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79AD22DF"/>
    <w:multiLevelType w:val="multilevel"/>
    <w:tmpl w:val="027A494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4"/>
  </w:num>
  <w:num w:numId="2">
    <w:abstractNumId w:val="14"/>
  </w:num>
  <w:num w:numId="3">
    <w:abstractNumId w:val="10"/>
  </w:num>
  <w:num w:numId="4">
    <w:abstractNumId w:val="31"/>
  </w:num>
  <w:num w:numId="5">
    <w:abstractNumId w:val="11"/>
  </w:num>
  <w:num w:numId="6">
    <w:abstractNumId w:val="22"/>
  </w:num>
  <w:num w:numId="7">
    <w:abstractNumId w:val="25"/>
  </w:num>
  <w:num w:numId="8">
    <w:abstractNumId w:val="28"/>
  </w:num>
  <w:num w:numId="9">
    <w:abstractNumId w:val="23"/>
  </w:num>
  <w:num w:numId="10">
    <w:abstractNumId w:val="5"/>
  </w:num>
  <w:num w:numId="11">
    <w:abstractNumId w:val="3"/>
  </w:num>
  <w:num w:numId="12">
    <w:abstractNumId w:val="26"/>
  </w:num>
  <w:num w:numId="13">
    <w:abstractNumId w:val="18"/>
  </w:num>
  <w:num w:numId="14">
    <w:abstractNumId w:val="0"/>
  </w:num>
  <w:num w:numId="15">
    <w:abstractNumId w:val="2"/>
  </w:num>
  <w:num w:numId="16">
    <w:abstractNumId w:val="24"/>
  </w:num>
  <w:num w:numId="17">
    <w:abstractNumId w:val="9"/>
  </w:num>
  <w:num w:numId="18">
    <w:abstractNumId w:val="20"/>
  </w:num>
  <w:num w:numId="19">
    <w:abstractNumId w:val="30"/>
  </w:num>
  <w:num w:numId="20">
    <w:abstractNumId w:val="13"/>
  </w:num>
  <w:num w:numId="21">
    <w:abstractNumId w:val="7"/>
  </w:num>
  <w:num w:numId="22">
    <w:abstractNumId w:val="15"/>
  </w:num>
  <w:num w:numId="23">
    <w:abstractNumId w:val="17"/>
  </w:num>
  <w:num w:numId="24">
    <w:abstractNumId w:val="19"/>
  </w:num>
  <w:num w:numId="25">
    <w:abstractNumId w:val="16"/>
  </w:num>
  <w:num w:numId="26">
    <w:abstractNumId w:val="8"/>
  </w:num>
  <w:num w:numId="27">
    <w:abstractNumId w:val="27"/>
  </w:num>
  <w:num w:numId="28">
    <w:abstractNumId w:val="21"/>
  </w:num>
  <w:num w:numId="29">
    <w:abstractNumId w:val="12"/>
  </w:num>
  <w:num w:numId="30">
    <w:abstractNumId w:val="1"/>
  </w:num>
  <w:num w:numId="31">
    <w:abstractNumId w:val="6"/>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552"/>
    <w:rsid w:val="0000406A"/>
    <w:rsid w:val="000E3646"/>
    <w:rsid w:val="00114306"/>
    <w:rsid w:val="002157F6"/>
    <w:rsid w:val="002205F1"/>
    <w:rsid w:val="003622B3"/>
    <w:rsid w:val="00375D53"/>
    <w:rsid w:val="003D6B14"/>
    <w:rsid w:val="00420A39"/>
    <w:rsid w:val="004300AE"/>
    <w:rsid w:val="00542552"/>
    <w:rsid w:val="005E2724"/>
    <w:rsid w:val="006D2A6D"/>
    <w:rsid w:val="00927EA9"/>
    <w:rsid w:val="00945AC6"/>
    <w:rsid w:val="009A5CFD"/>
    <w:rsid w:val="00A43284"/>
    <w:rsid w:val="00A66F39"/>
    <w:rsid w:val="00AA6BC3"/>
    <w:rsid w:val="00B71AFD"/>
    <w:rsid w:val="00C16E01"/>
    <w:rsid w:val="00D51075"/>
    <w:rsid w:val="00DC6A1E"/>
    <w:rsid w:val="00E03108"/>
    <w:rsid w:val="00E97E4C"/>
    <w:rsid w:val="00EC506A"/>
    <w:rsid w:val="00EF1A17"/>
    <w:rsid w:val="00FC68CC"/>
  </w:rsids>
  <m:mathPr>
    <m:mathFont m:val="Cambria Math"/>
    <m:brkBin m:val="before"/>
    <m:brkBinSub m:val="--"/>
    <m:smallFrac m:val="0"/>
    <m:dispDef/>
    <m:lMargin m:val="0"/>
    <m:rMargin m:val="0"/>
    <m:defJc m:val="centerGroup"/>
    <m:wrapIndent m:val="1440"/>
    <m:intLim m:val="subSup"/>
    <m:naryLim m:val="undOvr"/>
  </m:mathPr>
  <w:themeFontLang w:val="pl-PL"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7C981"/>
  <w15:docId w15:val="{D99DF82A-F34A-4136-BC71-ECD0BE8A2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pPr>
      <w:widowControl w:val="0"/>
      <w:suppressAutoHyphens/>
      <w:spacing w:line="360" w:lineRule="atLeast"/>
      <w:jc w:val="both"/>
      <w:textAlignment w:val="baseline"/>
    </w:pPr>
    <w:rPr>
      <w:sz w:val="24"/>
      <w:szCs w:val="24"/>
      <w:lang w:eastAsia="ar-SA"/>
    </w:rPr>
  </w:style>
  <w:style w:type="paragraph" w:styleId="Nagwek1">
    <w:name w:val="heading 1"/>
    <w:basedOn w:val="Heading"/>
    <w:qFormat/>
    <w:pPr>
      <w:outlineLvl w:val="0"/>
    </w:pPr>
    <w:rPr>
      <w:rFonts w:ascii="Liberation Serif" w:eastAsia="DejaVu Sans" w:hAnsi="Liberation Serif" w:cs="DejaVu Sans"/>
      <w:b/>
      <w:bCs/>
      <w:sz w:val="48"/>
      <w:szCs w:val="48"/>
    </w:rPr>
  </w:style>
  <w:style w:type="paragraph" w:styleId="Nagwek2">
    <w:name w:val="heading 2"/>
    <w:basedOn w:val="Normalny"/>
    <w:qFormat/>
    <w:pPr>
      <w:keepNext/>
      <w:numPr>
        <w:ilvl w:val="1"/>
        <w:numId w:val="1"/>
      </w:numPr>
      <w:jc w:val="center"/>
      <w:outlineLvl w:val="1"/>
    </w:pPr>
    <w:rPr>
      <w:rFonts w:ascii="Cambria" w:hAnsi="Cambria" w:cs="Cambria"/>
      <w:b/>
      <w:bCs/>
      <w:i/>
      <w:iCs/>
      <w:sz w:val="28"/>
      <w:szCs w:val="28"/>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b w:val="0"/>
      <w:i w:val="0"/>
      <w:sz w:val="22"/>
      <w:szCs w:val="22"/>
    </w:rPr>
  </w:style>
  <w:style w:type="character" w:customStyle="1" w:styleId="WW8Num3z0">
    <w:name w:val="WW8Num3z0"/>
    <w:qFormat/>
    <w:rPr>
      <w:rFonts w:ascii="Times New Roman" w:hAnsi="Times New Roman" w:cs="Times New Roman"/>
      <w:b w:val="0"/>
      <w:i w:val="0"/>
      <w:sz w:val="22"/>
      <w:szCs w:val="22"/>
    </w:rPr>
  </w:style>
  <w:style w:type="character" w:customStyle="1" w:styleId="WW8Num2z1">
    <w:name w:val="WW8Num2z1"/>
    <w:qFormat/>
    <w:rPr>
      <w:rFonts w:cs="Times New Roman"/>
    </w:rPr>
  </w:style>
  <w:style w:type="character" w:customStyle="1" w:styleId="WW8Num3z1">
    <w:name w:val="WW8Num3z1"/>
    <w:qFormat/>
    <w:rPr>
      <w:rFonts w:cs="Times New Roman"/>
    </w:rPr>
  </w:style>
  <w:style w:type="character" w:customStyle="1" w:styleId="WW8Num4z0">
    <w:name w:val="WW8Num4z0"/>
    <w:qFormat/>
    <w:rPr>
      <w:rFonts w:cs="Times New Roman"/>
    </w:rPr>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Wingdings" w:eastAsia="Times New Roman" w:hAnsi="Wingdings" w:cs="Times New Roman"/>
      <w:b/>
      <w:sz w:val="20"/>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Times New Roman" w:hAnsi="Times New Roman" w:cs="Times New Roman"/>
      <w:b w:val="0"/>
      <w:i w:val="0"/>
      <w:sz w:val="22"/>
      <w:szCs w:val="22"/>
    </w:rPr>
  </w:style>
  <w:style w:type="character" w:customStyle="1" w:styleId="WW8Num8z1">
    <w:name w:val="WW8Num8z1"/>
    <w:qFormat/>
    <w:rPr>
      <w:rFonts w:cs="Times New Roman"/>
    </w:rPr>
  </w:style>
  <w:style w:type="character" w:customStyle="1" w:styleId="WW8Num9z0">
    <w:name w:val="WW8Num9z0"/>
    <w:qFormat/>
    <w:rPr>
      <w:rFonts w:cs="Times New Roman"/>
    </w:rPr>
  </w:style>
  <w:style w:type="character" w:customStyle="1" w:styleId="WW8Num10z0">
    <w:name w:val="WW8Num10z0"/>
    <w:qFormat/>
    <w:rPr>
      <w:rFonts w:ascii="Times New Roman" w:hAnsi="Times New Roman" w:cs="Times New Roman"/>
      <w:b w:val="0"/>
      <w:i w:val="0"/>
      <w:sz w:val="22"/>
      <w:szCs w:val="22"/>
    </w:rPr>
  </w:style>
  <w:style w:type="character" w:customStyle="1" w:styleId="WW8Num10z1">
    <w:name w:val="WW8Num10z1"/>
    <w:qFormat/>
    <w:rPr>
      <w:rFonts w:cs="Times New Roman"/>
    </w:rPr>
  </w:style>
  <w:style w:type="character" w:customStyle="1" w:styleId="WW8Num11z0">
    <w:name w:val="WW8Num11z0"/>
    <w:qFormat/>
    <w:rPr>
      <w:rFonts w:ascii="Times New Roman" w:hAnsi="Times New Roman" w:cs="Times New Roman"/>
      <w:b w:val="0"/>
      <w:i w:val="0"/>
      <w:sz w:val="22"/>
      <w:szCs w:val="22"/>
    </w:rPr>
  </w:style>
  <w:style w:type="character" w:customStyle="1" w:styleId="WW8Num11z1">
    <w:name w:val="WW8Num11z1"/>
    <w:qFormat/>
    <w:rPr>
      <w:rFonts w:cs="Times New Roman"/>
    </w:rPr>
  </w:style>
  <w:style w:type="character" w:customStyle="1" w:styleId="Domylnaczcionkaakapitu1">
    <w:name w:val="Domyślna czcionka akapitu1"/>
    <w:qFormat/>
  </w:style>
  <w:style w:type="character" w:customStyle="1" w:styleId="Nagwek2Znak">
    <w:name w:val="Nagłówek 2 Znak"/>
    <w:qFormat/>
    <w:rPr>
      <w:rFonts w:ascii="Cambria" w:hAnsi="Cambria" w:cs="Times New Roman"/>
      <w:b/>
      <w:bCs/>
      <w:i/>
      <w:iCs/>
      <w:sz w:val="28"/>
      <w:szCs w:val="28"/>
    </w:rPr>
  </w:style>
  <w:style w:type="character" w:customStyle="1" w:styleId="StopkaZnak">
    <w:name w:val="Stopka Znak"/>
    <w:qFormat/>
    <w:rPr>
      <w:rFonts w:cs="Times New Roman"/>
      <w:sz w:val="24"/>
    </w:rPr>
  </w:style>
  <w:style w:type="character" w:styleId="Numerstrony">
    <w:name w:val="page number"/>
    <w:qFormat/>
    <w:rPr>
      <w:rFonts w:cs="Times New Roman"/>
    </w:rPr>
  </w:style>
  <w:style w:type="character" w:customStyle="1" w:styleId="NagwekZnak">
    <w:name w:val="Nagłówek Znak"/>
    <w:qFormat/>
    <w:rPr>
      <w:rFonts w:cs="Times New Roman"/>
      <w:sz w:val="24"/>
    </w:rPr>
  </w:style>
  <w:style w:type="character" w:customStyle="1" w:styleId="TekstprzypisukocowegoZnak">
    <w:name w:val="Tekst przypisu końcowego Znak"/>
    <w:qFormat/>
    <w:rPr>
      <w:rFonts w:cs="Times New Roman"/>
    </w:rPr>
  </w:style>
  <w:style w:type="character" w:customStyle="1" w:styleId="Znakiprzypiswkocowych">
    <w:name w:val="Znaki przypisów końcowych"/>
    <w:qFormat/>
    <w:rPr>
      <w:rFonts w:cs="Times New Roman"/>
      <w:vertAlign w:val="superscript"/>
    </w:rPr>
  </w:style>
  <w:style w:type="character" w:customStyle="1" w:styleId="TekstpodstawowyZnak">
    <w:name w:val="Tekst podstawowy Znak"/>
    <w:qFormat/>
    <w:rPr>
      <w:rFonts w:cs="Times New Roman"/>
      <w:sz w:val="24"/>
      <w:szCs w:val="24"/>
    </w:rPr>
  </w:style>
  <w:style w:type="character" w:customStyle="1" w:styleId="TekstkomentarzaZnak">
    <w:name w:val="Tekst komentarza Znak"/>
    <w:qFormat/>
    <w:rPr>
      <w:rFonts w:cs="Times New Roman"/>
      <w:sz w:val="20"/>
      <w:szCs w:val="20"/>
    </w:rPr>
  </w:style>
  <w:style w:type="character" w:customStyle="1" w:styleId="TematkomentarzaZnak">
    <w:name w:val="Temat komentarza Znak"/>
    <w:qFormat/>
    <w:rPr>
      <w:rFonts w:cs="Times New Roman"/>
      <w:b/>
      <w:bCs/>
      <w:sz w:val="20"/>
      <w:szCs w:val="20"/>
    </w:rPr>
  </w:style>
  <w:style w:type="character" w:customStyle="1" w:styleId="Tekstpodstawowywcity3Znak">
    <w:name w:val="Tekst podstawowy wcięty 3 Znak"/>
    <w:qFormat/>
    <w:rPr>
      <w:rFonts w:cs="Times New Roman"/>
      <w:sz w:val="16"/>
      <w:szCs w:val="16"/>
    </w:rPr>
  </w:style>
  <w:style w:type="character" w:customStyle="1" w:styleId="labelastextbox">
    <w:name w:val="labelastextbox"/>
    <w:qFormat/>
    <w:rPr>
      <w:rFonts w:cs="Times New Roman"/>
    </w:rPr>
  </w:style>
  <w:style w:type="character" w:customStyle="1" w:styleId="TytuZnak">
    <w:name w:val="Tytuł Znak"/>
    <w:qFormat/>
    <w:rPr>
      <w:sz w:val="28"/>
      <w:szCs w:val="28"/>
    </w:rPr>
  </w:style>
  <w:style w:type="character" w:customStyle="1" w:styleId="TekstdymkaZnak">
    <w:name w:val="Tekst dymka Znak"/>
    <w:qFormat/>
    <w:rPr>
      <w:rFonts w:ascii="Tahoma" w:hAnsi="Tahoma" w:cs="Tahoma"/>
      <w:sz w:val="16"/>
      <w:szCs w:val="16"/>
    </w:rPr>
  </w:style>
  <w:style w:type="character" w:customStyle="1" w:styleId="Symbolewypunktowania">
    <w:name w:val="Symbole wypunktowania"/>
    <w:qFormat/>
    <w:rPr>
      <w:rFonts w:ascii="OpenSymbol" w:eastAsia="OpenSymbol" w:hAnsi="OpenSymbol" w:cs="OpenSymbol"/>
    </w:rPr>
  </w:style>
  <w:style w:type="character" w:customStyle="1" w:styleId="size">
    <w:name w:val="size"/>
    <w:basedOn w:val="Domylnaczcionkaakapitu"/>
    <w:qFormat/>
    <w:rsid w:val="00255EC1"/>
  </w:style>
  <w:style w:type="character" w:customStyle="1" w:styleId="ListLabel1">
    <w:name w:val="ListLabel 1"/>
    <w:qFormat/>
    <w:rPr>
      <w:rFonts w:cs="Times New Roman"/>
      <w:b w:val="0"/>
      <w:i w:val="0"/>
      <w:sz w:val="22"/>
      <w:szCs w:val="22"/>
    </w:rPr>
  </w:style>
  <w:style w:type="character" w:customStyle="1" w:styleId="ListLabel2">
    <w:name w:val="ListLabel 2"/>
    <w:qFormat/>
    <w:rPr>
      <w:rFonts w:cs="Times New Roman"/>
      <w:b w:val="0"/>
      <w:i w:val="0"/>
      <w:sz w:val="22"/>
      <w:szCs w:val="22"/>
    </w:rPr>
  </w:style>
  <w:style w:type="character" w:customStyle="1" w:styleId="ListLabel3">
    <w:name w:val="ListLabel 3"/>
    <w:qFormat/>
    <w:rPr>
      <w:rFonts w:cs="Times New Roman"/>
      <w:b w:val="0"/>
      <w:i w:val="0"/>
      <w:sz w:val="22"/>
      <w:szCs w:val="22"/>
    </w:rPr>
  </w:style>
  <w:style w:type="character" w:customStyle="1" w:styleId="ListLabel4">
    <w:name w:val="ListLabel 4"/>
    <w:qFormat/>
    <w:rPr>
      <w:b w:val="0"/>
    </w:rPr>
  </w:style>
  <w:style w:type="character" w:customStyle="1" w:styleId="ListLabel5">
    <w:name w:val="ListLabel 5"/>
    <w:qFormat/>
    <w:rPr>
      <w:rFonts w:ascii="Arial" w:hAnsi="Arial"/>
      <w:b/>
      <w:sz w:val="20"/>
    </w:rPr>
  </w:style>
  <w:style w:type="character" w:customStyle="1" w:styleId="ListLabel6">
    <w:name w:val="ListLabel 6"/>
    <w:qFormat/>
    <w:rPr>
      <w:b w:val="0"/>
    </w:rPr>
  </w:style>
  <w:style w:type="character" w:customStyle="1" w:styleId="ListLabel7">
    <w:name w:val="ListLabel 7"/>
    <w:qFormat/>
    <w:rPr>
      <w:b w:val="0"/>
    </w:rPr>
  </w:style>
  <w:style w:type="character" w:customStyle="1" w:styleId="ListLabel8">
    <w:name w:val="ListLabel 8"/>
    <w:qFormat/>
    <w:rPr>
      <w:b w:val="0"/>
    </w:rPr>
  </w:style>
  <w:style w:type="character" w:customStyle="1" w:styleId="ListLabel9">
    <w:name w:val="ListLabel 9"/>
    <w:qFormat/>
    <w:rPr>
      <w:b w:val="0"/>
    </w:rPr>
  </w:style>
  <w:style w:type="character" w:customStyle="1" w:styleId="ListLabel10">
    <w:name w:val="ListLabel 10"/>
    <w:qFormat/>
    <w:rPr>
      <w:b w:val="0"/>
    </w:rPr>
  </w:style>
  <w:style w:type="character" w:customStyle="1" w:styleId="ListLabel11">
    <w:name w:val="ListLabel 11"/>
    <w:qFormat/>
    <w:rPr>
      <w:b w:val="0"/>
    </w:rPr>
  </w:style>
  <w:style w:type="character" w:customStyle="1" w:styleId="ListLabel12">
    <w:name w:val="ListLabel 12"/>
    <w:qFormat/>
    <w:rPr>
      <w:b w:val="0"/>
    </w:rPr>
  </w:style>
  <w:style w:type="character" w:customStyle="1" w:styleId="ListLabel13">
    <w:name w:val="ListLabel 13"/>
    <w:qFormat/>
    <w:rPr>
      <w:b w:val="0"/>
    </w:rPr>
  </w:style>
  <w:style w:type="character" w:customStyle="1" w:styleId="ListLabel14">
    <w:name w:val="ListLabel 14"/>
    <w:qFormat/>
    <w:rPr>
      <w:b w:val="0"/>
    </w:rPr>
  </w:style>
  <w:style w:type="character" w:customStyle="1" w:styleId="ListLabel15">
    <w:name w:val="ListLabel 15"/>
    <w:qFormat/>
    <w:rPr>
      <w:b w:val="0"/>
    </w:rPr>
  </w:style>
  <w:style w:type="character" w:customStyle="1" w:styleId="ListLabel16">
    <w:name w:val="ListLabel 16"/>
    <w:qFormat/>
    <w:rPr>
      <w:b w:val="0"/>
    </w:rPr>
  </w:style>
  <w:style w:type="character" w:customStyle="1" w:styleId="ListLabel17">
    <w:name w:val="ListLabel 17"/>
    <w:qFormat/>
    <w:rPr>
      <w:b w:val="0"/>
    </w:rPr>
  </w:style>
  <w:style w:type="character" w:customStyle="1" w:styleId="ListLabel18">
    <w:name w:val="ListLabel 18"/>
    <w:qFormat/>
    <w:rPr>
      <w:b w:val="0"/>
    </w:rPr>
  </w:style>
  <w:style w:type="character" w:customStyle="1" w:styleId="ListLabel19">
    <w:name w:val="ListLabel 19"/>
    <w:qFormat/>
    <w:rPr>
      <w:b w:val="0"/>
    </w:rPr>
  </w:style>
  <w:style w:type="character" w:customStyle="1" w:styleId="ListLabel20">
    <w:name w:val="ListLabel 20"/>
    <w:qFormat/>
    <w:rPr>
      <w:b w:val="0"/>
    </w:rPr>
  </w:style>
  <w:style w:type="character" w:customStyle="1" w:styleId="ListLabel21">
    <w:name w:val="ListLabel 21"/>
    <w:qFormat/>
    <w:rPr>
      <w:rFonts w:ascii="Arial" w:hAnsi="Arial"/>
      <w:b/>
      <w:sz w:val="20"/>
    </w:rPr>
  </w:style>
  <w:style w:type="character" w:customStyle="1" w:styleId="ListLabel22">
    <w:name w:val="ListLabel 22"/>
    <w:qFormat/>
    <w:rPr>
      <w:rFonts w:ascii="Arial" w:hAnsi="Arial"/>
      <w:b/>
      <w:sz w:val="20"/>
    </w:rPr>
  </w:style>
  <w:style w:type="character" w:customStyle="1" w:styleId="ListLabel23">
    <w:name w:val="ListLabel 23"/>
    <w:qFormat/>
    <w:rPr>
      <w:rFonts w:ascii="Arial" w:hAnsi="Arial"/>
      <w:b/>
      <w:sz w:val="20"/>
    </w:rPr>
  </w:style>
  <w:style w:type="character" w:customStyle="1" w:styleId="ListLabel24">
    <w:name w:val="ListLabel 24"/>
    <w:qFormat/>
    <w:rPr>
      <w:b w:val="0"/>
    </w:rPr>
  </w:style>
  <w:style w:type="character" w:customStyle="1" w:styleId="ListLabel25">
    <w:name w:val="ListLabel 25"/>
    <w:qFormat/>
    <w:rPr>
      <w:sz w:val="22"/>
      <w:szCs w:val="22"/>
    </w:rPr>
  </w:style>
  <w:style w:type="character" w:customStyle="1" w:styleId="ListLabel26">
    <w:name w:val="ListLabel 26"/>
    <w:qFormat/>
    <w:rPr>
      <w:sz w:val="22"/>
      <w:szCs w:val="22"/>
    </w:rPr>
  </w:style>
  <w:style w:type="character" w:customStyle="1" w:styleId="ListLabel27">
    <w:name w:val="ListLabel 27"/>
    <w:qFormat/>
    <w:rPr>
      <w:rFonts w:eastAsia="Calibri" w:cs="Arial"/>
      <w:sz w:val="22"/>
      <w:szCs w:val="22"/>
    </w:rPr>
  </w:style>
  <w:style w:type="character" w:customStyle="1" w:styleId="ListLabel28">
    <w:name w:val="ListLabel 28"/>
    <w:qFormat/>
    <w:rPr>
      <w:sz w:val="22"/>
      <w:szCs w:val="22"/>
    </w:rPr>
  </w:style>
  <w:style w:type="character" w:customStyle="1" w:styleId="ListLabel29">
    <w:name w:val="ListLabel 29"/>
    <w:qFormat/>
    <w:rPr>
      <w:sz w:val="22"/>
      <w:szCs w:val="22"/>
    </w:rPr>
  </w:style>
  <w:style w:type="character" w:customStyle="1" w:styleId="ListLabel30">
    <w:name w:val="ListLabel 30"/>
    <w:qFormat/>
    <w:rPr>
      <w:rFonts w:ascii="Arial" w:hAnsi="Arial"/>
      <w:b/>
      <w:sz w:val="22"/>
      <w:szCs w:val="22"/>
    </w:rPr>
  </w:style>
  <w:style w:type="character" w:customStyle="1" w:styleId="ListLabel31">
    <w:name w:val="ListLabel 31"/>
    <w:qFormat/>
    <w:rPr>
      <w:rFonts w:ascii="Arial" w:hAnsi="Arial"/>
      <w:b/>
      <w:sz w:val="24"/>
    </w:rPr>
  </w:style>
  <w:style w:type="character" w:customStyle="1" w:styleId="ListLabel32">
    <w:name w:val="ListLabel 32"/>
    <w:qFormat/>
    <w:rPr>
      <w:sz w:val="22"/>
      <w:szCs w:val="22"/>
    </w:rPr>
  </w:style>
  <w:style w:type="character" w:customStyle="1" w:styleId="ListLabel33">
    <w:name w:val="ListLabel 33"/>
    <w:qFormat/>
    <w:rPr>
      <w:sz w:val="22"/>
      <w:szCs w:val="22"/>
    </w:rPr>
  </w:style>
  <w:style w:type="character" w:customStyle="1" w:styleId="ListLabel34">
    <w:name w:val="ListLabel 34"/>
    <w:qFormat/>
    <w:rPr>
      <w:b w:val="0"/>
      <w:sz w:val="24"/>
    </w:rPr>
  </w:style>
  <w:style w:type="character" w:customStyle="1" w:styleId="ListLabel35">
    <w:name w:val="ListLabel 35"/>
    <w:qFormat/>
    <w:rPr>
      <w:sz w:val="22"/>
      <w:szCs w:val="22"/>
    </w:rPr>
  </w:style>
  <w:style w:type="character" w:customStyle="1" w:styleId="ListLabel36">
    <w:name w:val="ListLabel 36"/>
    <w:qFormat/>
    <w:rPr>
      <w:b w:val="0"/>
      <w:sz w:val="24"/>
    </w:rPr>
  </w:style>
  <w:style w:type="character" w:customStyle="1" w:styleId="ListLabel37">
    <w:name w:val="ListLabel 37"/>
    <w:qFormat/>
    <w:rPr>
      <w:rFonts w:ascii="Arial" w:hAnsi="Arial"/>
      <w:b/>
      <w:sz w:val="22"/>
      <w:szCs w:val="22"/>
    </w:rPr>
  </w:style>
  <w:style w:type="character" w:customStyle="1" w:styleId="ListLabel38">
    <w:name w:val="ListLabel 38"/>
    <w:qFormat/>
    <w:rPr>
      <w:rFonts w:ascii="Arial" w:hAnsi="Arial"/>
      <w:b/>
      <w:sz w:val="24"/>
    </w:rPr>
  </w:style>
  <w:style w:type="character" w:customStyle="1" w:styleId="ListLabel39">
    <w:name w:val="ListLabel 39"/>
    <w:qFormat/>
    <w:rPr>
      <w:rFonts w:ascii="Arial" w:hAnsi="Arial"/>
      <w:b/>
      <w:sz w:val="22"/>
      <w:szCs w:val="22"/>
    </w:rPr>
  </w:style>
  <w:style w:type="character" w:customStyle="1" w:styleId="ListLabel40">
    <w:name w:val="ListLabel 40"/>
    <w:qFormat/>
    <w:rPr>
      <w:rFonts w:ascii="Arial" w:hAnsi="Arial"/>
      <w:b/>
      <w:sz w:val="24"/>
    </w:rPr>
  </w:style>
  <w:style w:type="character" w:customStyle="1" w:styleId="ListLabel41">
    <w:name w:val="ListLabel 41"/>
    <w:qFormat/>
    <w:rPr>
      <w:rFonts w:ascii="Arial" w:hAnsi="Arial"/>
      <w:b/>
      <w:sz w:val="22"/>
      <w:szCs w:val="22"/>
    </w:rPr>
  </w:style>
  <w:style w:type="character" w:customStyle="1" w:styleId="ListLabel42">
    <w:name w:val="ListLabel 42"/>
    <w:qFormat/>
    <w:rPr>
      <w:rFonts w:ascii="Arial" w:hAnsi="Arial"/>
      <w:b/>
      <w:sz w:val="24"/>
    </w:rPr>
  </w:style>
  <w:style w:type="character" w:customStyle="1" w:styleId="ListLabel43">
    <w:name w:val="ListLabel 43"/>
    <w:qFormat/>
    <w:rPr>
      <w:rFonts w:ascii="Arial" w:hAnsi="Arial"/>
      <w:b/>
      <w:sz w:val="22"/>
      <w:szCs w:val="22"/>
    </w:rPr>
  </w:style>
  <w:style w:type="character" w:customStyle="1" w:styleId="ListLabel44">
    <w:name w:val="ListLabel 44"/>
    <w:qFormat/>
    <w:rPr>
      <w:rFonts w:ascii="Arial" w:hAnsi="Arial"/>
      <w:b/>
      <w:sz w:val="24"/>
    </w:rPr>
  </w:style>
  <w:style w:type="character" w:customStyle="1" w:styleId="ListLabel45">
    <w:name w:val="ListLabel 45"/>
    <w:qFormat/>
    <w:rPr>
      <w:rFonts w:ascii="Times New Roman" w:hAnsi="Times New Roman"/>
      <w:b/>
      <w:sz w:val="24"/>
      <w:szCs w:val="22"/>
    </w:rPr>
  </w:style>
  <w:style w:type="character" w:customStyle="1" w:styleId="ListLabel46">
    <w:name w:val="ListLabel 46"/>
    <w:qFormat/>
    <w:rPr>
      <w:rFonts w:ascii="Times New Roman" w:hAnsi="Times New Roman"/>
      <w:b/>
      <w:sz w:val="24"/>
    </w:rPr>
  </w:style>
  <w:style w:type="character" w:customStyle="1" w:styleId="ListLabel47">
    <w:name w:val="ListLabel 47"/>
    <w:qFormat/>
    <w:rPr>
      <w:rFonts w:ascii="Times New Roman" w:hAnsi="Times New Roman"/>
      <w:b/>
      <w:sz w:val="24"/>
      <w:szCs w:val="22"/>
    </w:rPr>
  </w:style>
  <w:style w:type="character" w:customStyle="1" w:styleId="ListLabel48">
    <w:name w:val="ListLabel 48"/>
    <w:qFormat/>
    <w:rPr>
      <w:rFonts w:ascii="Times New Roman" w:hAnsi="Times New Roman"/>
      <w:b/>
      <w:sz w:val="24"/>
    </w:rPr>
  </w:style>
  <w:style w:type="character" w:customStyle="1" w:styleId="ListLabel49">
    <w:name w:val="ListLabel 49"/>
    <w:qFormat/>
    <w:rPr>
      <w:rFonts w:ascii="Times New Roman" w:hAnsi="Times New Roman"/>
      <w:b/>
      <w:sz w:val="24"/>
      <w:szCs w:val="22"/>
    </w:rPr>
  </w:style>
  <w:style w:type="character" w:customStyle="1" w:styleId="ListLabel50">
    <w:name w:val="ListLabel 50"/>
    <w:qFormat/>
    <w:rPr>
      <w:rFonts w:ascii="Times New Roman" w:hAnsi="Times New Roman"/>
      <w:b/>
      <w:sz w:val="24"/>
    </w:rPr>
  </w:style>
  <w:style w:type="character" w:customStyle="1" w:styleId="ListLabel51">
    <w:name w:val="ListLabel 51"/>
    <w:qFormat/>
    <w:rPr>
      <w:rFonts w:ascii="Times New Roman" w:hAnsi="Times New Roman"/>
      <w:b/>
      <w:sz w:val="24"/>
      <w:szCs w:val="22"/>
    </w:rPr>
  </w:style>
  <w:style w:type="character" w:customStyle="1" w:styleId="ListLabel52">
    <w:name w:val="ListLabel 52"/>
    <w:qFormat/>
    <w:rPr>
      <w:rFonts w:ascii="Times New Roman" w:hAnsi="Times New Roman"/>
      <w:b/>
      <w:sz w:val="24"/>
    </w:rPr>
  </w:style>
  <w:style w:type="character" w:customStyle="1" w:styleId="ListLabel53">
    <w:name w:val="ListLabel 53"/>
    <w:qFormat/>
    <w:rPr>
      <w:rFonts w:ascii="Times New Roman" w:hAnsi="Times New Roman"/>
      <w:b/>
      <w:sz w:val="24"/>
      <w:szCs w:val="22"/>
    </w:rPr>
  </w:style>
  <w:style w:type="character" w:customStyle="1" w:styleId="ListLabel54">
    <w:name w:val="ListLabel 54"/>
    <w:qFormat/>
    <w:rPr>
      <w:rFonts w:ascii="Times New Roman" w:hAnsi="Times New Roman"/>
      <w:b/>
      <w:sz w:val="24"/>
    </w:rPr>
  </w:style>
  <w:style w:type="character" w:customStyle="1" w:styleId="ListLabel55">
    <w:name w:val="ListLabel 55"/>
    <w:qFormat/>
    <w:rPr>
      <w:rFonts w:ascii="Times New Roman" w:hAnsi="Times New Roman"/>
      <w:b/>
      <w:sz w:val="24"/>
      <w:szCs w:val="22"/>
    </w:rPr>
  </w:style>
  <w:style w:type="character" w:customStyle="1" w:styleId="ListLabel56">
    <w:name w:val="ListLabel 56"/>
    <w:qFormat/>
    <w:rPr>
      <w:rFonts w:ascii="Times New Roman" w:hAnsi="Times New Roman"/>
      <w:b/>
      <w:sz w:val="24"/>
    </w:rPr>
  </w:style>
  <w:style w:type="character" w:customStyle="1" w:styleId="ListLabel57">
    <w:name w:val="ListLabel 57"/>
    <w:qFormat/>
    <w:rPr>
      <w:rFonts w:ascii="Times New Roman" w:hAnsi="Times New Roman"/>
      <w:b/>
      <w:sz w:val="24"/>
      <w:szCs w:val="22"/>
    </w:rPr>
  </w:style>
  <w:style w:type="character" w:customStyle="1" w:styleId="ListLabel58">
    <w:name w:val="ListLabel 58"/>
    <w:qFormat/>
    <w:rPr>
      <w:rFonts w:ascii="Times New Roman" w:hAnsi="Times New Roman"/>
      <w:b/>
      <w:sz w:val="24"/>
    </w:rPr>
  </w:style>
  <w:style w:type="character" w:customStyle="1" w:styleId="ListLabel59">
    <w:name w:val="ListLabel 59"/>
    <w:qFormat/>
    <w:rPr>
      <w:b/>
      <w:sz w:val="24"/>
      <w:szCs w:val="22"/>
    </w:rPr>
  </w:style>
  <w:style w:type="character" w:customStyle="1" w:styleId="ListLabel60">
    <w:name w:val="ListLabel 60"/>
    <w:qFormat/>
    <w:rPr>
      <w:b/>
      <w:sz w:val="24"/>
    </w:rPr>
  </w:style>
  <w:style w:type="character" w:customStyle="1" w:styleId="ListLabel61">
    <w:name w:val="ListLabel 61"/>
    <w:qFormat/>
    <w:rPr>
      <w:rFonts w:ascii="Times New Roman" w:hAnsi="Times New Roman"/>
      <w:b/>
      <w:sz w:val="24"/>
      <w:szCs w:val="22"/>
    </w:rPr>
  </w:style>
  <w:style w:type="character" w:customStyle="1" w:styleId="ListLabel62">
    <w:name w:val="ListLabel 62"/>
    <w:qFormat/>
    <w:rPr>
      <w:rFonts w:ascii="Times New Roman" w:hAnsi="Times New Roman"/>
      <w:b/>
      <w:sz w:val="24"/>
    </w:rPr>
  </w:style>
  <w:style w:type="character" w:customStyle="1" w:styleId="ListLabel63">
    <w:name w:val="ListLabel 63"/>
    <w:qFormat/>
    <w:rPr>
      <w:rFonts w:ascii="Times New Roman" w:hAnsi="Times New Roman"/>
      <w:b/>
      <w:sz w:val="24"/>
      <w:szCs w:val="22"/>
    </w:rPr>
  </w:style>
  <w:style w:type="character" w:customStyle="1" w:styleId="ListLabel64">
    <w:name w:val="ListLabel 64"/>
    <w:qFormat/>
    <w:rPr>
      <w:rFonts w:ascii="Times New Roman" w:hAnsi="Times New Roman"/>
      <w:b/>
      <w:sz w:val="24"/>
    </w:rPr>
  </w:style>
  <w:style w:type="character" w:customStyle="1" w:styleId="ListLabel65">
    <w:name w:val="ListLabel 65"/>
    <w:qFormat/>
    <w:rPr>
      <w:rFonts w:ascii="Times New Roman" w:hAnsi="Times New Roman"/>
      <w:b/>
      <w:sz w:val="24"/>
      <w:szCs w:val="22"/>
    </w:rPr>
  </w:style>
  <w:style w:type="character" w:customStyle="1" w:styleId="ListLabel66">
    <w:name w:val="ListLabel 66"/>
    <w:qFormat/>
    <w:rPr>
      <w:rFonts w:ascii="Times New Roman" w:hAnsi="Times New Roman"/>
      <w:b/>
      <w:sz w:val="24"/>
    </w:rPr>
  </w:style>
  <w:style w:type="character" w:customStyle="1" w:styleId="ListLabel67">
    <w:name w:val="ListLabel 67"/>
    <w:qFormat/>
    <w:rPr>
      <w:rFonts w:ascii="Times New Roman" w:hAnsi="Times New Roman"/>
      <w:b/>
      <w:sz w:val="24"/>
      <w:szCs w:val="22"/>
    </w:rPr>
  </w:style>
  <w:style w:type="character" w:customStyle="1" w:styleId="ListLabel68">
    <w:name w:val="ListLabel 68"/>
    <w:qFormat/>
    <w:rPr>
      <w:b/>
      <w:sz w:val="24"/>
    </w:rPr>
  </w:style>
  <w:style w:type="paragraph" w:customStyle="1" w:styleId="Heading">
    <w:name w:val="Heading"/>
    <w:basedOn w:val="Normalny"/>
    <w:next w:val="Tekstpodstawowy"/>
    <w:qFormat/>
    <w:pPr>
      <w:keepNext/>
      <w:spacing w:before="240" w:after="120"/>
    </w:pPr>
    <w:rPr>
      <w:rFonts w:ascii="Liberation Sans" w:eastAsia="Noto Sans CJK SC" w:hAnsi="Liberation Sans" w:cs="Lohit Devanagari"/>
      <w:sz w:val="28"/>
      <w:szCs w:val="28"/>
    </w:rPr>
  </w:style>
  <w:style w:type="paragraph" w:styleId="Tekstpodstawowy">
    <w:name w:val="Body Text"/>
    <w:basedOn w:val="Normalny"/>
    <w:rPr>
      <w:lang w:val="x-none"/>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Lohit Devanagari"/>
      <w:i/>
      <w:iCs/>
    </w:rPr>
  </w:style>
  <w:style w:type="paragraph" w:customStyle="1" w:styleId="Index">
    <w:name w:val="Index"/>
    <w:basedOn w:val="Normalny"/>
    <w:qFormat/>
    <w:pPr>
      <w:suppressLineNumbers/>
    </w:pPr>
    <w:rPr>
      <w:rFonts w:cs="Lohit Devanagari"/>
    </w:rPr>
  </w:style>
  <w:style w:type="paragraph" w:customStyle="1" w:styleId="Nagwek10">
    <w:name w:val="Nagłówek1"/>
    <w:basedOn w:val="Normalny"/>
    <w:qFormat/>
    <w:pPr>
      <w:keepNext/>
      <w:spacing w:before="240" w:after="120"/>
    </w:pPr>
    <w:rPr>
      <w:rFonts w:ascii="Arial" w:eastAsia="Microsoft YaHei" w:hAnsi="Arial" w:cs="Arial"/>
      <w:sz w:val="28"/>
      <w:szCs w:val="28"/>
    </w:rPr>
  </w:style>
  <w:style w:type="paragraph" w:customStyle="1" w:styleId="Podpis1">
    <w:name w:val="Podpis1"/>
    <w:basedOn w:val="Normalny"/>
    <w:qFormat/>
    <w:pPr>
      <w:suppressLineNumbers/>
      <w:spacing w:before="120" w:after="120"/>
    </w:pPr>
    <w:rPr>
      <w:rFonts w:cs="Arial"/>
      <w:i/>
      <w:iCs/>
    </w:rPr>
  </w:style>
  <w:style w:type="paragraph" w:customStyle="1" w:styleId="Indeks">
    <w:name w:val="Indeks"/>
    <w:basedOn w:val="Normalny"/>
    <w:qFormat/>
    <w:pPr>
      <w:suppressLineNumbers/>
    </w:pPr>
    <w:rPr>
      <w:rFonts w:cs="Arial"/>
    </w:rPr>
  </w:style>
  <w:style w:type="paragraph" w:customStyle="1" w:styleId="TableText">
    <w:name w:val="Table Text"/>
    <w:qFormat/>
    <w:pPr>
      <w:suppressAutoHyphens/>
    </w:pPr>
    <w:rPr>
      <w:rFonts w:ascii="Arial" w:hAnsi="Arial" w:cs="Arial"/>
      <w:color w:val="000000"/>
      <w:sz w:val="24"/>
      <w:lang w:eastAsia="ar-SA"/>
    </w:rPr>
  </w:style>
  <w:style w:type="paragraph" w:styleId="Stopka">
    <w:name w:val="footer"/>
    <w:basedOn w:val="Normalny"/>
    <w:rPr>
      <w:szCs w:val="20"/>
      <w:lang w:val="x-none"/>
    </w:rPr>
  </w:style>
  <w:style w:type="paragraph" w:styleId="Nagwek">
    <w:name w:val="header"/>
    <w:basedOn w:val="Normalny"/>
    <w:rPr>
      <w:szCs w:val="20"/>
      <w:lang w:val="x-none"/>
    </w:rPr>
  </w:style>
  <w:style w:type="paragraph" w:styleId="NormalnyWeb">
    <w:name w:val="Normal (Web)"/>
    <w:basedOn w:val="Normalny"/>
    <w:qFormat/>
    <w:pPr>
      <w:widowControl/>
      <w:spacing w:before="280" w:after="280" w:line="240" w:lineRule="auto"/>
      <w:jc w:val="left"/>
      <w:textAlignment w:val="auto"/>
    </w:pPr>
  </w:style>
  <w:style w:type="paragraph" w:customStyle="1" w:styleId="StandardowyZadanie">
    <w:name w:val="Standardowy.Zadanie"/>
    <w:qFormat/>
    <w:pPr>
      <w:widowControl w:val="0"/>
      <w:suppressAutoHyphens/>
      <w:overflowPunct w:val="0"/>
      <w:spacing w:line="360" w:lineRule="auto"/>
      <w:textAlignment w:val="baseline"/>
    </w:pPr>
    <w:rPr>
      <w:sz w:val="24"/>
      <w:szCs w:val="24"/>
      <w:lang w:eastAsia="ar-SA"/>
    </w:rPr>
  </w:style>
  <w:style w:type="paragraph" w:customStyle="1" w:styleId="Listapunktowana41">
    <w:name w:val="Lista punktowana 41"/>
    <w:basedOn w:val="Normalny"/>
    <w:qFormat/>
    <w:pPr>
      <w:ind w:left="720" w:hanging="720"/>
    </w:pPr>
  </w:style>
  <w:style w:type="paragraph" w:styleId="Tekstprzypisukocowego">
    <w:name w:val="endnote text"/>
    <w:basedOn w:val="Normalny"/>
    <w:rPr>
      <w:sz w:val="20"/>
      <w:szCs w:val="20"/>
      <w:lang w:val="x-none"/>
    </w:rPr>
  </w:style>
  <w:style w:type="paragraph" w:customStyle="1" w:styleId="Default">
    <w:name w:val="Default"/>
    <w:qFormat/>
    <w:pPr>
      <w:suppressAutoHyphens/>
    </w:pPr>
    <w:rPr>
      <w:rFonts w:ascii="Arial" w:hAnsi="Arial" w:cs="Arial"/>
      <w:color w:val="000000"/>
      <w:sz w:val="24"/>
      <w:szCs w:val="24"/>
      <w:lang w:eastAsia="ar-SA"/>
    </w:rPr>
  </w:style>
  <w:style w:type="paragraph" w:customStyle="1" w:styleId="Tekstkomentarza1">
    <w:name w:val="Tekst komentarza1"/>
    <w:basedOn w:val="Normalny"/>
    <w:qFormat/>
    <w:rPr>
      <w:sz w:val="20"/>
      <w:szCs w:val="20"/>
      <w:lang w:val="x-none"/>
    </w:rPr>
  </w:style>
  <w:style w:type="paragraph" w:styleId="Tematkomentarza">
    <w:name w:val="annotation subject"/>
    <w:basedOn w:val="Tekstkomentarza1"/>
    <w:qFormat/>
    <w:rPr>
      <w:b/>
      <w:bCs/>
    </w:rPr>
  </w:style>
  <w:style w:type="paragraph" w:customStyle="1" w:styleId="Tekstpodstawowywcity31">
    <w:name w:val="Tekst podstawowy wcięty 31"/>
    <w:basedOn w:val="Normalny"/>
    <w:qFormat/>
    <w:pPr>
      <w:spacing w:after="120"/>
      <w:ind w:left="283"/>
    </w:pPr>
    <w:rPr>
      <w:sz w:val="16"/>
      <w:szCs w:val="16"/>
      <w:lang w:val="x-none"/>
    </w:rPr>
  </w:style>
  <w:style w:type="paragraph" w:customStyle="1" w:styleId="A-nagtabeli">
    <w:name w:val="A- nag tabeli"/>
    <w:basedOn w:val="Normalny"/>
    <w:qFormat/>
    <w:pPr>
      <w:widowControl/>
      <w:spacing w:line="240" w:lineRule="auto"/>
      <w:jc w:val="left"/>
      <w:textAlignment w:val="auto"/>
    </w:pPr>
    <w:rPr>
      <w:rFonts w:ascii="Calibri" w:hAnsi="Calibri" w:cs="Calibri"/>
      <w:b/>
      <w:sz w:val="22"/>
      <w:szCs w:val="20"/>
    </w:rPr>
  </w:style>
  <w:style w:type="paragraph" w:customStyle="1" w:styleId="A-wtabeli">
    <w:name w:val="A- w tabeli"/>
    <w:basedOn w:val="Normalny"/>
    <w:qFormat/>
    <w:pPr>
      <w:widowControl/>
      <w:spacing w:line="240" w:lineRule="auto"/>
      <w:jc w:val="left"/>
      <w:textAlignment w:val="auto"/>
    </w:pPr>
    <w:rPr>
      <w:rFonts w:ascii="Calibri" w:hAnsi="Calibri" w:cs="Calibri"/>
      <w:bCs/>
      <w:sz w:val="22"/>
      <w:szCs w:val="20"/>
    </w:rPr>
  </w:style>
  <w:style w:type="paragraph" w:styleId="Tytu">
    <w:name w:val="Title"/>
    <w:basedOn w:val="Normalny"/>
    <w:qFormat/>
    <w:pPr>
      <w:jc w:val="center"/>
    </w:pPr>
    <w:rPr>
      <w:sz w:val="28"/>
      <w:szCs w:val="28"/>
      <w:lang w:val="x-none"/>
    </w:rPr>
  </w:style>
  <w:style w:type="paragraph" w:styleId="Podtytu">
    <w:name w:val="Subtitle"/>
    <w:basedOn w:val="Nagwek10"/>
    <w:qFormat/>
    <w:pPr>
      <w:jc w:val="center"/>
    </w:pPr>
    <w:rPr>
      <w:i/>
      <w:iCs/>
    </w:rPr>
  </w:style>
  <w:style w:type="paragraph" w:styleId="Akapitzlist">
    <w:name w:val="List Paragraph"/>
    <w:basedOn w:val="Normalny"/>
    <w:qFormat/>
    <w:pPr>
      <w:ind w:left="720"/>
    </w:pPr>
  </w:style>
  <w:style w:type="paragraph" w:styleId="Tekstdymka">
    <w:name w:val="Balloon Text"/>
    <w:basedOn w:val="Normalny"/>
    <w:qFormat/>
    <w:pPr>
      <w:spacing w:line="240" w:lineRule="auto"/>
    </w:pPr>
    <w:rPr>
      <w:rFonts w:ascii="Tahoma" w:hAnsi="Tahoma" w:cs="Tahoma"/>
      <w:sz w:val="16"/>
      <w:szCs w:val="16"/>
      <w:lang w:val="x-none"/>
    </w:rPr>
  </w:style>
  <w:style w:type="paragraph" w:customStyle="1" w:styleId="Zawartotabeli">
    <w:name w:val="Zawartość tabeli"/>
    <w:basedOn w:val="Normalny"/>
    <w:qFormat/>
    <w:pPr>
      <w:suppressLineNumbers/>
    </w:pPr>
  </w:style>
  <w:style w:type="paragraph" w:customStyle="1" w:styleId="Nagwektabeli">
    <w:name w:val="Nagłówek tabeli"/>
    <w:basedOn w:val="Zawartotabeli"/>
    <w:qFormat/>
    <w:pPr>
      <w:jc w:val="center"/>
    </w:pPr>
    <w:rPr>
      <w:b/>
      <w:bCs/>
    </w:rPr>
  </w:style>
  <w:style w:type="paragraph" w:customStyle="1" w:styleId="Zawartoramki">
    <w:name w:val="Zawartość ramki"/>
    <w:basedOn w:val="Tekstpodstawowy"/>
    <w:qFormat/>
  </w:style>
  <w:style w:type="paragraph" w:customStyle="1" w:styleId="FrameContents">
    <w:name w:val="Frame Contents"/>
    <w:basedOn w:val="Normalny"/>
    <w:qFormat/>
  </w:style>
  <w:style w:type="paragraph" w:customStyle="1" w:styleId="TableContents">
    <w:name w:val="Table Contents"/>
    <w:basedOn w:val="Normalny"/>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EA170-4069-4F25-9D0C-4115490E7F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18</Pages>
  <Words>3083</Words>
  <Characters>18504</Characters>
  <Application>Microsoft Office Word</Application>
  <DocSecurity>0</DocSecurity>
  <Lines>154</Lines>
  <Paragraphs>43</Paragraphs>
  <ScaleCrop>false</ScaleCrop>
  <HeadingPairs>
    <vt:vector size="2" baseType="variant">
      <vt:variant>
        <vt:lpstr>Tytuł</vt:lpstr>
      </vt:variant>
      <vt:variant>
        <vt:i4>1</vt:i4>
      </vt:variant>
    </vt:vector>
  </HeadingPairs>
  <TitlesOfParts>
    <vt:vector size="1" baseType="lpstr">
      <vt:lpstr>załącznik nr 2a do SWZ formularz warunków technicznych</vt:lpstr>
    </vt:vector>
  </TitlesOfParts>
  <Company>Hewlett-Packard Company</Company>
  <LinksUpToDate>false</LinksUpToDate>
  <CharactersWithSpaces>21544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2a do SWZ formularz warunków technicznych</dc:title>
  <dc:subject/>
  <dc:creator>Katarzyna Niedźwiedzka-Rozkosz</dc:creator>
  <cp:keywords>wyposażenie serwerowni Rozdział 1 serwer</cp:keywords>
  <dc:description/>
  <cp:lastModifiedBy>Katarzyna Niedźwiedzka-Rozkosz</cp:lastModifiedBy>
  <cp:revision>2</cp:revision>
  <cp:lastPrinted>2020-06-03T11:20:00Z</cp:lastPrinted>
  <dcterms:created xsi:type="dcterms:W3CDTF">2021-10-08T14:01:00Z</dcterms:created>
  <dcterms:modified xsi:type="dcterms:W3CDTF">2021-10-08T14:01:00Z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