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F3965" w14:textId="77777777" w:rsidR="00BE39B4" w:rsidRPr="00CC17EE" w:rsidRDefault="00BE39B4" w:rsidP="008F13FA">
      <w:pPr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</w:p>
    <w:p w14:paraId="5C399D73" w14:textId="77777777" w:rsidR="006003BD" w:rsidRPr="00CC17EE" w:rsidRDefault="006003BD" w:rsidP="006003BD">
      <w:pPr>
        <w:jc w:val="center"/>
        <w:rPr>
          <w:rFonts w:ascii="Times New Roman" w:hAnsi="Times New Roman"/>
          <w:b/>
          <w:color w:val="000000" w:themeColor="text1"/>
        </w:rPr>
      </w:pPr>
      <w:r w:rsidRPr="00CC17EE">
        <w:rPr>
          <w:rFonts w:ascii="Times New Roman" w:hAnsi="Times New Roman"/>
          <w:b/>
          <w:color w:val="000000" w:themeColor="text1"/>
        </w:rPr>
        <w:t>Uchwała nr 3</w:t>
      </w:r>
      <w:r w:rsidR="00D9094B" w:rsidRPr="00CC17EE">
        <w:rPr>
          <w:rFonts w:ascii="Times New Roman" w:hAnsi="Times New Roman"/>
          <w:b/>
          <w:color w:val="000000" w:themeColor="text1"/>
        </w:rPr>
        <w:t>4</w:t>
      </w:r>
    </w:p>
    <w:p w14:paraId="295A22BD" w14:textId="77777777" w:rsidR="006003BD" w:rsidRPr="00CC17EE" w:rsidRDefault="006003BD" w:rsidP="006003BD">
      <w:pPr>
        <w:jc w:val="center"/>
        <w:rPr>
          <w:rFonts w:ascii="Times New Roman" w:hAnsi="Times New Roman"/>
          <w:b/>
          <w:color w:val="000000" w:themeColor="text1"/>
        </w:rPr>
      </w:pPr>
      <w:r w:rsidRPr="00CC17EE">
        <w:rPr>
          <w:rFonts w:ascii="Times New Roman" w:hAnsi="Times New Roman"/>
          <w:b/>
          <w:color w:val="000000" w:themeColor="text1"/>
        </w:rPr>
        <w:t>Rady Działalności Pożytku Publicznego</w:t>
      </w:r>
    </w:p>
    <w:p w14:paraId="01F37DF6" w14:textId="242CC08C" w:rsidR="006003BD" w:rsidRPr="00CC17EE" w:rsidRDefault="006003BD" w:rsidP="006003BD">
      <w:pPr>
        <w:jc w:val="center"/>
        <w:rPr>
          <w:rFonts w:ascii="Times New Roman" w:hAnsi="Times New Roman"/>
          <w:b/>
          <w:color w:val="000000" w:themeColor="text1"/>
        </w:rPr>
      </w:pPr>
      <w:r w:rsidRPr="00CC17EE">
        <w:rPr>
          <w:rFonts w:ascii="Times New Roman" w:hAnsi="Times New Roman"/>
          <w:b/>
          <w:color w:val="000000" w:themeColor="text1"/>
        </w:rPr>
        <w:t xml:space="preserve">z dnia </w:t>
      </w:r>
      <w:r w:rsidR="00E36BED">
        <w:rPr>
          <w:rFonts w:ascii="Times New Roman" w:hAnsi="Times New Roman"/>
          <w:b/>
          <w:color w:val="000000" w:themeColor="text1"/>
        </w:rPr>
        <w:t>24</w:t>
      </w:r>
      <w:r w:rsidR="00027BAE" w:rsidRPr="00CC17EE">
        <w:rPr>
          <w:rFonts w:ascii="Times New Roman" w:hAnsi="Times New Roman"/>
          <w:b/>
          <w:color w:val="000000" w:themeColor="text1"/>
        </w:rPr>
        <w:t xml:space="preserve"> </w:t>
      </w:r>
      <w:r w:rsidRPr="00CC17EE">
        <w:rPr>
          <w:rFonts w:ascii="Times New Roman" w:hAnsi="Times New Roman"/>
          <w:b/>
          <w:color w:val="000000" w:themeColor="text1"/>
        </w:rPr>
        <w:t>lipca 2013 r. w sprawie</w:t>
      </w:r>
    </w:p>
    <w:p w14:paraId="7533FCE9" w14:textId="77777777" w:rsidR="006003BD" w:rsidRPr="00CC17EE" w:rsidRDefault="006003BD" w:rsidP="006003BD">
      <w:pPr>
        <w:jc w:val="center"/>
        <w:rPr>
          <w:rFonts w:ascii="Times New Roman" w:hAnsi="Times New Roman"/>
          <w:b/>
          <w:color w:val="000000" w:themeColor="text1"/>
        </w:rPr>
      </w:pPr>
      <w:r w:rsidRPr="00CC17EE">
        <w:rPr>
          <w:rFonts w:ascii="Times New Roman" w:hAnsi="Times New Roman"/>
          <w:b/>
          <w:color w:val="000000" w:themeColor="text1"/>
        </w:rPr>
        <w:t>Programu Fundusz Inicjatyw Obywatelskich na lata 2014-2020</w:t>
      </w:r>
    </w:p>
    <w:p w14:paraId="667A7FD7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</w:p>
    <w:p w14:paraId="04873BFE" w14:textId="77777777" w:rsidR="00BE39B4" w:rsidRPr="00CC17EE" w:rsidRDefault="00BE39B4" w:rsidP="006003BD">
      <w:pPr>
        <w:jc w:val="both"/>
        <w:rPr>
          <w:rFonts w:ascii="Times New Roman" w:hAnsi="Times New Roman"/>
          <w:color w:val="000000" w:themeColor="text1"/>
        </w:rPr>
      </w:pPr>
    </w:p>
    <w:p w14:paraId="53152D6E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Na podstawie § 9 ust. 2 rozporządzenia Ministra Gospodarki, Pracy i Polityki Społecznej </w:t>
      </w:r>
      <w:r w:rsidR="00A543E5" w:rsidRPr="00CC17EE">
        <w:rPr>
          <w:rFonts w:ascii="Times New Roman" w:hAnsi="Times New Roman"/>
          <w:color w:val="000000" w:themeColor="text1"/>
        </w:rPr>
        <w:br/>
      </w:r>
      <w:r w:rsidRPr="00CC17EE">
        <w:rPr>
          <w:rFonts w:ascii="Times New Roman" w:hAnsi="Times New Roman"/>
          <w:color w:val="000000" w:themeColor="text1"/>
        </w:rPr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sprawie Programu Fundusz Inicjatyw Obywatelskich na lata 2014-2020.  </w:t>
      </w:r>
    </w:p>
    <w:p w14:paraId="6E7CAA9A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</w:p>
    <w:p w14:paraId="3FA9C763" w14:textId="77777777" w:rsidR="006003BD" w:rsidRPr="00CC17EE" w:rsidRDefault="006003BD" w:rsidP="00BE39B4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§ 1</w:t>
      </w:r>
    </w:p>
    <w:p w14:paraId="6F52FB1A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Funkcjonowanie FIO do 2020 roku, zostało już przesądzone przez Radę Ministrów </w:t>
      </w:r>
      <w:r w:rsidR="00A543E5" w:rsidRPr="00CC17EE">
        <w:rPr>
          <w:rFonts w:ascii="Times New Roman" w:hAnsi="Times New Roman"/>
          <w:color w:val="000000" w:themeColor="text1"/>
        </w:rPr>
        <w:br/>
      </w:r>
      <w:r w:rsidRPr="00CC17EE">
        <w:rPr>
          <w:rFonts w:ascii="Times New Roman" w:hAnsi="Times New Roman"/>
          <w:color w:val="000000" w:themeColor="text1"/>
        </w:rPr>
        <w:t xml:space="preserve">w przyjętej 26 marca 2013 roku Strategii Rozwoju Kapitału Społecznego, gdzie w Priorytecie 2.3 „Wzmacniania integracji i solidarności społecznej", wskazano iż, w kolejnej perspektywie finansowej, po 2013 r., nastąpi kontynuacja funkcjonowania Funduszu Inicjatyw Obywatelskich będącego merytoryczną i finansową formułą budowy społeczeństwa obywatelskiego jako integralnego elementu kapitału społecznego. Podobnie postanowiono w Krajowym Programie Reform na rzecz realizacji strategii „Europa 2020” przyjętym przez Radę Ministrów 30 kwietnia 2013 roku. Realizacja Programu FIO na lata 2014-2020 finansowana będzie z krajowych środków publicznych pochodzących z budżetu państwa </w:t>
      </w:r>
      <w:r w:rsidR="00A543E5" w:rsidRPr="00CC17EE">
        <w:rPr>
          <w:rFonts w:ascii="Times New Roman" w:hAnsi="Times New Roman"/>
          <w:color w:val="000000" w:themeColor="text1"/>
        </w:rPr>
        <w:br/>
      </w:r>
      <w:r w:rsidRPr="00CC17EE">
        <w:rPr>
          <w:rFonts w:ascii="Times New Roman" w:hAnsi="Times New Roman"/>
          <w:color w:val="000000" w:themeColor="text1"/>
        </w:rPr>
        <w:t xml:space="preserve">i wyniesie nie mniej niż 120 mln zł rocznie.        </w:t>
      </w:r>
    </w:p>
    <w:p w14:paraId="5D7801FD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</w:p>
    <w:p w14:paraId="5FF13654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Istotne jest zatem, określenie zasad funkcjonowania programu, uwzględniającego zarówno konsultacje społeczne, ewaluację ex-ante jak i innowacyjne rozwiązania umożliwiające wkomponowanie funkcjonowania FIO w działania rozwojowe, umożliwiające uzyskanie najwyższej efektywności wydatkowanych środków. </w:t>
      </w:r>
    </w:p>
    <w:p w14:paraId="43BE122D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</w:p>
    <w:p w14:paraId="6DCC2422" w14:textId="77777777" w:rsidR="006003BD" w:rsidRPr="00CC17EE" w:rsidRDefault="006003BD" w:rsidP="00BE39B4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§ 2</w:t>
      </w:r>
    </w:p>
    <w:p w14:paraId="4B9319BF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Rada Działalności Pożytku Publicznego z satysfakcją przyjmuje do wiadomości, że zarówno cel główny jak i cele szczegółowe programu zgodne są ze wskazaniami określonymi </w:t>
      </w:r>
      <w:r w:rsidR="00A543E5" w:rsidRPr="00CC17EE">
        <w:rPr>
          <w:rFonts w:ascii="Times New Roman" w:hAnsi="Times New Roman"/>
          <w:color w:val="000000" w:themeColor="text1"/>
        </w:rPr>
        <w:br/>
      </w:r>
      <w:r w:rsidRPr="00CC17EE">
        <w:rPr>
          <w:rFonts w:ascii="Times New Roman" w:hAnsi="Times New Roman"/>
          <w:color w:val="000000" w:themeColor="text1"/>
        </w:rPr>
        <w:t xml:space="preserve">w uchwale nr 23 RDPP z dnia 13 marca 2013 r. w sprawie konsultacji Programu Fundusz Inicjatyw Obywatelskich na lata 2014 – 2020. Odzwierciedlają one również dorobek Zespołu ds. Rozwiązań Finansowych i Prawnych w zakresie Działalności Społecznej i Obywatelskiej Kancelarii Prezydenta RP. </w:t>
      </w:r>
    </w:p>
    <w:p w14:paraId="654F95B7" w14:textId="77777777" w:rsidR="006F6222" w:rsidRPr="00CC17EE" w:rsidRDefault="006F6222" w:rsidP="006003BD">
      <w:pPr>
        <w:jc w:val="both"/>
        <w:rPr>
          <w:rFonts w:ascii="Times New Roman" w:hAnsi="Times New Roman"/>
          <w:color w:val="000000" w:themeColor="text1"/>
        </w:rPr>
      </w:pPr>
    </w:p>
    <w:p w14:paraId="392F8BCF" w14:textId="77777777" w:rsidR="006F6222" w:rsidRPr="00CC17EE" w:rsidRDefault="006F6222" w:rsidP="006F6222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§ 3</w:t>
      </w:r>
    </w:p>
    <w:p w14:paraId="7013677A" w14:textId="77777777" w:rsidR="00312056" w:rsidRPr="00CC17EE" w:rsidRDefault="006F6222" w:rsidP="008F13FA">
      <w:pPr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Rada Działalności Pożytku Publicznego pozytywnie opiniuje projekt Programu Fundusz Inicjatyw Obywatelskich na lata 2014-2020 przedstawiony przez Ministra Pracy i Polityki Społecznej</w:t>
      </w:r>
      <w:r w:rsidR="006B43AD" w:rsidRPr="00CC17EE">
        <w:rPr>
          <w:rFonts w:ascii="Times New Roman" w:hAnsi="Times New Roman"/>
          <w:color w:val="000000" w:themeColor="text1"/>
        </w:rPr>
        <w:t>.</w:t>
      </w:r>
    </w:p>
    <w:p w14:paraId="3375A703" w14:textId="77777777" w:rsidR="00312056" w:rsidRPr="00CC17EE" w:rsidRDefault="00312056" w:rsidP="006003BD">
      <w:pPr>
        <w:jc w:val="center"/>
        <w:rPr>
          <w:rFonts w:ascii="Times New Roman" w:hAnsi="Times New Roman"/>
          <w:color w:val="000000" w:themeColor="text1"/>
        </w:rPr>
      </w:pPr>
    </w:p>
    <w:p w14:paraId="4394E2F3" w14:textId="77777777" w:rsidR="006003BD" w:rsidRPr="00CC17EE" w:rsidRDefault="006F6222" w:rsidP="00BE39B4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§ 4</w:t>
      </w:r>
    </w:p>
    <w:p w14:paraId="41D35B58" w14:textId="77777777" w:rsidR="006F6222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Zdaniem Rady układ priorytetów i kierunków działania ma zarówno metodyczne </w:t>
      </w:r>
      <w:r w:rsidR="00A543E5" w:rsidRPr="00CC17EE">
        <w:rPr>
          <w:rFonts w:ascii="Times New Roman" w:hAnsi="Times New Roman"/>
          <w:color w:val="000000" w:themeColor="text1"/>
        </w:rPr>
        <w:br/>
      </w:r>
      <w:r w:rsidRPr="00CC17EE">
        <w:rPr>
          <w:rFonts w:ascii="Times New Roman" w:hAnsi="Times New Roman"/>
          <w:color w:val="000000" w:themeColor="text1"/>
        </w:rPr>
        <w:t xml:space="preserve">i merytoryczne uzasadnienie oparte o kierunki interwencji publicznej </w:t>
      </w:r>
      <w:r w:rsidR="00097DB6" w:rsidRPr="00CC17EE">
        <w:rPr>
          <w:rFonts w:ascii="Times New Roman" w:hAnsi="Times New Roman"/>
          <w:color w:val="000000" w:themeColor="text1"/>
        </w:rPr>
        <w:t xml:space="preserve">zawarte </w:t>
      </w:r>
      <w:r w:rsidRPr="00CC17EE">
        <w:rPr>
          <w:rFonts w:ascii="Times New Roman" w:hAnsi="Times New Roman"/>
          <w:color w:val="000000" w:themeColor="text1"/>
        </w:rPr>
        <w:t>w dokumentach strategicznych. Przedstawione kierunki, stanowią swoistą „mapę drogową” proponowanych działań</w:t>
      </w:r>
      <w:r w:rsidR="006B43AD" w:rsidRPr="00CC17EE">
        <w:rPr>
          <w:rFonts w:ascii="Times New Roman" w:hAnsi="Times New Roman"/>
          <w:color w:val="000000" w:themeColor="text1"/>
        </w:rPr>
        <w:t>,</w:t>
      </w:r>
      <w:r w:rsidRPr="00CC17EE">
        <w:rPr>
          <w:rFonts w:ascii="Times New Roman" w:hAnsi="Times New Roman"/>
          <w:color w:val="000000" w:themeColor="text1"/>
        </w:rPr>
        <w:t xml:space="preserve"> ukierunkowujących i umożliwiających projektodawcom odnalezienie swojego miejsca w programie. </w:t>
      </w:r>
    </w:p>
    <w:p w14:paraId="64641B5A" w14:textId="77777777" w:rsidR="006F6222" w:rsidRPr="00CC17EE" w:rsidRDefault="006F6222" w:rsidP="006003BD">
      <w:pPr>
        <w:jc w:val="both"/>
        <w:rPr>
          <w:rFonts w:ascii="Times New Roman" w:hAnsi="Times New Roman"/>
          <w:color w:val="000000" w:themeColor="text1"/>
        </w:rPr>
      </w:pPr>
    </w:p>
    <w:p w14:paraId="6F7A4A79" w14:textId="77777777" w:rsidR="006F6222" w:rsidRPr="00CC17EE" w:rsidRDefault="006F6222" w:rsidP="006F6222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§ 5</w:t>
      </w:r>
    </w:p>
    <w:p w14:paraId="4187EAAF" w14:textId="77777777" w:rsidR="006003BD" w:rsidRPr="00CC17EE" w:rsidRDefault="006F6222" w:rsidP="006003BD">
      <w:pPr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Rada Działalności Pożytku Publicznego wnosi o wprowadzenie do projektu Programu FIO na lata 2014-2020 następujących zmian i uzupełnień:   </w:t>
      </w:r>
    </w:p>
    <w:p w14:paraId="1643169D" w14:textId="77777777" w:rsidR="006003BD" w:rsidRPr="00CC17EE" w:rsidRDefault="006003BD" w:rsidP="006003BD">
      <w:pPr>
        <w:jc w:val="both"/>
        <w:rPr>
          <w:rFonts w:ascii="Times New Roman" w:eastAsia="Times New Roman" w:hAnsi="Times New Roman"/>
          <w:color w:val="000000" w:themeColor="text1"/>
        </w:rPr>
      </w:pPr>
      <w:r w:rsidRPr="00CC17EE">
        <w:rPr>
          <w:rFonts w:ascii="Times New Roman" w:eastAsia="Times New Roman" w:hAnsi="Times New Roman"/>
          <w:color w:val="000000" w:themeColor="text1"/>
        </w:rPr>
        <w:t>I. w rozdziale VIII „System realizacji Programu FIO na lata 2014-2020”:</w:t>
      </w:r>
    </w:p>
    <w:p w14:paraId="26C7531D" w14:textId="77777777" w:rsidR="006003BD" w:rsidRPr="00CC17EE" w:rsidRDefault="00C5468B" w:rsidP="006003BD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00CC17EE">
        <w:rPr>
          <w:rFonts w:ascii="Times New Roman" w:eastAsia="Times New Roman" w:hAnsi="Times New Roman"/>
          <w:color w:val="000000" w:themeColor="text1"/>
        </w:rPr>
        <w:t xml:space="preserve">powołanie Komitetu Sterująco – Monitorującego P FIO, </w:t>
      </w:r>
      <w:r w:rsidR="006003BD" w:rsidRPr="00CC17EE">
        <w:rPr>
          <w:rFonts w:ascii="Times New Roman" w:eastAsia="Times New Roman" w:hAnsi="Times New Roman"/>
          <w:color w:val="000000" w:themeColor="text1"/>
        </w:rPr>
        <w:t>przy ministrze właściwym do s</w:t>
      </w:r>
      <w:r w:rsidR="006F6222" w:rsidRPr="00CC17EE">
        <w:rPr>
          <w:rFonts w:ascii="Times New Roman" w:eastAsia="Times New Roman" w:hAnsi="Times New Roman"/>
          <w:color w:val="000000" w:themeColor="text1"/>
        </w:rPr>
        <w:t>praw zabezpi</w:t>
      </w:r>
      <w:r w:rsidR="00F32935" w:rsidRPr="00CC17EE">
        <w:rPr>
          <w:rFonts w:ascii="Times New Roman" w:eastAsia="Times New Roman" w:hAnsi="Times New Roman"/>
          <w:color w:val="000000" w:themeColor="text1"/>
        </w:rPr>
        <w:t>eczenia społecznego</w:t>
      </w:r>
      <w:r w:rsidRPr="00CC17EE">
        <w:rPr>
          <w:rFonts w:ascii="Times New Roman" w:eastAsia="Times New Roman" w:hAnsi="Times New Roman"/>
          <w:color w:val="000000" w:themeColor="text1"/>
        </w:rPr>
        <w:t>, którego kompetencje obejmować będą m.in.</w:t>
      </w:r>
    </w:p>
    <w:p w14:paraId="47CC3D5A" w14:textId="77777777" w:rsidR="004C6F53" w:rsidRPr="00CC17EE" w:rsidRDefault="006003BD" w:rsidP="008F13FA">
      <w:pPr>
        <w:pStyle w:val="Kolorowalistaakcent11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7E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określanie priorytetowych działań Programu na dany rok,</w:t>
      </w:r>
    </w:p>
    <w:p w14:paraId="015A79EB" w14:textId="77777777" w:rsidR="006003BD" w:rsidRPr="00CC17EE" w:rsidRDefault="00C5468B" w:rsidP="008F13FA">
      <w:pPr>
        <w:pStyle w:val="Kolorowalistaakcent11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7E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rekomendowanie </w:t>
      </w:r>
      <w:r w:rsidR="006003BD" w:rsidRPr="00CC17E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zmian dot. alokacji środków przewidzianych na </w:t>
      </w:r>
      <w:r w:rsidR="00097DB6" w:rsidRPr="00CC17E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poszczególne </w:t>
      </w:r>
      <w:r w:rsidR="006003BD" w:rsidRPr="00CC17E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priorytety Programu,</w:t>
      </w:r>
    </w:p>
    <w:p w14:paraId="0703E625" w14:textId="77777777" w:rsidR="006003BD" w:rsidRPr="00CC17EE" w:rsidRDefault="006003BD" w:rsidP="008F13FA">
      <w:pPr>
        <w:pStyle w:val="Kolorowalistaakcent11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7E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określanie zasad i warunków uzyskiwania dotacji</w:t>
      </w:r>
      <w:r w:rsidR="00E23FD8" w:rsidRPr="00CC17E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3BA0CEA4" w14:textId="77777777" w:rsidR="00FF65DF" w:rsidRPr="00CC17EE" w:rsidRDefault="006003BD" w:rsidP="00CC17EE">
      <w:pPr>
        <w:pStyle w:val="Kolorowalistaakcent11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7E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określenie sposobu i zasad wyboru Instytucji Wdrażającej i Operatorów</w:t>
      </w:r>
      <w:r w:rsidR="00F32935" w:rsidRPr="00CC17E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23244D92" w14:textId="4DDA4282" w:rsidR="0067775A" w:rsidRPr="00CC17EE" w:rsidRDefault="00E74B4B" w:rsidP="00CC17E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eastAsia="Times New Roman" w:hAnsi="Times New Roman"/>
          <w:color w:val="000000" w:themeColor="text1"/>
        </w:rPr>
        <w:t>o</w:t>
      </w:r>
      <w:r w:rsidR="006F6222" w:rsidRPr="00CC17EE">
        <w:rPr>
          <w:rFonts w:ascii="Times New Roman" w:eastAsia="Times New Roman" w:hAnsi="Times New Roman"/>
          <w:color w:val="000000" w:themeColor="text1"/>
        </w:rPr>
        <w:t>kreśl</w:t>
      </w:r>
      <w:r w:rsidR="00C5468B" w:rsidRPr="00CC17EE">
        <w:rPr>
          <w:rFonts w:ascii="Times New Roman" w:eastAsia="Times New Roman" w:hAnsi="Times New Roman"/>
          <w:color w:val="000000" w:themeColor="text1"/>
        </w:rPr>
        <w:t>enie</w:t>
      </w:r>
      <w:r w:rsidR="006003BD" w:rsidRPr="00CC17EE">
        <w:rPr>
          <w:rFonts w:ascii="Times New Roman" w:eastAsia="Times New Roman" w:hAnsi="Times New Roman"/>
          <w:color w:val="000000" w:themeColor="text1"/>
        </w:rPr>
        <w:t xml:space="preserve"> tryb</w:t>
      </w:r>
      <w:r w:rsidR="00C5468B" w:rsidRPr="00CC17EE">
        <w:rPr>
          <w:rFonts w:ascii="Times New Roman" w:eastAsia="Times New Roman" w:hAnsi="Times New Roman"/>
          <w:color w:val="000000" w:themeColor="text1"/>
        </w:rPr>
        <w:t>u</w:t>
      </w:r>
      <w:r w:rsidR="006003BD" w:rsidRPr="00CC17EE">
        <w:rPr>
          <w:rFonts w:ascii="Times New Roman" w:eastAsia="Times New Roman" w:hAnsi="Times New Roman"/>
          <w:color w:val="000000" w:themeColor="text1"/>
        </w:rPr>
        <w:t xml:space="preserve"> powołania Komitetu Sterując</w:t>
      </w:r>
      <w:r w:rsidR="00D225B3" w:rsidRPr="00CC17EE">
        <w:rPr>
          <w:rFonts w:ascii="Times New Roman" w:eastAsia="Times New Roman" w:hAnsi="Times New Roman"/>
          <w:color w:val="000000" w:themeColor="text1"/>
        </w:rPr>
        <w:t>o</w:t>
      </w:r>
      <w:r w:rsidR="005E5C76" w:rsidRPr="00CC17EE">
        <w:rPr>
          <w:rFonts w:ascii="Times New Roman" w:eastAsia="Times New Roman" w:hAnsi="Times New Roman"/>
          <w:color w:val="000000" w:themeColor="text1"/>
        </w:rPr>
        <w:t>-Monitorującego</w:t>
      </w:r>
      <w:r w:rsidR="00D225B3" w:rsidRPr="00CC17EE">
        <w:rPr>
          <w:rFonts w:ascii="Times New Roman" w:eastAsia="Times New Roman" w:hAnsi="Times New Roman"/>
          <w:color w:val="000000" w:themeColor="text1"/>
        </w:rPr>
        <w:t>,</w:t>
      </w:r>
      <w:r w:rsidR="0067775A" w:rsidRPr="00CC17EE">
        <w:rPr>
          <w:rFonts w:ascii="Times New Roman" w:hAnsi="Times New Roman"/>
          <w:color w:val="000000" w:themeColor="text1"/>
        </w:rPr>
        <w:t>w skład którego wejdą w połowie przedstawiciele administracji</w:t>
      </w:r>
      <w:r w:rsidR="00836E93" w:rsidRPr="00CC17EE">
        <w:rPr>
          <w:rFonts w:ascii="Times New Roman" w:hAnsi="Times New Roman"/>
          <w:color w:val="000000" w:themeColor="text1"/>
        </w:rPr>
        <w:t xml:space="preserve"> publicznej</w:t>
      </w:r>
      <w:r w:rsidR="0067775A" w:rsidRPr="00CC17EE">
        <w:rPr>
          <w:rFonts w:ascii="Times New Roman" w:hAnsi="Times New Roman"/>
          <w:color w:val="000000" w:themeColor="text1"/>
        </w:rPr>
        <w:t xml:space="preserve"> </w:t>
      </w:r>
      <w:r w:rsidR="00836E93" w:rsidRPr="00CC17EE">
        <w:rPr>
          <w:rFonts w:ascii="Times New Roman" w:hAnsi="Times New Roman"/>
          <w:color w:val="000000" w:themeColor="text1"/>
        </w:rPr>
        <w:t>(</w:t>
      </w:r>
      <w:r w:rsidR="0067775A" w:rsidRPr="00CC17EE">
        <w:rPr>
          <w:rFonts w:ascii="Times New Roman" w:hAnsi="Times New Roman"/>
          <w:color w:val="000000" w:themeColor="text1"/>
        </w:rPr>
        <w:t>rządowej i samorządowej</w:t>
      </w:r>
      <w:r w:rsidR="00836E93" w:rsidRPr="00CC17EE">
        <w:rPr>
          <w:rFonts w:ascii="Times New Roman" w:hAnsi="Times New Roman"/>
          <w:color w:val="000000" w:themeColor="text1"/>
        </w:rPr>
        <w:t>)</w:t>
      </w:r>
      <w:r w:rsidR="0067775A" w:rsidRPr="00CC17EE">
        <w:rPr>
          <w:rFonts w:ascii="Times New Roman" w:hAnsi="Times New Roman"/>
          <w:color w:val="000000" w:themeColor="text1"/>
        </w:rPr>
        <w:t xml:space="preserve">, </w:t>
      </w:r>
      <w:r w:rsidR="00836E93" w:rsidRPr="00CC17EE">
        <w:rPr>
          <w:rFonts w:ascii="Times New Roman" w:hAnsi="Times New Roman"/>
          <w:color w:val="000000" w:themeColor="text1"/>
        </w:rPr>
        <w:t>oraz</w:t>
      </w:r>
      <w:r w:rsidR="0067775A" w:rsidRPr="00CC17EE">
        <w:rPr>
          <w:rFonts w:ascii="Times New Roman" w:hAnsi="Times New Roman"/>
          <w:color w:val="000000" w:themeColor="text1"/>
        </w:rPr>
        <w:t xml:space="preserve"> przedstawiciele organizacji </w:t>
      </w:r>
      <w:r w:rsidR="00836E93" w:rsidRPr="00CC17EE">
        <w:rPr>
          <w:rFonts w:ascii="Times New Roman" w:hAnsi="Times New Roman"/>
          <w:color w:val="000000" w:themeColor="text1"/>
        </w:rPr>
        <w:t>prowadzących działalność pożytku publicznego</w:t>
      </w:r>
      <w:r w:rsidR="0067775A" w:rsidRPr="00CC17EE">
        <w:rPr>
          <w:rFonts w:ascii="Times New Roman" w:hAnsi="Times New Roman"/>
          <w:color w:val="000000" w:themeColor="text1"/>
        </w:rPr>
        <w:t xml:space="preserve"> wskazani przez ministra właściwego do spraw zabezpieczenia społecznego, na podstawie przedstawionych przez Radę Działalności Pożytku Publicznego rekomendacji, oraz przedstawiciel Kancelarii Prezydenta RP.</w:t>
      </w:r>
      <w:r w:rsidR="0067775A" w:rsidRPr="00CC17EE">
        <w:rPr>
          <w:rFonts w:ascii="Times New Roman" w:hAnsi="Times New Roman"/>
          <w:vanish/>
          <w:color w:val="000000" w:themeColor="text1"/>
        </w:rPr>
        <w:t xml:space="preserve"> określającego, żeje obejmować będą m.in.ego </w:t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  <w:r w:rsidR="0067775A" w:rsidRPr="00CC17EE">
        <w:rPr>
          <w:rFonts w:ascii="Times New Roman" w:hAnsi="Times New Roman"/>
          <w:vanish/>
          <w:color w:val="000000" w:themeColor="text1"/>
        </w:rPr>
        <w:pgNum/>
      </w:r>
    </w:p>
    <w:p w14:paraId="42C0B00F" w14:textId="4936452D" w:rsidR="008F13FA" w:rsidRPr="00CC17EE" w:rsidRDefault="00097DB6" w:rsidP="008F13FA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wprowadz</w:t>
      </w:r>
      <w:r w:rsidR="00C5468B" w:rsidRPr="00CC17EE">
        <w:rPr>
          <w:rFonts w:ascii="Times New Roman" w:hAnsi="Times New Roman"/>
          <w:color w:val="000000" w:themeColor="text1"/>
        </w:rPr>
        <w:t>enie</w:t>
      </w:r>
      <w:r w:rsidRPr="00CC17EE">
        <w:rPr>
          <w:rFonts w:ascii="Times New Roman" w:hAnsi="Times New Roman"/>
          <w:color w:val="000000" w:themeColor="text1"/>
        </w:rPr>
        <w:t xml:space="preserve"> zapis</w:t>
      </w:r>
      <w:r w:rsidR="00C5468B" w:rsidRPr="00CC17EE">
        <w:rPr>
          <w:rFonts w:ascii="Times New Roman" w:hAnsi="Times New Roman"/>
          <w:color w:val="000000" w:themeColor="text1"/>
        </w:rPr>
        <w:t>u określającego, że</w:t>
      </w:r>
      <w:r w:rsidRPr="00CC17EE">
        <w:rPr>
          <w:rFonts w:ascii="Times New Roman" w:hAnsi="Times New Roman"/>
          <w:color w:val="000000" w:themeColor="text1"/>
        </w:rPr>
        <w:t xml:space="preserve"> - </w:t>
      </w:r>
      <w:r w:rsidR="00E74B4B" w:rsidRPr="00CC17EE">
        <w:rPr>
          <w:rFonts w:ascii="Times New Roman" w:hAnsi="Times New Roman"/>
          <w:color w:val="000000" w:themeColor="text1"/>
        </w:rPr>
        <w:t>p</w:t>
      </w:r>
      <w:r w:rsidR="006003BD" w:rsidRPr="00CC17EE">
        <w:rPr>
          <w:rFonts w:ascii="Times New Roman" w:hAnsi="Times New Roman"/>
          <w:color w:val="000000" w:themeColor="text1"/>
        </w:rPr>
        <w:t xml:space="preserve">rzedstawiciel ministra właściwego ds. zabezpieczenia społecznego jest przewodniczącym Komitetu </w:t>
      </w:r>
      <w:r w:rsidR="00394A23" w:rsidRPr="00CC17EE">
        <w:rPr>
          <w:rFonts w:ascii="Times New Roman" w:hAnsi="Times New Roman"/>
          <w:color w:val="000000" w:themeColor="text1"/>
        </w:rPr>
        <w:t>Sterując</w:t>
      </w:r>
      <w:r w:rsidR="00D225B3" w:rsidRPr="00CC17EE">
        <w:rPr>
          <w:rFonts w:ascii="Times New Roman" w:hAnsi="Times New Roman"/>
          <w:color w:val="000000" w:themeColor="text1"/>
        </w:rPr>
        <w:t>o</w:t>
      </w:r>
      <w:r w:rsidR="005E5C76" w:rsidRPr="00CC17EE">
        <w:rPr>
          <w:rFonts w:ascii="Times New Roman" w:hAnsi="Times New Roman"/>
          <w:color w:val="000000" w:themeColor="text1"/>
        </w:rPr>
        <w:t>-Monitorującego</w:t>
      </w:r>
      <w:r w:rsidR="00394A23" w:rsidRPr="00CC17EE">
        <w:rPr>
          <w:rFonts w:ascii="Times New Roman" w:hAnsi="Times New Roman"/>
          <w:color w:val="000000" w:themeColor="text1"/>
        </w:rPr>
        <w:t xml:space="preserve">. </w:t>
      </w:r>
    </w:p>
    <w:p w14:paraId="752EF701" w14:textId="77777777" w:rsidR="008F13FA" w:rsidRPr="00CC17EE" w:rsidRDefault="008F13FA" w:rsidP="008F13FA">
      <w:pPr>
        <w:pStyle w:val="Akapitzlist"/>
        <w:ind w:left="714"/>
        <w:contextualSpacing w:val="0"/>
        <w:jc w:val="both"/>
        <w:rPr>
          <w:rFonts w:ascii="Times New Roman" w:hAnsi="Times New Roman"/>
          <w:color w:val="000000" w:themeColor="text1"/>
        </w:rPr>
      </w:pPr>
    </w:p>
    <w:p w14:paraId="25C6CD1D" w14:textId="77777777" w:rsidR="006003BD" w:rsidRPr="00CC17EE" w:rsidRDefault="006003BD" w:rsidP="008F13FA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color w:val="000000" w:themeColor="text1"/>
        </w:rPr>
      </w:pPr>
      <w:r w:rsidRPr="00CC17EE">
        <w:rPr>
          <w:rFonts w:ascii="Times New Roman" w:eastAsia="Times New Roman" w:hAnsi="Times New Roman"/>
          <w:color w:val="000000" w:themeColor="text1"/>
        </w:rPr>
        <w:t>w Rozdziale V</w:t>
      </w:r>
      <w:r w:rsidR="00652187" w:rsidRPr="00CC17EE">
        <w:rPr>
          <w:rFonts w:ascii="Times New Roman" w:eastAsia="Times New Roman" w:hAnsi="Times New Roman"/>
          <w:color w:val="000000" w:themeColor="text1"/>
        </w:rPr>
        <w:t>:</w:t>
      </w:r>
      <w:r w:rsidRPr="00CC17EE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56B78CCD" w14:textId="77777777" w:rsidR="006003BD" w:rsidRPr="00CC17EE" w:rsidRDefault="006003BD" w:rsidP="00CC17EE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eastAsia="Times New Roman" w:hAnsi="Times New Roman"/>
          <w:color w:val="000000" w:themeColor="text1"/>
        </w:rPr>
      </w:pPr>
      <w:r w:rsidRPr="00CC17EE">
        <w:rPr>
          <w:rFonts w:ascii="Times New Roman" w:eastAsia="Times New Roman" w:hAnsi="Times New Roman"/>
          <w:color w:val="000000" w:themeColor="text1"/>
        </w:rPr>
        <w:t>pkt 5.6</w:t>
      </w:r>
      <w:r w:rsidR="00652187" w:rsidRPr="00CC17EE">
        <w:rPr>
          <w:rFonts w:ascii="Times New Roman" w:eastAsia="Times New Roman" w:hAnsi="Times New Roman"/>
          <w:color w:val="000000" w:themeColor="text1"/>
        </w:rPr>
        <w:t>:</w:t>
      </w:r>
      <w:r w:rsidRPr="00CC17EE">
        <w:rPr>
          <w:rFonts w:ascii="Times New Roman" w:eastAsia="Times New Roman" w:hAnsi="Times New Roman"/>
          <w:color w:val="000000" w:themeColor="text1"/>
        </w:rPr>
        <w:t xml:space="preserve"> Zasady ogó</w:t>
      </w:r>
      <w:r w:rsidR="00652187" w:rsidRPr="00CC17EE">
        <w:rPr>
          <w:rFonts w:ascii="Times New Roman" w:eastAsia="Times New Roman" w:hAnsi="Times New Roman"/>
          <w:color w:val="000000" w:themeColor="text1"/>
        </w:rPr>
        <w:t>lne</w:t>
      </w:r>
      <w:r w:rsidRPr="00CC17EE">
        <w:rPr>
          <w:rFonts w:ascii="Times New Roman" w:eastAsia="Times New Roman" w:hAnsi="Times New Roman"/>
          <w:color w:val="000000" w:themeColor="text1"/>
        </w:rPr>
        <w:t xml:space="preserve">  </w:t>
      </w:r>
    </w:p>
    <w:p w14:paraId="5AA1884F" w14:textId="77777777" w:rsidR="009A5DF9" w:rsidRPr="00CC17EE" w:rsidRDefault="00DC019E" w:rsidP="00CC17EE">
      <w:pPr>
        <w:pStyle w:val="Akapitzlist"/>
        <w:ind w:left="709"/>
        <w:jc w:val="both"/>
        <w:rPr>
          <w:rFonts w:ascii="Times New Roman" w:hAnsi="Times New Roman"/>
          <w:b/>
          <w:color w:val="000000" w:themeColor="text1"/>
        </w:rPr>
      </w:pPr>
      <w:r w:rsidRPr="00CC17EE">
        <w:rPr>
          <w:rFonts w:ascii="Times New Roman" w:eastAsia="Times New Roman" w:hAnsi="Times New Roman"/>
          <w:color w:val="000000" w:themeColor="text1"/>
        </w:rPr>
        <w:t>W</w:t>
      </w:r>
      <w:r w:rsidR="006003BD" w:rsidRPr="00CC17EE">
        <w:rPr>
          <w:rFonts w:ascii="Times New Roman" w:eastAsia="Times New Roman" w:hAnsi="Times New Roman"/>
          <w:color w:val="000000" w:themeColor="text1"/>
        </w:rPr>
        <w:t>prowadz</w:t>
      </w:r>
      <w:r w:rsidR="000B7481" w:rsidRPr="00CC17EE">
        <w:rPr>
          <w:rFonts w:ascii="Times New Roman" w:eastAsia="Times New Roman" w:hAnsi="Times New Roman"/>
          <w:color w:val="000000" w:themeColor="text1"/>
        </w:rPr>
        <w:t>enie</w:t>
      </w:r>
      <w:r w:rsidR="006003BD" w:rsidRPr="00CC17EE">
        <w:rPr>
          <w:rFonts w:ascii="Times New Roman" w:eastAsia="Times New Roman" w:hAnsi="Times New Roman"/>
          <w:color w:val="000000" w:themeColor="text1"/>
        </w:rPr>
        <w:t xml:space="preserve"> zmian</w:t>
      </w:r>
      <w:r w:rsidR="000B7481" w:rsidRPr="00CC17EE">
        <w:rPr>
          <w:rFonts w:ascii="Times New Roman" w:eastAsia="Times New Roman" w:hAnsi="Times New Roman"/>
          <w:color w:val="000000" w:themeColor="text1"/>
        </w:rPr>
        <w:t>y</w:t>
      </w:r>
      <w:r w:rsidR="006003BD" w:rsidRPr="00CC17EE">
        <w:rPr>
          <w:rFonts w:ascii="Times New Roman" w:eastAsia="Times New Roman" w:hAnsi="Times New Roman"/>
          <w:color w:val="000000" w:themeColor="text1"/>
        </w:rPr>
        <w:t xml:space="preserve"> dotycząc</w:t>
      </w:r>
      <w:r w:rsidR="000B7481" w:rsidRPr="00CC17EE">
        <w:rPr>
          <w:rFonts w:ascii="Times New Roman" w:eastAsia="Times New Roman" w:hAnsi="Times New Roman"/>
          <w:color w:val="000000" w:themeColor="text1"/>
        </w:rPr>
        <w:t>ej</w:t>
      </w:r>
      <w:r w:rsidR="006003BD" w:rsidRPr="00CC17EE">
        <w:rPr>
          <w:rFonts w:ascii="Times New Roman" w:eastAsia="Times New Roman" w:hAnsi="Times New Roman"/>
          <w:color w:val="000000" w:themeColor="text1"/>
        </w:rPr>
        <w:t xml:space="preserve"> opisu wyłaniania Operatorów terytorialnych, </w:t>
      </w:r>
      <w:r w:rsidR="00394A23" w:rsidRPr="00CC17EE">
        <w:rPr>
          <w:rFonts w:ascii="Times New Roman" w:hAnsi="Times New Roman"/>
          <w:color w:val="000000" w:themeColor="text1"/>
        </w:rPr>
        <w:t xml:space="preserve">tak by </w:t>
      </w:r>
      <w:r w:rsidR="00E23FD8" w:rsidRPr="00CC17EE">
        <w:rPr>
          <w:rFonts w:ascii="Times New Roman" w:hAnsi="Times New Roman"/>
          <w:color w:val="000000" w:themeColor="text1"/>
        </w:rPr>
        <w:t>zapewnić</w:t>
      </w:r>
      <w:r w:rsidR="006003BD" w:rsidRPr="00CC17EE">
        <w:rPr>
          <w:rFonts w:ascii="Times New Roman" w:hAnsi="Times New Roman"/>
          <w:color w:val="000000" w:themeColor="text1"/>
        </w:rPr>
        <w:t xml:space="preserve"> </w:t>
      </w:r>
      <w:r w:rsidR="00674E48" w:rsidRPr="00CC17EE">
        <w:rPr>
          <w:rFonts w:ascii="Times New Roman" w:hAnsi="Times New Roman"/>
          <w:color w:val="000000" w:themeColor="text1"/>
        </w:rPr>
        <w:t xml:space="preserve">możliwość ich regionalnego lub lokalnego </w:t>
      </w:r>
      <w:r w:rsidR="006003BD" w:rsidRPr="00CC17EE">
        <w:rPr>
          <w:rFonts w:ascii="Times New Roman" w:hAnsi="Times New Roman"/>
          <w:color w:val="000000" w:themeColor="text1"/>
        </w:rPr>
        <w:t>charakter</w:t>
      </w:r>
      <w:r w:rsidR="00674E48" w:rsidRPr="00CC17EE">
        <w:rPr>
          <w:rFonts w:ascii="Times New Roman" w:hAnsi="Times New Roman"/>
          <w:color w:val="000000" w:themeColor="text1"/>
        </w:rPr>
        <w:t>u</w:t>
      </w:r>
      <w:r w:rsidR="00E23FD8" w:rsidRPr="00CC17EE">
        <w:rPr>
          <w:rFonts w:ascii="Times New Roman" w:hAnsi="Times New Roman"/>
          <w:color w:val="000000" w:themeColor="text1"/>
        </w:rPr>
        <w:t xml:space="preserve"> działania</w:t>
      </w:r>
      <w:r w:rsidR="00F32935" w:rsidRPr="00CC17EE">
        <w:rPr>
          <w:rFonts w:ascii="Times New Roman" w:hAnsi="Times New Roman"/>
          <w:color w:val="000000" w:themeColor="text1"/>
        </w:rPr>
        <w:t>;</w:t>
      </w:r>
      <w:r w:rsidR="006003BD" w:rsidRPr="00CC17EE">
        <w:rPr>
          <w:rFonts w:ascii="Times New Roman" w:hAnsi="Times New Roman"/>
          <w:b/>
          <w:color w:val="000000" w:themeColor="text1"/>
        </w:rPr>
        <w:t xml:space="preserve"> </w:t>
      </w:r>
    </w:p>
    <w:p w14:paraId="01F737DD" w14:textId="77777777" w:rsidR="009A5DF9" w:rsidRPr="00CC17EE" w:rsidRDefault="009A5DF9" w:rsidP="00CC17EE">
      <w:pPr>
        <w:pStyle w:val="Akapitzlist"/>
        <w:ind w:left="709"/>
        <w:jc w:val="both"/>
        <w:rPr>
          <w:rFonts w:ascii="Times New Roman" w:hAnsi="Times New Roman"/>
          <w:b/>
          <w:color w:val="000000" w:themeColor="text1"/>
        </w:rPr>
      </w:pPr>
    </w:p>
    <w:p w14:paraId="0426C1C0" w14:textId="1B92662A" w:rsidR="004B5AB4" w:rsidRPr="00CC17EE" w:rsidRDefault="007E7C0C" w:rsidP="00CC17EE">
      <w:pPr>
        <w:pStyle w:val="Akapitzlist"/>
        <w:numPr>
          <w:ilvl w:val="0"/>
          <w:numId w:val="8"/>
        </w:numPr>
        <w:ind w:left="709"/>
        <w:jc w:val="both"/>
        <w:rPr>
          <w:rFonts w:ascii="Times New Roman" w:eastAsia="Times New Roman" w:hAnsi="Times New Roman"/>
          <w:color w:val="000000" w:themeColor="text1"/>
        </w:rPr>
      </w:pPr>
      <w:r w:rsidRPr="00CC17EE">
        <w:rPr>
          <w:rFonts w:ascii="Times New Roman" w:eastAsia="Calibri" w:hAnsi="Times New Roman"/>
          <w:color w:val="000000" w:themeColor="text1"/>
        </w:rPr>
        <w:t xml:space="preserve">pkt 5.4 (Priorytet IV) </w:t>
      </w:r>
      <w:r w:rsidR="004B5AB4" w:rsidRPr="00CC17EE">
        <w:rPr>
          <w:rFonts w:ascii="Times New Roman" w:eastAsia="Calibri" w:hAnsi="Times New Roman"/>
          <w:color w:val="000000" w:themeColor="text1"/>
        </w:rPr>
        <w:t>wprowadzenie możliwości</w:t>
      </w:r>
      <w:r w:rsidRPr="00CC17EE">
        <w:rPr>
          <w:rFonts w:ascii="Times New Roman" w:eastAsia="Calibri" w:hAnsi="Times New Roman"/>
          <w:color w:val="000000" w:themeColor="text1"/>
        </w:rPr>
        <w:t xml:space="preserve"> finansowania projektów mających charakter infrastrukturalny</w:t>
      </w:r>
      <w:r w:rsidR="005D6327" w:rsidRPr="00CC17EE">
        <w:rPr>
          <w:rFonts w:ascii="Times New Roman" w:eastAsia="Calibri" w:hAnsi="Times New Roman"/>
          <w:color w:val="000000" w:themeColor="text1"/>
        </w:rPr>
        <w:t>,</w:t>
      </w:r>
      <w:r w:rsidRPr="00CC17EE">
        <w:rPr>
          <w:rFonts w:ascii="Times New Roman" w:eastAsia="Calibri" w:hAnsi="Times New Roman"/>
          <w:color w:val="000000" w:themeColor="text1"/>
        </w:rPr>
        <w:t xml:space="preserve"> służących wspieraniu tworzeniu instrumentów finansowych (np. </w:t>
      </w:r>
      <w:r w:rsidRPr="00CC17EE">
        <w:rPr>
          <w:rFonts w:ascii="Times New Roman" w:eastAsia="Times New Roman" w:hAnsi="Times New Roman"/>
          <w:color w:val="000000" w:themeColor="text1"/>
        </w:rPr>
        <w:t xml:space="preserve">finansowanie procesu powołania </w:t>
      </w:r>
      <w:r w:rsidR="009A5DF9" w:rsidRPr="00CC17EE">
        <w:rPr>
          <w:rFonts w:ascii="Times New Roman" w:eastAsia="Times New Roman" w:hAnsi="Times New Roman"/>
          <w:color w:val="000000" w:themeColor="text1"/>
        </w:rPr>
        <w:t>„</w:t>
      </w:r>
      <w:r w:rsidRPr="00CC17EE">
        <w:rPr>
          <w:rFonts w:ascii="Times New Roman" w:eastAsia="Times New Roman" w:hAnsi="Times New Roman"/>
          <w:color w:val="000000" w:themeColor="text1"/>
        </w:rPr>
        <w:t>funduszu lokalnego</w:t>
      </w:r>
      <w:r w:rsidR="009A5DF9" w:rsidRPr="00CC17EE">
        <w:rPr>
          <w:rFonts w:ascii="Times New Roman" w:eastAsia="Times New Roman" w:hAnsi="Times New Roman"/>
          <w:color w:val="000000" w:themeColor="text1"/>
        </w:rPr>
        <w:t>”</w:t>
      </w:r>
      <w:r w:rsidRPr="00CC17EE">
        <w:rPr>
          <w:rFonts w:ascii="Times New Roman" w:eastAsia="Times New Roman" w:hAnsi="Times New Roman"/>
          <w:color w:val="000000" w:themeColor="text1"/>
        </w:rPr>
        <w:t>, kampanii fundrisingowych);</w:t>
      </w:r>
      <w:r w:rsidRPr="00CC17EE">
        <w:rPr>
          <w:rFonts w:ascii="Times New Roman" w:eastAsia="Calibri" w:hAnsi="Times New Roman"/>
          <w:color w:val="000000" w:themeColor="text1"/>
        </w:rPr>
        <w:t xml:space="preserve"> </w:t>
      </w:r>
    </w:p>
    <w:p w14:paraId="5DE39986" w14:textId="77777777" w:rsidR="007E7C0C" w:rsidRPr="00CC17EE" w:rsidRDefault="007E7C0C" w:rsidP="00CC17EE">
      <w:pPr>
        <w:ind w:left="709"/>
        <w:jc w:val="both"/>
        <w:rPr>
          <w:rFonts w:ascii="Times New Roman" w:eastAsia="Times New Roman" w:hAnsi="Times New Roman"/>
          <w:color w:val="000000" w:themeColor="text1"/>
        </w:rPr>
      </w:pPr>
    </w:p>
    <w:p w14:paraId="7F85920B" w14:textId="77777777" w:rsidR="00613D30" w:rsidRPr="00CC17EE" w:rsidRDefault="0039152E" w:rsidP="00CC17EE">
      <w:pPr>
        <w:pStyle w:val="Akapitzlist"/>
        <w:numPr>
          <w:ilvl w:val="0"/>
          <w:numId w:val="8"/>
        </w:numPr>
        <w:shd w:val="clear" w:color="auto" w:fill="FFFFFF"/>
        <w:spacing w:after="120"/>
        <w:ind w:left="709" w:hanging="283"/>
        <w:jc w:val="both"/>
        <w:rPr>
          <w:rFonts w:ascii="Times New Roman" w:eastAsia="Times New Roman" w:hAnsi="Times New Roman"/>
          <w:color w:val="000000" w:themeColor="text1"/>
        </w:rPr>
      </w:pPr>
      <w:r w:rsidRPr="00CC17EE">
        <w:rPr>
          <w:rFonts w:ascii="Times New Roman" w:eastAsia="Times New Roman" w:hAnsi="Times New Roman"/>
          <w:color w:val="000000" w:themeColor="text1"/>
        </w:rPr>
        <w:t>pkt 5.6 Zasady ogólne</w:t>
      </w:r>
    </w:p>
    <w:p w14:paraId="448F5EE7" w14:textId="275A8FEE" w:rsidR="007E7C0C" w:rsidRPr="00CC17EE" w:rsidRDefault="00DC019E" w:rsidP="00CC17EE">
      <w:pPr>
        <w:pStyle w:val="Akapitzlist"/>
        <w:shd w:val="clear" w:color="auto" w:fill="FFFFFF"/>
        <w:spacing w:after="120"/>
        <w:ind w:left="709"/>
        <w:jc w:val="both"/>
        <w:rPr>
          <w:rFonts w:ascii="Times New Roman" w:eastAsia="Times New Roman" w:hAnsi="Times New Roman"/>
          <w:color w:val="000000" w:themeColor="text1"/>
        </w:rPr>
      </w:pPr>
      <w:r w:rsidRPr="00CC17EE">
        <w:rPr>
          <w:rFonts w:ascii="Times New Roman" w:eastAsia="Times New Roman" w:hAnsi="Times New Roman"/>
          <w:color w:val="000000" w:themeColor="text1"/>
        </w:rPr>
        <w:t>W</w:t>
      </w:r>
      <w:r w:rsidR="00613D30" w:rsidRPr="00CC17EE">
        <w:rPr>
          <w:rFonts w:ascii="Times New Roman" w:eastAsia="Times New Roman" w:hAnsi="Times New Roman"/>
          <w:color w:val="000000" w:themeColor="text1"/>
        </w:rPr>
        <w:t>prowadz</w:t>
      </w:r>
      <w:r w:rsidR="000B7481" w:rsidRPr="00CC17EE">
        <w:rPr>
          <w:rFonts w:ascii="Times New Roman" w:eastAsia="Times New Roman" w:hAnsi="Times New Roman"/>
          <w:color w:val="000000" w:themeColor="text1"/>
        </w:rPr>
        <w:t>enie</w:t>
      </w:r>
      <w:r w:rsidR="00613D30" w:rsidRPr="00CC17EE">
        <w:rPr>
          <w:rFonts w:ascii="Times New Roman" w:eastAsia="Times New Roman" w:hAnsi="Times New Roman"/>
          <w:color w:val="000000" w:themeColor="text1"/>
        </w:rPr>
        <w:t xml:space="preserve"> możliwoś</w:t>
      </w:r>
      <w:r w:rsidR="00E317A8" w:rsidRPr="00CC17EE">
        <w:rPr>
          <w:rFonts w:ascii="Times New Roman" w:eastAsia="Times New Roman" w:hAnsi="Times New Roman"/>
          <w:color w:val="000000" w:themeColor="text1"/>
        </w:rPr>
        <w:t>ci</w:t>
      </w:r>
      <w:r w:rsidR="00613D30" w:rsidRPr="00CC17EE">
        <w:rPr>
          <w:rFonts w:ascii="Times New Roman" w:eastAsia="Times New Roman" w:hAnsi="Times New Roman"/>
          <w:color w:val="000000" w:themeColor="text1"/>
        </w:rPr>
        <w:t xml:space="preserve"> realizacji projektów o charakterze </w:t>
      </w:r>
      <w:r w:rsidR="00E317A8" w:rsidRPr="00CC17EE">
        <w:rPr>
          <w:rFonts w:ascii="Times New Roman" w:eastAsia="Times New Roman" w:hAnsi="Times New Roman"/>
          <w:color w:val="000000" w:themeColor="text1"/>
        </w:rPr>
        <w:t>eksperymentalnym</w:t>
      </w:r>
      <w:r w:rsidR="00613D30" w:rsidRPr="00CC17EE">
        <w:rPr>
          <w:rFonts w:ascii="Times New Roman" w:eastAsia="Times New Roman" w:hAnsi="Times New Roman"/>
          <w:color w:val="000000" w:themeColor="text1"/>
        </w:rPr>
        <w:t xml:space="preserve"> (o wyższym stopniu ryzyka). W ramach FIO powinna być możliwa realizacja projektów eksperymentalnych</w:t>
      </w:r>
      <w:r w:rsidR="005A4888" w:rsidRPr="00CC17EE">
        <w:rPr>
          <w:rFonts w:ascii="Times New Roman" w:eastAsia="Times New Roman" w:hAnsi="Times New Roman"/>
          <w:color w:val="000000" w:themeColor="text1"/>
        </w:rPr>
        <w:t>, w których podstawową ideą jest przeprowadzenie eksperymentu i uzyskanie wyniku (również wskazującego na niepowodzenie eksperymentu).</w:t>
      </w:r>
      <w:r w:rsidR="007E7C0C" w:rsidRPr="00CC17EE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4B388ACD" w14:textId="75ABB42A" w:rsidR="008F13FA" w:rsidRPr="00CC17EE" w:rsidRDefault="00E74B4B" w:rsidP="00CC17EE">
      <w:pPr>
        <w:pStyle w:val="Akapitzlist"/>
        <w:numPr>
          <w:ilvl w:val="0"/>
          <w:numId w:val="8"/>
        </w:numPr>
        <w:shd w:val="clear" w:color="auto" w:fill="FFFFFF"/>
        <w:spacing w:after="120"/>
        <w:ind w:left="709"/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p</w:t>
      </w:r>
      <w:r w:rsidR="00613D30" w:rsidRPr="00CC17EE">
        <w:rPr>
          <w:rFonts w:ascii="Times New Roman" w:hAnsi="Times New Roman"/>
          <w:color w:val="000000" w:themeColor="text1"/>
        </w:rPr>
        <w:t xml:space="preserve">kt. 5.2 </w:t>
      </w:r>
      <w:r w:rsidR="0050431D" w:rsidRPr="00CC17EE">
        <w:rPr>
          <w:rFonts w:ascii="Times New Roman" w:hAnsi="Times New Roman"/>
          <w:color w:val="000000" w:themeColor="text1"/>
        </w:rPr>
        <w:t xml:space="preserve">Priorytet 2. Aktywne społeczeństwo oraz </w:t>
      </w:r>
      <w:r w:rsidR="00613D30" w:rsidRPr="00CC17EE">
        <w:rPr>
          <w:rFonts w:ascii="Times New Roman" w:hAnsi="Times New Roman"/>
          <w:color w:val="000000" w:themeColor="text1"/>
        </w:rPr>
        <w:t>5.3</w:t>
      </w:r>
      <w:r w:rsidR="0050431D" w:rsidRPr="00CC17EE">
        <w:rPr>
          <w:rFonts w:ascii="Times New Roman" w:hAnsi="Times New Roman"/>
          <w:color w:val="000000" w:themeColor="text1"/>
        </w:rPr>
        <w:t xml:space="preserve"> Priorytet 3. Aktywni Obywatele</w:t>
      </w:r>
      <w:r w:rsidR="0067775A" w:rsidRPr="00CC17EE">
        <w:rPr>
          <w:rFonts w:ascii="Times New Roman" w:hAnsi="Times New Roman"/>
          <w:color w:val="000000" w:themeColor="text1"/>
        </w:rPr>
        <w:t xml:space="preserve">. </w:t>
      </w:r>
      <w:r w:rsidR="00613D30" w:rsidRPr="00CC17EE">
        <w:rPr>
          <w:rFonts w:ascii="Times New Roman" w:hAnsi="Times New Roman"/>
          <w:color w:val="000000" w:themeColor="text1"/>
        </w:rPr>
        <w:t>Wyeksponowa</w:t>
      </w:r>
      <w:r w:rsidR="000B7481" w:rsidRPr="00CC17EE">
        <w:rPr>
          <w:rFonts w:ascii="Times New Roman" w:hAnsi="Times New Roman"/>
          <w:color w:val="000000" w:themeColor="text1"/>
        </w:rPr>
        <w:t>nie</w:t>
      </w:r>
      <w:r w:rsidR="00613D30" w:rsidRPr="00CC17EE">
        <w:rPr>
          <w:rFonts w:ascii="Times New Roman" w:hAnsi="Times New Roman"/>
          <w:color w:val="000000" w:themeColor="text1"/>
        </w:rPr>
        <w:t xml:space="preserve"> zasadnicz</w:t>
      </w:r>
      <w:r w:rsidR="000B7481" w:rsidRPr="00CC17EE">
        <w:rPr>
          <w:rFonts w:ascii="Times New Roman" w:hAnsi="Times New Roman"/>
          <w:color w:val="000000" w:themeColor="text1"/>
        </w:rPr>
        <w:t>ych</w:t>
      </w:r>
      <w:r w:rsidR="0050431D" w:rsidRPr="00CC17EE">
        <w:rPr>
          <w:rFonts w:ascii="Times New Roman" w:hAnsi="Times New Roman"/>
          <w:color w:val="000000" w:themeColor="text1"/>
        </w:rPr>
        <w:t xml:space="preserve"> różnic pomiędzy Priorytetem 2</w:t>
      </w:r>
      <w:r w:rsidR="00613D30" w:rsidRPr="00CC17EE">
        <w:rPr>
          <w:rFonts w:ascii="Times New Roman" w:hAnsi="Times New Roman"/>
          <w:color w:val="000000" w:themeColor="text1"/>
        </w:rPr>
        <w:t xml:space="preserve"> Aktywne społeczeństwo, w którym rezultatem jest zaktywizowanie w realizowanych projektach grup obywateli, oraz Priorytetem 3 Aktywni Obywatele, w którym ważne jest aktywizowanie grup obywateli w działaniach o charakterze partycypacyjnym przy wsparciu organizacji pozarządowych</w:t>
      </w:r>
      <w:r w:rsidR="0039152E" w:rsidRPr="00CC17EE">
        <w:rPr>
          <w:rFonts w:ascii="Times New Roman" w:hAnsi="Times New Roman"/>
          <w:color w:val="000000" w:themeColor="text1"/>
        </w:rPr>
        <w:t>.</w:t>
      </w:r>
    </w:p>
    <w:p w14:paraId="5331ADDE" w14:textId="77777777" w:rsidR="008F13FA" w:rsidRPr="00CC17EE" w:rsidRDefault="008F13FA" w:rsidP="008F13FA">
      <w:pPr>
        <w:pStyle w:val="Akapitzlist"/>
        <w:shd w:val="clear" w:color="auto" w:fill="FFFFFF"/>
        <w:ind w:left="709"/>
        <w:jc w:val="both"/>
        <w:rPr>
          <w:rFonts w:ascii="Times New Roman" w:hAnsi="Times New Roman"/>
          <w:color w:val="000000" w:themeColor="text1"/>
        </w:rPr>
      </w:pPr>
    </w:p>
    <w:p w14:paraId="33E7FDDC" w14:textId="77777777" w:rsidR="006003BD" w:rsidRPr="00CC17EE" w:rsidRDefault="006003BD" w:rsidP="00B6693F">
      <w:pPr>
        <w:pStyle w:val="Kolorowalistaakcent11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7EE">
        <w:rPr>
          <w:rFonts w:ascii="Times New Roman" w:hAnsi="Times New Roman"/>
          <w:color w:val="000000" w:themeColor="text1"/>
          <w:sz w:val="24"/>
          <w:szCs w:val="24"/>
        </w:rPr>
        <w:t xml:space="preserve">we Wstępie do projektu Programu FIO na lata 2014-2020. Zamiast zdania z projektu Programu FIO „Doświadczenia płynące z realizacji Programu FIO 2014-2020 pozwolą na sformułowanie pełniejszej i bardziej trafnej oceny zasadności przyjęcia rozwiązań ustawowych w przyszłości.” wprowadzić </w:t>
      </w:r>
      <w:r w:rsidR="00B6693F" w:rsidRPr="00CC17EE">
        <w:rPr>
          <w:rFonts w:ascii="Times New Roman" w:hAnsi="Times New Roman"/>
          <w:color w:val="000000" w:themeColor="text1"/>
          <w:sz w:val="24"/>
          <w:szCs w:val="24"/>
        </w:rPr>
        <w:t xml:space="preserve">na podstawie uchwały </w:t>
      </w:r>
      <w:r w:rsidRPr="00CC17EE">
        <w:rPr>
          <w:rFonts w:ascii="Times New Roman" w:hAnsi="Times New Roman"/>
          <w:color w:val="000000" w:themeColor="text1"/>
          <w:sz w:val="24"/>
          <w:szCs w:val="24"/>
        </w:rPr>
        <w:t>Rady Działalności Pożytku Publicznego (Uchwała nr 20 z dnia 12 lutego 2013 roku) –</w:t>
      </w:r>
      <w:r w:rsidR="00B6693F" w:rsidRPr="00CC17EE">
        <w:rPr>
          <w:rFonts w:ascii="Times New Roman" w:hAnsi="Times New Roman"/>
          <w:color w:val="000000" w:themeColor="text1"/>
          <w:sz w:val="24"/>
          <w:szCs w:val="24"/>
        </w:rPr>
        <w:t xml:space="preserve"> Rada</w:t>
      </w:r>
      <w:r w:rsidRPr="00CC17EE">
        <w:rPr>
          <w:rFonts w:ascii="Times New Roman" w:hAnsi="Times New Roman"/>
          <w:color w:val="000000" w:themeColor="text1"/>
          <w:sz w:val="24"/>
          <w:szCs w:val="24"/>
        </w:rPr>
        <w:t xml:space="preserve"> przygotuje </w:t>
      </w:r>
      <w:r w:rsidRPr="00CC17EE">
        <w:rPr>
          <w:rFonts w:ascii="Times New Roman" w:hAnsi="Times New Roman"/>
          <w:color w:val="000000" w:themeColor="text1"/>
          <w:sz w:val="24"/>
          <w:szCs w:val="24"/>
        </w:rPr>
        <w:lastRenderedPageBreak/>
        <w:t>harmonogram prac nad ustawowym uregulowaniem Funduszu Inicjatyw Obywatelskich, tak, by projekt regulacji gotowy był do końca 2013 roku, a w 2014 roku został przedłożony publicznej dyskusji a następnie do pr</w:t>
      </w:r>
      <w:r w:rsidR="00F32935" w:rsidRPr="00CC17EE">
        <w:rPr>
          <w:rFonts w:ascii="Times New Roman" w:hAnsi="Times New Roman"/>
          <w:color w:val="000000" w:themeColor="text1"/>
          <w:sz w:val="24"/>
          <w:szCs w:val="24"/>
        </w:rPr>
        <w:t>ac parlamentarnych.</w:t>
      </w:r>
      <w:r w:rsidRPr="00CC17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6029D16" w14:textId="77777777" w:rsidR="008F13FA" w:rsidRPr="00CC17EE" w:rsidRDefault="008F13FA" w:rsidP="008F13FA">
      <w:pPr>
        <w:pStyle w:val="Kolorowalistaakcent11"/>
        <w:spacing w:after="12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514FBA" w14:textId="77777777" w:rsidR="00BE39B4" w:rsidRPr="00CC17EE" w:rsidRDefault="00E74B4B" w:rsidP="008F13FA">
      <w:pPr>
        <w:pStyle w:val="Kolorowalistaakcent11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7EE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6003BD" w:rsidRPr="00CC17EE">
        <w:rPr>
          <w:rFonts w:ascii="Times New Roman" w:hAnsi="Times New Roman"/>
          <w:color w:val="000000" w:themeColor="text1"/>
          <w:sz w:val="24"/>
          <w:szCs w:val="24"/>
        </w:rPr>
        <w:t xml:space="preserve">yraźniej wyeksponować </w:t>
      </w:r>
      <w:r w:rsidR="00D802DC" w:rsidRPr="00CC17EE">
        <w:rPr>
          <w:rFonts w:ascii="Times New Roman" w:hAnsi="Times New Roman"/>
          <w:color w:val="000000" w:themeColor="text1"/>
          <w:sz w:val="24"/>
          <w:szCs w:val="24"/>
        </w:rPr>
        <w:t xml:space="preserve">w Programie FIO </w:t>
      </w:r>
      <w:r w:rsidR="006003BD" w:rsidRPr="00CC17EE">
        <w:rPr>
          <w:rFonts w:ascii="Times New Roman" w:hAnsi="Times New Roman"/>
          <w:color w:val="000000" w:themeColor="text1"/>
          <w:sz w:val="24"/>
          <w:szCs w:val="24"/>
        </w:rPr>
        <w:t>– ujętą już</w:t>
      </w:r>
      <w:r w:rsidR="00D802DC" w:rsidRPr="00CC17EE">
        <w:rPr>
          <w:rFonts w:ascii="Times New Roman" w:hAnsi="Times New Roman"/>
          <w:color w:val="000000" w:themeColor="text1"/>
          <w:sz w:val="24"/>
          <w:szCs w:val="24"/>
        </w:rPr>
        <w:t xml:space="preserve"> w projekcie </w:t>
      </w:r>
      <w:r w:rsidR="006003BD" w:rsidRPr="00CC17EE">
        <w:rPr>
          <w:rFonts w:ascii="Times New Roman" w:hAnsi="Times New Roman"/>
          <w:color w:val="000000" w:themeColor="text1"/>
          <w:sz w:val="24"/>
          <w:szCs w:val="24"/>
        </w:rPr>
        <w:t xml:space="preserve">– możliwość realizowania projektów we wszystkich obszarach pożytku publicznego określonych </w:t>
      </w:r>
      <w:r w:rsidR="00A543E5" w:rsidRPr="00CC17EE">
        <w:rPr>
          <w:rFonts w:ascii="Times New Roman" w:hAnsi="Times New Roman"/>
          <w:color w:val="000000" w:themeColor="text1"/>
          <w:sz w:val="24"/>
          <w:szCs w:val="24"/>
        </w:rPr>
        <w:br/>
      </w:r>
      <w:r w:rsidR="006003BD" w:rsidRPr="00CC17EE">
        <w:rPr>
          <w:rFonts w:ascii="Times New Roman" w:hAnsi="Times New Roman"/>
          <w:color w:val="000000" w:themeColor="text1"/>
          <w:sz w:val="24"/>
          <w:szCs w:val="24"/>
        </w:rPr>
        <w:t xml:space="preserve">w art. 4 ustawy o działalności pożytku publicznego i wolontariacie. </w:t>
      </w:r>
    </w:p>
    <w:p w14:paraId="036C5A48" w14:textId="77777777" w:rsidR="008F13FA" w:rsidRPr="00CC17EE" w:rsidRDefault="008F13FA" w:rsidP="008F13FA">
      <w:pPr>
        <w:pStyle w:val="Kolorowalistaakcent11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D0291C" w14:textId="77777777" w:rsidR="006003BD" w:rsidRPr="00CC17EE" w:rsidRDefault="006003BD" w:rsidP="008F13FA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     </w:t>
      </w:r>
      <w:r w:rsidR="00BE39B4" w:rsidRPr="00CC17EE">
        <w:rPr>
          <w:rFonts w:ascii="Times New Roman" w:hAnsi="Times New Roman"/>
          <w:color w:val="000000" w:themeColor="text1"/>
        </w:rPr>
        <w:t>§ 6</w:t>
      </w:r>
    </w:p>
    <w:p w14:paraId="42C616C6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Zdaniem Rady, w zakresie przyjętych wskaźników należy wyraźnie wskazać rozróżnienie pomiędzy wskaźnikami wpływu lub inaczej wskaźni</w:t>
      </w:r>
      <w:r w:rsidR="00F32935" w:rsidRPr="00CC17EE">
        <w:rPr>
          <w:rFonts w:ascii="Times New Roman" w:hAnsi="Times New Roman"/>
          <w:color w:val="000000" w:themeColor="text1"/>
        </w:rPr>
        <w:t xml:space="preserve">kami kontekstowymi związanymi </w:t>
      </w:r>
      <w:r w:rsidR="00A543E5" w:rsidRPr="00CC17EE">
        <w:rPr>
          <w:rFonts w:ascii="Times New Roman" w:hAnsi="Times New Roman"/>
          <w:color w:val="000000" w:themeColor="text1"/>
        </w:rPr>
        <w:br/>
      </w:r>
      <w:r w:rsidR="00F32935" w:rsidRPr="00CC17EE">
        <w:rPr>
          <w:rFonts w:ascii="Times New Roman" w:hAnsi="Times New Roman"/>
          <w:color w:val="000000" w:themeColor="text1"/>
        </w:rPr>
        <w:t xml:space="preserve">z </w:t>
      </w:r>
      <w:r w:rsidRPr="00CC17EE">
        <w:rPr>
          <w:rFonts w:ascii="Times New Roman" w:hAnsi="Times New Roman"/>
          <w:color w:val="000000" w:themeColor="text1"/>
        </w:rPr>
        <w:t xml:space="preserve">aktywnością obywateli i promowaniem zasady partnerstwa, a wskaźnikami rezultatu programu, które będą oceniane na podstawie raportów ewaluacyjnych z uwagi na ilościowy </w:t>
      </w:r>
      <w:r w:rsidR="00A543E5" w:rsidRPr="00CC17EE">
        <w:rPr>
          <w:rFonts w:ascii="Times New Roman" w:hAnsi="Times New Roman"/>
          <w:color w:val="000000" w:themeColor="text1"/>
        </w:rPr>
        <w:br/>
      </w:r>
      <w:r w:rsidRPr="00CC17EE">
        <w:rPr>
          <w:rFonts w:ascii="Times New Roman" w:hAnsi="Times New Roman"/>
          <w:color w:val="000000" w:themeColor="text1"/>
        </w:rPr>
        <w:t xml:space="preserve">i jakościowy aspekt zmian wynikający z oddziaływania FIO. Ponadto Rada wskazuje na potrzebę umieszczenia zapisów o śródokresowym raporcie ewaluacyjnym, tak aby dokonać przeglądu przyjętych wskaźników i weryfikacji osiągniętych rezultatów po pierwszej połowie realizacji programu. </w:t>
      </w:r>
    </w:p>
    <w:p w14:paraId="446490A8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</w:p>
    <w:p w14:paraId="610E57FE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Rada wnosi, aby Minister Pracy i Polityki Społecznej skierował projekt programu do uzgodnień międzyresortowych a ponadto podjął w możliwie szybkim terminie prace nad: </w:t>
      </w:r>
    </w:p>
    <w:p w14:paraId="7E5298BD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</w:p>
    <w:p w14:paraId="41BA9953" w14:textId="77777777" w:rsidR="00D86293" w:rsidRPr="00CC17EE" w:rsidRDefault="006003BD" w:rsidP="00D86293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przygotowanie zasad realizacji Programu FIO na lata 2014 tak aby zgodnie z zapisami Krajowego Programu Reform jeszcze w 2013 roku ogłosić konkurs na 2014 rok;</w:t>
      </w:r>
    </w:p>
    <w:p w14:paraId="2E98D900" w14:textId="77777777" w:rsidR="00D86293" w:rsidRPr="00CC17EE" w:rsidRDefault="00D86293" w:rsidP="00D86293">
      <w:pPr>
        <w:ind w:left="284"/>
        <w:jc w:val="both"/>
        <w:rPr>
          <w:rFonts w:ascii="Times New Roman" w:hAnsi="Times New Roman"/>
          <w:color w:val="000000" w:themeColor="text1"/>
        </w:rPr>
      </w:pPr>
    </w:p>
    <w:p w14:paraId="38C9924B" w14:textId="77777777" w:rsidR="00D86293" w:rsidRPr="00CC17EE" w:rsidRDefault="00D86293" w:rsidP="00D86293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przygotowania zasad wyłonienia Instytucji Wdrażającej, w tym rozważenia możliwości, powołania na mocy ustawy o partnerstwie publiczno-prywatnym spółki non profit z udziałem resortu pracy i polityki społecznej oraz organizacji pozarządowych, której powierzone zostanie zadanie związane z realizacją FIO, lub bezpośredniej realizacji funkcji IW przez MPiPS. </w:t>
      </w:r>
    </w:p>
    <w:p w14:paraId="27FE110D" w14:textId="77777777" w:rsidR="00AD0790" w:rsidRPr="00CC17EE" w:rsidRDefault="00AD0790">
      <w:pPr>
        <w:jc w:val="both"/>
        <w:rPr>
          <w:rFonts w:ascii="Times New Roman" w:hAnsi="Times New Roman"/>
          <w:color w:val="000000" w:themeColor="text1"/>
        </w:rPr>
      </w:pPr>
    </w:p>
    <w:p w14:paraId="4957408C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</w:p>
    <w:p w14:paraId="335405A4" w14:textId="77777777" w:rsidR="006003BD" w:rsidRPr="00CC17EE" w:rsidRDefault="006003BD" w:rsidP="006003BD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     </w:t>
      </w:r>
      <w:r w:rsidR="00FE4994" w:rsidRPr="00CC17EE">
        <w:rPr>
          <w:rFonts w:ascii="Times New Roman" w:hAnsi="Times New Roman"/>
          <w:color w:val="000000" w:themeColor="text1"/>
        </w:rPr>
        <w:t>§ 7</w:t>
      </w:r>
    </w:p>
    <w:p w14:paraId="396922B2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</w:p>
    <w:p w14:paraId="1164D066" w14:textId="77777777" w:rsidR="006003BD" w:rsidRPr="00CC17EE" w:rsidRDefault="006003BD" w:rsidP="006003BD">
      <w:pPr>
        <w:jc w:val="both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Uchwała wchodzi w życie z dniem podjęcia. </w:t>
      </w:r>
    </w:p>
    <w:p w14:paraId="639B8257" w14:textId="77777777" w:rsidR="00AB4477" w:rsidRPr="00CC17EE" w:rsidRDefault="00AB4477" w:rsidP="006003BD">
      <w:pPr>
        <w:jc w:val="both"/>
        <w:rPr>
          <w:rFonts w:ascii="Times New Roman" w:hAnsi="Times New Roman"/>
          <w:color w:val="000000" w:themeColor="text1"/>
        </w:rPr>
      </w:pPr>
    </w:p>
    <w:p w14:paraId="5FE420AA" w14:textId="77777777" w:rsidR="00AB4477" w:rsidRPr="00CC17EE" w:rsidRDefault="00AB4477" w:rsidP="006003BD">
      <w:pPr>
        <w:jc w:val="both"/>
        <w:rPr>
          <w:rFonts w:ascii="Times New Roman" w:hAnsi="Times New Roman"/>
          <w:color w:val="000000" w:themeColor="text1"/>
        </w:rPr>
      </w:pPr>
    </w:p>
    <w:p w14:paraId="4DC60A86" w14:textId="77777777" w:rsidR="00311711" w:rsidRPr="00CC17EE" w:rsidRDefault="00311711" w:rsidP="00D802DC">
      <w:pPr>
        <w:jc w:val="both"/>
        <w:rPr>
          <w:rFonts w:ascii="Times New Roman" w:hAnsi="Times New Roman"/>
          <w:color w:val="000000" w:themeColor="text1"/>
        </w:rPr>
      </w:pPr>
    </w:p>
    <w:sectPr w:rsidR="00311711" w:rsidRPr="00CC17EE" w:rsidSect="00311711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E75F1" w14:textId="77777777" w:rsidR="00C9108A" w:rsidRDefault="00C9108A" w:rsidP="006003BD">
      <w:r>
        <w:separator/>
      </w:r>
    </w:p>
  </w:endnote>
  <w:endnote w:type="continuationSeparator" w:id="0">
    <w:p w14:paraId="5F36A854" w14:textId="77777777" w:rsidR="00C9108A" w:rsidRDefault="00C9108A" w:rsidP="0060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687DC" w14:textId="499AE2FA" w:rsidR="004B5AB4" w:rsidRDefault="004B5AB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2E0B">
      <w:rPr>
        <w:noProof/>
      </w:rPr>
      <w:t>2</w:t>
    </w:r>
    <w:r>
      <w:fldChar w:fldCharType="end"/>
    </w:r>
  </w:p>
  <w:p w14:paraId="0646D379" w14:textId="77777777" w:rsidR="004B5AB4" w:rsidRDefault="004B5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AB5DA" w14:textId="77777777" w:rsidR="00C9108A" w:rsidRDefault="00C9108A" w:rsidP="006003BD">
      <w:r>
        <w:separator/>
      </w:r>
    </w:p>
  </w:footnote>
  <w:footnote w:type="continuationSeparator" w:id="0">
    <w:p w14:paraId="4A5B894F" w14:textId="77777777" w:rsidR="00C9108A" w:rsidRDefault="00C9108A" w:rsidP="0060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E48"/>
    <w:multiLevelType w:val="multilevel"/>
    <w:tmpl w:val="0E30B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C88"/>
    <w:multiLevelType w:val="hybridMultilevel"/>
    <w:tmpl w:val="539C1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7108"/>
    <w:multiLevelType w:val="hybridMultilevel"/>
    <w:tmpl w:val="529EEA1A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256F4FD2"/>
    <w:multiLevelType w:val="multilevel"/>
    <w:tmpl w:val="A62C94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5A7E97"/>
    <w:multiLevelType w:val="hybridMultilevel"/>
    <w:tmpl w:val="E214D240"/>
    <w:lvl w:ilvl="0" w:tplc="04090017">
      <w:start w:val="1"/>
      <w:numFmt w:val="lowerLetter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B0E5663"/>
    <w:multiLevelType w:val="hybridMultilevel"/>
    <w:tmpl w:val="BEE84382"/>
    <w:lvl w:ilvl="0" w:tplc="0409000F">
      <w:start w:val="1"/>
      <w:numFmt w:val="decimal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 w15:restartNumberingAfterBreak="0">
    <w:nsid w:val="44D010B9"/>
    <w:multiLevelType w:val="hybridMultilevel"/>
    <w:tmpl w:val="6ECCE93A"/>
    <w:lvl w:ilvl="0" w:tplc="7B8AD2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B308C"/>
    <w:multiLevelType w:val="hybridMultilevel"/>
    <w:tmpl w:val="C3B0BD12"/>
    <w:lvl w:ilvl="0" w:tplc="16F879B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F691F"/>
    <w:multiLevelType w:val="hybridMultilevel"/>
    <w:tmpl w:val="533CB1EE"/>
    <w:lvl w:ilvl="0" w:tplc="4BD808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5CC5"/>
    <w:multiLevelType w:val="hybridMultilevel"/>
    <w:tmpl w:val="529EEA1A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580B7016"/>
    <w:multiLevelType w:val="hybridMultilevel"/>
    <w:tmpl w:val="B600D32A"/>
    <w:lvl w:ilvl="0" w:tplc="013CCD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782AC9"/>
    <w:multiLevelType w:val="hybridMultilevel"/>
    <w:tmpl w:val="A0E89486"/>
    <w:lvl w:ilvl="0" w:tplc="4BD808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B604D3A"/>
    <w:multiLevelType w:val="hybridMultilevel"/>
    <w:tmpl w:val="7D2456A8"/>
    <w:lvl w:ilvl="0" w:tplc="34981E2A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6664B"/>
    <w:multiLevelType w:val="hybridMultilevel"/>
    <w:tmpl w:val="9E6E667C"/>
    <w:lvl w:ilvl="0" w:tplc="04090017">
      <w:start w:val="1"/>
      <w:numFmt w:val="lowerLetter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7A57B1E"/>
    <w:multiLevelType w:val="hybridMultilevel"/>
    <w:tmpl w:val="B3985200"/>
    <w:lvl w:ilvl="0" w:tplc="D56663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F4AE5"/>
    <w:multiLevelType w:val="hybridMultilevel"/>
    <w:tmpl w:val="539C1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34F6D"/>
    <w:multiLevelType w:val="multilevel"/>
    <w:tmpl w:val="A62C94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1"/>
  </w:num>
  <w:num w:numId="13">
    <w:abstractNumId w:val="3"/>
  </w:num>
  <w:num w:numId="14">
    <w:abstractNumId w:val="14"/>
  </w:num>
  <w:num w:numId="15">
    <w:abstractNumId w:val="0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BD"/>
    <w:rsid w:val="00027BAE"/>
    <w:rsid w:val="00030D90"/>
    <w:rsid w:val="00031701"/>
    <w:rsid w:val="000645C1"/>
    <w:rsid w:val="00097DB6"/>
    <w:rsid w:val="000B7481"/>
    <w:rsid w:val="00117C1E"/>
    <w:rsid w:val="001311CA"/>
    <w:rsid w:val="00264D3E"/>
    <w:rsid w:val="00282840"/>
    <w:rsid w:val="00285FC3"/>
    <w:rsid w:val="00311711"/>
    <w:rsid w:val="00312056"/>
    <w:rsid w:val="00362BC0"/>
    <w:rsid w:val="0039152E"/>
    <w:rsid w:val="00394A23"/>
    <w:rsid w:val="003C2089"/>
    <w:rsid w:val="003D6A5F"/>
    <w:rsid w:val="0042673B"/>
    <w:rsid w:val="0048464E"/>
    <w:rsid w:val="00486BF8"/>
    <w:rsid w:val="004B5AB4"/>
    <w:rsid w:val="004C6F53"/>
    <w:rsid w:val="0050431D"/>
    <w:rsid w:val="0054463B"/>
    <w:rsid w:val="0054593D"/>
    <w:rsid w:val="0058156E"/>
    <w:rsid w:val="00585ADD"/>
    <w:rsid w:val="005A4888"/>
    <w:rsid w:val="005D6327"/>
    <w:rsid w:val="005E5C76"/>
    <w:rsid w:val="005F3E54"/>
    <w:rsid w:val="006003BD"/>
    <w:rsid w:val="00613D30"/>
    <w:rsid w:val="00652187"/>
    <w:rsid w:val="00670C26"/>
    <w:rsid w:val="00674E48"/>
    <w:rsid w:val="0067775A"/>
    <w:rsid w:val="006A17B5"/>
    <w:rsid w:val="006B43AD"/>
    <w:rsid w:val="006D0864"/>
    <w:rsid w:val="006F0765"/>
    <w:rsid w:val="006F6222"/>
    <w:rsid w:val="00783FB6"/>
    <w:rsid w:val="007B0DCE"/>
    <w:rsid w:val="007C35F6"/>
    <w:rsid w:val="007E7C0C"/>
    <w:rsid w:val="00836E93"/>
    <w:rsid w:val="008B1BC6"/>
    <w:rsid w:val="008B5667"/>
    <w:rsid w:val="008F13FA"/>
    <w:rsid w:val="009125CE"/>
    <w:rsid w:val="00915326"/>
    <w:rsid w:val="00922B93"/>
    <w:rsid w:val="00943942"/>
    <w:rsid w:val="009A5DF9"/>
    <w:rsid w:val="00A118D9"/>
    <w:rsid w:val="00A42E0B"/>
    <w:rsid w:val="00A543E5"/>
    <w:rsid w:val="00AB4477"/>
    <w:rsid w:val="00AD0790"/>
    <w:rsid w:val="00B6693F"/>
    <w:rsid w:val="00BB726C"/>
    <w:rsid w:val="00BE39B4"/>
    <w:rsid w:val="00C5468B"/>
    <w:rsid w:val="00C7408D"/>
    <w:rsid w:val="00C9108A"/>
    <w:rsid w:val="00CC17EE"/>
    <w:rsid w:val="00CD616C"/>
    <w:rsid w:val="00D225B3"/>
    <w:rsid w:val="00D4575F"/>
    <w:rsid w:val="00D46927"/>
    <w:rsid w:val="00D513CF"/>
    <w:rsid w:val="00D67F5D"/>
    <w:rsid w:val="00D802DC"/>
    <w:rsid w:val="00D86293"/>
    <w:rsid w:val="00D9094B"/>
    <w:rsid w:val="00DC019E"/>
    <w:rsid w:val="00DE3DC6"/>
    <w:rsid w:val="00E23FD8"/>
    <w:rsid w:val="00E317A8"/>
    <w:rsid w:val="00E36BED"/>
    <w:rsid w:val="00E74B4B"/>
    <w:rsid w:val="00F25DE5"/>
    <w:rsid w:val="00F32935"/>
    <w:rsid w:val="00F3543D"/>
    <w:rsid w:val="00F50C3E"/>
    <w:rsid w:val="00F51E87"/>
    <w:rsid w:val="00FA4D3C"/>
    <w:rsid w:val="00FE4994"/>
    <w:rsid w:val="00FF5BE9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EF423"/>
  <w15:docId w15:val="{6C407CB9-B07A-4098-82D7-7706EB3E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3BD"/>
    <w:rPr>
      <w:rFonts w:ascii="Cambria" w:eastAsia="MS Mincho" w:hAnsi="Cambria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6003B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003B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00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D"/>
    <w:rPr>
      <w:rFonts w:ascii="Cambria" w:eastAsia="MS Mincho" w:hAnsi="Cambria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03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03BD"/>
    <w:rPr>
      <w:rFonts w:ascii="Cambria" w:eastAsia="MS Mincho" w:hAnsi="Cambria" w:cs="Times New Roman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6003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994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994"/>
    <w:rPr>
      <w:rFonts w:ascii="Lucida Grande CE" w:eastAsia="MS Mincho" w:hAnsi="Lucida Grande CE" w:cs="Times New Roman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5C1"/>
    <w:rPr>
      <w:rFonts w:ascii="Cambria" w:eastAsia="MS Mincho" w:hAnsi="Cambria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5C1"/>
    <w:rPr>
      <w:rFonts w:ascii="Cambria" w:eastAsia="MS Mincho" w:hAnsi="Cambria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27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BAE"/>
    <w:rPr>
      <w:rFonts w:ascii="Cambria" w:eastAsia="MS Mincho" w:hAnsi="Cambria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6469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Domagala</dc:creator>
  <cp:lastModifiedBy>Prześlakiewicz Katarzyna</cp:lastModifiedBy>
  <cp:revision>2</cp:revision>
  <cp:lastPrinted>2013-07-19T11:37:00Z</cp:lastPrinted>
  <dcterms:created xsi:type="dcterms:W3CDTF">2020-05-06T11:14:00Z</dcterms:created>
  <dcterms:modified xsi:type="dcterms:W3CDTF">2020-05-06T11:14:00Z</dcterms:modified>
</cp:coreProperties>
</file>