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067C4" w14:textId="7443D5CD" w:rsidR="008B0EB7" w:rsidRDefault="008B0EB7" w:rsidP="009D51D9">
      <w:pPr>
        <w:rPr>
          <w:rFonts w:ascii="Lato" w:hAnsi="Lato" w:cs="Arial"/>
          <w:b/>
          <w:sz w:val="24"/>
          <w:szCs w:val="24"/>
        </w:rPr>
      </w:pPr>
      <w:bookmarkStart w:id="0" w:name="_Hlk192655683"/>
      <w:bookmarkStart w:id="1" w:name="_Hlk210114697"/>
      <w:bookmarkStart w:id="2" w:name="_Hlk193694327"/>
      <w:bookmarkStart w:id="3" w:name="_Hlk210045186"/>
      <w:r w:rsidRPr="00A72ED1">
        <w:rPr>
          <w:rFonts w:ascii="Lato" w:hAnsi="Lato" w:cs="Arial"/>
          <w:b/>
          <w:sz w:val="24"/>
          <w:szCs w:val="24"/>
        </w:rPr>
        <w:t xml:space="preserve">Załącznik nr </w:t>
      </w:r>
      <w:r w:rsidR="009073EE">
        <w:rPr>
          <w:rFonts w:ascii="Lato" w:hAnsi="Lato" w:cs="Arial"/>
          <w:b/>
          <w:sz w:val="24"/>
          <w:szCs w:val="24"/>
        </w:rPr>
        <w:t>2</w:t>
      </w:r>
      <w:r w:rsidR="000A0BB0" w:rsidRPr="00A72ED1">
        <w:rPr>
          <w:rFonts w:ascii="Lato" w:hAnsi="Lato" w:cs="Arial"/>
          <w:b/>
          <w:sz w:val="24"/>
          <w:szCs w:val="24"/>
        </w:rPr>
        <w:t xml:space="preserve"> </w:t>
      </w:r>
      <w:r w:rsidR="000A0BB0">
        <w:rPr>
          <w:rFonts w:ascii="Lato" w:hAnsi="Lato" w:cs="Arial"/>
          <w:b/>
          <w:sz w:val="24"/>
          <w:szCs w:val="24"/>
        </w:rPr>
        <w:t>do</w:t>
      </w:r>
      <w:r w:rsidRPr="00A72ED1">
        <w:rPr>
          <w:rFonts w:ascii="Lato" w:hAnsi="Lato" w:cs="Arial"/>
          <w:b/>
          <w:sz w:val="24"/>
          <w:szCs w:val="24"/>
        </w:rPr>
        <w:t xml:space="preserve"> umowy nr </w:t>
      </w:r>
      <w:r>
        <w:rPr>
          <w:rFonts w:ascii="Lato" w:hAnsi="Lato" w:cs="Arial"/>
          <w:b/>
        </w:rPr>
        <w:t>……</w:t>
      </w:r>
      <w:r w:rsidR="000A0BB0">
        <w:rPr>
          <w:rFonts w:ascii="Lato" w:hAnsi="Lato" w:cs="Arial"/>
          <w:b/>
          <w:sz w:val="24"/>
          <w:szCs w:val="24"/>
        </w:rPr>
        <w:t xml:space="preserve"> </w:t>
      </w:r>
      <w:r w:rsidRPr="00A72ED1">
        <w:rPr>
          <w:rFonts w:ascii="Lato" w:hAnsi="Lato" w:cs="Arial"/>
          <w:b/>
          <w:sz w:val="24"/>
          <w:szCs w:val="24"/>
        </w:rPr>
        <w:t>/</w:t>
      </w:r>
      <w:r w:rsidR="009D51D9">
        <w:rPr>
          <w:rFonts w:ascii="Lato" w:hAnsi="Lato" w:cs="Arial"/>
          <w:b/>
          <w:sz w:val="24"/>
          <w:szCs w:val="24"/>
        </w:rPr>
        <w:t>l</w:t>
      </w:r>
      <w:r w:rsidRPr="00A72ED1">
        <w:rPr>
          <w:rFonts w:ascii="Lato" w:hAnsi="Lato" w:cs="Arial"/>
          <w:b/>
          <w:sz w:val="24"/>
          <w:szCs w:val="24"/>
        </w:rPr>
        <w:t>/202</w:t>
      </w:r>
      <w:r>
        <w:rPr>
          <w:rFonts w:ascii="Lato" w:hAnsi="Lato" w:cs="Arial"/>
          <w:b/>
          <w:sz w:val="24"/>
          <w:szCs w:val="24"/>
        </w:rPr>
        <w:t>6</w:t>
      </w:r>
    </w:p>
    <w:p w14:paraId="392685D8" w14:textId="63A9B520" w:rsidR="006246C5" w:rsidRPr="00961E1A" w:rsidRDefault="006246C5" w:rsidP="006246C5">
      <w:pPr>
        <w:spacing w:line="360" w:lineRule="auto"/>
        <w:jc w:val="right"/>
        <w:rPr>
          <w:rFonts w:ascii="Lato" w:hAnsi="Lato" w:cstheme="minorHAnsi"/>
          <w:bCs/>
          <w:sz w:val="24"/>
          <w:szCs w:val="24"/>
        </w:rPr>
      </w:pPr>
    </w:p>
    <w:p w14:paraId="423CFF9A" w14:textId="77777777" w:rsidR="006246C5" w:rsidRPr="00961E1A" w:rsidRDefault="006246C5" w:rsidP="00742730">
      <w:pPr>
        <w:spacing w:after="0" w:line="240" w:lineRule="auto"/>
        <w:jc w:val="center"/>
        <w:rPr>
          <w:rFonts w:ascii="Lato" w:hAnsi="Lato" w:cstheme="majorHAnsi"/>
          <w:b/>
          <w:bCs/>
          <w:sz w:val="24"/>
          <w:szCs w:val="24"/>
        </w:rPr>
      </w:pPr>
    </w:p>
    <w:p w14:paraId="0325D154" w14:textId="77777777" w:rsidR="000A0BB0" w:rsidRPr="000A0BB0" w:rsidRDefault="000A0BB0" w:rsidP="000A0BB0">
      <w:pPr>
        <w:spacing w:after="0" w:line="240" w:lineRule="auto"/>
        <w:jc w:val="center"/>
        <w:rPr>
          <w:rFonts w:ascii="Lato" w:hAnsi="Lato" w:cstheme="majorHAnsi"/>
          <w:b/>
          <w:bCs/>
          <w:sz w:val="24"/>
          <w:szCs w:val="24"/>
        </w:rPr>
      </w:pPr>
      <w:r w:rsidRPr="000A0BB0">
        <w:rPr>
          <w:rFonts w:ascii="Lato" w:hAnsi="Lato" w:cstheme="majorHAnsi"/>
          <w:b/>
          <w:bCs/>
          <w:sz w:val="24"/>
          <w:szCs w:val="24"/>
        </w:rPr>
        <w:t>SPECYFIKACJA TECHNICZNA</w:t>
      </w:r>
    </w:p>
    <w:p w14:paraId="5CDC472D" w14:textId="49C60553" w:rsidR="000A0BB0" w:rsidRPr="000A0BB0" w:rsidRDefault="000A0BB0" w:rsidP="000A0BB0">
      <w:pPr>
        <w:jc w:val="center"/>
        <w:rPr>
          <w:rFonts w:ascii="Lato" w:hAnsi="Lato"/>
          <w:b/>
          <w:bCs/>
          <w:sz w:val="24"/>
          <w:szCs w:val="24"/>
        </w:rPr>
      </w:pPr>
      <w:r w:rsidRPr="000A0BB0">
        <w:rPr>
          <w:rFonts w:ascii="Lato" w:hAnsi="Lato"/>
          <w:b/>
          <w:bCs/>
          <w:sz w:val="24"/>
          <w:szCs w:val="24"/>
        </w:rPr>
        <w:t xml:space="preserve">Agregat prądotwórczy </w:t>
      </w:r>
      <w:r w:rsidR="00C61CA5">
        <w:rPr>
          <w:rFonts w:ascii="Lato" w:hAnsi="Lato"/>
          <w:b/>
          <w:bCs/>
          <w:sz w:val="24"/>
          <w:szCs w:val="24"/>
        </w:rPr>
        <w:t>trójfazowy</w:t>
      </w:r>
      <w:r w:rsidRPr="000A0BB0">
        <w:rPr>
          <w:rFonts w:ascii="Lato" w:hAnsi="Lato"/>
          <w:b/>
          <w:bCs/>
          <w:sz w:val="24"/>
          <w:szCs w:val="24"/>
        </w:rPr>
        <w:t xml:space="preserve"> o mocy </w:t>
      </w:r>
      <w:r w:rsidR="009073EE">
        <w:rPr>
          <w:rFonts w:ascii="Lato" w:hAnsi="Lato"/>
          <w:b/>
          <w:bCs/>
          <w:sz w:val="24"/>
          <w:szCs w:val="24"/>
        </w:rPr>
        <w:t>3,</w:t>
      </w:r>
      <w:r w:rsidR="00C61CA5">
        <w:rPr>
          <w:rFonts w:ascii="Lato" w:hAnsi="Lato"/>
          <w:b/>
          <w:bCs/>
          <w:sz w:val="24"/>
          <w:szCs w:val="24"/>
        </w:rPr>
        <w:t>5</w:t>
      </w:r>
      <w:r w:rsidRPr="000A0BB0">
        <w:rPr>
          <w:rFonts w:ascii="Lato" w:hAnsi="Lato"/>
          <w:b/>
          <w:bCs/>
          <w:sz w:val="24"/>
          <w:szCs w:val="24"/>
        </w:rPr>
        <w:t>–</w:t>
      </w:r>
      <w:r w:rsidR="00C61CA5">
        <w:rPr>
          <w:rFonts w:ascii="Lato" w:hAnsi="Lato"/>
          <w:b/>
          <w:bCs/>
          <w:sz w:val="24"/>
          <w:szCs w:val="24"/>
        </w:rPr>
        <w:t>3,9</w:t>
      </w:r>
      <w:r w:rsidRPr="000A0BB0">
        <w:rPr>
          <w:rFonts w:ascii="Lato" w:hAnsi="Lato"/>
          <w:b/>
          <w:bCs/>
          <w:sz w:val="24"/>
          <w:szCs w:val="24"/>
        </w:rPr>
        <w:t xml:space="preserve"> kW </w:t>
      </w:r>
      <w:r w:rsidR="009545D9">
        <w:rPr>
          <w:rFonts w:ascii="Lato" w:hAnsi="Lato"/>
          <w:b/>
          <w:bCs/>
          <w:sz w:val="24"/>
          <w:szCs w:val="24"/>
        </w:rPr>
        <w:br/>
      </w:r>
      <w:r w:rsidRPr="000A0BB0">
        <w:rPr>
          <w:rFonts w:ascii="Lato" w:hAnsi="Lato"/>
          <w:b/>
          <w:bCs/>
          <w:sz w:val="24"/>
          <w:szCs w:val="24"/>
        </w:rPr>
        <w:t>wraz z wyposażeniem dodatkowym</w:t>
      </w:r>
    </w:p>
    <w:p w14:paraId="7FBC09F3" w14:textId="77777777" w:rsidR="005F5100" w:rsidRPr="00961E1A" w:rsidRDefault="005F5100" w:rsidP="00A401EB">
      <w:pPr>
        <w:spacing w:after="0" w:line="240" w:lineRule="auto"/>
        <w:rPr>
          <w:rFonts w:ascii="Lato" w:hAnsi="Lato" w:cstheme="majorHAnsi"/>
          <w:b/>
          <w:bCs/>
          <w:sz w:val="24"/>
          <w:szCs w:val="24"/>
        </w:rPr>
      </w:pPr>
    </w:p>
    <w:tbl>
      <w:tblPr>
        <w:tblStyle w:val="Tabela-Siatka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265"/>
        <w:gridCol w:w="4256"/>
        <w:gridCol w:w="2693"/>
      </w:tblGrid>
      <w:tr w:rsidR="00F90D5C" w:rsidRPr="00961E1A" w14:paraId="35C2525B" w14:textId="77777777" w:rsidTr="008A517B">
        <w:tc>
          <w:tcPr>
            <w:tcW w:w="562" w:type="dxa"/>
            <w:vAlign w:val="center"/>
          </w:tcPr>
          <w:p w14:paraId="0152B4AE" w14:textId="77777777" w:rsidR="0022778C" w:rsidRPr="005C1662" w:rsidRDefault="0022778C" w:rsidP="008B26D2">
            <w:pPr>
              <w:spacing w:line="20" w:lineRule="atLeast"/>
              <w:ind w:left="-115" w:right="-108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5C1662">
              <w:rPr>
                <w:rFonts w:ascii="Lato" w:hAnsi="Lato" w:cs="Calibri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2265" w:type="dxa"/>
            <w:vAlign w:val="center"/>
          </w:tcPr>
          <w:p w14:paraId="5CEA3327" w14:textId="77777777" w:rsidR="0022778C" w:rsidRPr="005C1662" w:rsidRDefault="0022778C" w:rsidP="008B26D2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5C1662">
              <w:rPr>
                <w:rFonts w:ascii="Lato" w:hAnsi="Lato" w:cs="Calibri"/>
                <w:b/>
                <w:bCs/>
                <w:sz w:val="24"/>
                <w:szCs w:val="24"/>
              </w:rPr>
              <w:t>Parametr</w:t>
            </w:r>
          </w:p>
        </w:tc>
        <w:tc>
          <w:tcPr>
            <w:tcW w:w="4256" w:type="dxa"/>
            <w:vAlign w:val="center"/>
          </w:tcPr>
          <w:p w14:paraId="1FB94500" w14:textId="77777777" w:rsidR="0022778C" w:rsidRPr="005C1662" w:rsidRDefault="0022778C" w:rsidP="008B26D2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5C1662">
              <w:rPr>
                <w:rFonts w:ascii="Lato" w:hAnsi="Lato" w:cs="Calibri"/>
                <w:b/>
                <w:bCs/>
                <w:sz w:val="24"/>
                <w:szCs w:val="24"/>
              </w:rPr>
              <w:t>Wymagania minimalne</w:t>
            </w:r>
          </w:p>
        </w:tc>
        <w:tc>
          <w:tcPr>
            <w:tcW w:w="2693" w:type="dxa"/>
          </w:tcPr>
          <w:p w14:paraId="7D90C429" w14:textId="3A84789E" w:rsidR="0022778C" w:rsidRPr="005C1662" w:rsidRDefault="0022778C" w:rsidP="006F3D10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5C1662">
              <w:rPr>
                <w:rFonts w:ascii="Lato" w:hAnsi="Lato" w:cs="Calibri"/>
                <w:b/>
                <w:bCs/>
                <w:sz w:val="24"/>
                <w:szCs w:val="24"/>
              </w:rPr>
              <w:t>Parametry oferowane</w:t>
            </w:r>
          </w:p>
        </w:tc>
      </w:tr>
      <w:bookmarkEnd w:id="0"/>
      <w:tr w:rsidR="0027295D" w:rsidRPr="00961E1A" w14:paraId="05657D5B" w14:textId="77777777" w:rsidTr="009454C5">
        <w:trPr>
          <w:trHeight w:val="567"/>
        </w:trPr>
        <w:tc>
          <w:tcPr>
            <w:tcW w:w="562" w:type="dxa"/>
            <w:vAlign w:val="center"/>
          </w:tcPr>
          <w:p w14:paraId="5B9688F7" w14:textId="52064E9F" w:rsidR="0027295D" w:rsidRPr="0027295D" w:rsidRDefault="0027295D" w:rsidP="0027295D">
            <w:pPr>
              <w:spacing w:line="20" w:lineRule="atLeast"/>
              <w:rPr>
                <w:rFonts w:ascii="Lato" w:hAnsi="Lato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L.p.</w:t>
            </w:r>
          </w:p>
        </w:tc>
        <w:tc>
          <w:tcPr>
            <w:tcW w:w="2265" w:type="dxa"/>
            <w:vAlign w:val="center"/>
          </w:tcPr>
          <w:p w14:paraId="39114DAA" w14:textId="28B10800" w:rsidR="0027295D" w:rsidRPr="005C1662" w:rsidRDefault="0027295D" w:rsidP="0027295D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Parametr</w:t>
            </w:r>
          </w:p>
        </w:tc>
        <w:tc>
          <w:tcPr>
            <w:tcW w:w="4256" w:type="dxa"/>
            <w:vAlign w:val="center"/>
          </w:tcPr>
          <w:p w14:paraId="67DD35BE" w14:textId="71BF0BC3" w:rsidR="0027295D" w:rsidRPr="005C1662" w:rsidRDefault="0027295D" w:rsidP="0027295D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Wymagania minimalne</w:t>
            </w:r>
          </w:p>
        </w:tc>
        <w:tc>
          <w:tcPr>
            <w:tcW w:w="2693" w:type="dxa"/>
          </w:tcPr>
          <w:p w14:paraId="2C63A2B3" w14:textId="77777777" w:rsidR="0027295D" w:rsidRPr="005C1662" w:rsidRDefault="0027295D" w:rsidP="0027295D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1CB48D32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4230AA49" w14:textId="4B80EB50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2265" w:type="dxa"/>
            <w:vAlign w:val="center"/>
          </w:tcPr>
          <w:p w14:paraId="60017C06" w14:textId="65EE5490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Nazwa urządzenia</w:t>
            </w:r>
          </w:p>
        </w:tc>
        <w:tc>
          <w:tcPr>
            <w:tcW w:w="4256" w:type="dxa"/>
            <w:vAlign w:val="center"/>
          </w:tcPr>
          <w:p w14:paraId="33FFD34A" w14:textId="3BE14A45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</w:rPr>
              <w:t>Fabrycznie nowy agregat prądotwórczy trójfazowy, przeznaczony do wytwarzania energii elektrycznej na potrzeby zasilania urządzeń elektrycznych, w tym urządzeń o charakterze technicznym, gospodarczym, awaryjnym i terenowym.</w:t>
            </w:r>
          </w:p>
        </w:tc>
        <w:tc>
          <w:tcPr>
            <w:tcW w:w="2693" w:type="dxa"/>
          </w:tcPr>
          <w:p w14:paraId="785980F1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3797452F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4EB9CD8A" w14:textId="6CF5D8FE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2265" w:type="dxa"/>
            <w:vAlign w:val="center"/>
          </w:tcPr>
          <w:p w14:paraId="490EF3EF" w14:textId="0B666B25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Karta katalogowa / strona www</w:t>
            </w:r>
          </w:p>
        </w:tc>
        <w:tc>
          <w:tcPr>
            <w:tcW w:w="4256" w:type="dxa"/>
            <w:vAlign w:val="center"/>
          </w:tcPr>
          <w:p w14:paraId="5DB0F8A1" w14:textId="0AEF17BD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</w:rPr>
              <w:t>Wykonawca zobowiązany jest do dołączenia do oferty karty katalogowej oferowanego agregatu lub wskazania strony internetowej producenta zawierającej opis oferowanego modelu.</w:t>
            </w:r>
          </w:p>
        </w:tc>
        <w:tc>
          <w:tcPr>
            <w:tcW w:w="2693" w:type="dxa"/>
          </w:tcPr>
          <w:p w14:paraId="693F2C66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77A06BEC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65549499" w14:textId="465F63EF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2265" w:type="dxa"/>
            <w:vAlign w:val="center"/>
          </w:tcPr>
          <w:p w14:paraId="78D59B3B" w14:textId="23B7181A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Produkcja seryjna</w:t>
            </w:r>
          </w:p>
        </w:tc>
        <w:tc>
          <w:tcPr>
            <w:tcW w:w="4256" w:type="dxa"/>
            <w:vAlign w:val="center"/>
          </w:tcPr>
          <w:p w14:paraId="35B11B9F" w14:textId="07ED8C24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</w:rPr>
              <w:t>Wyrób pochodzący z produkcji seryjnej. Niedopuszczalne rozwiązania prototypowe lub wykonane jednostkowo na potrzeby niniejszego postępowania.</w:t>
            </w:r>
          </w:p>
        </w:tc>
        <w:tc>
          <w:tcPr>
            <w:tcW w:w="2693" w:type="dxa"/>
          </w:tcPr>
          <w:p w14:paraId="667D7FE5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61750867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7ADE3177" w14:textId="3CBE82F1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bookmarkStart w:id="4" w:name="_Hlk214338860"/>
            <w:r w:rsidRPr="00C61CA5">
              <w:rPr>
                <w:rFonts w:ascii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2265" w:type="dxa"/>
            <w:vAlign w:val="center"/>
          </w:tcPr>
          <w:p w14:paraId="391C9C37" w14:textId="1FF7FAC0" w:rsidR="00C61CA5" w:rsidRPr="000A0BB0" w:rsidRDefault="00C61CA5" w:rsidP="00C61CA5">
            <w:pPr>
              <w:spacing w:line="20" w:lineRule="atLeast"/>
              <w:rPr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Rok produkcji</w:t>
            </w:r>
          </w:p>
        </w:tc>
        <w:tc>
          <w:tcPr>
            <w:tcW w:w="4256" w:type="dxa"/>
            <w:vAlign w:val="center"/>
          </w:tcPr>
          <w:p w14:paraId="6C38B419" w14:textId="54BADDBB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</w:rPr>
              <w:t>Nie wcześniej niż 2025 r. Agregat fabrycznie nowy, nieużywany, nieeksploatowany i niebędący urządzeniem demonstracyjnym.</w:t>
            </w:r>
          </w:p>
        </w:tc>
        <w:tc>
          <w:tcPr>
            <w:tcW w:w="2693" w:type="dxa"/>
          </w:tcPr>
          <w:p w14:paraId="0D49C0C5" w14:textId="559FB780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bookmarkEnd w:id="4"/>
      <w:tr w:rsidR="00C61CA5" w:rsidRPr="00961E1A" w14:paraId="56F3B0F9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61D03228" w14:textId="162BFA5B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2265" w:type="dxa"/>
            <w:vAlign w:val="center"/>
          </w:tcPr>
          <w:p w14:paraId="0B21011A" w14:textId="1EDB237E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Zakres rzeczowy zamówienia</w:t>
            </w:r>
          </w:p>
        </w:tc>
        <w:tc>
          <w:tcPr>
            <w:tcW w:w="4256" w:type="dxa"/>
            <w:vAlign w:val="center"/>
          </w:tcPr>
          <w:p w14:paraId="07E82C03" w14:textId="4D8FB853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</w:rPr>
              <w:t xml:space="preserve">Dostawa 4 sztuk agregatu prądotwórczego wraz z kompletnym wyposażeniem standardowym, niezbędnym do jego prawidłowego uruchomienia i eksploatacji. </w:t>
            </w:r>
          </w:p>
        </w:tc>
        <w:tc>
          <w:tcPr>
            <w:tcW w:w="2693" w:type="dxa"/>
          </w:tcPr>
          <w:p w14:paraId="5570798B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276622A7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412D64A3" w14:textId="452AC370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2265" w:type="dxa"/>
            <w:vAlign w:val="center"/>
          </w:tcPr>
          <w:p w14:paraId="057A9510" w14:textId="7039F178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Typ agregatu</w:t>
            </w:r>
          </w:p>
        </w:tc>
        <w:tc>
          <w:tcPr>
            <w:tcW w:w="4256" w:type="dxa"/>
            <w:vAlign w:val="center"/>
          </w:tcPr>
          <w:p w14:paraId="4AB5441B" w14:textId="40E07A07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</w:rPr>
              <w:t>Agregat prądotwórczy, przenośny, trójfazowy, napędzany silnikiem spalinowym.</w:t>
            </w:r>
          </w:p>
        </w:tc>
        <w:tc>
          <w:tcPr>
            <w:tcW w:w="2693" w:type="dxa"/>
          </w:tcPr>
          <w:p w14:paraId="2702899D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37AA5996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6B52AE89" w14:textId="38DCBD52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2265" w:type="dxa"/>
            <w:vAlign w:val="center"/>
          </w:tcPr>
          <w:p w14:paraId="5DFEAE89" w14:textId="1E726879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Rodzaj prądnicy</w:t>
            </w:r>
          </w:p>
        </w:tc>
        <w:tc>
          <w:tcPr>
            <w:tcW w:w="4256" w:type="dxa"/>
            <w:vAlign w:val="center"/>
          </w:tcPr>
          <w:p w14:paraId="0E7AA5D9" w14:textId="01AF844D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</w:rPr>
              <w:t>Prądnica synchroniczna, trójfazowa lub rozwiązanie równoważne zapewniające parametry użytkowe wymagane niniejszą Specyfikacją Techniczną.</w:t>
            </w:r>
          </w:p>
        </w:tc>
        <w:tc>
          <w:tcPr>
            <w:tcW w:w="2693" w:type="dxa"/>
          </w:tcPr>
          <w:p w14:paraId="123934C6" w14:textId="3A347F3F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32868E67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441CC23A" w14:textId="4A80BA21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2265" w:type="dxa"/>
            <w:vAlign w:val="center"/>
          </w:tcPr>
          <w:p w14:paraId="1E540BA8" w14:textId="500B45CD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Częstotliwość napięcia wyjściowego</w:t>
            </w:r>
          </w:p>
        </w:tc>
        <w:tc>
          <w:tcPr>
            <w:tcW w:w="4256" w:type="dxa"/>
            <w:vAlign w:val="center"/>
          </w:tcPr>
          <w:p w14:paraId="194FE4AE" w14:textId="1654D1E5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50 </w:t>
            </w:r>
            <w:proofErr w:type="spellStart"/>
            <w:r>
              <w:rPr>
                <w:rFonts w:ascii="Calibri" w:hAnsi="Calibri" w:cs="Calibri"/>
                <w:color w:val="000000"/>
              </w:rPr>
              <w:t>Hz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693" w:type="dxa"/>
          </w:tcPr>
          <w:p w14:paraId="2904A6FA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75071619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077F548A" w14:textId="661A7DCD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9</w:t>
            </w:r>
          </w:p>
        </w:tc>
        <w:tc>
          <w:tcPr>
            <w:tcW w:w="2265" w:type="dxa"/>
            <w:vAlign w:val="center"/>
          </w:tcPr>
          <w:p w14:paraId="3ADAE503" w14:textId="20D0BE54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Napięcie wyjściowe</w:t>
            </w:r>
          </w:p>
        </w:tc>
        <w:tc>
          <w:tcPr>
            <w:tcW w:w="4256" w:type="dxa"/>
            <w:vAlign w:val="center"/>
          </w:tcPr>
          <w:p w14:paraId="7A906460" w14:textId="571E6C8A" w:rsidR="00C61CA5" w:rsidRPr="00E37CAF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400/230 V AC.</w:t>
            </w:r>
          </w:p>
        </w:tc>
        <w:tc>
          <w:tcPr>
            <w:tcW w:w="2693" w:type="dxa"/>
          </w:tcPr>
          <w:p w14:paraId="1067B13C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47481F54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515769FA" w14:textId="7287C5DD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lastRenderedPageBreak/>
              <w:t>10</w:t>
            </w:r>
          </w:p>
        </w:tc>
        <w:tc>
          <w:tcPr>
            <w:tcW w:w="2265" w:type="dxa"/>
            <w:vAlign w:val="center"/>
          </w:tcPr>
          <w:p w14:paraId="21898147" w14:textId="7E8FF658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Liczba faz</w:t>
            </w:r>
          </w:p>
        </w:tc>
        <w:tc>
          <w:tcPr>
            <w:tcW w:w="4256" w:type="dxa"/>
            <w:vAlign w:val="center"/>
          </w:tcPr>
          <w:p w14:paraId="33313206" w14:textId="06EA307E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</w:rPr>
              <w:t>Trójfazowy (3~), z możliwością korzystania z odbiorników jednofazowych 230 V.</w:t>
            </w:r>
          </w:p>
        </w:tc>
        <w:tc>
          <w:tcPr>
            <w:tcW w:w="2693" w:type="dxa"/>
          </w:tcPr>
          <w:p w14:paraId="0158D09F" w14:textId="0B02565A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4ABB4930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00B863C2" w14:textId="74F7FBD4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11</w:t>
            </w:r>
          </w:p>
        </w:tc>
        <w:tc>
          <w:tcPr>
            <w:tcW w:w="2265" w:type="dxa"/>
            <w:vAlign w:val="center"/>
          </w:tcPr>
          <w:p w14:paraId="3CD7BD2D" w14:textId="3B589851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Moc znamionowa – 3 fazy</w:t>
            </w:r>
          </w:p>
        </w:tc>
        <w:tc>
          <w:tcPr>
            <w:tcW w:w="4256" w:type="dxa"/>
            <w:vAlign w:val="center"/>
          </w:tcPr>
          <w:p w14:paraId="3B814DED" w14:textId="101333CD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</w:rPr>
              <w:t xml:space="preserve">Minimum </w:t>
            </w:r>
            <w:r>
              <w:rPr>
                <w:rFonts w:ascii="Calibri" w:hAnsi="Calibri" w:cs="Calibri"/>
                <w:b/>
                <w:bCs/>
                <w:color w:val="000000"/>
              </w:rPr>
              <w:t>7,0 kVA</w:t>
            </w:r>
            <w:r>
              <w:rPr>
                <w:rFonts w:ascii="Calibri" w:hAnsi="Calibri" w:cs="Calibri"/>
                <w:color w:val="000000"/>
              </w:rPr>
              <w:t>, przy cos φ = 0,8.</w:t>
            </w:r>
          </w:p>
        </w:tc>
        <w:tc>
          <w:tcPr>
            <w:tcW w:w="2693" w:type="dxa"/>
          </w:tcPr>
          <w:p w14:paraId="6A975596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4E7802E7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0DF38D48" w14:textId="5082AF8A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12</w:t>
            </w:r>
          </w:p>
        </w:tc>
        <w:tc>
          <w:tcPr>
            <w:tcW w:w="2265" w:type="dxa"/>
            <w:vAlign w:val="center"/>
          </w:tcPr>
          <w:p w14:paraId="537FCAA3" w14:textId="7EFB4F59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Moc znamionowa – 1 faza</w:t>
            </w:r>
          </w:p>
        </w:tc>
        <w:tc>
          <w:tcPr>
            <w:tcW w:w="4256" w:type="dxa"/>
            <w:vAlign w:val="center"/>
          </w:tcPr>
          <w:p w14:paraId="688DB3FE" w14:textId="09402859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</w:rPr>
              <w:t xml:space="preserve">Minimum 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3,5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kW</w:t>
            </w:r>
            <w:r>
              <w:rPr>
                <w:rFonts w:ascii="Calibri" w:hAnsi="Calibri" w:cs="Calibri"/>
                <w:color w:val="000000"/>
              </w:rPr>
              <w:t>.</w:t>
            </w:r>
            <w:proofErr w:type="spellEnd"/>
          </w:p>
        </w:tc>
        <w:tc>
          <w:tcPr>
            <w:tcW w:w="2693" w:type="dxa"/>
          </w:tcPr>
          <w:p w14:paraId="1F3EFCE1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26F16638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6D14367A" w14:textId="34DF211E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13</w:t>
            </w:r>
          </w:p>
        </w:tc>
        <w:tc>
          <w:tcPr>
            <w:tcW w:w="2265" w:type="dxa"/>
            <w:vAlign w:val="center"/>
          </w:tcPr>
          <w:p w14:paraId="3B7AC900" w14:textId="217E96C8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Moc maksymalna – 3 fazy</w:t>
            </w:r>
          </w:p>
        </w:tc>
        <w:tc>
          <w:tcPr>
            <w:tcW w:w="4256" w:type="dxa"/>
            <w:vAlign w:val="center"/>
          </w:tcPr>
          <w:p w14:paraId="707DE761" w14:textId="7D63E7AE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</w:rPr>
              <w:t xml:space="preserve">Minimum </w:t>
            </w:r>
            <w:r>
              <w:rPr>
                <w:rFonts w:ascii="Calibri" w:hAnsi="Calibri" w:cs="Calibri"/>
                <w:b/>
                <w:bCs/>
                <w:color w:val="000000"/>
              </w:rPr>
              <w:t>7,7 kVA</w:t>
            </w:r>
            <w:r>
              <w:rPr>
                <w:rFonts w:ascii="Calibri" w:hAnsi="Calibri" w:cs="Calibri"/>
                <w:color w:val="000000"/>
              </w:rPr>
              <w:t>, przy cos φ = 0,8.</w:t>
            </w:r>
          </w:p>
        </w:tc>
        <w:tc>
          <w:tcPr>
            <w:tcW w:w="2693" w:type="dxa"/>
          </w:tcPr>
          <w:p w14:paraId="29226109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3382CF47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15EB44EB" w14:textId="62365845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14</w:t>
            </w:r>
          </w:p>
        </w:tc>
        <w:tc>
          <w:tcPr>
            <w:tcW w:w="2265" w:type="dxa"/>
            <w:vAlign w:val="center"/>
          </w:tcPr>
          <w:p w14:paraId="7DBFA54A" w14:textId="719788F5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Moc maksymalna – 1 faza</w:t>
            </w:r>
          </w:p>
        </w:tc>
        <w:tc>
          <w:tcPr>
            <w:tcW w:w="4256" w:type="dxa"/>
            <w:vAlign w:val="center"/>
          </w:tcPr>
          <w:p w14:paraId="3C34F162" w14:textId="6898C52F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</w:rPr>
              <w:t xml:space="preserve">Minimum 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3,9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kW</w:t>
            </w:r>
            <w:r>
              <w:rPr>
                <w:rFonts w:ascii="Calibri" w:hAnsi="Calibri" w:cs="Calibri"/>
                <w:color w:val="000000"/>
              </w:rPr>
              <w:t>.</w:t>
            </w:r>
            <w:proofErr w:type="spellEnd"/>
          </w:p>
        </w:tc>
        <w:tc>
          <w:tcPr>
            <w:tcW w:w="2693" w:type="dxa"/>
          </w:tcPr>
          <w:p w14:paraId="561D0CD9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613AF5A9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3C56A698" w14:textId="482E14A4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15</w:t>
            </w:r>
          </w:p>
        </w:tc>
        <w:tc>
          <w:tcPr>
            <w:tcW w:w="2265" w:type="dxa"/>
            <w:vAlign w:val="center"/>
          </w:tcPr>
          <w:p w14:paraId="6341D9DA" w14:textId="6FD7EC7C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Regulacja napięcia</w:t>
            </w:r>
          </w:p>
        </w:tc>
        <w:tc>
          <w:tcPr>
            <w:tcW w:w="4256" w:type="dxa"/>
            <w:vAlign w:val="center"/>
          </w:tcPr>
          <w:p w14:paraId="704F68B8" w14:textId="73E4D0D2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</w:rPr>
              <w:t xml:space="preserve">Regulacja napięcia zapewniająca odchyłkę nie większą niż </w:t>
            </w:r>
            <w:r>
              <w:rPr>
                <w:rFonts w:ascii="Calibri" w:hAnsi="Calibri" w:cs="Calibri"/>
                <w:b/>
                <w:bCs/>
                <w:color w:val="000000"/>
              </w:rPr>
              <w:t>±6%</w:t>
            </w:r>
            <w:r>
              <w:rPr>
                <w:rFonts w:ascii="Calibri" w:hAnsi="Calibri" w:cs="Calibri"/>
                <w:color w:val="000000"/>
              </w:rPr>
              <w:t xml:space="preserve"> napięcia znamionowego.</w:t>
            </w:r>
          </w:p>
        </w:tc>
        <w:tc>
          <w:tcPr>
            <w:tcW w:w="2693" w:type="dxa"/>
          </w:tcPr>
          <w:p w14:paraId="31714398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3A9DCCCA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0B8841E4" w14:textId="244AD6BC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16</w:t>
            </w:r>
          </w:p>
        </w:tc>
        <w:tc>
          <w:tcPr>
            <w:tcW w:w="2265" w:type="dxa"/>
            <w:vAlign w:val="center"/>
          </w:tcPr>
          <w:p w14:paraId="05546CC6" w14:textId="52D31AA7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Zniekształcenia harmoniczne THD</w:t>
            </w:r>
          </w:p>
        </w:tc>
        <w:tc>
          <w:tcPr>
            <w:tcW w:w="4256" w:type="dxa"/>
            <w:vAlign w:val="center"/>
          </w:tcPr>
          <w:p w14:paraId="12DD8A1A" w14:textId="5E33E0FC" w:rsidR="00C61CA5" w:rsidRPr="000832D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Nie więcej niż </w:t>
            </w:r>
            <w:r>
              <w:rPr>
                <w:rFonts w:ascii="Calibri" w:hAnsi="Calibri" w:cs="Calibri"/>
                <w:b/>
                <w:bCs/>
                <w:color w:val="000000"/>
              </w:rPr>
              <w:t>6%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693" w:type="dxa"/>
          </w:tcPr>
          <w:p w14:paraId="5807B454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69EDFBB3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52C625CB" w14:textId="7300050C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17</w:t>
            </w:r>
          </w:p>
        </w:tc>
        <w:tc>
          <w:tcPr>
            <w:tcW w:w="2265" w:type="dxa"/>
            <w:vAlign w:val="center"/>
          </w:tcPr>
          <w:p w14:paraId="16A4B05E" w14:textId="645A5A0C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Stopień ochrony prądnicy</w:t>
            </w:r>
          </w:p>
        </w:tc>
        <w:tc>
          <w:tcPr>
            <w:tcW w:w="4256" w:type="dxa"/>
            <w:vAlign w:val="center"/>
          </w:tcPr>
          <w:p w14:paraId="470ED4E6" w14:textId="447E2AE5" w:rsidR="00C61CA5" w:rsidRPr="000832D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Minimum </w:t>
            </w:r>
            <w:r>
              <w:rPr>
                <w:rFonts w:ascii="Calibri" w:hAnsi="Calibri" w:cs="Calibri"/>
                <w:b/>
                <w:bCs/>
                <w:color w:val="000000"/>
              </w:rPr>
              <w:t>IP23</w:t>
            </w:r>
            <w:r>
              <w:rPr>
                <w:rFonts w:ascii="Calibri" w:hAnsi="Calibri" w:cs="Calibri"/>
                <w:color w:val="000000"/>
              </w:rPr>
              <w:t xml:space="preserve"> lub równoważny stopień ochrony.</w:t>
            </w:r>
          </w:p>
        </w:tc>
        <w:tc>
          <w:tcPr>
            <w:tcW w:w="2693" w:type="dxa"/>
          </w:tcPr>
          <w:p w14:paraId="1F0A51B9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63B7B30A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69DDE588" w14:textId="29C4C2FA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18</w:t>
            </w:r>
          </w:p>
        </w:tc>
        <w:tc>
          <w:tcPr>
            <w:tcW w:w="2265" w:type="dxa"/>
            <w:vAlign w:val="center"/>
          </w:tcPr>
          <w:p w14:paraId="00BB74A4" w14:textId="3191EAF6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Klasa izolacji prądnicy</w:t>
            </w:r>
          </w:p>
        </w:tc>
        <w:tc>
          <w:tcPr>
            <w:tcW w:w="4256" w:type="dxa"/>
            <w:vAlign w:val="center"/>
          </w:tcPr>
          <w:p w14:paraId="32767013" w14:textId="18BAD6C4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</w:rPr>
              <w:t xml:space="preserve">Minimum </w:t>
            </w:r>
            <w:r>
              <w:rPr>
                <w:rFonts w:ascii="Calibri" w:hAnsi="Calibri" w:cs="Calibri"/>
                <w:b/>
                <w:bCs/>
                <w:color w:val="000000"/>
              </w:rPr>
              <w:t>klasa H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693" w:type="dxa"/>
          </w:tcPr>
          <w:p w14:paraId="04B66119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1DC1CFA5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195C7C9C" w14:textId="3F5CFA14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19</w:t>
            </w:r>
          </w:p>
        </w:tc>
        <w:tc>
          <w:tcPr>
            <w:tcW w:w="2265" w:type="dxa"/>
            <w:vAlign w:val="center"/>
          </w:tcPr>
          <w:p w14:paraId="0C25331C" w14:textId="2156684A" w:rsidR="00C61CA5" w:rsidRPr="005C1662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Silnik</w:t>
            </w:r>
          </w:p>
        </w:tc>
        <w:tc>
          <w:tcPr>
            <w:tcW w:w="4256" w:type="dxa"/>
            <w:vAlign w:val="center"/>
          </w:tcPr>
          <w:p w14:paraId="0A2662C3" w14:textId="5C2DA959" w:rsidR="00C61CA5" w:rsidRPr="005C1662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color w:val="000000"/>
              </w:rPr>
              <w:t>Spalinowy, czterosuwowy, chłodzony powietrzem, o parametrach zapewniających uzyskanie wymaganej mocy agregatu; dopuszcza się silnik producenta agregatu lub silnik renomowanego producenta o parametrach równoważnych.</w:t>
            </w:r>
          </w:p>
        </w:tc>
        <w:tc>
          <w:tcPr>
            <w:tcW w:w="2693" w:type="dxa"/>
          </w:tcPr>
          <w:p w14:paraId="7DA77F0B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01EBDB76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76508C29" w14:textId="33590AF7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20</w:t>
            </w:r>
          </w:p>
        </w:tc>
        <w:tc>
          <w:tcPr>
            <w:tcW w:w="2265" w:type="dxa"/>
            <w:vAlign w:val="center"/>
          </w:tcPr>
          <w:p w14:paraId="0B1DF869" w14:textId="22BC7F78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Pojemność skokowa silnika</w:t>
            </w:r>
          </w:p>
        </w:tc>
        <w:tc>
          <w:tcPr>
            <w:tcW w:w="4256" w:type="dxa"/>
            <w:vAlign w:val="center"/>
          </w:tcPr>
          <w:p w14:paraId="17CF7CD5" w14:textId="36CBED5D" w:rsidR="00C61CA5" w:rsidRPr="0004395C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Minimum </w:t>
            </w:r>
            <w:r>
              <w:rPr>
                <w:rFonts w:ascii="Calibri" w:hAnsi="Calibri" w:cs="Calibri"/>
                <w:b/>
                <w:bCs/>
                <w:color w:val="000000"/>
              </w:rPr>
              <w:t>380 cm³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693" w:type="dxa"/>
          </w:tcPr>
          <w:p w14:paraId="0DF4C30F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29FA7F9B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0D45A5FA" w14:textId="667B5428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21</w:t>
            </w:r>
          </w:p>
        </w:tc>
        <w:tc>
          <w:tcPr>
            <w:tcW w:w="2265" w:type="dxa"/>
            <w:vAlign w:val="center"/>
          </w:tcPr>
          <w:p w14:paraId="43FD13BA" w14:textId="4C98A884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Chłodzenie silnika</w:t>
            </w:r>
          </w:p>
        </w:tc>
        <w:tc>
          <w:tcPr>
            <w:tcW w:w="4256" w:type="dxa"/>
            <w:vAlign w:val="center"/>
          </w:tcPr>
          <w:p w14:paraId="5EEAB157" w14:textId="7F5C5091" w:rsidR="00C61CA5" w:rsidRPr="008502B9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Powietrzem.</w:t>
            </w:r>
          </w:p>
        </w:tc>
        <w:tc>
          <w:tcPr>
            <w:tcW w:w="2693" w:type="dxa"/>
          </w:tcPr>
          <w:p w14:paraId="6CA25096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60A46C58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0CFCFEDC" w14:textId="70E74BA0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22</w:t>
            </w:r>
          </w:p>
        </w:tc>
        <w:tc>
          <w:tcPr>
            <w:tcW w:w="2265" w:type="dxa"/>
            <w:vAlign w:val="center"/>
          </w:tcPr>
          <w:p w14:paraId="60C9FAE9" w14:textId="555B9338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Rozruch</w:t>
            </w:r>
          </w:p>
        </w:tc>
        <w:tc>
          <w:tcPr>
            <w:tcW w:w="4256" w:type="dxa"/>
            <w:vAlign w:val="center"/>
          </w:tcPr>
          <w:p w14:paraId="3FABB74D" w14:textId="68CE3254" w:rsidR="00C61CA5" w:rsidRPr="008502B9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Rozruch ręczny oraz elektryczny z wykorzystaniem rozrusznika.</w:t>
            </w:r>
          </w:p>
        </w:tc>
        <w:tc>
          <w:tcPr>
            <w:tcW w:w="2693" w:type="dxa"/>
          </w:tcPr>
          <w:p w14:paraId="39A3EC13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123F4A91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212D23E2" w14:textId="4DAF0A87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23</w:t>
            </w:r>
          </w:p>
        </w:tc>
        <w:tc>
          <w:tcPr>
            <w:tcW w:w="2265" w:type="dxa"/>
            <w:vAlign w:val="center"/>
          </w:tcPr>
          <w:p w14:paraId="5BC64FFE" w14:textId="3AFE6D4C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Rodzaj paliwa</w:t>
            </w:r>
          </w:p>
        </w:tc>
        <w:tc>
          <w:tcPr>
            <w:tcW w:w="4256" w:type="dxa"/>
            <w:vAlign w:val="center"/>
          </w:tcPr>
          <w:p w14:paraId="61F7BAA2" w14:textId="05E67A96" w:rsidR="00C61CA5" w:rsidRPr="008502B9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Benzyna.</w:t>
            </w:r>
          </w:p>
        </w:tc>
        <w:tc>
          <w:tcPr>
            <w:tcW w:w="2693" w:type="dxa"/>
          </w:tcPr>
          <w:p w14:paraId="77BFC040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48B14139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3AE56FB7" w14:textId="0CA89D0A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24</w:t>
            </w:r>
          </w:p>
        </w:tc>
        <w:tc>
          <w:tcPr>
            <w:tcW w:w="2265" w:type="dxa"/>
            <w:vAlign w:val="center"/>
          </w:tcPr>
          <w:p w14:paraId="0EFB8445" w14:textId="33CC397D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Pojemność zbiornika paliwa</w:t>
            </w:r>
          </w:p>
        </w:tc>
        <w:tc>
          <w:tcPr>
            <w:tcW w:w="4256" w:type="dxa"/>
            <w:vAlign w:val="center"/>
          </w:tcPr>
          <w:p w14:paraId="620DF4CD" w14:textId="1C2CE12B" w:rsidR="00C61CA5" w:rsidRPr="008502B9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Minimum </w:t>
            </w:r>
            <w:r>
              <w:rPr>
                <w:rFonts w:ascii="Calibri" w:hAnsi="Calibri" w:cs="Calibri"/>
                <w:b/>
                <w:bCs/>
                <w:color w:val="000000"/>
              </w:rPr>
              <w:t>45 l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693" w:type="dxa"/>
          </w:tcPr>
          <w:p w14:paraId="4C753CFB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31D340D2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0C911FB9" w14:textId="18296617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25</w:t>
            </w:r>
          </w:p>
        </w:tc>
        <w:tc>
          <w:tcPr>
            <w:tcW w:w="2265" w:type="dxa"/>
            <w:vAlign w:val="center"/>
          </w:tcPr>
          <w:p w14:paraId="367AB527" w14:textId="7A05F97B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Zużycie paliwa</w:t>
            </w:r>
          </w:p>
        </w:tc>
        <w:tc>
          <w:tcPr>
            <w:tcW w:w="4256" w:type="dxa"/>
            <w:vAlign w:val="center"/>
          </w:tcPr>
          <w:p w14:paraId="1C8474CF" w14:textId="4F67AB14" w:rsidR="00C61CA5" w:rsidRPr="008502B9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Wartość deklarowana przez producenta dla obciążenia odpowiadającego 75% mocy znamionowej – nie większa niż </w:t>
            </w:r>
            <w:r w:rsidR="0068104B">
              <w:rPr>
                <w:rFonts w:ascii="Calibri" w:hAnsi="Calibri" w:cs="Calibri"/>
                <w:b/>
                <w:bCs/>
                <w:color w:val="000000"/>
              </w:rPr>
              <w:t>3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l/h</w:t>
            </w:r>
            <w:r>
              <w:rPr>
                <w:rFonts w:ascii="Calibri" w:hAnsi="Calibri" w:cs="Calibri"/>
                <w:color w:val="000000"/>
              </w:rPr>
              <w:t>, lub parametr równoważny zapewniający nie gorszą ekonomikę pracy.</w:t>
            </w:r>
          </w:p>
        </w:tc>
        <w:tc>
          <w:tcPr>
            <w:tcW w:w="2693" w:type="dxa"/>
          </w:tcPr>
          <w:p w14:paraId="2081E24C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31FCB92A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6691B874" w14:textId="7B036545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26</w:t>
            </w:r>
          </w:p>
        </w:tc>
        <w:tc>
          <w:tcPr>
            <w:tcW w:w="2265" w:type="dxa"/>
            <w:vAlign w:val="center"/>
          </w:tcPr>
          <w:p w14:paraId="7F5E206A" w14:textId="26C7EA8E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Czas pracy na jednym zbiorniku</w:t>
            </w:r>
          </w:p>
        </w:tc>
        <w:tc>
          <w:tcPr>
            <w:tcW w:w="4256" w:type="dxa"/>
            <w:vAlign w:val="center"/>
          </w:tcPr>
          <w:p w14:paraId="590E8063" w14:textId="249B46E1" w:rsidR="00C61CA5" w:rsidRPr="008502B9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Minimum </w:t>
            </w:r>
            <w:r>
              <w:rPr>
                <w:rFonts w:ascii="Calibri" w:hAnsi="Calibri" w:cs="Calibri"/>
                <w:b/>
                <w:bCs/>
                <w:color w:val="000000"/>
              </w:rPr>
              <w:t>16 godzin</w:t>
            </w:r>
            <w:r>
              <w:rPr>
                <w:rFonts w:ascii="Calibri" w:hAnsi="Calibri" w:cs="Calibri"/>
                <w:color w:val="000000"/>
              </w:rPr>
              <w:t xml:space="preserve"> przy obciążeniu odpowiadającym około 75% mocy znamionowej.</w:t>
            </w:r>
          </w:p>
        </w:tc>
        <w:tc>
          <w:tcPr>
            <w:tcW w:w="2693" w:type="dxa"/>
          </w:tcPr>
          <w:p w14:paraId="1C6035CD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0522CA00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2AD9AF35" w14:textId="58643718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27</w:t>
            </w:r>
          </w:p>
        </w:tc>
        <w:tc>
          <w:tcPr>
            <w:tcW w:w="2265" w:type="dxa"/>
            <w:vAlign w:val="center"/>
          </w:tcPr>
          <w:p w14:paraId="7C234F41" w14:textId="4067EBF9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Zabezpieczenie przeciążeniowe</w:t>
            </w:r>
          </w:p>
        </w:tc>
        <w:tc>
          <w:tcPr>
            <w:tcW w:w="4256" w:type="dxa"/>
            <w:vAlign w:val="center"/>
          </w:tcPr>
          <w:p w14:paraId="71A469FF" w14:textId="0BAA110C" w:rsidR="00C61CA5" w:rsidRPr="008502B9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Agregat wyposażony w zabezpieczenie przeciążeniowe.</w:t>
            </w:r>
          </w:p>
        </w:tc>
        <w:tc>
          <w:tcPr>
            <w:tcW w:w="2693" w:type="dxa"/>
          </w:tcPr>
          <w:p w14:paraId="4B833F5E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5891B5F5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2DD80C76" w14:textId="4D20FAD2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lastRenderedPageBreak/>
              <w:t>28</w:t>
            </w:r>
          </w:p>
        </w:tc>
        <w:tc>
          <w:tcPr>
            <w:tcW w:w="2265" w:type="dxa"/>
            <w:vAlign w:val="center"/>
          </w:tcPr>
          <w:p w14:paraId="5462D100" w14:textId="7BC9E623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Zabezpieczenie silnika przed niskim poziomem oleju</w:t>
            </w:r>
          </w:p>
        </w:tc>
        <w:tc>
          <w:tcPr>
            <w:tcW w:w="4256" w:type="dxa"/>
            <w:vAlign w:val="center"/>
          </w:tcPr>
          <w:p w14:paraId="6DF8C770" w14:textId="0B8EBC96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Automatyczne zabezpieczenie silnika oraz/lub sygnalizacja niskiego poziomu oleju.</w:t>
            </w:r>
          </w:p>
        </w:tc>
        <w:tc>
          <w:tcPr>
            <w:tcW w:w="2693" w:type="dxa"/>
          </w:tcPr>
          <w:p w14:paraId="7C07F6BD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6F1FA8FE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68FE573C" w14:textId="7ABCC3F1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29</w:t>
            </w:r>
          </w:p>
        </w:tc>
        <w:tc>
          <w:tcPr>
            <w:tcW w:w="2265" w:type="dxa"/>
            <w:vAlign w:val="center"/>
          </w:tcPr>
          <w:p w14:paraId="006593D5" w14:textId="689EA417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Gniazdo trójfazowe</w:t>
            </w:r>
          </w:p>
        </w:tc>
        <w:tc>
          <w:tcPr>
            <w:tcW w:w="4256" w:type="dxa"/>
            <w:vAlign w:val="center"/>
          </w:tcPr>
          <w:p w14:paraId="53E50F98" w14:textId="2909F1E1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Minimum </w:t>
            </w:r>
            <w:r>
              <w:rPr>
                <w:rFonts w:ascii="Calibri" w:hAnsi="Calibri" w:cs="Calibri"/>
                <w:b/>
                <w:bCs/>
                <w:color w:val="000000"/>
              </w:rPr>
              <w:t>1 × 400 V / 16 A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693" w:type="dxa"/>
          </w:tcPr>
          <w:p w14:paraId="1594236C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5A48DBD1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2CA31268" w14:textId="7E97F521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30</w:t>
            </w:r>
          </w:p>
        </w:tc>
        <w:tc>
          <w:tcPr>
            <w:tcW w:w="2265" w:type="dxa"/>
            <w:vAlign w:val="center"/>
          </w:tcPr>
          <w:p w14:paraId="0705FC9F" w14:textId="41521C54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Gniazdo jednofazowe</w:t>
            </w:r>
          </w:p>
        </w:tc>
        <w:tc>
          <w:tcPr>
            <w:tcW w:w="4256" w:type="dxa"/>
            <w:vAlign w:val="center"/>
          </w:tcPr>
          <w:p w14:paraId="0BB91544" w14:textId="06159C82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Minimum </w:t>
            </w:r>
            <w:r>
              <w:rPr>
                <w:rFonts w:ascii="Calibri" w:hAnsi="Calibri" w:cs="Calibri"/>
                <w:b/>
                <w:bCs/>
                <w:color w:val="000000"/>
              </w:rPr>
              <w:t>1 × 230 V / 16 A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693" w:type="dxa"/>
          </w:tcPr>
          <w:p w14:paraId="56717957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3B35D156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3825B944" w14:textId="7914A35F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31</w:t>
            </w:r>
          </w:p>
        </w:tc>
        <w:tc>
          <w:tcPr>
            <w:tcW w:w="2265" w:type="dxa"/>
            <w:vAlign w:val="center"/>
          </w:tcPr>
          <w:p w14:paraId="1A414577" w14:textId="5CAD531A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Układ wydechowy</w:t>
            </w:r>
          </w:p>
        </w:tc>
        <w:tc>
          <w:tcPr>
            <w:tcW w:w="4256" w:type="dxa"/>
            <w:vAlign w:val="center"/>
          </w:tcPr>
          <w:p w14:paraId="55129EF3" w14:textId="005A01CA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Tłumik oraz kompletne przyłącze umożliwiające bezpieczne odprowadzenie spalin.</w:t>
            </w:r>
          </w:p>
        </w:tc>
        <w:tc>
          <w:tcPr>
            <w:tcW w:w="2693" w:type="dxa"/>
          </w:tcPr>
          <w:p w14:paraId="4668BD5F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79193163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3E78579C" w14:textId="6915AA16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32</w:t>
            </w:r>
          </w:p>
        </w:tc>
        <w:tc>
          <w:tcPr>
            <w:tcW w:w="2265" w:type="dxa"/>
            <w:vAlign w:val="center"/>
          </w:tcPr>
          <w:p w14:paraId="29C5D656" w14:textId="4FD70F10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Akumulator</w:t>
            </w:r>
          </w:p>
        </w:tc>
        <w:tc>
          <w:tcPr>
            <w:tcW w:w="4256" w:type="dxa"/>
            <w:vAlign w:val="center"/>
          </w:tcPr>
          <w:p w14:paraId="25BC72D7" w14:textId="0869CBD0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Akumulator rozruchowy dostarczony wraz z agregatem.</w:t>
            </w:r>
          </w:p>
        </w:tc>
        <w:tc>
          <w:tcPr>
            <w:tcW w:w="2693" w:type="dxa"/>
          </w:tcPr>
          <w:p w14:paraId="498E7487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49BE13FE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568894B4" w14:textId="2DECB274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33</w:t>
            </w:r>
          </w:p>
        </w:tc>
        <w:tc>
          <w:tcPr>
            <w:tcW w:w="2265" w:type="dxa"/>
            <w:vAlign w:val="center"/>
          </w:tcPr>
          <w:p w14:paraId="50BDB367" w14:textId="282A35C1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Poziom mocy akustycznej LWA</w:t>
            </w:r>
          </w:p>
        </w:tc>
        <w:tc>
          <w:tcPr>
            <w:tcW w:w="4256" w:type="dxa"/>
            <w:vAlign w:val="center"/>
          </w:tcPr>
          <w:p w14:paraId="1898537B" w14:textId="41F4A6BD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Nie więcej niż </w:t>
            </w:r>
            <w:r>
              <w:rPr>
                <w:rFonts w:ascii="Calibri" w:hAnsi="Calibri" w:cs="Calibri"/>
                <w:b/>
                <w:bCs/>
                <w:color w:val="000000"/>
              </w:rPr>
              <w:t>9</w:t>
            </w:r>
            <w:r w:rsidR="0068104B">
              <w:rPr>
                <w:rFonts w:ascii="Calibri" w:hAnsi="Calibri" w:cs="Calibri"/>
                <w:b/>
                <w:bCs/>
                <w:color w:val="000000"/>
              </w:rPr>
              <w:t>9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dB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>(A)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693" w:type="dxa"/>
          </w:tcPr>
          <w:p w14:paraId="26C76017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3E7DFD81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33CEFCFE" w14:textId="0E7C5C7F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34</w:t>
            </w:r>
          </w:p>
        </w:tc>
        <w:tc>
          <w:tcPr>
            <w:tcW w:w="2265" w:type="dxa"/>
            <w:vAlign w:val="center"/>
          </w:tcPr>
          <w:p w14:paraId="26CC7464" w14:textId="10B1734B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Rama / konstrukcja</w:t>
            </w:r>
          </w:p>
        </w:tc>
        <w:tc>
          <w:tcPr>
            <w:tcW w:w="4256" w:type="dxa"/>
            <w:vAlign w:val="center"/>
          </w:tcPr>
          <w:p w14:paraId="0C99EB2F" w14:textId="02A0BF25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Stabilna rama stalowa, zabezpieczająca elementy agregatu przed uszkodzeniami mechanicznymi podczas transportu i eksploatacji.</w:t>
            </w:r>
          </w:p>
        </w:tc>
        <w:tc>
          <w:tcPr>
            <w:tcW w:w="2693" w:type="dxa"/>
          </w:tcPr>
          <w:p w14:paraId="07E02F29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08C1B89D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27BC1A9E" w14:textId="001CF6C7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35</w:t>
            </w:r>
          </w:p>
        </w:tc>
        <w:tc>
          <w:tcPr>
            <w:tcW w:w="2265" w:type="dxa"/>
            <w:vAlign w:val="center"/>
          </w:tcPr>
          <w:p w14:paraId="7655F5F0" w14:textId="62EA554E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Średnica profilu ramy</w:t>
            </w:r>
          </w:p>
        </w:tc>
        <w:tc>
          <w:tcPr>
            <w:tcW w:w="4256" w:type="dxa"/>
            <w:vAlign w:val="center"/>
          </w:tcPr>
          <w:p w14:paraId="5AC8F085" w14:textId="52D7755D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Minimum </w:t>
            </w:r>
            <w:r>
              <w:rPr>
                <w:rFonts w:ascii="Calibri" w:hAnsi="Calibri" w:cs="Calibri"/>
                <w:b/>
                <w:bCs/>
                <w:color w:val="000000"/>
              </w:rPr>
              <w:t>38 mm</w:t>
            </w:r>
            <w:r>
              <w:rPr>
                <w:rFonts w:ascii="Calibri" w:hAnsi="Calibri" w:cs="Calibri"/>
                <w:color w:val="000000"/>
              </w:rPr>
              <w:t xml:space="preserve"> lub rozwiązanie konstrukcyjnie równoważne.</w:t>
            </w:r>
          </w:p>
        </w:tc>
        <w:tc>
          <w:tcPr>
            <w:tcW w:w="2693" w:type="dxa"/>
          </w:tcPr>
          <w:p w14:paraId="69C013BA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59EC13F8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6FAEECDF" w14:textId="4D1FFDF2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36</w:t>
            </w:r>
          </w:p>
        </w:tc>
        <w:tc>
          <w:tcPr>
            <w:tcW w:w="2265" w:type="dxa"/>
            <w:vAlign w:val="center"/>
          </w:tcPr>
          <w:p w14:paraId="24C2141C" w14:textId="58132D56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Masa agregatu</w:t>
            </w:r>
          </w:p>
        </w:tc>
        <w:tc>
          <w:tcPr>
            <w:tcW w:w="4256" w:type="dxa"/>
            <w:vAlign w:val="center"/>
          </w:tcPr>
          <w:p w14:paraId="448A3BA1" w14:textId="72BF170D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Nie więcej niż </w:t>
            </w:r>
            <w:r>
              <w:rPr>
                <w:rFonts w:ascii="Calibri" w:hAnsi="Calibri" w:cs="Calibri"/>
                <w:b/>
                <w:bCs/>
                <w:color w:val="000000"/>
              </w:rPr>
              <w:t>105 kg</w:t>
            </w:r>
            <w:r>
              <w:rPr>
                <w:rFonts w:ascii="Calibri" w:hAnsi="Calibri" w:cs="Calibri"/>
                <w:color w:val="000000"/>
              </w:rPr>
              <w:t>, bez paliwa.</w:t>
            </w:r>
          </w:p>
        </w:tc>
        <w:tc>
          <w:tcPr>
            <w:tcW w:w="2693" w:type="dxa"/>
          </w:tcPr>
          <w:p w14:paraId="061E77F1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63D7AF4F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50C6EC81" w14:textId="3438F72B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37</w:t>
            </w:r>
          </w:p>
        </w:tc>
        <w:tc>
          <w:tcPr>
            <w:tcW w:w="2265" w:type="dxa"/>
            <w:vAlign w:val="center"/>
          </w:tcPr>
          <w:p w14:paraId="7A6C01C7" w14:textId="7D68C503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Wymiary urządzenia</w:t>
            </w:r>
          </w:p>
        </w:tc>
        <w:tc>
          <w:tcPr>
            <w:tcW w:w="4256" w:type="dxa"/>
            <w:vAlign w:val="center"/>
          </w:tcPr>
          <w:p w14:paraId="1C8D253C" w14:textId="375B0485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Wymiary umożliwiające transport i eksploatację urządzenia w warunkach terenowych. Maksymalne wymiary: długość </w:t>
            </w:r>
            <w:r>
              <w:rPr>
                <w:rFonts w:ascii="Calibri" w:hAnsi="Calibri" w:cs="Calibri"/>
                <w:b/>
                <w:bCs/>
                <w:color w:val="000000"/>
              </w:rPr>
              <w:t>800 mm</w:t>
            </w:r>
            <w:r>
              <w:rPr>
                <w:rFonts w:ascii="Calibri" w:hAnsi="Calibri" w:cs="Calibri"/>
                <w:color w:val="000000"/>
              </w:rPr>
              <w:t xml:space="preserve">, szerokość </w:t>
            </w:r>
            <w:r>
              <w:rPr>
                <w:rFonts w:ascii="Calibri" w:hAnsi="Calibri" w:cs="Calibri"/>
                <w:b/>
                <w:bCs/>
                <w:color w:val="000000"/>
              </w:rPr>
              <w:t>600 mm</w:t>
            </w:r>
            <w:r>
              <w:rPr>
                <w:rFonts w:ascii="Calibri" w:hAnsi="Calibri" w:cs="Calibri"/>
                <w:color w:val="000000"/>
              </w:rPr>
              <w:t xml:space="preserve">, wysokość </w:t>
            </w:r>
            <w:r>
              <w:rPr>
                <w:rFonts w:ascii="Calibri" w:hAnsi="Calibri" w:cs="Calibri"/>
                <w:b/>
                <w:bCs/>
                <w:color w:val="000000"/>
              </w:rPr>
              <w:t>700 mm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693" w:type="dxa"/>
          </w:tcPr>
          <w:p w14:paraId="6DDA1EAC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0540F345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0444B0A8" w14:textId="23219387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38</w:t>
            </w:r>
          </w:p>
        </w:tc>
        <w:tc>
          <w:tcPr>
            <w:tcW w:w="2265" w:type="dxa"/>
            <w:vAlign w:val="center"/>
          </w:tcPr>
          <w:p w14:paraId="5A39CC76" w14:textId="503759D7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Przystosowanie do pracy terenowej</w:t>
            </w:r>
          </w:p>
        </w:tc>
        <w:tc>
          <w:tcPr>
            <w:tcW w:w="4256" w:type="dxa"/>
            <w:vAlign w:val="center"/>
          </w:tcPr>
          <w:p w14:paraId="7665A3E1" w14:textId="767E739B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Konstrukcja umożliwiająca eksploatację urządzenia poza stałym pomieszczeniem, z zachowaniem wymagań producenta dotyczących warunków pracy.</w:t>
            </w:r>
          </w:p>
        </w:tc>
        <w:tc>
          <w:tcPr>
            <w:tcW w:w="2693" w:type="dxa"/>
          </w:tcPr>
          <w:p w14:paraId="344CE6D9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54546014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27C148C7" w14:textId="6964F1E9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39</w:t>
            </w:r>
          </w:p>
        </w:tc>
        <w:tc>
          <w:tcPr>
            <w:tcW w:w="2265" w:type="dxa"/>
            <w:vAlign w:val="center"/>
          </w:tcPr>
          <w:p w14:paraId="3D11C24D" w14:textId="1D9F24C4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Wyposażenie </w:t>
            </w:r>
          </w:p>
        </w:tc>
        <w:tc>
          <w:tcPr>
            <w:tcW w:w="4256" w:type="dxa"/>
            <w:vAlign w:val="center"/>
          </w:tcPr>
          <w:p w14:paraId="6D57CCCD" w14:textId="59F12175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Minimum: gniazdo 400 V/16 A, gniazdo 230 V/16 A, zabezpieczenie przeciążeniowe, czujnik poziomu oleju, tłumik z przyłączem węża do spalin oraz akumulator. Wszelkie elementy, przewody, zabezpieczenia i akcesoria niezbędne do prawidłowego uruchomienia i użytkowania agregatu zgodnie z instrukcją producenta.</w:t>
            </w:r>
          </w:p>
        </w:tc>
        <w:tc>
          <w:tcPr>
            <w:tcW w:w="2693" w:type="dxa"/>
          </w:tcPr>
          <w:p w14:paraId="5C58C397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15DF8A0D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0379D74B" w14:textId="2CD8D902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2265" w:type="dxa"/>
            <w:vAlign w:val="center"/>
          </w:tcPr>
          <w:p w14:paraId="7444F88A" w14:textId="0B566984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Dokumentacja techniczna</w:t>
            </w:r>
          </w:p>
        </w:tc>
        <w:tc>
          <w:tcPr>
            <w:tcW w:w="4256" w:type="dxa"/>
            <w:vAlign w:val="center"/>
          </w:tcPr>
          <w:p w14:paraId="14FFAAFD" w14:textId="0D1AB244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Instrukcja obsługi i dokumentacja techniczna w języku polskim.</w:t>
            </w:r>
          </w:p>
        </w:tc>
        <w:tc>
          <w:tcPr>
            <w:tcW w:w="2693" w:type="dxa"/>
          </w:tcPr>
          <w:p w14:paraId="2F4F7245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62EFEFD6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3BBFC50D" w14:textId="1386EF15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41</w:t>
            </w:r>
          </w:p>
        </w:tc>
        <w:tc>
          <w:tcPr>
            <w:tcW w:w="2265" w:type="dxa"/>
            <w:vAlign w:val="center"/>
          </w:tcPr>
          <w:p w14:paraId="46F763A1" w14:textId="25B62B39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Deklaracja zgodności</w:t>
            </w:r>
          </w:p>
        </w:tc>
        <w:tc>
          <w:tcPr>
            <w:tcW w:w="4256" w:type="dxa"/>
            <w:vAlign w:val="center"/>
          </w:tcPr>
          <w:p w14:paraId="1BB60483" w14:textId="58A4DE01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Deklaracja zgodności UE oraz oznakowanie CE, zgodnie z obowiązującymi przepisami.</w:t>
            </w:r>
          </w:p>
        </w:tc>
        <w:tc>
          <w:tcPr>
            <w:tcW w:w="2693" w:type="dxa"/>
          </w:tcPr>
          <w:p w14:paraId="30D7D415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32DA6B9B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7302D19C" w14:textId="0E2E1C54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42</w:t>
            </w:r>
          </w:p>
        </w:tc>
        <w:tc>
          <w:tcPr>
            <w:tcW w:w="2265" w:type="dxa"/>
            <w:vAlign w:val="center"/>
          </w:tcPr>
          <w:p w14:paraId="4E30367F" w14:textId="54A97693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Gwarancja</w:t>
            </w:r>
          </w:p>
        </w:tc>
        <w:tc>
          <w:tcPr>
            <w:tcW w:w="4256" w:type="dxa"/>
            <w:vAlign w:val="center"/>
          </w:tcPr>
          <w:p w14:paraId="2AA78479" w14:textId="5718EA5B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Minimum </w:t>
            </w:r>
            <w:r w:rsidR="0068104B">
              <w:rPr>
                <w:rFonts w:ascii="Calibri" w:hAnsi="Calibri" w:cs="Calibri"/>
                <w:b/>
                <w:bCs/>
                <w:color w:val="000000"/>
              </w:rPr>
              <w:t>12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miesi</w:t>
            </w:r>
            <w:r w:rsidR="0068104B">
              <w:rPr>
                <w:rFonts w:ascii="Calibri" w:hAnsi="Calibri" w:cs="Calibri"/>
                <w:b/>
                <w:bCs/>
                <w:color w:val="000000"/>
              </w:rPr>
              <w:t>ę</w:t>
            </w:r>
            <w:r>
              <w:rPr>
                <w:rFonts w:ascii="Calibri" w:hAnsi="Calibri" w:cs="Calibri"/>
                <w:b/>
                <w:bCs/>
                <w:color w:val="000000"/>
              </w:rPr>
              <w:t>c</w:t>
            </w:r>
            <w:r w:rsidR="0068104B">
              <w:rPr>
                <w:rFonts w:ascii="Calibri" w:hAnsi="Calibri" w:cs="Calibri"/>
                <w:b/>
                <w:bCs/>
                <w:color w:val="000000"/>
              </w:rPr>
              <w:t>y</w:t>
            </w:r>
            <w:r>
              <w:rPr>
                <w:rFonts w:ascii="Calibri" w:hAnsi="Calibri" w:cs="Calibri"/>
                <w:color w:val="000000"/>
              </w:rPr>
              <w:t xml:space="preserve"> od dnia podpisania protokołu zdawczo-odbiorczego.</w:t>
            </w:r>
          </w:p>
        </w:tc>
        <w:tc>
          <w:tcPr>
            <w:tcW w:w="2693" w:type="dxa"/>
          </w:tcPr>
          <w:p w14:paraId="7791E3BB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31A118D7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005ED7BA" w14:textId="471DCBAB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lastRenderedPageBreak/>
              <w:t>43</w:t>
            </w:r>
          </w:p>
        </w:tc>
        <w:tc>
          <w:tcPr>
            <w:tcW w:w="2265" w:type="dxa"/>
            <w:vAlign w:val="center"/>
          </w:tcPr>
          <w:p w14:paraId="5186B9CF" w14:textId="61C21D7C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Serwis</w:t>
            </w:r>
          </w:p>
        </w:tc>
        <w:tc>
          <w:tcPr>
            <w:tcW w:w="4256" w:type="dxa"/>
            <w:vAlign w:val="center"/>
          </w:tcPr>
          <w:p w14:paraId="38931FBB" w14:textId="6EF21388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Autoryzowany lub zapewniający realizację napraw serwis na terenie Polski oraz dostępność części zamiennych umożliwiających eksploatację urządzenia przez minimum 5 lat od daty dostawy.</w:t>
            </w:r>
          </w:p>
        </w:tc>
        <w:tc>
          <w:tcPr>
            <w:tcW w:w="2693" w:type="dxa"/>
          </w:tcPr>
          <w:p w14:paraId="7F350F83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61CA5" w:rsidRPr="00961E1A" w14:paraId="13F11D34" w14:textId="77777777" w:rsidTr="00C61CA5">
        <w:trPr>
          <w:trHeight w:val="567"/>
        </w:trPr>
        <w:tc>
          <w:tcPr>
            <w:tcW w:w="562" w:type="dxa"/>
            <w:vAlign w:val="center"/>
          </w:tcPr>
          <w:p w14:paraId="0C42BA83" w14:textId="76655E0E" w:rsidR="00C61CA5" w:rsidRPr="00C61CA5" w:rsidRDefault="00C61CA5" w:rsidP="00C61CA5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C61CA5">
              <w:rPr>
                <w:rFonts w:ascii="Calibri" w:hAnsi="Calibri" w:cs="Calibri"/>
                <w:b/>
                <w:bCs/>
                <w:color w:val="000000"/>
              </w:rPr>
              <w:t>44</w:t>
            </w:r>
          </w:p>
        </w:tc>
        <w:tc>
          <w:tcPr>
            <w:tcW w:w="2265" w:type="dxa"/>
            <w:vAlign w:val="center"/>
          </w:tcPr>
          <w:p w14:paraId="76F9F539" w14:textId="6AAE66D5" w:rsidR="00C61CA5" w:rsidRPr="000A0BB0" w:rsidRDefault="00C61CA5" w:rsidP="00C61CA5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Instruktaż</w:t>
            </w:r>
          </w:p>
        </w:tc>
        <w:tc>
          <w:tcPr>
            <w:tcW w:w="4256" w:type="dxa"/>
            <w:vAlign w:val="center"/>
          </w:tcPr>
          <w:p w14:paraId="6E419067" w14:textId="3FABE5BA" w:rsidR="00C61CA5" w:rsidRPr="00864A60" w:rsidRDefault="00C61CA5" w:rsidP="00C61CA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Instruktaż z zakresu podstawowej obsługi, uruchamiania, bezpiecznej eksploatacji i czynności konserwacyjnych dla minimum </w:t>
            </w:r>
            <w:r>
              <w:rPr>
                <w:rFonts w:ascii="Calibri" w:hAnsi="Calibri" w:cs="Calibri"/>
                <w:b/>
                <w:bCs/>
                <w:color w:val="000000"/>
              </w:rPr>
              <w:t>2 pracowników Zamawiającego</w:t>
            </w:r>
            <w:r>
              <w:rPr>
                <w:rFonts w:ascii="Calibri" w:hAnsi="Calibri" w:cs="Calibri"/>
                <w:color w:val="000000"/>
              </w:rPr>
              <w:t xml:space="preserve"> podczas odbioru urządzenia.</w:t>
            </w:r>
          </w:p>
        </w:tc>
        <w:tc>
          <w:tcPr>
            <w:tcW w:w="2693" w:type="dxa"/>
          </w:tcPr>
          <w:p w14:paraId="644DB3A1" w14:textId="77777777" w:rsidR="00C61CA5" w:rsidRPr="005C1662" w:rsidRDefault="00C61CA5" w:rsidP="00C61CA5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3A4C370A" w14:textId="77777777" w:rsidR="0068760D" w:rsidRPr="00961E1A" w:rsidRDefault="001F3186" w:rsidP="008B26D2">
      <w:pPr>
        <w:pStyle w:val="Akapitzlist"/>
        <w:numPr>
          <w:ilvl w:val="0"/>
          <w:numId w:val="22"/>
        </w:numPr>
        <w:spacing w:before="120" w:after="0" w:line="240" w:lineRule="auto"/>
        <w:ind w:left="284" w:hanging="284"/>
        <w:jc w:val="both"/>
        <w:rPr>
          <w:rFonts w:ascii="Lato" w:hAnsi="Lato"/>
          <w:b/>
          <w:bCs/>
          <w:sz w:val="24"/>
          <w:szCs w:val="24"/>
        </w:rPr>
      </w:pPr>
      <w:r w:rsidRPr="00961E1A">
        <w:rPr>
          <w:rFonts w:ascii="Lato" w:hAnsi="Lato"/>
          <w:b/>
          <w:bCs/>
          <w:sz w:val="24"/>
          <w:szCs w:val="24"/>
        </w:rPr>
        <w:t>Instrukcja do wypełnienia tabeli:</w:t>
      </w:r>
    </w:p>
    <w:p w14:paraId="1F9C4063" w14:textId="18D67D5E" w:rsidR="00A401EB" w:rsidRPr="00961E1A" w:rsidRDefault="00D77812" w:rsidP="00A401EB">
      <w:pPr>
        <w:spacing w:before="120" w:after="0" w:line="240" w:lineRule="auto"/>
        <w:ind w:left="284"/>
        <w:jc w:val="both"/>
        <w:rPr>
          <w:rFonts w:ascii="Lato" w:hAnsi="Lato"/>
          <w:sz w:val="24"/>
          <w:szCs w:val="24"/>
        </w:rPr>
      </w:pPr>
      <w:r w:rsidRPr="00961E1A">
        <w:rPr>
          <w:rFonts w:ascii="Lato" w:hAnsi="Lato"/>
          <w:sz w:val="24"/>
          <w:szCs w:val="24"/>
        </w:rPr>
        <w:t xml:space="preserve">W </w:t>
      </w:r>
      <w:r w:rsidR="00A401EB" w:rsidRPr="00961E1A">
        <w:rPr>
          <w:rFonts w:ascii="Lato" w:hAnsi="Lato"/>
          <w:sz w:val="24"/>
          <w:szCs w:val="24"/>
        </w:rPr>
        <w:t>kolumnie „Parametry oferowane” Wykonawca wpisuje konkretne dane techniczne, materiały lub potwierdza spełnienie wymagań minimalnych poprzez wpisanie „spełnia”.</w:t>
      </w:r>
    </w:p>
    <w:p w14:paraId="2093845B" w14:textId="7B0BDB8F" w:rsidR="001F3186" w:rsidRPr="00961E1A" w:rsidRDefault="001F3186" w:rsidP="00A401EB">
      <w:pPr>
        <w:pStyle w:val="Akapitzlist"/>
        <w:numPr>
          <w:ilvl w:val="0"/>
          <w:numId w:val="22"/>
        </w:numPr>
        <w:spacing w:before="120" w:after="0" w:line="240" w:lineRule="auto"/>
        <w:ind w:left="284" w:hanging="284"/>
        <w:jc w:val="both"/>
        <w:rPr>
          <w:rFonts w:ascii="Lato" w:hAnsi="Lato"/>
          <w:b/>
          <w:bCs/>
          <w:sz w:val="24"/>
          <w:szCs w:val="24"/>
        </w:rPr>
      </w:pPr>
      <w:r w:rsidRPr="00961E1A">
        <w:rPr>
          <w:rFonts w:ascii="Lato" w:hAnsi="Lato"/>
          <w:b/>
          <w:bCs/>
          <w:sz w:val="24"/>
          <w:szCs w:val="24"/>
        </w:rPr>
        <w:t xml:space="preserve">Uwagi dodatkowe: </w:t>
      </w:r>
    </w:p>
    <w:bookmarkEnd w:id="1"/>
    <w:bookmarkEnd w:id="2"/>
    <w:bookmarkEnd w:id="3"/>
    <w:p w14:paraId="02BA1A4C" w14:textId="2D8E130C" w:rsidR="004A72C5" w:rsidRPr="004A72C5" w:rsidRDefault="004A72C5" w:rsidP="004A72C5">
      <w:pPr>
        <w:numPr>
          <w:ilvl w:val="0"/>
          <w:numId w:val="28"/>
        </w:numPr>
        <w:tabs>
          <w:tab w:val="clear" w:pos="1156"/>
        </w:tabs>
        <w:spacing w:before="120" w:after="0" w:line="240" w:lineRule="auto"/>
        <w:ind w:left="709"/>
        <w:jc w:val="both"/>
        <w:rPr>
          <w:rFonts w:ascii="Lato" w:hAnsi="Lato"/>
          <w:sz w:val="24"/>
          <w:szCs w:val="24"/>
        </w:rPr>
      </w:pPr>
      <w:r w:rsidRPr="004A72C5">
        <w:rPr>
          <w:rFonts w:ascii="Lato" w:hAnsi="Lato"/>
          <w:sz w:val="24"/>
          <w:szCs w:val="24"/>
        </w:rPr>
        <w:t>Miejsce dostawy:</w:t>
      </w:r>
      <w:r w:rsidR="008A517B">
        <w:rPr>
          <w:rFonts w:ascii="Lato" w:hAnsi="Lato"/>
          <w:sz w:val="24"/>
          <w:szCs w:val="24"/>
        </w:rPr>
        <w:t xml:space="preserve"> </w:t>
      </w:r>
    </w:p>
    <w:p w14:paraId="388F808B" w14:textId="77777777" w:rsidR="004A72C5" w:rsidRPr="004A72C5" w:rsidRDefault="004A72C5" w:rsidP="004A72C5">
      <w:pPr>
        <w:spacing w:before="120" w:after="0" w:line="240" w:lineRule="auto"/>
        <w:ind w:left="709"/>
        <w:jc w:val="both"/>
        <w:rPr>
          <w:rFonts w:ascii="Lato" w:hAnsi="Lato"/>
          <w:sz w:val="24"/>
          <w:szCs w:val="24"/>
        </w:rPr>
      </w:pPr>
      <w:r w:rsidRPr="004A72C5">
        <w:rPr>
          <w:rFonts w:ascii="Lato" w:hAnsi="Lato"/>
          <w:sz w:val="24"/>
          <w:szCs w:val="24"/>
        </w:rPr>
        <w:t>Wojewódzki Magazyn Przeciwpowodziowy w Lubieszynie, 72-002 Dołuje.</w:t>
      </w:r>
    </w:p>
    <w:p w14:paraId="74433168" w14:textId="77777777" w:rsidR="004A72C5" w:rsidRPr="004A72C5" w:rsidRDefault="004A72C5" w:rsidP="004A72C5">
      <w:pPr>
        <w:numPr>
          <w:ilvl w:val="0"/>
          <w:numId w:val="28"/>
        </w:numPr>
        <w:tabs>
          <w:tab w:val="clear" w:pos="1156"/>
        </w:tabs>
        <w:spacing w:before="120" w:after="0" w:line="240" w:lineRule="auto"/>
        <w:ind w:left="709"/>
        <w:jc w:val="both"/>
        <w:rPr>
          <w:rFonts w:ascii="Lato" w:hAnsi="Lato"/>
          <w:sz w:val="24"/>
          <w:szCs w:val="24"/>
        </w:rPr>
      </w:pPr>
      <w:r w:rsidRPr="004A72C5">
        <w:rPr>
          <w:rFonts w:ascii="Lato" w:hAnsi="Lato"/>
          <w:sz w:val="24"/>
          <w:szCs w:val="24"/>
        </w:rPr>
        <w:t>Odbiór przedmiotu zamówienia nastąpi na podstawie protokołu zdawczo-odbiorczego (ilościowo-jakościowego), podpisanego przez Zamawiającego i Wykonawcę.</w:t>
      </w:r>
    </w:p>
    <w:p w14:paraId="50CB5C9D" w14:textId="77777777" w:rsidR="004A72C5" w:rsidRPr="004A72C5" w:rsidRDefault="004A72C5" w:rsidP="004A72C5">
      <w:pPr>
        <w:numPr>
          <w:ilvl w:val="0"/>
          <w:numId w:val="28"/>
        </w:numPr>
        <w:tabs>
          <w:tab w:val="clear" w:pos="1156"/>
        </w:tabs>
        <w:spacing w:before="120" w:after="0" w:line="240" w:lineRule="auto"/>
        <w:ind w:left="709"/>
        <w:jc w:val="both"/>
        <w:rPr>
          <w:rFonts w:ascii="Lato" w:hAnsi="Lato"/>
          <w:sz w:val="24"/>
          <w:szCs w:val="24"/>
        </w:rPr>
      </w:pPr>
      <w:r w:rsidRPr="004A72C5">
        <w:rPr>
          <w:rFonts w:ascii="Lato" w:hAnsi="Lato"/>
          <w:sz w:val="24"/>
          <w:szCs w:val="24"/>
        </w:rPr>
        <w:t>W ramach odbioru Zamawiający dokona weryfikacji:</w:t>
      </w:r>
    </w:p>
    <w:p w14:paraId="24ACDA5D" w14:textId="77777777" w:rsidR="004A72C5" w:rsidRPr="004A72C5" w:rsidRDefault="004A72C5" w:rsidP="004A72C5">
      <w:pPr>
        <w:pStyle w:val="Akapitzlist"/>
        <w:numPr>
          <w:ilvl w:val="0"/>
          <w:numId w:val="30"/>
        </w:numPr>
        <w:tabs>
          <w:tab w:val="num" w:pos="1440"/>
        </w:tabs>
        <w:spacing w:after="0" w:line="20" w:lineRule="atLeast"/>
        <w:ind w:left="993" w:hanging="284"/>
        <w:rPr>
          <w:rFonts w:ascii="Lato" w:hAnsi="Lato"/>
          <w:kern w:val="2"/>
          <w:sz w:val="24"/>
          <w:szCs w:val="24"/>
          <w14:ligatures w14:val="standardContextual"/>
        </w:rPr>
      </w:pPr>
      <w:r w:rsidRPr="004A72C5">
        <w:rPr>
          <w:rFonts w:ascii="Lato" w:hAnsi="Lato"/>
          <w:kern w:val="2"/>
          <w:sz w:val="24"/>
          <w:szCs w:val="24"/>
          <w14:ligatures w14:val="standardContextual"/>
        </w:rPr>
        <w:t>kompletności dostawy,</w:t>
      </w:r>
    </w:p>
    <w:p w14:paraId="1641E7C5" w14:textId="77777777" w:rsidR="004A72C5" w:rsidRPr="004A72C5" w:rsidRDefault="004A72C5" w:rsidP="004A72C5">
      <w:pPr>
        <w:pStyle w:val="Akapitzlist"/>
        <w:numPr>
          <w:ilvl w:val="0"/>
          <w:numId w:val="30"/>
        </w:numPr>
        <w:tabs>
          <w:tab w:val="num" w:pos="1440"/>
        </w:tabs>
        <w:spacing w:after="0" w:line="20" w:lineRule="atLeast"/>
        <w:ind w:left="993" w:hanging="284"/>
        <w:rPr>
          <w:rFonts w:ascii="Lato" w:hAnsi="Lato"/>
          <w:kern w:val="2"/>
          <w:sz w:val="24"/>
          <w:szCs w:val="24"/>
          <w14:ligatures w14:val="standardContextual"/>
        </w:rPr>
      </w:pPr>
      <w:r w:rsidRPr="004A72C5">
        <w:rPr>
          <w:rFonts w:ascii="Lato" w:hAnsi="Lato"/>
          <w:kern w:val="2"/>
          <w:sz w:val="24"/>
          <w:szCs w:val="24"/>
          <w14:ligatures w14:val="standardContextual"/>
        </w:rPr>
        <w:t>zgodności z niniejszą Specyfikacją Techniczną,</w:t>
      </w:r>
    </w:p>
    <w:p w14:paraId="79653D11" w14:textId="77777777" w:rsidR="004A72C5" w:rsidRPr="004A72C5" w:rsidRDefault="004A72C5" w:rsidP="004A72C5">
      <w:pPr>
        <w:pStyle w:val="Akapitzlist"/>
        <w:numPr>
          <w:ilvl w:val="0"/>
          <w:numId w:val="30"/>
        </w:numPr>
        <w:tabs>
          <w:tab w:val="num" w:pos="1440"/>
        </w:tabs>
        <w:spacing w:after="0" w:line="20" w:lineRule="atLeast"/>
        <w:ind w:left="993" w:hanging="284"/>
        <w:rPr>
          <w:rFonts w:ascii="Lato" w:hAnsi="Lato"/>
          <w:kern w:val="2"/>
          <w:sz w:val="24"/>
          <w:szCs w:val="24"/>
          <w14:ligatures w14:val="standardContextual"/>
        </w:rPr>
      </w:pPr>
      <w:r w:rsidRPr="004A72C5">
        <w:rPr>
          <w:rFonts w:ascii="Lato" w:hAnsi="Lato"/>
          <w:kern w:val="2"/>
          <w:sz w:val="24"/>
          <w:szCs w:val="24"/>
          <w14:ligatures w14:val="standardContextual"/>
        </w:rPr>
        <w:t>zgodności z ofertą Wykonawcy,</w:t>
      </w:r>
    </w:p>
    <w:p w14:paraId="3FF12B8A" w14:textId="77777777" w:rsidR="004A72C5" w:rsidRPr="004A72C5" w:rsidRDefault="004A72C5" w:rsidP="004A72C5">
      <w:pPr>
        <w:numPr>
          <w:ilvl w:val="0"/>
          <w:numId w:val="28"/>
        </w:numPr>
        <w:tabs>
          <w:tab w:val="clear" w:pos="1156"/>
        </w:tabs>
        <w:spacing w:before="120" w:after="0" w:line="240" w:lineRule="auto"/>
        <w:ind w:left="709"/>
        <w:jc w:val="both"/>
        <w:rPr>
          <w:rFonts w:ascii="Lato" w:hAnsi="Lato"/>
          <w:sz w:val="24"/>
          <w:szCs w:val="24"/>
        </w:rPr>
      </w:pPr>
      <w:r w:rsidRPr="004A72C5">
        <w:rPr>
          <w:rFonts w:ascii="Lato" w:hAnsi="Lato"/>
          <w:sz w:val="24"/>
          <w:szCs w:val="24"/>
        </w:rPr>
        <w:t>W przypadku stwierdzenia niezgodności, braków lub wad Zamawiający zastrzega sobie prawo odmowy podpisania protokołu odbioru do czasu ich usunięcia.</w:t>
      </w:r>
    </w:p>
    <w:p w14:paraId="222025ED" w14:textId="77777777" w:rsidR="004A72C5" w:rsidRPr="004A72C5" w:rsidRDefault="004A72C5" w:rsidP="004A72C5">
      <w:pPr>
        <w:numPr>
          <w:ilvl w:val="0"/>
          <w:numId w:val="28"/>
        </w:numPr>
        <w:tabs>
          <w:tab w:val="clear" w:pos="1156"/>
        </w:tabs>
        <w:spacing w:before="120" w:after="0" w:line="240" w:lineRule="auto"/>
        <w:ind w:left="709"/>
        <w:jc w:val="both"/>
        <w:rPr>
          <w:rFonts w:ascii="Lato" w:hAnsi="Lato"/>
          <w:sz w:val="24"/>
          <w:szCs w:val="24"/>
        </w:rPr>
      </w:pPr>
      <w:r w:rsidRPr="004A72C5">
        <w:rPr>
          <w:rFonts w:ascii="Lato" w:hAnsi="Lato"/>
          <w:sz w:val="24"/>
          <w:szCs w:val="24"/>
        </w:rPr>
        <w:t>Wykonawca zobowiązany jest do przekazania podstawowej dokumentacji technicznej lub informacji produktowych dotyczących dostarczonych elementów oraz – jeżeli dotyczy – certyfikatów lub deklaracji zgodności.</w:t>
      </w:r>
    </w:p>
    <w:p w14:paraId="720CDF35" w14:textId="178C39E8" w:rsidR="008A517B" w:rsidRPr="009312F8" w:rsidRDefault="004A72C5" w:rsidP="00631671">
      <w:pPr>
        <w:numPr>
          <w:ilvl w:val="0"/>
          <w:numId w:val="28"/>
        </w:numPr>
        <w:tabs>
          <w:tab w:val="clear" w:pos="1156"/>
        </w:tabs>
        <w:spacing w:before="120" w:after="0" w:line="240" w:lineRule="auto"/>
        <w:ind w:left="709"/>
        <w:jc w:val="both"/>
        <w:rPr>
          <w:rFonts w:ascii="Lato" w:hAnsi="Lato"/>
          <w:b/>
          <w:bCs/>
          <w:sz w:val="24"/>
          <w:szCs w:val="24"/>
        </w:rPr>
      </w:pPr>
      <w:r w:rsidRPr="009312F8">
        <w:rPr>
          <w:rFonts w:ascii="Lato" w:hAnsi="Lato"/>
          <w:sz w:val="24"/>
          <w:szCs w:val="24"/>
        </w:rPr>
        <w:t>Dopuszcza się rozwiązania równoważne, pod warunkiem spełnienia wszystkich wymagań funkcjonalnych i technicznych określonych w Specyfikacji Technicznej</w:t>
      </w:r>
      <w:r w:rsidR="009312F8">
        <w:rPr>
          <w:rFonts w:ascii="Lato" w:hAnsi="Lato"/>
          <w:sz w:val="24"/>
          <w:szCs w:val="24"/>
        </w:rPr>
        <w:t>.</w:t>
      </w:r>
    </w:p>
    <w:sectPr w:rsidR="008A517B" w:rsidRPr="009312F8" w:rsidSect="00A97C17">
      <w:footerReference w:type="default" r:id="rId12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4DB84" w14:textId="77777777" w:rsidR="00475AEA" w:rsidRPr="00DB19A9" w:rsidRDefault="00475AEA" w:rsidP="00C9695C">
      <w:pPr>
        <w:spacing w:after="0" w:line="240" w:lineRule="auto"/>
      </w:pPr>
      <w:r w:rsidRPr="00DB19A9">
        <w:separator/>
      </w:r>
    </w:p>
  </w:endnote>
  <w:endnote w:type="continuationSeparator" w:id="0">
    <w:p w14:paraId="46C23F78" w14:textId="77777777" w:rsidR="00475AEA" w:rsidRPr="00DB19A9" w:rsidRDefault="00475AEA" w:rsidP="00C9695C">
      <w:pPr>
        <w:spacing w:after="0" w:line="240" w:lineRule="auto"/>
      </w:pPr>
      <w:r w:rsidRPr="00DB19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574940"/>
      <w:docPartObj>
        <w:docPartGallery w:val="Page Numbers (Bottom of Page)"/>
        <w:docPartUnique/>
      </w:docPartObj>
    </w:sdtPr>
    <w:sdtEndPr>
      <w:rPr>
        <w:rFonts w:ascii="Lato" w:hAnsi="Lato"/>
        <w:sz w:val="16"/>
        <w:szCs w:val="16"/>
      </w:rPr>
    </w:sdtEndPr>
    <w:sdtContent>
      <w:p w14:paraId="6DC48AB4" w14:textId="3FE564B8" w:rsidR="0098399F" w:rsidRPr="00DB19A9" w:rsidRDefault="0098399F">
        <w:pPr>
          <w:pStyle w:val="Stopka"/>
          <w:jc w:val="right"/>
          <w:rPr>
            <w:rFonts w:ascii="Lato" w:hAnsi="Lato"/>
            <w:sz w:val="16"/>
            <w:szCs w:val="16"/>
          </w:rPr>
        </w:pPr>
        <w:r w:rsidRPr="00DB19A9">
          <w:rPr>
            <w:rFonts w:ascii="Lato" w:hAnsi="Lato"/>
            <w:sz w:val="16"/>
            <w:szCs w:val="16"/>
          </w:rPr>
          <w:fldChar w:fldCharType="begin"/>
        </w:r>
        <w:r w:rsidRPr="00DB19A9">
          <w:rPr>
            <w:rFonts w:ascii="Lato" w:hAnsi="Lato"/>
            <w:sz w:val="16"/>
            <w:szCs w:val="16"/>
          </w:rPr>
          <w:instrText>PAGE   \* MERGEFORMAT</w:instrText>
        </w:r>
        <w:r w:rsidRPr="00DB19A9">
          <w:rPr>
            <w:rFonts w:ascii="Lato" w:hAnsi="Lato"/>
            <w:sz w:val="16"/>
            <w:szCs w:val="16"/>
          </w:rPr>
          <w:fldChar w:fldCharType="separate"/>
        </w:r>
        <w:r w:rsidRPr="00DB19A9">
          <w:rPr>
            <w:rFonts w:ascii="Lato" w:hAnsi="Lato"/>
            <w:sz w:val="16"/>
            <w:szCs w:val="16"/>
          </w:rPr>
          <w:t>2</w:t>
        </w:r>
        <w:r w:rsidRPr="00DB19A9">
          <w:rPr>
            <w:rFonts w:ascii="Lato" w:hAnsi="Lato"/>
            <w:sz w:val="16"/>
            <w:szCs w:val="16"/>
          </w:rPr>
          <w:fldChar w:fldCharType="end"/>
        </w:r>
      </w:p>
    </w:sdtContent>
  </w:sdt>
  <w:p w14:paraId="428C9B8C" w14:textId="6BCD3C75" w:rsidR="00C9695C" w:rsidRPr="00DB19A9" w:rsidRDefault="00C9695C">
    <w:pPr>
      <w:pStyle w:val="Stopka"/>
      <w:jc w:val="right"/>
    </w:pPr>
  </w:p>
  <w:p w14:paraId="73A37AF0" w14:textId="77777777" w:rsidR="0098399F" w:rsidRPr="00DB19A9" w:rsidRDefault="0098399F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5C5F9" w14:textId="77777777" w:rsidR="00475AEA" w:rsidRPr="00DB19A9" w:rsidRDefault="00475AEA" w:rsidP="00C9695C">
      <w:pPr>
        <w:spacing w:after="0" w:line="240" w:lineRule="auto"/>
      </w:pPr>
      <w:r w:rsidRPr="00DB19A9">
        <w:separator/>
      </w:r>
    </w:p>
  </w:footnote>
  <w:footnote w:type="continuationSeparator" w:id="0">
    <w:p w14:paraId="4774285D" w14:textId="77777777" w:rsidR="00475AEA" w:rsidRPr="00DB19A9" w:rsidRDefault="00475AEA" w:rsidP="00C9695C">
      <w:pPr>
        <w:spacing w:after="0" w:line="240" w:lineRule="auto"/>
      </w:pPr>
      <w:r w:rsidRPr="00DB19A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3FA4EA2"/>
    <w:multiLevelType w:val="hybridMultilevel"/>
    <w:tmpl w:val="E9F4FB7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5C879A9"/>
    <w:multiLevelType w:val="hybridMultilevel"/>
    <w:tmpl w:val="FAEE42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b w:val="0"/>
        <w:i w:val="0"/>
        <w:sz w:val="24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EC2012"/>
    <w:multiLevelType w:val="hybridMultilevel"/>
    <w:tmpl w:val="6596B4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8F19AE"/>
    <w:multiLevelType w:val="multilevel"/>
    <w:tmpl w:val="B4EE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4E1786"/>
    <w:multiLevelType w:val="hybridMultilevel"/>
    <w:tmpl w:val="3E3CEECE"/>
    <w:lvl w:ilvl="0" w:tplc="F82E99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7C1A14"/>
    <w:multiLevelType w:val="hybridMultilevel"/>
    <w:tmpl w:val="FAEE42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b w:val="0"/>
        <w:i w:val="0"/>
        <w:sz w:val="24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D7AE8"/>
    <w:multiLevelType w:val="hybridMultilevel"/>
    <w:tmpl w:val="FAEE42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b w:val="0"/>
        <w:i w:val="0"/>
        <w:sz w:val="24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8457F"/>
    <w:multiLevelType w:val="multilevel"/>
    <w:tmpl w:val="B3647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837BC7"/>
    <w:multiLevelType w:val="hybridMultilevel"/>
    <w:tmpl w:val="FAEE42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b w:val="0"/>
        <w:i w:val="0"/>
        <w:sz w:val="24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C6520"/>
    <w:multiLevelType w:val="multilevel"/>
    <w:tmpl w:val="BD3670BC"/>
    <w:lvl w:ilvl="0">
      <w:start w:val="1"/>
      <w:numFmt w:val="decimal"/>
      <w:lvlText w:val="%1)"/>
      <w:lvlJc w:val="left"/>
      <w:pPr>
        <w:tabs>
          <w:tab w:val="num" w:pos="1156"/>
        </w:tabs>
        <w:ind w:left="1116" w:hanging="396"/>
      </w:pPr>
      <w:rPr>
        <w:rFonts w:ascii="Lato" w:hAnsi="Lato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596"/>
        </w:tabs>
        <w:ind w:left="259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16"/>
        </w:tabs>
        <w:ind w:left="331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036"/>
        </w:tabs>
        <w:ind w:left="403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756"/>
        </w:tabs>
        <w:ind w:left="475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76"/>
        </w:tabs>
        <w:ind w:left="547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96"/>
        </w:tabs>
        <w:ind w:left="619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916"/>
        </w:tabs>
        <w:ind w:left="6916" w:hanging="360"/>
      </w:pPr>
      <w:rPr>
        <w:rFonts w:hint="default"/>
      </w:rPr>
    </w:lvl>
  </w:abstractNum>
  <w:abstractNum w:abstractNumId="16" w15:restartNumberingAfterBreak="0">
    <w:nsid w:val="30764CA6"/>
    <w:multiLevelType w:val="hybridMultilevel"/>
    <w:tmpl w:val="FAEE4250"/>
    <w:lvl w:ilvl="0" w:tplc="6D76A2A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b w:val="0"/>
        <w:i w:val="0"/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AA46DD"/>
    <w:multiLevelType w:val="multilevel"/>
    <w:tmpl w:val="96F0E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A064B3"/>
    <w:multiLevelType w:val="hybridMultilevel"/>
    <w:tmpl w:val="E892EC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715B8A"/>
    <w:multiLevelType w:val="multilevel"/>
    <w:tmpl w:val="1C32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82795A"/>
    <w:multiLevelType w:val="hybridMultilevel"/>
    <w:tmpl w:val="FAEE42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b w:val="0"/>
        <w:i w:val="0"/>
        <w:sz w:val="24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F85F3C"/>
    <w:multiLevelType w:val="multilevel"/>
    <w:tmpl w:val="7E88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2D1819"/>
    <w:multiLevelType w:val="hybridMultilevel"/>
    <w:tmpl w:val="72B2B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617F36"/>
    <w:multiLevelType w:val="multilevel"/>
    <w:tmpl w:val="3BBC2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29487D"/>
    <w:multiLevelType w:val="multilevel"/>
    <w:tmpl w:val="511E6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ED1002"/>
    <w:multiLevelType w:val="multilevel"/>
    <w:tmpl w:val="8196C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187A2C"/>
    <w:multiLevelType w:val="hybridMultilevel"/>
    <w:tmpl w:val="75DE41AE"/>
    <w:lvl w:ilvl="0" w:tplc="7C2C41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5195D43"/>
    <w:multiLevelType w:val="hybridMultilevel"/>
    <w:tmpl w:val="439E630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F080200"/>
    <w:multiLevelType w:val="hybridMultilevel"/>
    <w:tmpl w:val="BA502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AF2DE7"/>
    <w:multiLevelType w:val="multilevel"/>
    <w:tmpl w:val="4836C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2942A8"/>
    <w:multiLevelType w:val="multilevel"/>
    <w:tmpl w:val="DBE6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4464B5"/>
    <w:multiLevelType w:val="multilevel"/>
    <w:tmpl w:val="8780A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010176"/>
    <w:multiLevelType w:val="multilevel"/>
    <w:tmpl w:val="C58E7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79FF7D06"/>
    <w:multiLevelType w:val="multilevel"/>
    <w:tmpl w:val="66B6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0025E6"/>
    <w:multiLevelType w:val="multilevel"/>
    <w:tmpl w:val="5268E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2558147">
    <w:abstractNumId w:val="5"/>
  </w:num>
  <w:num w:numId="2" w16cid:durableId="597104151">
    <w:abstractNumId w:val="3"/>
  </w:num>
  <w:num w:numId="3" w16cid:durableId="1607149442">
    <w:abstractNumId w:val="2"/>
  </w:num>
  <w:num w:numId="4" w16cid:durableId="583077738">
    <w:abstractNumId w:val="4"/>
  </w:num>
  <w:num w:numId="5" w16cid:durableId="706100748">
    <w:abstractNumId w:val="1"/>
  </w:num>
  <w:num w:numId="6" w16cid:durableId="2067099645">
    <w:abstractNumId w:val="0"/>
  </w:num>
  <w:num w:numId="7" w16cid:durableId="1364401650">
    <w:abstractNumId w:val="32"/>
  </w:num>
  <w:num w:numId="8" w16cid:durableId="170605608">
    <w:abstractNumId w:val="6"/>
  </w:num>
  <w:num w:numId="9" w16cid:durableId="1449425243">
    <w:abstractNumId w:val="22"/>
  </w:num>
  <w:num w:numId="10" w16cid:durableId="63872486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38562912">
    <w:abstractNumId w:val="18"/>
  </w:num>
  <w:num w:numId="12" w16cid:durableId="257640275">
    <w:abstractNumId w:val="8"/>
  </w:num>
  <w:num w:numId="13" w16cid:durableId="1518348429">
    <w:abstractNumId w:val="27"/>
  </w:num>
  <w:num w:numId="14" w16cid:durableId="162821502">
    <w:abstractNumId w:val="2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0695970">
    <w:abstractNumId w:val="33"/>
  </w:num>
  <w:num w:numId="16" w16cid:durableId="1214585848">
    <w:abstractNumId w:val="25"/>
  </w:num>
  <w:num w:numId="17" w16cid:durableId="1807041582">
    <w:abstractNumId w:val="19"/>
  </w:num>
  <w:num w:numId="18" w16cid:durableId="1634434779">
    <w:abstractNumId w:val="30"/>
  </w:num>
  <w:num w:numId="19" w16cid:durableId="664404407">
    <w:abstractNumId w:val="21"/>
  </w:num>
  <w:num w:numId="20" w16cid:durableId="5262116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88386772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29490658">
    <w:abstractNumId w:val="28"/>
  </w:num>
  <w:num w:numId="23" w16cid:durableId="17770954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1938543">
    <w:abstractNumId w:val="26"/>
  </w:num>
  <w:num w:numId="25" w16cid:durableId="85033908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794382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2123386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61972133">
    <w:abstractNumId w:val="15"/>
  </w:num>
  <w:num w:numId="29" w16cid:durableId="20393562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0632349">
    <w:abstractNumId w:val="10"/>
  </w:num>
  <w:num w:numId="31" w16cid:durableId="223564342">
    <w:abstractNumId w:val="16"/>
  </w:num>
  <w:num w:numId="32" w16cid:durableId="735781724">
    <w:abstractNumId w:val="11"/>
  </w:num>
  <w:num w:numId="33" w16cid:durableId="1176459068">
    <w:abstractNumId w:val="14"/>
  </w:num>
  <w:num w:numId="34" w16cid:durableId="460617354">
    <w:abstractNumId w:val="7"/>
  </w:num>
  <w:num w:numId="35" w16cid:durableId="1329332639">
    <w:abstractNumId w:val="20"/>
  </w:num>
  <w:num w:numId="36" w16cid:durableId="1876772172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2E5"/>
    <w:rsid w:val="00011D25"/>
    <w:rsid w:val="0001436F"/>
    <w:rsid w:val="00015EB6"/>
    <w:rsid w:val="000275AB"/>
    <w:rsid w:val="00033A8D"/>
    <w:rsid w:val="00033E50"/>
    <w:rsid w:val="00034616"/>
    <w:rsid w:val="000369D1"/>
    <w:rsid w:val="000426F4"/>
    <w:rsid w:val="0004395C"/>
    <w:rsid w:val="000463C1"/>
    <w:rsid w:val="00056D7B"/>
    <w:rsid w:val="0006063C"/>
    <w:rsid w:val="00061B2D"/>
    <w:rsid w:val="00063338"/>
    <w:rsid w:val="00066ECF"/>
    <w:rsid w:val="00072119"/>
    <w:rsid w:val="00072B48"/>
    <w:rsid w:val="000832D0"/>
    <w:rsid w:val="00093BF8"/>
    <w:rsid w:val="00095FCB"/>
    <w:rsid w:val="000A0BB0"/>
    <w:rsid w:val="000A4D0A"/>
    <w:rsid w:val="000A5729"/>
    <w:rsid w:val="000A6F35"/>
    <w:rsid w:val="000C460F"/>
    <w:rsid w:val="000C720E"/>
    <w:rsid w:val="000E0050"/>
    <w:rsid w:val="00103772"/>
    <w:rsid w:val="00114254"/>
    <w:rsid w:val="0011728C"/>
    <w:rsid w:val="001232D0"/>
    <w:rsid w:val="00123D3E"/>
    <w:rsid w:val="00124405"/>
    <w:rsid w:val="00134532"/>
    <w:rsid w:val="00135274"/>
    <w:rsid w:val="00142891"/>
    <w:rsid w:val="00142961"/>
    <w:rsid w:val="00147258"/>
    <w:rsid w:val="0015074B"/>
    <w:rsid w:val="00152A6B"/>
    <w:rsid w:val="00155231"/>
    <w:rsid w:val="0016448D"/>
    <w:rsid w:val="00167467"/>
    <w:rsid w:val="0016789C"/>
    <w:rsid w:val="00196237"/>
    <w:rsid w:val="001A0245"/>
    <w:rsid w:val="001A78E5"/>
    <w:rsid w:val="001D1E3F"/>
    <w:rsid w:val="001F3186"/>
    <w:rsid w:val="00215FE5"/>
    <w:rsid w:val="00220265"/>
    <w:rsid w:val="0022778C"/>
    <w:rsid w:val="00232751"/>
    <w:rsid w:val="0023299D"/>
    <w:rsid w:val="00240587"/>
    <w:rsid w:val="00241525"/>
    <w:rsid w:val="0024358C"/>
    <w:rsid w:val="00253FAB"/>
    <w:rsid w:val="002657B6"/>
    <w:rsid w:val="00265A7E"/>
    <w:rsid w:val="002720EE"/>
    <w:rsid w:val="0027295D"/>
    <w:rsid w:val="00287556"/>
    <w:rsid w:val="0029639D"/>
    <w:rsid w:val="0029703C"/>
    <w:rsid w:val="002C057C"/>
    <w:rsid w:val="002C54C2"/>
    <w:rsid w:val="002C6E60"/>
    <w:rsid w:val="002C70B0"/>
    <w:rsid w:val="002C7784"/>
    <w:rsid w:val="002F27CC"/>
    <w:rsid w:val="00312A28"/>
    <w:rsid w:val="003172C3"/>
    <w:rsid w:val="00326F90"/>
    <w:rsid w:val="0034236D"/>
    <w:rsid w:val="00351AC5"/>
    <w:rsid w:val="00356025"/>
    <w:rsid w:val="00356636"/>
    <w:rsid w:val="003645EC"/>
    <w:rsid w:val="00367ABF"/>
    <w:rsid w:val="003A3BA8"/>
    <w:rsid w:val="003A4F93"/>
    <w:rsid w:val="003C613C"/>
    <w:rsid w:val="003F089C"/>
    <w:rsid w:val="0043064A"/>
    <w:rsid w:val="004310E7"/>
    <w:rsid w:val="00435DAA"/>
    <w:rsid w:val="004368C3"/>
    <w:rsid w:val="004424A2"/>
    <w:rsid w:val="00443A10"/>
    <w:rsid w:val="00450AC5"/>
    <w:rsid w:val="004534FC"/>
    <w:rsid w:val="0046688B"/>
    <w:rsid w:val="00470A47"/>
    <w:rsid w:val="00475AEA"/>
    <w:rsid w:val="0048058B"/>
    <w:rsid w:val="00480BF5"/>
    <w:rsid w:val="00483AD3"/>
    <w:rsid w:val="004858B9"/>
    <w:rsid w:val="0049274C"/>
    <w:rsid w:val="00494F3B"/>
    <w:rsid w:val="00495C33"/>
    <w:rsid w:val="004A14E7"/>
    <w:rsid w:val="004A72C5"/>
    <w:rsid w:val="004B1F47"/>
    <w:rsid w:val="004C0C8F"/>
    <w:rsid w:val="004E35C5"/>
    <w:rsid w:val="004E71ED"/>
    <w:rsid w:val="004F3D13"/>
    <w:rsid w:val="0050172B"/>
    <w:rsid w:val="00501E52"/>
    <w:rsid w:val="00511772"/>
    <w:rsid w:val="00522244"/>
    <w:rsid w:val="00522BEC"/>
    <w:rsid w:val="00534588"/>
    <w:rsid w:val="00535754"/>
    <w:rsid w:val="00537438"/>
    <w:rsid w:val="00537B5E"/>
    <w:rsid w:val="005434A6"/>
    <w:rsid w:val="00545702"/>
    <w:rsid w:val="0054652F"/>
    <w:rsid w:val="00557991"/>
    <w:rsid w:val="005611E7"/>
    <w:rsid w:val="005637A8"/>
    <w:rsid w:val="00566606"/>
    <w:rsid w:val="00566A70"/>
    <w:rsid w:val="005A072D"/>
    <w:rsid w:val="005B0955"/>
    <w:rsid w:val="005B6DEB"/>
    <w:rsid w:val="005C1662"/>
    <w:rsid w:val="005C4FCA"/>
    <w:rsid w:val="005D07D8"/>
    <w:rsid w:val="005D0CD6"/>
    <w:rsid w:val="005F27CB"/>
    <w:rsid w:val="005F2B01"/>
    <w:rsid w:val="005F5100"/>
    <w:rsid w:val="00605AD5"/>
    <w:rsid w:val="00615673"/>
    <w:rsid w:val="0062205A"/>
    <w:rsid w:val="006246C5"/>
    <w:rsid w:val="00631762"/>
    <w:rsid w:val="00641006"/>
    <w:rsid w:val="00650947"/>
    <w:rsid w:val="006525F9"/>
    <w:rsid w:val="00654897"/>
    <w:rsid w:val="00655A57"/>
    <w:rsid w:val="0066368C"/>
    <w:rsid w:val="00675BC9"/>
    <w:rsid w:val="0068104B"/>
    <w:rsid w:val="0068760D"/>
    <w:rsid w:val="00690115"/>
    <w:rsid w:val="006926B3"/>
    <w:rsid w:val="006A2324"/>
    <w:rsid w:val="006B075D"/>
    <w:rsid w:val="006B217E"/>
    <w:rsid w:val="006B5DAE"/>
    <w:rsid w:val="006C182C"/>
    <w:rsid w:val="006C6409"/>
    <w:rsid w:val="006C64ED"/>
    <w:rsid w:val="006D73FE"/>
    <w:rsid w:val="006E7A5D"/>
    <w:rsid w:val="006F1962"/>
    <w:rsid w:val="006F3D10"/>
    <w:rsid w:val="006F62FB"/>
    <w:rsid w:val="00701529"/>
    <w:rsid w:val="0071590E"/>
    <w:rsid w:val="00720F83"/>
    <w:rsid w:val="00740176"/>
    <w:rsid w:val="00742730"/>
    <w:rsid w:val="00742B4B"/>
    <w:rsid w:val="00774DEB"/>
    <w:rsid w:val="00786D49"/>
    <w:rsid w:val="00793B3E"/>
    <w:rsid w:val="007A02EF"/>
    <w:rsid w:val="007C4331"/>
    <w:rsid w:val="007D0B8B"/>
    <w:rsid w:val="007D349C"/>
    <w:rsid w:val="007D41E8"/>
    <w:rsid w:val="007D5FAF"/>
    <w:rsid w:val="008210B9"/>
    <w:rsid w:val="008349CE"/>
    <w:rsid w:val="008467AF"/>
    <w:rsid w:val="008502B9"/>
    <w:rsid w:val="00851598"/>
    <w:rsid w:val="00854311"/>
    <w:rsid w:val="00873140"/>
    <w:rsid w:val="00874BE7"/>
    <w:rsid w:val="00893D91"/>
    <w:rsid w:val="00895DD1"/>
    <w:rsid w:val="008A517B"/>
    <w:rsid w:val="008B0EB7"/>
    <w:rsid w:val="008B26D2"/>
    <w:rsid w:val="008C2173"/>
    <w:rsid w:val="008C7AEF"/>
    <w:rsid w:val="008D6E29"/>
    <w:rsid w:val="008D72B8"/>
    <w:rsid w:val="008F0751"/>
    <w:rsid w:val="008F1944"/>
    <w:rsid w:val="009014E5"/>
    <w:rsid w:val="009073EE"/>
    <w:rsid w:val="00910F64"/>
    <w:rsid w:val="009168CD"/>
    <w:rsid w:val="00923581"/>
    <w:rsid w:val="009312F8"/>
    <w:rsid w:val="0095331F"/>
    <w:rsid w:val="009545D9"/>
    <w:rsid w:val="00961E1A"/>
    <w:rsid w:val="00973CE8"/>
    <w:rsid w:val="00975CDC"/>
    <w:rsid w:val="0098399F"/>
    <w:rsid w:val="009A70CF"/>
    <w:rsid w:val="009B48B7"/>
    <w:rsid w:val="009D51D9"/>
    <w:rsid w:val="00A03809"/>
    <w:rsid w:val="00A04D63"/>
    <w:rsid w:val="00A1230B"/>
    <w:rsid w:val="00A23262"/>
    <w:rsid w:val="00A401EB"/>
    <w:rsid w:val="00A42064"/>
    <w:rsid w:val="00A55B3D"/>
    <w:rsid w:val="00A57057"/>
    <w:rsid w:val="00A91BA2"/>
    <w:rsid w:val="00A92C71"/>
    <w:rsid w:val="00A97C17"/>
    <w:rsid w:val="00AA1D8D"/>
    <w:rsid w:val="00AA27AC"/>
    <w:rsid w:val="00AA4107"/>
    <w:rsid w:val="00AA6093"/>
    <w:rsid w:val="00AD5380"/>
    <w:rsid w:val="00AE4A93"/>
    <w:rsid w:val="00AE6124"/>
    <w:rsid w:val="00B019AB"/>
    <w:rsid w:val="00B11A2A"/>
    <w:rsid w:val="00B139F3"/>
    <w:rsid w:val="00B25B7E"/>
    <w:rsid w:val="00B27622"/>
    <w:rsid w:val="00B31893"/>
    <w:rsid w:val="00B3374D"/>
    <w:rsid w:val="00B33DFB"/>
    <w:rsid w:val="00B375D9"/>
    <w:rsid w:val="00B43A0C"/>
    <w:rsid w:val="00B47730"/>
    <w:rsid w:val="00B503A0"/>
    <w:rsid w:val="00B8258C"/>
    <w:rsid w:val="00B9260A"/>
    <w:rsid w:val="00B94DE6"/>
    <w:rsid w:val="00B97F3F"/>
    <w:rsid w:val="00BC04F4"/>
    <w:rsid w:val="00BC08C4"/>
    <w:rsid w:val="00BC2FE9"/>
    <w:rsid w:val="00BC34CF"/>
    <w:rsid w:val="00BD0A3D"/>
    <w:rsid w:val="00BD1FE7"/>
    <w:rsid w:val="00BD52CC"/>
    <w:rsid w:val="00BD6664"/>
    <w:rsid w:val="00BE755D"/>
    <w:rsid w:val="00BF5D13"/>
    <w:rsid w:val="00BF70C1"/>
    <w:rsid w:val="00C0290B"/>
    <w:rsid w:val="00C07747"/>
    <w:rsid w:val="00C1246B"/>
    <w:rsid w:val="00C17AA8"/>
    <w:rsid w:val="00C214B3"/>
    <w:rsid w:val="00C21A71"/>
    <w:rsid w:val="00C26A72"/>
    <w:rsid w:val="00C344A0"/>
    <w:rsid w:val="00C45FAD"/>
    <w:rsid w:val="00C53743"/>
    <w:rsid w:val="00C53E01"/>
    <w:rsid w:val="00C570E8"/>
    <w:rsid w:val="00C61CA5"/>
    <w:rsid w:val="00C93982"/>
    <w:rsid w:val="00C9695C"/>
    <w:rsid w:val="00CB0664"/>
    <w:rsid w:val="00CC351F"/>
    <w:rsid w:val="00CD57A8"/>
    <w:rsid w:val="00CE2415"/>
    <w:rsid w:val="00CF6A79"/>
    <w:rsid w:val="00CF6D55"/>
    <w:rsid w:val="00D025E3"/>
    <w:rsid w:val="00D114D8"/>
    <w:rsid w:val="00D1478D"/>
    <w:rsid w:val="00D169C7"/>
    <w:rsid w:val="00D16C03"/>
    <w:rsid w:val="00D2248A"/>
    <w:rsid w:val="00D23CE1"/>
    <w:rsid w:val="00D27310"/>
    <w:rsid w:val="00D30295"/>
    <w:rsid w:val="00D36EC1"/>
    <w:rsid w:val="00D45D56"/>
    <w:rsid w:val="00D52612"/>
    <w:rsid w:val="00D56E2E"/>
    <w:rsid w:val="00D77812"/>
    <w:rsid w:val="00D84B0B"/>
    <w:rsid w:val="00D87FFB"/>
    <w:rsid w:val="00D920B9"/>
    <w:rsid w:val="00D96D1A"/>
    <w:rsid w:val="00DA6BA0"/>
    <w:rsid w:val="00DB0ED9"/>
    <w:rsid w:val="00DB19A9"/>
    <w:rsid w:val="00DB5A41"/>
    <w:rsid w:val="00DC6EE4"/>
    <w:rsid w:val="00DE22F9"/>
    <w:rsid w:val="00DF353E"/>
    <w:rsid w:val="00E20505"/>
    <w:rsid w:val="00E20D1B"/>
    <w:rsid w:val="00E25AC0"/>
    <w:rsid w:val="00E32B40"/>
    <w:rsid w:val="00E37CAF"/>
    <w:rsid w:val="00E44502"/>
    <w:rsid w:val="00E52890"/>
    <w:rsid w:val="00E61658"/>
    <w:rsid w:val="00E820CE"/>
    <w:rsid w:val="00E82AE9"/>
    <w:rsid w:val="00E85DDE"/>
    <w:rsid w:val="00E86EE8"/>
    <w:rsid w:val="00E9251F"/>
    <w:rsid w:val="00E94E4C"/>
    <w:rsid w:val="00EA3C66"/>
    <w:rsid w:val="00EA755A"/>
    <w:rsid w:val="00EC4CCC"/>
    <w:rsid w:val="00EE1A59"/>
    <w:rsid w:val="00EE56D5"/>
    <w:rsid w:val="00EF460B"/>
    <w:rsid w:val="00EF53B5"/>
    <w:rsid w:val="00EF5B8C"/>
    <w:rsid w:val="00F20761"/>
    <w:rsid w:val="00F219F6"/>
    <w:rsid w:val="00F2368B"/>
    <w:rsid w:val="00F30338"/>
    <w:rsid w:val="00F30C05"/>
    <w:rsid w:val="00F40D01"/>
    <w:rsid w:val="00F4435E"/>
    <w:rsid w:val="00F63882"/>
    <w:rsid w:val="00F66C94"/>
    <w:rsid w:val="00F8415E"/>
    <w:rsid w:val="00F90D5C"/>
    <w:rsid w:val="00FB0644"/>
    <w:rsid w:val="00FB44E6"/>
    <w:rsid w:val="00FC693F"/>
    <w:rsid w:val="00FD524E"/>
    <w:rsid w:val="00FE2F61"/>
    <w:rsid w:val="00FE7F33"/>
    <w:rsid w:val="00FF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8B8637"/>
  <w14:defaultImageDpi w14:val="330"/>
  <w15:docId w15:val="{45215E89-0336-3345-85A2-7CC727F3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Grid">
    <w:name w:val="TableGrid"/>
    <w:rsid w:val="00480BF5"/>
    <w:pPr>
      <w:spacing w:after="0" w:line="240" w:lineRule="auto"/>
    </w:pPr>
    <w:rPr>
      <w:kern w:val="2"/>
      <w:sz w:val="24"/>
      <w:szCs w:val="24"/>
      <w:lang w:val="pl-PL"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BE755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D66CB3E58E36468D864280DADC1E88" ma:contentTypeVersion="14" ma:contentTypeDescription="Utwórz nowy dokument." ma:contentTypeScope="" ma:versionID="6ab4a68c001b58a7256a26ff1a17f9c0">
  <xsd:schema xmlns:xsd="http://www.w3.org/2001/XMLSchema" xmlns:xs="http://www.w3.org/2001/XMLSchema" xmlns:p="http://schemas.microsoft.com/office/2006/metadata/properties" xmlns:ns2="0f3c969c-3d00-4903-ac99-60471de423d7" xmlns:ns3="04602983-f14f-4e1e-b394-04f3e3caf5be" targetNamespace="http://schemas.microsoft.com/office/2006/metadata/properties" ma:root="true" ma:fieldsID="e948f101d301f33a4b70fb83e4142e23" ns2:_="" ns3:_="">
    <xsd:import namespace="0f3c969c-3d00-4903-ac99-60471de423d7"/>
    <xsd:import namespace="04602983-f14f-4e1e-b394-04f3e3caf5b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969c-3d00-4903-ac99-60471de423d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dexed="true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0f2a5338-cadf-470a-8691-62fb0695b41e}" ma:internalName="TaxCatchAll" ma:showField="CatchAllData" ma:web="0f3c969c-3d00-4903-ac99-60471de423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02983-f14f-4e1e-b394-04f3e3caf5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485a141-fc63-4850-a29f-a5705a5ab1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f3c969c-3d00-4903-ac99-60471de423d7">VPKZXERRFJRV-926627021-316444</_dlc_DocId>
    <TaxCatchAll xmlns="0f3c969c-3d00-4903-ac99-60471de423d7" xsi:nil="true"/>
    <lcf76f155ced4ddcb4097134ff3c332f xmlns="04602983-f14f-4e1e-b394-04f3e3caf5be">
      <Terms xmlns="http://schemas.microsoft.com/office/infopath/2007/PartnerControls"/>
    </lcf76f155ced4ddcb4097134ff3c332f>
    <_dlc_DocIdUrl xmlns="0f3c969c-3d00-4903-ac99-60471de423d7">
      <Url>https://profficopl.sharepoint.com/sites/Proffico.sharepoint/_layouts/15/DocIdRedir.aspx?ID=VPKZXERRFJRV-926627021-316444</Url>
      <Description>VPKZXERRFJRV-926627021-316444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0FC3B9-D36E-4BA5-8337-3F928CB9F8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969c-3d00-4903-ac99-60471de423d7"/>
    <ds:schemaRef ds:uri="04602983-f14f-4e1e-b394-04f3e3caf5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640947-1FE0-40C6-BDD2-4FA3AF1CF718}">
  <ds:schemaRefs>
    <ds:schemaRef ds:uri="http://schemas.microsoft.com/office/2006/metadata/properties"/>
    <ds:schemaRef ds:uri="http://schemas.microsoft.com/office/infopath/2007/PartnerControls"/>
    <ds:schemaRef ds:uri="0f3c969c-3d00-4903-ac99-60471de423d7"/>
    <ds:schemaRef ds:uri="04602983-f14f-4e1e-b394-04f3e3caf5be"/>
  </ds:schemaRefs>
</ds:datastoreItem>
</file>

<file path=customXml/itemProps3.xml><?xml version="1.0" encoding="utf-8"?>
<ds:datastoreItem xmlns:ds="http://schemas.openxmlformats.org/officeDocument/2006/customXml" ds:itemID="{3DB01308-23D8-4843-BA77-5F0096A8E6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676ACE-B38D-4D51-888E-EFC25861950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881</Words>
  <Characters>5290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Lorenc</dc:creator>
  <cp:keywords/>
  <cp:lastModifiedBy>Agnieszka Pilarska-Zamiela</cp:lastModifiedBy>
  <cp:revision>2</cp:revision>
  <cp:lastPrinted>2026-04-23T06:37:00Z</cp:lastPrinted>
  <dcterms:created xsi:type="dcterms:W3CDTF">2026-09-24T07:42:00Z</dcterms:created>
  <dcterms:modified xsi:type="dcterms:W3CDTF">2026-09-24T07:42:00Z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0x0101006ED66CB3E58E36468D864280DADC1E88</vt:lpwstr>
  </property>
  <property fmtid="{D5CDD505-2E9C-101B-9397-08002B2CF9AE}" pid="3" name="_dlc_DocIdItemGuid">
    <vt:lpwstr>bda496bb-d656-435e-8c01-60590a8fa98b</vt:lpwstr>
  </property>
</Properties>
</file>