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16B56" w14:textId="77777777" w:rsidR="002B28B3" w:rsidRPr="00086BA8" w:rsidRDefault="002B28B3" w:rsidP="002B28B3">
      <w:pPr>
        <w:spacing w:line="276" w:lineRule="auto"/>
        <w:jc w:val="center"/>
        <w:rPr>
          <w:rFonts w:ascii="Arial" w:hAnsi="Arial" w:cs="Arial"/>
          <w:b/>
          <w:u w:val="single"/>
        </w:rPr>
      </w:pPr>
      <w:bookmarkStart w:id="0" w:name="_Hlk108086012"/>
      <w:r w:rsidRPr="00AA1731">
        <w:rPr>
          <w:rFonts w:ascii="Arial" w:hAnsi="Arial" w:cs="Arial"/>
          <w:b/>
        </w:rPr>
        <w:t>Opis Przedmiotu Zamówienia</w:t>
      </w:r>
      <w:r>
        <w:rPr>
          <w:rFonts w:ascii="Arial" w:hAnsi="Arial" w:cs="Arial"/>
          <w:b/>
        </w:rPr>
        <w:t xml:space="preserve"> (OPZ) - </w:t>
      </w:r>
      <w:r w:rsidRPr="00086BA8">
        <w:rPr>
          <w:rFonts w:ascii="Arial" w:hAnsi="Arial" w:cs="Arial"/>
          <w:b/>
          <w:u w:val="single"/>
        </w:rPr>
        <w:t>CZĘŚĆ I</w:t>
      </w:r>
    </w:p>
    <w:p w14:paraId="18ADAF00" w14:textId="26F0FD04" w:rsidR="00C43EDC" w:rsidRPr="00A0128E" w:rsidRDefault="00C43EDC" w:rsidP="00F6654A">
      <w:pPr>
        <w:spacing w:after="120" w:line="276" w:lineRule="auto"/>
        <w:ind w:left="426"/>
        <w:rPr>
          <w:rFonts w:ascii="Arial" w:eastAsia="Calibri" w:hAnsi="Arial" w:cs="Arial"/>
          <w:b/>
          <w:kern w:val="0"/>
          <w:sz w:val="22"/>
          <w:szCs w:val="22"/>
          <w14:ligatures w14:val="none"/>
        </w:rPr>
      </w:pPr>
    </w:p>
    <w:p w14:paraId="5A1F431A" w14:textId="77777777" w:rsidR="00C43EDC" w:rsidRPr="00A0128E" w:rsidRDefault="00C43EDC" w:rsidP="00943219">
      <w:pPr>
        <w:numPr>
          <w:ilvl w:val="0"/>
          <w:numId w:val="1"/>
        </w:numPr>
        <w:spacing w:after="120" w:line="276" w:lineRule="auto"/>
        <w:ind w:left="426" w:hanging="426"/>
        <w:rPr>
          <w:rFonts w:ascii="Arial" w:eastAsia="Calibri" w:hAnsi="Arial" w:cs="Arial"/>
          <w:b/>
          <w:caps/>
          <w:kern w:val="0"/>
          <w:sz w:val="22"/>
          <w:szCs w:val="22"/>
          <w14:ligatures w14:val="none"/>
        </w:rPr>
      </w:pPr>
      <w:r w:rsidRPr="00A0128E">
        <w:rPr>
          <w:rFonts w:ascii="Arial" w:eastAsia="Calibri" w:hAnsi="Arial" w:cs="Arial"/>
          <w:b/>
          <w:caps/>
          <w:kern w:val="0"/>
          <w:sz w:val="22"/>
          <w:szCs w:val="22"/>
          <w14:ligatures w14:val="none"/>
        </w:rPr>
        <w:t>Przedmiot Zamówienia</w:t>
      </w:r>
    </w:p>
    <w:p w14:paraId="44105795" w14:textId="1908E2FC" w:rsidR="00C43EDC" w:rsidRPr="00A0128E" w:rsidRDefault="00C43EDC" w:rsidP="00F6654A">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Przedmiotem zamówienia jest </w:t>
      </w:r>
      <w:r w:rsidRPr="00A0128E">
        <w:rPr>
          <w:rFonts w:ascii="Arial" w:eastAsia="Calibri" w:hAnsi="Arial" w:cs="Arial"/>
          <w:bCs/>
          <w:kern w:val="0"/>
          <w:sz w:val="22"/>
          <w:szCs w:val="22"/>
          <w14:ligatures w14:val="none"/>
        </w:rPr>
        <w:t>dostawa i wdrożenie przełączników, a także udzielenie gwarancji jakości i wsparcia technicznego na oferowane rozwiązanie.</w:t>
      </w:r>
      <w:r w:rsidRPr="00A0128E">
        <w:rPr>
          <w:rFonts w:ascii="Arial" w:eastAsia="Calibri" w:hAnsi="Arial" w:cs="Arial"/>
          <w:kern w:val="0"/>
          <w:sz w:val="22"/>
          <w:szCs w:val="22"/>
          <w14:ligatures w14:val="none"/>
        </w:rPr>
        <w:t xml:space="preserve"> </w:t>
      </w:r>
    </w:p>
    <w:p w14:paraId="41FCD2DC" w14:textId="2764B2C6" w:rsidR="00C43EDC" w:rsidRPr="00A0128E" w:rsidRDefault="00C43EDC" w:rsidP="00F6654A">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W ramach realizacji przedmiotu zamówienia Wykonawca dokona dostawy, wdrożenia, będzie realizować wsparcie </w:t>
      </w:r>
      <w:r w:rsidR="00AC51EB" w:rsidRPr="00A0128E">
        <w:rPr>
          <w:rFonts w:ascii="Arial" w:eastAsia="Calibri" w:hAnsi="Arial" w:cs="Arial"/>
          <w:kern w:val="0"/>
          <w:sz w:val="22"/>
          <w:szCs w:val="22"/>
          <w14:ligatures w14:val="none"/>
        </w:rPr>
        <w:t xml:space="preserve">techniczne </w:t>
      </w:r>
      <w:r w:rsidRPr="00A0128E">
        <w:rPr>
          <w:rFonts w:ascii="Arial" w:eastAsia="Calibri" w:hAnsi="Arial" w:cs="Arial"/>
          <w:kern w:val="0"/>
          <w:sz w:val="22"/>
          <w:szCs w:val="22"/>
          <w14:ligatures w14:val="none"/>
        </w:rPr>
        <w:t xml:space="preserve">oraz serwis gwarancyjny zgodnie z okresem zaoferowanym w ofercie, jednak nie </w:t>
      </w:r>
      <w:r w:rsidR="00656FEE">
        <w:rPr>
          <w:rFonts w:ascii="Arial" w:eastAsia="Calibri" w:hAnsi="Arial" w:cs="Arial"/>
          <w:kern w:val="0"/>
          <w:sz w:val="22"/>
          <w:szCs w:val="22"/>
          <w14:ligatures w14:val="none"/>
        </w:rPr>
        <w:t>dłużej</w:t>
      </w:r>
      <w:r w:rsidRPr="00A0128E">
        <w:rPr>
          <w:rFonts w:ascii="Arial" w:eastAsia="Calibri" w:hAnsi="Arial" w:cs="Arial"/>
          <w:kern w:val="0"/>
          <w:sz w:val="22"/>
          <w:szCs w:val="22"/>
          <w14:ligatures w14:val="none"/>
        </w:rPr>
        <w:t xml:space="preserve"> niż 36 miesięcy.</w:t>
      </w:r>
    </w:p>
    <w:p w14:paraId="1B3212B2" w14:textId="72D12E9A" w:rsidR="00C43EDC" w:rsidRPr="00A0128E" w:rsidRDefault="00C43EDC" w:rsidP="00F6654A">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Zamawiający wymaga dostawy i wdrożenia </w:t>
      </w:r>
      <w:r w:rsidRPr="00A0128E">
        <w:rPr>
          <w:rFonts w:ascii="Arial" w:eastAsia="Calibri" w:hAnsi="Arial" w:cs="Arial"/>
          <w:kern w:val="0"/>
          <w:sz w:val="22"/>
          <w:szCs w:val="22"/>
          <w:u w:val="single"/>
          <w14:ligatures w14:val="none"/>
        </w:rPr>
        <w:t>4 szt.</w:t>
      </w:r>
      <w:r w:rsidRPr="00A0128E">
        <w:rPr>
          <w:rFonts w:ascii="Arial" w:eastAsia="Calibri" w:hAnsi="Arial" w:cs="Arial"/>
          <w:kern w:val="0"/>
          <w:sz w:val="22"/>
          <w:szCs w:val="22"/>
          <w14:ligatures w14:val="none"/>
        </w:rPr>
        <w:t xml:space="preserve"> przełączników rdzeniowych</w:t>
      </w:r>
      <w:r w:rsidR="003331AB" w:rsidRPr="003331AB">
        <w:rPr>
          <w:rFonts w:ascii="Arial" w:eastAsia="Calibri" w:hAnsi="Arial" w:cs="Arial"/>
          <w:kern w:val="0"/>
          <w:sz w:val="22"/>
          <w:szCs w:val="22"/>
          <w14:ligatures w14:val="none"/>
        </w:rPr>
        <w:t xml:space="preserve"> </w:t>
      </w:r>
      <w:r w:rsidRPr="00A0128E">
        <w:rPr>
          <w:rFonts w:ascii="Arial" w:eastAsia="Calibri" w:hAnsi="Arial" w:cs="Arial"/>
          <w:kern w:val="0"/>
          <w:sz w:val="22"/>
          <w:szCs w:val="22"/>
          <w14:ligatures w14:val="none"/>
        </w:rPr>
        <w:t xml:space="preserve">i modułów SFP+ wraz z okablowaniem niezbędnym do ich uruchomienia, zwanych dalej „Sprzętem”, konfigurację obecnych urządzeń oraz zapewnienie prawidłowego funkcjonowania Sprzętu </w:t>
      </w:r>
      <w:r w:rsidR="000C4A81">
        <w:rPr>
          <w:rFonts w:ascii="Arial" w:eastAsia="Calibri" w:hAnsi="Arial" w:cs="Arial"/>
          <w:kern w:val="0"/>
          <w:sz w:val="22"/>
          <w:szCs w:val="22"/>
          <w14:ligatures w14:val="none"/>
        </w:rPr>
        <w:br/>
      </w:r>
      <w:r w:rsidRPr="00A0128E">
        <w:rPr>
          <w:rFonts w:ascii="Arial" w:eastAsia="Calibri" w:hAnsi="Arial" w:cs="Arial"/>
          <w:kern w:val="0"/>
          <w:sz w:val="22"/>
          <w:szCs w:val="22"/>
          <w14:ligatures w14:val="none"/>
        </w:rPr>
        <w:t>w docelowej lokalizacji Zamawiającego</w:t>
      </w:r>
      <w:r w:rsidR="0019312E">
        <w:rPr>
          <w:rFonts w:ascii="Arial" w:eastAsia="Calibri" w:hAnsi="Arial" w:cs="Arial"/>
          <w:kern w:val="0"/>
          <w:sz w:val="22"/>
          <w:szCs w:val="22"/>
          <w14:ligatures w14:val="none"/>
        </w:rPr>
        <w:t xml:space="preserve"> </w:t>
      </w:r>
      <w:r w:rsidRPr="00A0128E">
        <w:rPr>
          <w:rFonts w:ascii="Arial" w:eastAsia="Calibri" w:hAnsi="Arial" w:cs="Arial"/>
          <w:kern w:val="0"/>
          <w:sz w:val="22"/>
          <w:szCs w:val="22"/>
          <w14:ligatures w14:val="none"/>
        </w:rPr>
        <w:t xml:space="preserve">w Warszawie w terminie zaoferowanym w ofercie, jednak, nie dłuższym niż </w:t>
      </w:r>
      <w:r w:rsidR="00814ACB">
        <w:rPr>
          <w:rFonts w:ascii="Arial" w:eastAsia="Calibri" w:hAnsi="Arial" w:cs="Arial"/>
          <w:b/>
          <w:bCs/>
          <w:kern w:val="0"/>
          <w:sz w:val="22"/>
          <w:szCs w:val="22"/>
          <w:u w:val="single"/>
          <w14:ligatures w14:val="none"/>
        </w:rPr>
        <w:t>6</w:t>
      </w:r>
      <w:r w:rsidRPr="00A0128E">
        <w:rPr>
          <w:rFonts w:ascii="Arial" w:eastAsia="Calibri" w:hAnsi="Arial" w:cs="Arial"/>
          <w:b/>
          <w:bCs/>
          <w:kern w:val="0"/>
          <w:sz w:val="22"/>
          <w:szCs w:val="22"/>
          <w:u w:val="single"/>
          <w14:ligatures w14:val="none"/>
        </w:rPr>
        <w:t>0 dni kalendarzowych</w:t>
      </w:r>
      <w:r w:rsidRPr="00A0128E">
        <w:rPr>
          <w:rFonts w:ascii="Arial" w:eastAsia="Calibri" w:hAnsi="Arial" w:cs="Arial"/>
          <w:kern w:val="0"/>
          <w:sz w:val="22"/>
          <w:szCs w:val="22"/>
          <w14:ligatures w14:val="none"/>
        </w:rPr>
        <w:t>, od dnia zawarcia Umowy.</w:t>
      </w:r>
    </w:p>
    <w:p w14:paraId="6B040928" w14:textId="582ED455" w:rsidR="00C43EDC" w:rsidRPr="00A0128E" w:rsidRDefault="00C43EDC" w:rsidP="00F6654A">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Zaoferowane urządzenia muszą być fabrycznie nowe, przeznaczone do sprzedaży na rynku europejskim (zgodnie z ustawą z dnia 30.08.2002 r. o systemie oceny zgodności </w:t>
      </w:r>
      <w:r w:rsidRPr="00A0128E">
        <w:rPr>
          <w:rFonts w:ascii="Arial" w:eastAsia="Calibri" w:hAnsi="Arial" w:cs="Arial"/>
          <w:kern w:val="0"/>
          <w:sz w:val="22"/>
          <w:szCs w:val="22"/>
          <w14:ligatures w14:val="none"/>
        </w:rPr>
        <w:br/>
        <w:t xml:space="preserve">(Dz. U. z 2023 r. poz. 215) i z wydanymi na jej podstawie rozporządzeniami), wyprodukowane nie wcześniej niż 6 miesięcy przed datą dostarczenia oraz objęte wymaganą </w:t>
      </w:r>
      <w:r w:rsidR="00E7244D" w:rsidRPr="00A0128E">
        <w:rPr>
          <w:rFonts w:ascii="Arial" w:eastAsia="Calibri" w:hAnsi="Arial" w:cs="Arial"/>
          <w:kern w:val="0"/>
          <w:sz w:val="22"/>
          <w:szCs w:val="22"/>
          <w14:ligatures w14:val="none"/>
        </w:rPr>
        <w:t xml:space="preserve">gwarancją możliwą do egzekwowania </w:t>
      </w:r>
      <w:r w:rsidRPr="00A0128E">
        <w:rPr>
          <w:rFonts w:ascii="Arial" w:eastAsia="Calibri" w:hAnsi="Arial" w:cs="Arial"/>
          <w:kern w:val="0"/>
          <w:sz w:val="22"/>
          <w:szCs w:val="22"/>
          <w14:ligatures w14:val="none"/>
        </w:rPr>
        <w:t>przez Zamawiającego w Polsce. Zamawiający nie dopuszcza produktów „odnawianych" (ang. Refurbished).</w:t>
      </w:r>
    </w:p>
    <w:p w14:paraId="29B9B42B" w14:textId="77777777" w:rsidR="005046F0" w:rsidRPr="005046F0" w:rsidRDefault="005046F0" w:rsidP="005046F0">
      <w:pPr>
        <w:spacing w:after="120" w:line="276" w:lineRule="auto"/>
        <w:rPr>
          <w:rFonts w:ascii="Arial" w:eastAsia="Calibri" w:hAnsi="Arial" w:cs="Arial"/>
          <w:kern w:val="0"/>
          <w:sz w:val="22"/>
          <w:szCs w:val="22"/>
          <w14:ligatures w14:val="none"/>
        </w:rPr>
      </w:pPr>
      <w:r w:rsidRPr="005046F0">
        <w:rPr>
          <w:rFonts w:ascii="Arial" w:eastAsia="Calibri" w:hAnsi="Arial" w:cs="Arial"/>
          <w:kern w:val="0"/>
          <w:sz w:val="22"/>
          <w:szCs w:val="22"/>
          <w14:ligatures w14:val="none"/>
        </w:rPr>
        <w:t>Zamawiający wymaga, aby wszystkie dostarczone urządzenia pochodziły z oficjalnego kanału dystrybucyjnego producenta przełącznika, a serwis gwarancyjny był autoryzowany przez producenta urządzeń́ i oprogramowania oraz świadczony przez producenta lub autoryzowanych partnerów w centrach serwisowych na terenie Unii Europejskiej.</w:t>
      </w:r>
    </w:p>
    <w:p w14:paraId="7A7F35DF" w14:textId="01320114" w:rsidR="00C43EDC" w:rsidRPr="00A0128E" w:rsidRDefault="00C43EDC" w:rsidP="00F6654A">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Zaoferowane przełączniki sieciowe oraz oprogramowanie muszą pochodzić od tego samego producenta.</w:t>
      </w:r>
    </w:p>
    <w:p w14:paraId="00573D02" w14:textId="0BB3F633" w:rsidR="00C43EDC" w:rsidRPr="00A0128E" w:rsidRDefault="00C43EDC" w:rsidP="00F97567">
      <w:pPr>
        <w:widowControl w:val="0"/>
        <w:tabs>
          <w:tab w:val="left" w:pos="284"/>
        </w:tabs>
        <w:spacing w:after="120" w:line="276" w:lineRule="auto"/>
        <w:ind w:right="1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W ramach realizacji przedmiotu zamówienia, Wykonawca jest zobowiązany do wykonania następujących czynności:,</w:t>
      </w:r>
    </w:p>
    <w:p w14:paraId="2DCC1B6B" w14:textId="77777777" w:rsidR="00C43EDC" w:rsidRPr="00A0128E"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opracowania projektu technicznego wdrożenia Sprzętu oraz przedłożenia go Zamawiającemu do akceptacji,</w:t>
      </w:r>
    </w:p>
    <w:p w14:paraId="0A44995D" w14:textId="77777777" w:rsidR="00C43EDC" w:rsidRPr="00A0128E"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dostarczenia oraz rozpakowania dostarczonego Sprzętu,</w:t>
      </w:r>
    </w:p>
    <w:p w14:paraId="04BC3D36" w14:textId="3710D436" w:rsidR="00C43EDC" w:rsidRPr="00A0128E"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aktualizacji oprogramowania dostarczonych urządzeń do najnowszej rekomendowanej przez producenta wersji</w:t>
      </w:r>
      <w:r w:rsidR="00F21ABB" w:rsidRPr="00A0128E">
        <w:rPr>
          <w:rFonts w:ascii="Arial" w:eastAsia="Calibri" w:hAnsi="Arial" w:cs="Arial"/>
          <w:kern w:val="0"/>
          <w:sz w:val="22"/>
          <w:szCs w:val="22"/>
          <w14:ligatures w14:val="none"/>
        </w:rPr>
        <w:t>,</w:t>
      </w:r>
    </w:p>
    <w:p w14:paraId="4484EB7A" w14:textId="5C6CA7FE" w:rsidR="00C43EDC" w:rsidRPr="00A0128E"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montażu dostarczonego Sprzętu oraz związanego z nim okablowania w szafie teleinformatycznej znajdującej się w przygotowanym przez Zamawiającego pomieszczeniu technicznym, demontażu wymienianych urządzeń</w:t>
      </w:r>
      <w:r w:rsidR="00F21ABB" w:rsidRPr="00A0128E">
        <w:rPr>
          <w:rFonts w:ascii="Arial" w:eastAsia="Calibri" w:hAnsi="Arial" w:cs="Arial"/>
          <w:kern w:val="0"/>
          <w:sz w:val="22"/>
          <w:szCs w:val="22"/>
          <w14:ligatures w14:val="none"/>
        </w:rPr>
        <w:t>,</w:t>
      </w:r>
    </w:p>
    <w:p w14:paraId="3A4A7D44" w14:textId="3005D74D" w:rsidR="00C43EDC" w:rsidRPr="00A0128E" w:rsidRDefault="00F21ABB"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w:t>
      </w:r>
      <w:r w:rsidR="00C43EDC" w:rsidRPr="00A0128E">
        <w:rPr>
          <w:rFonts w:ascii="Arial" w:eastAsia="Calibri" w:hAnsi="Arial" w:cs="Arial"/>
          <w:kern w:val="0"/>
          <w:sz w:val="22"/>
          <w:szCs w:val="22"/>
          <w14:ligatures w14:val="none"/>
        </w:rPr>
        <w:t>estackowania przełącznika typ A z typem B za pomocą kompatybilnych modułów stackujących oraz przewodów</w:t>
      </w:r>
      <w:r w:rsidRPr="00A0128E">
        <w:rPr>
          <w:rFonts w:ascii="Arial" w:eastAsia="Calibri" w:hAnsi="Arial" w:cs="Arial"/>
          <w:kern w:val="0"/>
          <w:sz w:val="22"/>
          <w:szCs w:val="22"/>
          <w14:ligatures w14:val="none"/>
        </w:rPr>
        <w:t>,</w:t>
      </w:r>
    </w:p>
    <w:p w14:paraId="56B45A4A" w14:textId="77777777" w:rsidR="00C43EDC" w:rsidRPr="00A0128E"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uruchomienia Sprzętu i przeprowadzenia wbudowanych procedur testujących,</w:t>
      </w:r>
    </w:p>
    <w:p w14:paraId="5FF8B8C0" w14:textId="6B75EAC7" w:rsidR="00C43EDC" w:rsidRPr="00B92D74"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893DED">
        <w:rPr>
          <w:rFonts w:ascii="Arial" w:eastAsia="Calibri" w:hAnsi="Arial" w:cs="Arial"/>
          <w:kern w:val="0"/>
          <w:sz w:val="22"/>
          <w:szCs w:val="22"/>
          <w14:ligatures w14:val="none"/>
        </w:rPr>
        <w:lastRenderedPageBreak/>
        <w:t xml:space="preserve">konfiguracji Sprzętu zgodnie z zaakceptowanym przez Zamawiającego projektem technicznym, o którym mowa w pkt </w:t>
      </w:r>
      <w:r w:rsidR="00BA2F01" w:rsidRPr="00893DED">
        <w:rPr>
          <w:rFonts w:ascii="Arial" w:eastAsia="Calibri" w:hAnsi="Arial" w:cs="Arial"/>
          <w:kern w:val="0"/>
          <w:sz w:val="22"/>
          <w:szCs w:val="22"/>
          <w14:ligatures w14:val="none"/>
        </w:rPr>
        <w:t>1</w:t>
      </w:r>
      <w:r w:rsidRPr="00893DED">
        <w:rPr>
          <w:rFonts w:ascii="Arial" w:eastAsia="Calibri" w:hAnsi="Arial" w:cs="Arial"/>
          <w:kern w:val="0"/>
          <w:sz w:val="22"/>
          <w:szCs w:val="22"/>
          <w14:ligatures w14:val="none"/>
        </w:rPr>
        <w:t xml:space="preserve">, w tym obecnych i dostarczonych przełączników rdzeniowych, konfiguracji modułów SPF+ oraz pozostałych przełączników w sieci </w:t>
      </w:r>
      <w:r w:rsidRPr="00B92D74">
        <w:rPr>
          <w:rFonts w:ascii="Arial" w:eastAsia="Calibri" w:hAnsi="Arial" w:cs="Arial"/>
          <w:kern w:val="0"/>
          <w:sz w:val="22"/>
          <w:szCs w:val="22"/>
          <w14:ligatures w14:val="none"/>
        </w:rPr>
        <w:t>LAN,</w:t>
      </w:r>
    </w:p>
    <w:p w14:paraId="63D47EDB" w14:textId="622A1A77" w:rsidR="00C43EDC" w:rsidRPr="00F0616E" w:rsidRDefault="00C43EDC" w:rsidP="00943219">
      <w:pPr>
        <w:widowControl w:val="0"/>
        <w:numPr>
          <w:ilvl w:val="1"/>
          <w:numId w:val="2"/>
        </w:numPr>
        <w:tabs>
          <w:tab w:val="left" w:pos="851"/>
        </w:tabs>
        <w:spacing w:after="120" w:line="276" w:lineRule="auto"/>
        <w:ind w:right="115"/>
        <w:rPr>
          <w:rFonts w:ascii="Arial" w:eastAsia="Calibri" w:hAnsi="Arial" w:cs="Arial"/>
          <w:kern w:val="0"/>
          <w:sz w:val="22"/>
          <w:szCs w:val="22"/>
          <w14:ligatures w14:val="none"/>
        </w:rPr>
      </w:pPr>
      <w:r w:rsidRPr="00B92D74">
        <w:rPr>
          <w:rFonts w:ascii="Arial" w:eastAsia="Calibri" w:hAnsi="Arial" w:cs="Arial"/>
          <w:kern w:val="0"/>
          <w:sz w:val="22"/>
          <w:szCs w:val="22"/>
          <w14:ligatures w14:val="none"/>
        </w:rPr>
        <w:t xml:space="preserve">konfiguracji przełączników min. do uwierzytelniania 802.1X z wykorzystaniem posiadanego przez </w:t>
      </w:r>
      <w:r w:rsidRPr="00F0616E">
        <w:rPr>
          <w:rFonts w:ascii="Arial" w:eastAsia="Calibri" w:hAnsi="Arial" w:cs="Arial"/>
          <w:kern w:val="0"/>
          <w:sz w:val="22"/>
          <w:szCs w:val="22"/>
          <w14:ligatures w14:val="none"/>
        </w:rPr>
        <w:t>Zamawiającego systemu Cisco ISE</w:t>
      </w:r>
      <w:r w:rsidR="00F21ABB" w:rsidRPr="00F0616E">
        <w:rPr>
          <w:rFonts w:ascii="Arial" w:eastAsia="Calibri" w:hAnsi="Arial" w:cs="Arial"/>
          <w:kern w:val="0"/>
          <w:sz w:val="22"/>
          <w:szCs w:val="22"/>
          <w14:ligatures w14:val="none"/>
        </w:rPr>
        <w:t>,</w:t>
      </w:r>
    </w:p>
    <w:p w14:paraId="6A1380FB" w14:textId="53D0CA65" w:rsidR="00C43EDC" w:rsidRPr="00A0128E" w:rsidRDefault="00C43EDC" w:rsidP="00943219">
      <w:pPr>
        <w:widowControl w:val="0"/>
        <w:numPr>
          <w:ilvl w:val="1"/>
          <w:numId w:val="2"/>
        </w:numPr>
        <w:spacing w:after="120" w:line="276" w:lineRule="auto"/>
        <w:ind w:right="11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wykonania pełnej i szczegółowej dokumentacji technicznej powdrożeniowej, obejmującej co najmniej:</w:t>
      </w:r>
    </w:p>
    <w:p w14:paraId="09480CD5" w14:textId="77777777" w:rsidR="00C43EDC" w:rsidRPr="00A0128E" w:rsidRDefault="00C43EDC" w:rsidP="00943219">
      <w:pPr>
        <w:widowControl w:val="0"/>
        <w:numPr>
          <w:ilvl w:val="2"/>
          <w:numId w:val="2"/>
        </w:numPr>
        <w:spacing w:after="120" w:line="276" w:lineRule="auto"/>
        <w:ind w:left="993" w:hanging="4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szczegółową konfigurację dostarczonego Sprzętu,</w:t>
      </w:r>
    </w:p>
    <w:p w14:paraId="2C20ED38" w14:textId="77777777" w:rsidR="00C43EDC" w:rsidRPr="00A0128E" w:rsidRDefault="00C43EDC" w:rsidP="00943219">
      <w:pPr>
        <w:widowControl w:val="0"/>
        <w:numPr>
          <w:ilvl w:val="2"/>
          <w:numId w:val="2"/>
        </w:numPr>
        <w:spacing w:after="120" w:line="276" w:lineRule="auto"/>
        <w:ind w:left="993" w:hanging="4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topologie połączeń fizycznych sieci LAN,</w:t>
      </w:r>
    </w:p>
    <w:p w14:paraId="06394CC6" w14:textId="77777777" w:rsidR="00C43EDC" w:rsidRPr="00A0128E" w:rsidRDefault="00C43EDC" w:rsidP="00943219">
      <w:pPr>
        <w:widowControl w:val="0"/>
        <w:numPr>
          <w:ilvl w:val="2"/>
          <w:numId w:val="2"/>
        </w:numPr>
        <w:spacing w:after="120" w:line="276" w:lineRule="auto"/>
        <w:ind w:left="993" w:hanging="4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topologię logiczną sieci LAN,</w:t>
      </w:r>
    </w:p>
    <w:p w14:paraId="5F42E9B9" w14:textId="77777777" w:rsidR="00C43EDC" w:rsidRPr="00A0128E" w:rsidRDefault="00C43EDC" w:rsidP="00943219">
      <w:pPr>
        <w:widowControl w:val="0"/>
        <w:numPr>
          <w:ilvl w:val="2"/>
          <w:numId w:val="2"/>
        </w:numPr>
        <w:spacing w:after="120" w:line="276" w:lineRule="auto"/>
        <w:ind w:left="993" w:hanging="4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pełną adresację sieciową,</w:t>
      </w:r>
    </w:p>
    <w:p w14:paraId="250D34FA" w14:textId="77777777" w:rsidR="00C43EDC" w:rsidRPr="00A0128E" w:rsidRDefault="00C43EDC" w:rsidP="00943219">
      <w:pPr>
        <w:widowControl w:val="0"/>
        <w:numPr>
          <w:ilvl w:val="2"/>
          <w:numId w:val="2"/>
        </w:numPr>
        <w:spacing w:after="120" w:line="276" w:lineRule="auto"/>
        <w:ind w:left="993" w:hanging="4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opis umożliwiający administrowanie i zarządzanie wszystkimi przełącznikami w sieci LAN,</w:t>
      </w:r>
    </w:p>
    <w:p w14:paraId="06B61B56" w14:textId="77777777" w:rsidR="00C43EDC" w:rsidRPr="00A0128E" w:rsidRDefault="00C43EDC" w:rsidP="00943219">
      <w:pPr>
        <w:widowControl w:val="0"/>
        <w:numPr>
          <w:ilvl w:val="2"/>
          <w:numId w:val="2"/>
        </w:numPr>
        <w:spacing w:after="120" w:line="276" w:lineRule="auto"/>
        <w:ind w:left="993" w:hanging="425"/>
        <w:rPr>
          <w:rFonts w:ascii="Arial" w:eastAsia="Arial" w:hAnsi="Arial" w:cs="Arial"/>
          <w:kern w:val="0"/>
          <w:sz w:val="22"/>
          <w:szCs w:val="22"/>
          <w14:ligatures w14:val="none"/>
        </w:rPr>
      </w:pPr>
      <w:r w:rsidRPr="00A0128E">
        <w:rPr>
          <w:rFonts w:ascii="Arial" w:eastAsia="Calibri" w:hAnsi="Arial" w:cs="Arial"/>
          <w:kern w:val="0"/>
          <w:sz w:val="22"/>
          <w:szCs w:val="22"/>
          <w14:ligatures w14:val="none"/>
        </w:rPr>
        <w:t>procedury</w:t>
      </w:r>
      <w:r w:rsidRPr="00A0128E">
        <w:rPr>
          <w:rFonts w:ascii="Arial" w:eastAsia="Arial" w:hAnsi="Arial" w:cs="Arial"/>
          <w:kern w:val="0"/>
          <w:sz w:val="22"/>
          <w:szCs w:val="22"/>
          <w14:ligatures w14:val="none"/>
        </w:rPr>
        <w:t xml:space="preserve"> awaryjne.</w:t>
      </w:r>
    </w:p>
    <w:p w14:paraId="134374C8" w14:textId="46445D3E" w:rsidR="00C43EDC" w:rsidRPr="00A0128E" w:rsidRDefault="00C43EDC" w:rsidP="008D5B91">
      <w:pPr>
        <w:widowControl w:val="0"/>
        <w:tabs>
          <w:tab w:val="left" w:pos="0"/>
          <w:tab w:val="left" w:pos="426"/>
        </w:tabs>
        <w:spacing w:after="120" w:line="276" w:lineRule="auto"/>
        <w:ind w:right="121"/>
        <w:rPr>
          <w:rFonts w:ascii="Arial" w:eastAsia="Calibri" w:hAnsi="Arial" w:cs="Arial"/>
          <w:b/>
          <w:bCs/>
          <w:kern w:val="0"/>
          <w:sz w:val="22"/>
          <w:szCs w:val="22"/>
          <w14:ligatures w14:val="none"/>
        </w:rPr>
      </w:pPr>
      <w:r w:rsidRPr="00A0128E">
        <w:rPr>
          <w:rFonts w:ascii="Arial" w:eastAsia="Calibri" w:hAnsi="Arial" w:cs="Arial"/>
          <w:b/>
          <w:bCs/>
          <w:kern w:val="0"/>
          <w:sz w:val="22"/>
          <w:szCs w:val="22"/>
          <w14:ligatures w14:val="none"/>
        </w:rPr>
        <w:t xml:space="preserve">Wykonawca </w:t>
      </w:r>
      <w:r w:rsidR="005B7A64" w:rsidRPr="00A0128E">
        <w:rPr>
          <w:rFonts w:ascii="Arial" w:eastAsia="Calibri" w:hAnsi="Arial" w:cs="Arial"/>
          <w:b/>
          <w:bCs/>
          <w:kern w:val="0"/>
          <w:sz w:val="22"/>
          <w:szCs w:val="22"/>
          <w14:ligatures w14:val="none"/>
        </w:rPr>
        <w:t>w terminie do 1</w:t>
      </w:r>
      <w:r w:rsidR="00B01EDA" w:rsidRPr="00A0128E">
        <w:rPr>
          <w:rFonts w:ascii="Arial" w:eastAsia="Calibri" w:hAnsi="Arial" w:cs="Arial"/>
          <w:b/>
          <w:bCs/>
          <w:kern w:val="0"/>
          <w:sz w:val="22"/>
          <w:szCs w:val="22"/>
          <w14:ligatures w14:val="none"/>
        </w:rPr>
        <w:t>0</w:t>
      </w:r>
      <w:r w:rsidR="005B7A64" w:rsidRPr="00A0128E">
        <w:rPr>
          <w:rFonts w:ascii="Arial" w:eastAsia="Calibri" w:hAnsi="Arial" w:cs="Arial"/>
          <w:b/>
          <w:bCs/>
          <w:kern w:val="0"/>
          <w:sz w:val="22"/>
          <w:szCs w:val="22"/>
          <w14:ligatures w14:val="none"/>
        </w:rPr>
        <w:t xml:space="preserve"> dni kalendarzowych </w:t>
      </w:r>
      <w:r w:rsidRPr="00A0128E">
        <w:rPr>
          <w:rFonts w:ascii="Arial" w:eastAsia="Calibri" w:hAnsi="Arial" w:cs="Arial"/>
          <w:b/>
          <w:bCs/>
          <w:kern w:val="0"/>
          <w:sz w:val="22"/>
          <w:szCs w:val="22"/>
          <w14:ligatures w14:val="none"/>
        </w:rPr>
        <w:t xml:space="preserve">po zawarciu </w:t>
      </w:r>
      <w:r w:rsidR="005B7A64" w:rsidRPr="00A0128E">
        <w:rPr>
          <w:rFonts w:ascii="Arial" w:eastAsia="Calibri" w:hAnsi="Arial" w:cs="Arial"/>
          <w:b/>
          <w:bCs/>
          <w:kern w:val="0"/>
          <w:sz w:val="22"/>
          <w:szCs w:val="22"/>
          <w14:ligatures w14:val="none"/>
        </w:rPr>
        <w:t>U</w:t>
      </w:r>
      <w:r w:rsidRPr="00A0128E">
        <w:rPr>
          <w:rFonts w:ascii="Arial" w:eastAsia="Calibri" w:hAnsi="Arial" w:cs="Arial"/>
          <w:b/>
          <w:bCs/>
          <w:kern w:val="0"/>
          <w:sz w:val="22"/>
          <w:szCs w:val="22"/>
          <w14:ligatures w14:val="none"/>
        </w:rPr>
        <w:t>mowy jest zobowiązany do wykonania czynności, o których mowa w pkt.1 i 2</w:t>
      </w:r>
      <w:r w:rsidR="005B7A64" w:rsidRPr="00A0128E">
        <w:rPr>
          <w:rFonts w:ascii="Arial" w:eastAsia="Calibri" w:hAnsi="Arial" w:cs="Arial"/>
          <w:b/>
          <w:bCs/>
          <w:kern w:val="0"/>
          <w:sz w:val="22"/>
          <w:szCs w:val="22"/>
          <w14:ligatures w14:val="none"/>
        </w:rPr>
        <w:t>.</w:t>
      </w:r>
    </w:p>
    <w:p w14:paraId="1DE3DB86" w14:textId="77777777" w:rsidR="00C43EDC" w:rsidRPr="00A0128E" w:rsidRDefault="00C43EDC" w:rsidP="00F6654A">
      <w:pPr>
        <w:spacing w:after="120" w:line="276" w:lineRule="auto"/>
        <w:rPr>
          <w:rFonts w:ascii="Arial" w:eastAsia="Calibri" w:hAnsi="Arial" w:cs="Arial"/>
          <w:kern w:val="0"/>
          <w:sz w:val="22"/>
          <w:szCs w:val="22"/>
          <w14:ligatures w14:val="none"/>
        </w:rPr>
      </w:pPr>
    </w:p>
    <w:p w14:paraId="4969665E" w14:textId="77777777" w:rsidR="00C43EDC" w:rsidRPr="00A0128E" w:rsidRDefault="00C43EDC" w:rsidP="00943219">
      <w:pPr>
        <w:numPr>
          <w:ilvl w:val="0"/>
          <w:numId w:val="1"/>
        </w:numPr>
        <w:spacing w:after="120" w:line="276" w:lineRule="auto"/>
        <w:ind w:left="426" w:hanging="426"/>
        <w:rPr>
          <w:rFonts w:ascii="Arial" w:eastAsia="Calibri" w:hAnsi="Arial" w:cs="Arial"/>
          <w:b/>
          <w:caps/>
          <w:kern w:val="0"/>
          <w:sz w:val="22"/>
          <w:szCs w:val="22"/>
          <w14:ligatures w14:val="none"/>
        </w:rPr>
      </w:pPr>
      <w:r w:rsidRPr="00A0128E">
        <w:rPr>
          <w:rFonts w:ascii="Arial" w:eastAsia="Calibri" w:hAnsi="Arial" w:cs="Arial"/>
          <w:b/>
          <w:caps/>
          <w:kern w:val="0"/>
          <w:sz w:val="22"/>
          <w:szCs w:val="22"/>
          <w14:ligatures w14:val="none"/>
        </w:rPr>
        <w:t>Specyfikacja techniczna przedmiotu zamówienia</w:t>
      </w:r>
    </w:p>
    <w:p w14:paraId="64CEC88B" w14:textId="05665BDA" w:rsidR="00C43EDC" w:rsidRPr="00A0128E" w:rsidRDefault="00C43EDC" w:rsidP="00943219">
      <w:pPr>
        <w:numPr>
          <w:ilvl w:val="0"/>
          <w:numId w:val="8"/>
        </w:numPr>
        <w:spacing w:after="120" w:line="276" w:lineRule="auto"/>
        <w:ind w:left="567" w:hanging="425"/>
        <w:rPr>
          <w:rFonts w:ascii="Arial" w:eastAsia="Calibri" w:hAnsi="Arial" w:cs="Arial"/>
          <w:b/>
          <w:kern w:val="0"/>
          <w:sz w:val="22"/>
          <w:szCs w:val="22"/>
          <w14:ligatures w14:val="none"/>
        </w:rPr>
      </w:pPr>
      <w:r w:rsidRPr="00A0128E">
        <w:rPr>
          <w:rFonts w:ascii="Arial" w:eastAsia="Calibri" w:hAnsi="Arial" w:cs="Arial"/>
          <w:b/>
          <w:kern w:val="0"/>
          <w:sz w:val="22"/>
          <w:szCs w:val="22"/>
          <w14:ligatures w14:val="none"/>
        </w:rPr>
        <w:t>Przełącznik rdzeniowy typ „A” 2</w:t>
      </w:r>
      <w:r w:rsidR="00F21ABB" w:rsidRPr="00A0128E">
        <w:rPr>
          <w:rFonts w:ascii="Arial" w:eastAsia="Calibri" w:hAnsi="Arial" w:cs="Arial"/>
          <w:b/>
          <w:kern w:val="0"/>
          <w:sz w:val="22"/>
          <w:szCs w:val="22"/>
          <w14:ligatures w14:val="none"/>
        </w:rPr>
        <w:t xml:space="preserve"> </w:t>
      </w:r>
      <w:r w:rsidRPr="00A0128E">
        <w:rPr>
          <w:rFonts w:ascii="Arial" w:eastAsia="Calibri" w:hAnsi="Arial" w:cs="Arial"/>
          <w:b/>
          <w:kern w:val="0"/>
          <w:sz w:val="22"/>
          <w:szCs w:val="22"/>
          <w14:ligatures w14:val="none"/>
        </w:rPr>
        <w:t>szt.</w:t>
      </w:r>
    </w:p>
    <w:tbl>
      <w:tblPr>
        <w:tblStyle w:val="Tabela-Siatka1"/>
        <w:tblpPr w:leftFromText="141" w:rightFromText="141" w:vertAnchor="text" w:tblpX="-5" w:tblpY="1"/>
        <w:tblOverlap w:val="never"/>
        <w:tblW w:w="0" w:type="auto"/>
        <w:tblCellMar>
          <w:top w:w="108" w:type="dxa"/>
          <w:bottom w:w="108" w:type="dxa"/>
        </w:tblCellMar>
        <w:tblLook w:val="04A0" w:firstRow="1" w:lastRow="0" w:firstColumn="1" w:lastColumn="0" w:noHBand="0" w:noVBand="1"/>
      </w:tblPr>
      <w:tblGrid>
        <w:gridCol w:w="567"/>
        <w:gridCol w:w="8495"/>
      </w:tblGrid>
      <w:tr w:rsidR="00CE7830" w:rsidRPr="00A0128E" w14:paraId="1D6FD48D" w14:textId="77777777" w:rsidTr="000E16ED">
        <w:trPr>
          <w:trHeight w:val="454"/>
        </w:trPr>
        <w:tc>
          <w:tcPr>
            <w:tcW w:w="567" w:type="dxa"/>
            <w:vAlign w:val="center"/>
          </w:tcPr>
          <w:p w14:paraId="6BF05655" w14:textId="77777777" w:rsidR="00C43EDC" w:rsidRPr="00A0128E" w:rsidRDefault="00C43EDC" w:rsidP="00951724">
            <w:pPr>
              <w:spacing w:after="120" w:line="276" w:lineRule="auto"/>
              <w:rPr>
                <w:rFonts w:ascii="Arial" w:eastAsia="Calibri" w:hAnsi="Arial" w:cs="Arial"/>
                <w:b/>
              </w:rPr>
            </w:pPr>
            <w:r w:rsidRPr="00A0128E">
              <w:rPr>
                <w:rFonts w:ascii="Arial" w:eastAsia="Calibri" w:hAnsi="Arial" w:cs="Arial"/>
                <w:b/>
              </w:rPr>
              <w:t>I</w:t>
            </w:r>
          </w:p>
        </w:tc>
        <w:tc>
          <w:tcPr>
            <w:tcW w:w="8498" w:type="dxa"/>
            <w:vAlign w:val="center"/>
          </w:tcPr>
          <w:p w14:paraId="7E2CF2E9" w14:textId="77777777" w:rsidR="00C43EDC" w:rsidRPr="00A0128E" w:rsidRDefault="00C43EDC" w:rsidP="00951724">
            <w:pPr>
              <w:spacing w:after="120" w:line="276" w:lineRule="auto"/>
              <w:rPr>
                <w:rFonts w:ascii="Arial" w:eastAsia="Calibri" w:hAnsi="Arial" w:cs="Arial"/>
                <w:b/>
                <w:bCs/>
              </w:rPr>
            </w:pPr>
            <w:r w:rsidRPr="00A0128E">
              <w:rPr>
                <w:rFonts w:ascii="Arial" w:eastAsia="Calibri" w:hAnsi="Arial" w:cs="Arial"/>
                <w:b/>
                <w:bCs/>
              </w:rPr>
              <w:t>Parametry techniczne/Rodzaje portów i typy portów:</w:t>
            </w:r>
          </w:p>
        </w:tc>
      </w:tr>
      <w:tr w:rsidR="00273E18" w:rsidRPr="00A0128E" w14:paraId="439614EB" w14:textId="77777777" w:rsidTr="000E16ED">
        <w:trPr>
          <w:trHeight w:val="454"/>
        </w:trPr>
        <w:tc>
          <w:tcPr>
            <w:tcW w:w="567" w:type="dxa"/>
            <w:vAlign w:val="center"/>
          </w:tcPr>
          <w:p w14:paraId="6639DB18"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w:t>
            </w:r>
          </w:p>
        </w:tc>
        <w:tc>
          <w:tcPr>
            <w:tcW w:w="8498" w:type="dxa"/>
            <w:vAlign w:val="center"/>
          </w:tcPr>
          <w:p w14:paraId="5497188F" w14:textId="2D22D5DF" w:rsidR="00C43EDC" w:rsidRPr="00A0128E" w:rsidRDefault="00803107" w:rsidP="00951724">
            <w:pPr>
              <w:autoSpaceDE w:val="0"/>
              <w:autoSpaceDN w:val="0"/>
              <w:adjustRightInd w:val="0"/>
              <w:spacing w:after="120" w:line="276" w:lineRule="auto"/>
              <w:rPr>
                <w:rFonts w:ascii="Arial" w:eastAsia="Calibri" w:hAnsi="Arial" w:cs="Arial"/>
                <w:spacing w:val="-4"/>
              </w:rPr>
            </w:pPr>
            <w:r>
              <w:rPr>
                <w:rFonts w:ascii="Arial" w:eastAsia="Calibri" w:hAnsi="Arial" w:cs="Arial"/>
                <w:spacing w:val="-4"/>
              </w:rPr>
              <w:t>24</w:t>
            </w:r>
            <w:r w:rsidR="00C43EDC" w:rsidRPr="00A0128E">
              <w:rPr>
                <w:rFonts w:ascii="Arial" w:eastAsia="Calibri" w:hAnsi="Arial" w:cs="Arial"/>
                <w:spacing w:val="-4"/>
              </w:rPr>
              <w:t xml:space="preserve"> port</w:t>
            </w:r>
            <w:r>
              <w:rPr>
                <w:rFonts w:ascii="Arial" w:eastAsia="Calibri" w:hAnsi="Arial" w:cs="Arial"/>
                <w:spacing w:val="-4"/>
              </w:rPr>
              <w:t>y</w:t>
            </w:r>
            <w:r w:rsidR="00C43EDC" w:rsidRPr="00A0128E">
              <w:rPr>
                <w:rFonts w:ascii="Arial" w:eastAsia="Calibri" w:hAnsi="Arial" w:cs="Arial"/>
                <w:spacing w:val="-4"/>
              </w:rPr>
              <w:t xml:space="preserve"> mGIG 100M/1G/2.5G/5G/10GBaseT RJ-45 UPoE+ (do 90W per port).</w:t>
            </w:r>
          </w:p>
        </w:tc>
      </w:tr>
      <w:tr w:rsidR="00273E18" w:rsidRPr="00A0128E" w14:paraId="2412D2AA" w14:textId="77777777" w:rsidTr="000E16ED">
        <w:trPr>
          <w:trHeight w:val="454"/>
        </w:trPr>
        <w:tc>
          <w:tcPr>
            <w:tcW w:w="567" w:type="dxa"/>
            <w:vAlign w:val="center"/>
          </w:tcPr>
          <w:p w14:paraId="6FAD5595"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w:t>
            </w:r>
          </w:p>
        </w:tc>
        <w:tc>
          <w:tcPr>
            <w:tcW w:w="8498" w:type="dxa"/>
            <w:vAlign w:val="center"/>
          </w:tcPr>
          <w:p w14:paraId="457F63CD" w14:textId="26860E6F" w:rsidR="00C43EDC" w:rsidRPr="00A0128E" w:rsidRDefault="00C43EDC" w:rsidP="00951724">
            <w:pPr>
              <w:autoSpaceDE w:val="0"/>
              <w:autoSpaceDN w:val="0"/>
              <w:adjustRightInd w:val="0"/>
              <w:spacing w:after="120" w:line="276" w:lineRule="auto"/>
              <w:rPr>
                <w:rFonts w:ascii="Arial" w:eastAsia="Calibri" w:hAnsi="Arial" w:cs="Arial"/>
              </w:rPr>
            </w:pPr>
            <w:r w:rsidRPr="00A0128E">
              <w:rPr>
                <w:rFonts w:ascii="Arial" w:eastAsia="Calibri" w:hAnsi="Arial" w:cs="Arial"/>
              </w:rPr>
              <w:t>Moc dostępna dla PoE:</w:t>
            </w:r>
          </w:p>
          <w:p w14:paraId="4324868A" w14:textId="77777777" w:rsidR="00C43EDC" w:rsidRPr="00A0128E" w:rsidRDefault="00C43EDC" w:rsidP="00943219">
            <w:pPr>
              <w:numPr>
                <w:ilvl w:val="0"/>
                <w:numId w:val="39"/>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min. 590W (z jednym zasilaczem),</w:t>
            </w:r>
          </w:p>
          <w:p w14:paraId="6B4A3884" w14:textId="77777777" w:rsidR="00C43EDC" w:rsidRPr="00A0128E" w:rsidRDefault="00C43EDC" w:rsidP="00943219">
            <w:pPr>
              <w:numPr>
                <w:ilvl w:val="0"/>
                <w:numId w:val="39"/>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min. 590W (z dwoma zasilaczami pracującymi w układzie redundantnym), </w:t>
            </w:r>
          </w:p>
          <w:p w14:paraId="19671EBC" w14:textId="77777777" w:rsidR="00C43EDC" w:rsidRPr="00A0128E" w:rsidRDefault="00C43EDC" w:rsidP="00943219">
            <w:pPr>
              <w:numPr>
                <w:ilvl w:val="0"/>
                <w:numId w:val="39"/>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min. 1690W (z dwoma zasilaczami pracującymi w układzie współdzielenia mocy).</w:t>
            </w:r>
          </w:p>
        </w:tc>
      </w:tr>
      <w:tr w:rsidR="00273E18" w:rsidRPr="00A0128E" w14:paraId="5F0761F3" w14:textId="77777777" w:rsidTr="000E16ED">
        <w:trPr>
          <w:trHeight w:val="454"/>
        </w:trPr>
        <w:tc>
          <w:tcPr>
            <w:tcW w:w="567" w:type="dxa"/>
            <w:vAlign w:val="center"/>
          </w:tcPr>
          <w:p w14:paraId="0128785D"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3.</w:t>
            </w:r>
          </w:p>
        </w:tc>
        <w:tc>
          <w:tcPr>
            <w:tcW w:w="8498" w:type="dxa"/>
            <w:vAlign w:val="center"/>
          </w:tcPr>
          <w:p w14:paraId="5ACD79F4" w14:textId="77777777" w:rsidR="003E5C38" w:rsidRPr="003E5C38" w:rsidRDefault="003E5C38" w:rsidP="003E5C38">
            <w:pPr>
              <w:widowControl w:val="0"/>
              <w:autoSpaceDE w:val="0"/>
              <w:autoSpaceDN w:val="0"/>
              <w:adjustRightInd w:val="0"/>
              <w:spacing w:after="120" w:line="276" w:lineRule="auto"/>
              <w:rPr>
                <w:rFonts w:ascii="Arial" w:eastAsia="Calibri" w:hAnsi="Arial" w:cs="Arial"/>
              </w:rPr>
            </w:pPr>
            <w:r w:rsidRPr="003E5C38">
              <w:rPr>
                <w:rFonts w:ascii="Arial" w:eastAsia="Calibri" w:hAnsi="Arial" w:cs="Arial"/>
              </w:rPr>
              <w:t>Slot na moduł rozszerzeń:</w:t>
            </w:r>
          </w:p>
          <w:p w14:paraId="52ED7EEE" w14:textId="77777777" w:rsidR="00C43EDC" w:rsidRDefault="003E5C38" w:rsidP="003E5C38">
            <w:pPr>
              <w:widowControl w:val="0"/>
              <w:autoSpaceDE w:val="0"/>
              <w:autoSpaceDN w:val="0"/>
              <w:adjustRightInd w:val="0"/>
              <w:spacing w:after="120" w:line="276" w:lineRule="auto"/>
              <w:rPr>
                <w:rFonts w:ascii="Arial" w:eastAsia="Calibri" w:hAnsi="Arial" w:cs="Arial"/>
              </w:rPr>
            </w:pPr>
            <w:r w:rsidRPr="003E5C38">
              <w:rPr>
                <w:rFonts w:ascii="Arial" w:eastAsia="Calibri" w:hAnsi="Arial" w:cs="Arial"/>
              </w:rPr>
              <w:t>Zamawiający wymaga aby wraz z każdym przełącznikiem typu „A” został dostarczony jeden moduł rozszerzeń 8x10G typu SFP/SFP+/SFP28</w:t>
            </w:r>
          </w:p>
          <w:p w14:paraId="36CCD07F" w14:textId="77777777" w:rsidR="00D1393D" w:rsidRPr="00A0128E" w:rsidRDefault="00D1393D" w:rsidP="00D1393D">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lastRenderedPageBreak/>
              <w:t>(możliwość</w:t>
            </w:r>
            <w:r>
              <w:rPr>
                <w:rFonts w:ascii="Arial" w:eastAsia="Times New Roman" w:hAnsi="Arial" w:cs="Arial"/>
                <w:lang w:eastAsia="en-GB"/>
              </w:rPr>
              <w:t xml:space="preserve"> </w:t>
            </w:r>
            <w:r w:rsidRPr="00A0128E">
              <w:rPr>
                <w:rFonts w:ascii="Arial" w:eastAsia="Times New Roman" w:hAnsi="Arial" w:cs="Arial"/>
                <w:lang w:eastAsia="en-GB"/>
              </w:rPr>
              <w:t>wymiany „na gorąco” – ang. hot swap) z możliwością obsadzenia modułami (zależnie od potrzeb):</w:t>
            </w:r>
          </w:p>
          <w:p w14:paraId="6A677186" w14:textId="77777777" w:rsidR="00D1393D" w:rsidRPr="00A0128E" w:rsidRDefault="00D1393D" w:rsidP="00943219">
            <w:pPr>
              <w:numPr>
                <w:ilvl w:val="0"/>
                <w:numId w:val="24"/>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8x1/10/25G typu SFP/SFP+/SFP28,</w:t>
            </w:r>
          </w:p>
          <w:p w14:paraId="1D7B1645" w14:textId="77777777" w:rsidR="00D1393D" w:rsidRPr="00A0128E" w:rsidRDefault="00D1393D" w:rsidP="00943219">
            <w:pPr>
              <w:numPr>
                <w:ilvl w:val="0"/>
                <w:numId w:val="24"/>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 xml:space="preserve">min. 2x40/100G typu QSFP/QSFP28, </w:t>
            </w:r>
          </w:p>
          <w:p w14:paraId="161220D2" w14:textId="77777777" w:rsidR="00D1393D" w:rsidRPr="00A0128E" w:rsidRDefault="00D1393D" w:rsidP="00943219">
            <w:pPr>
              <w:numPr>
                <w:ilvl w:val="0"/>
                <w:numId w:val="24"/>
              </w:numPr>
              <w:autoSpaceDE w:val="0"/>
              <w:autoSpaceDN w:val="0"/>
              <w:adjustRightInd w:val="0"/>
              <w:spacing w:after="120" w:line="276" w:lineRule="auto"/>
              <w:ind w:left="1163"/>
              <w:rPr>
                <w:rFonts w:ascii="Arial" w:eastAsia="Times New Roman" w:hAnsi="Arial" w:cs="Arial"/>
                <w:lang w:val="en-GB" w:eastAsia="en-GB"/>
              </w:rPr>
            </w:pPr>
            <w:r w:rsidRPr="00A0128E">
              <w:rPr>
                <w:rFonts w:ascii="Arial" w:eastAsia="Times New Roman" w:hAnsi="Arial" w:cs="Arial"/>
                <w:lang w:val="en-GB" w:eastAsia="en-GB"/>
              </w:rPr>
              <w:t>min. 8x100M/1G/2.5G/5G/10GBaseT RJ-45,</w:t>
            </w:r>
          </w:p>
          <w:p w14:paraId="4A0FE66B" w14:textId="24AB9113" w:rsidR="00D1393D" w:rsidRPr="00D1393D" w:rsidRDefault="00D1393D" w:rsidP="00943219">
            <w:pPr>
              <w:numPr>
                <w:ilvl w:val="0"/>
                <w:numId w:val="24"/>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4x40/100G typu QSFP/QSFP28.</w:t>
            </w:r>
          </w:p>
        </w:tc>
      </w:tr>
      <w:tr w:rsidR="00273E18" w:rsidRPr="00A0128E" w14:paraId="79E76335" w14:textId="77777777" w:rsidTr="000E16ED">
        <w:trPr>
          <w:trHeight w:val="454"/>
        </w:trPr>
        <w:tc>
          <w:tcPr>
            <w:tcW w:w="567" w:type="dxa"/>
            <w:vAlign w:val="center"/>
          </w:tcPr>
          <w:p w14:paraId="39458144"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lastRenderedPageBreak/>
              <w:t>4.</w:t>
            </w:r>
          </w:p>
        </w:tc>
        <w:tc>
          <w:tcPr>
            <w:tcW w:w="8498" w:type="dxa"/>
            <w:vAlign w:val="center"/>
          </w:tcPr>
          <w:p w14:paraId="517E949B" w14:textId="19958ACA" w:rsidR="0096020F" w:rsidRPr="00A0128E" w:rsidRDefault="0096020F" w:rsidP="00943219">
            <w:pPr>
              <w:pStyle w:val="ListParagraph"/>
              <w:widowControl w:val="0"/>
              <w:numPr>
                <w:ilvl w:val="0"/>
                <w:numId w:val="40"/>
              </w:numPr>
              <w:autoSpaceDE w:val="0"/>
              <w:autoSpaceDN w:val="0"/>
              <w:adjustRightInd w:val="0"/>
              <w:spacing w:after="120" w:line="276" w:lineRule="auto"/>
              <w:ind w:left="738" w:hanging="454"/>
              <w:contextualSpacing w:val="0"/>
              <w:rPr>
                <w:rFonts w:ascii="Arial" w:eastAsia="Calibri" w:hAnsi="Arial" w:cs="Arial"/>
              </w:rPr>
            </w:pPr>
            <w:r w:rsidRPr="00A0128E">
              <w:rPr>
                <w:rFonts w:ascii="Arial" w:eastAsia="Calibri" w:hAnsi="Arial" w:cs="Arial"/>
              </w:rPr>
              <w:t>Możliwość tworzenia logicznych jednostek zapewniających redundancję,</w:t>
            </w:r>
          </w:p>
          <w:p w14:paraId="1BBAD198" w14:textId="49CCD119" w:rsidR="00C43EDC" w:rsidRPr="00A0128E" w:rsidRDefault="00C43EDC" w:rsidP="00943219">
            <w:pPr>
              <w:pStyle w:val="ListParagraph"/>
              <w:widowControl w:val="0"/>
              <w:numPr>
                <w:ilvl w:val="0"/>
                <w:numId w:val="40"/>
              </w:numPr>
              <w:autoSpaceDE w:val="0"/>
              <w:autoSpaceDN w:val="0"/>
              <w:adjustRightInd w:val="0"/>
              <w:spacing w:after="120" w:line="276" w:lineRule="auto"/>
              <w:ind w:left="738" w:hanging="454"/>
              <w:contextualSpacing w:val="0"/>
              <w:rPr>
                <w:rFonts w:ascii="Arial" w:eastAsia="Calibri" w:hAnsi="Arial" w:cs="Arial"/>
              </w:rPr>
            </w:pPr>
            <w:r w:rsidRPr="00A0128E">
              <w:rPr>
                <w:rFonts w:ascii="Arial" w:eastAsia="Calibri" w:hAnsi="Arial" w:cs="Arial"/>
              </w:rPr>
              <w:t xml:space="preserve">Możliwość stackowania (budowania jednostki logicznej) przełączników </w:t>
            </w:r>
            <w:r w:rsidRPr="00A0128E">
              <w:rPr>
                <w:rFonts w:ascii="Arial" w:eastAsia="Calibri" w:hAnsi="Arial" w:cs="Arial"/>
              </w:rPr>
              <w:br/>
              <w:t>z zapewnieniem następujących funkcjonalności:</w:t>
            </w:r>
          </w:p>
          <w:p w14:paraId="690778ED" w14:textId="77777777" w:rsidR="00C43EDC" w:rsidRPr="00A0128E" w:rsidRDefault="00C43EDC" w:rsidP="00943219">
            <w:pPr>
              <w:widowControl w:val="0"/>
              <w:numPr>
                <w:ilvl w:val="0"/>
                <w:numId w:val="9"/>
              </w:numPr>
              <w:autoSpaceDE w:val="0"/>
              <w:autoSpaceDN w:val="0"/>
              <w:adjustRightInd w:val="0"/>
              <w:spacing w:after="120" w:line="276" w:lineRule="auto"/>
              <w:ind w:left="1171" w:hanging="454"/>
              <w:rPr>
                <w:rFonts w:ascii="Arial" w:eastAsia="Calibri" w:hAnsi="Arial" w:cs="Arial"/>
              </w:rPr>
            </w:pPr>
            <w:r w:rsidRPr="00A0128E">
              <w:rPr>
                <w:rFonts w:ascii="Arial" w:eastAsia="Calibri" w:hAnsi="Arial" w:cs="Arial"/>
              </w:rPr>
              <w:t>Przepustowość w ramach stosu jednorodnego złożonego z takich samych urządzeń – min. 1Tb/s,</w:t>
            </w:r>
          </w:p>
          <w:p w14:paraId="5EB70B97" w14:textId="77777777" w:rsidR="00C43EDC" w:rsidRPr="00A0128E" w:rsidRDefault="00C43EDC" w:rsidP="00943219">
            <w:pPr>
              <w:widowControl w:val="0"/>
              <w:numPr>
                <w:ilvl w:val="0"/>
                <w:numId w:val="9"/>
              </w:numPr>
              <w:autoSpaceDE w:val="0"/>
              <w:autoSpaceDN w:val="0"/>
              <w:adjustRightInd w:val="0"/>
              <w:spacing w:after="120" w:line="276" w:lineRule="auto"/>
              <w:ind w:left="1171" w:hanging="454"/>
              <w:rPr>
                <w:rFonts w:ascii="Arial" w:eastAsia="Calibri" w:hAnsi="Arial" w:cs="Arial"/>
              </w:rPr>
            </w:pPr>
            <w:r w:rsidRPr="00A0128E">
              <w:rPr>
                <w:rFonts w:ascii="Arial" w:eastAsia="Calibri" w:hAnsi="Arial" w:cs="Arial"/>
              </w:rPr>
              <w:t>Przepustowość w ramach stosu mieszanego złożonego z różnych urządzeń pochodzących z tej samej rodziny przełączników dostępowych – min. 480Gb/s,</w:t>
            </w:r>
          </w:p>
          <w:p w14:paraId="2F44847C" w14:textId="77777777" w:rsidR="00C43EDC" w:rsidRPr="00A0128E" w:rsidRDefault="00C43EDC" w:rsidP="00943219">
            <w:pPr>
              <w:widowControl w:val="0"/>
              <w:numPr>
                <w:ilvl w:val="0"/>
                <w:numId w:val="9"/>
              </w:numPr>
              <w:autoSpaceDE w:val="0"/>
              <w:autoSpaceDN w:val="0"/>
              <w:adjustRightInd w:val="0"/>
              <w:spacing w:after="120" w:line="276" w:lineRule="auto"/>
              <w:ind w:left="1171" w:hanging="454"/>
              <w:rPr>
                <w:rFonts w:ascii="Arial" w:eastAsia="Calibri" w:hAnsi="Arial" w:cs="Arial"/>
              </w:rPr>
            </w:pPr>
            <w:r w:rsidRPr="00A0128E">
              <w:rPr>
                <w:rFonts w:ascii="Arial" w:eastAsia="Calibri" w:hAnsi="Arial" w:cs="Arial"/>
              </w:rPr>
              <w:t>Min. 8 urządzeń w stosie,</w:t>
            </w:r>
          </w:p>
          <w:p w14:paraId="729B60B6" w14:textId="77777777" w:rsidR="00C43EDC" w:rsidRPr="00A0128E" w:rsidRDefault="00C43EDC" w:rsidP="00943219">
            <w:pPr>
              <w:widowControl w:val="0"/>
              <w:numPr>
                <w:ilvl w:val="0"/>
                <w:numId w:val="9"/>
              </w:numPr>
              <w:autoSpaceDE w:val="0"/>
              <w:autoSpaceDN w:val="0"/>
              <w:adjustRightInd w:val="0"/>
              <w:spacing w:after="120" w:line="276" w:lineRule="auto"/>
              <w:ind w:left="1171" w:hanging="454"/>
              <w:rPr>
                <w:rFonts w:ascii="Arial" w:eastAsia="Calibri" w:hAnsi="Arial" w:cs="Arial"/>
              </w:rPr>
            </w:pPr>
            <w:r w:rsidRPr="00A0128E">
              <w:rPr>
                <w:rFonts w:ascii="Arial" w:eastAsia="Calibri" w:hAnsi="Arial" w:cs="Arial"/>
              </w:rPr>
              <w:t>Zarządzanie poprzez jeden adres IP,</w:t>
            </w:r>
          </w:p>
          <w:p w14:paraId="4DDA13E3" w14:textId="77777777" w:rsidR="00C43EDC" w:rsidRPr="00A0128E" w:rsidRDefault="00C43EDC" w:rsidP="00943219">
            <w:pPr>
              <w:pStyle w:val="ListParagraph"/>
              <w:widowControl w:val="0"/>
              <w:numPr>
                <w:ilvl w:val="0"/>
                <w:numId w:val="40"/>
              </w:numPr>
              <w:autoSpaceDE w:val="0"/>
              <w:autoSpaceDN w:val="0"/>
              <w:adjustRightInd w:val="0"/>
              <w:spacing w:after="120" w:line="276" w:lineRule="auto"/>
              <w:ind w:left="738" w:hanging="454"/>
              <w:contextualSpacing w:val="0"/>
              <w:rPr>
                <w:rFonts w:ascii="Arial" w:eastAsia="Calibri" w:hAnsi="Arial" w:cs="Arial"/>
              </w:rPr>
            </w:pPr>
            <w:r w:rsidRPr="00A0128E">
              <w:rPr>
                <w:rFonts w:ascii="Arial" w:eastAsia="Calibri" w:hAnsi="Arial" w:cs="Arial"/>
              </w:rPr>
              <w:t>Możliwość tworzenia połączeń cross-stack Link Aggregation (czyli dla portów należących do różnych jednostek w stosie) zgodnie z IEEE 802.3ad,</w:t>
            </w:r>
          </w:p>
          <w:p w14:paraId="4239C95A" w14:textId="0198010C" w:rsidR="00C43EDC" w:rsidRPr="00A0128E" w:rsidRDefault="00C43EDC" w:rsidP="00943219">
            <w:pPr>
              <w:widowControl w:val="0"/>
              <w:numPr>
                <w:ilvl w:val="0"/>
                <w:numId w:val="9"/>
              </w:numPr>
              <w:autoSpaceDE w:val="0"/>
              <w:autoSpaceDN w:val="0"/>
              <w:adjustRightInd w:val="0"/>
              <w:spacing w:after="120" w:line="276" w:lineRule="auto"/>
              <w:ind w:left="1171" w:hanging="454"/>
              <w:rPr>
                <w:rFonts w:ascii="Arial" w:eastAsia="Calibri" w:hAnsi="Arial" w:cs="Arial"/>
              </w:rPr>
            </w:pPr>
            <w:r w:rsidRPr="00A0128E">
              <w:rPr>
                <w:rFonts w:ascii="Arial" w:eastAsia="Calibri" w:hAnsi="Arial" w:cs="Arial"/>
              </w:rPr>
              <w:t xml:space="preserve">Wsparcie dla mechanizmu Stateful Switchover (SSO) dla urządzeń połączonych w stos, który polega na ustanowieniu jednego z urządzeń </w:t>
            </w:r>
            <w:r w:rsidRPr="00A0128E">
              <w:rPr>
                <w:rFonts w:ascii="Arial" w:eastAsia="Calibri" w:hAnsi="Arial" w:cs="Arial"/>
              </w:rPr>
              <w:br/>
              <w:t>w stosie jako urządzenia aktywnego (active)</w:t>
            </w:r>
            <w:r w:rsidR="0096020F" w:rsidRPr="00A0128E">
              <w:rPr>
                <w:rFonts w:ascii="Arial" w:eastAsia="Calibri" w:hAnsi="Arial" w:cs="Arial"/>
              </w:rPr>
              <w:t>,</w:t>
            </w:r>
            <w:r w:rsidRPr="00A0128E">
              <w:rPr>
                <w:rFonts w:ascii="Arial" w:eastAsia="Calibri" w:hAnsi="Arial" w:cs="Arial"/>
              </w:rPr>
              <w:t xml:space="preserve"> a drugiego jako urządzenia zapasowego (standby) wraz z pełną synchronizacją informacji pomiędzy tymi urządzeniami w celu zminimalizowania przerwy podczas przełączania ruchu (dla protokołów warstwy 2),</w:t>
            </w:r>
          </w:p>
          <w:p w14:paraId="3DEE4C06" w14:textId="24887558" w:rsidR="00C43EDC" w:rsidRPr="00A0128E" w:rsidRDefault="00C43EDC" w:rsidP="00943219">
            <w:pPr>
              <w:pStyle w:val="ListParagraph"/>
              <w:widowControl w:val="0"/>
              <w:numPr>
                <w:ilvl w:val="0"/>
                <w:numId w:val="40"/>
              </w:numPr>
              <w:autoSpaceDE w:val="0"/>
              <w:autoSpaceDN w:val="0"/>
              <w:adjustRightInd w:val="0"/>
              <w:spacing w:after="120" w:line="276" w:lineRule="auto"/>
              <w:ind w:left="738" w:hanging="454"/>
              <w:contextualSpacing w:val="0"/>
              <w:rPr>
                <w:rFonts w:ascii="Arial" w:eastAsia="Calibri" w:hAnsi="Arial" w:cs="Arial"/>
              </w:rPr>
            </w:pPr>
            <w:r w:rsidRPr="00A0128E">
              <w:rPr>
                <w:rFonts w:ascii="Arial" w:eastAsia="Calibri" w:hAnsi="Arial" w:cs="Arial"/>
              </w:rPr>
              <w:t xml:space="preserve">Możliwość współdzielenia mocy zasilaczy (grupa do 4 urządzeń w stosie) tzn. zasilacze stanowią zasób wspólny dla grupy przełączników (redundancja zasilania bez konieczności instalacji zasilaczy zapasowych w każdym przełączniku, możliwość „pożyczania” mocy dla innych jednostek w stosie, </w:t>
            </w:r>
            <w:r w:rsidR="005278C0" w:rsidRPr="00A0128E">
              <w:rPr>
                <w:rFonts w:ascii="Arial" w:eastAsia="Calibri" w:hAnsi="Arial" w:cs="Arial"/>
              </w:rPr>
              <w:t>w</w:t>
            </w:r>
            <w:r w:rsidR="005278C0">
              <w:rPr>
                <w:rFonts w:ascii="Arial" w:eastAsia="Calibri" w:hAnsi="Arial" w:cs="Arial"/>
              </w:rPr>
              <w:t> </w:t>
            </w:r>
            <w:r w:rsidRPr="00A0128E">
              <w:rPr>
                <w:rFonts w:ascii="Arial" w:eastAsia="Calibri" w:hAnsi="Arial" w:cs="Arial"/>
              </w:rPr>
              <w:t>tym dla przełączników wymagających większej mocy dla PoE, jeśli takie są zainstalowane w stosie).</w:t>
            </w:r>
          </w:p>
        </w:tc>
      </w:tr>
      <w:tr w:rsidR="00273E18" w:rsidRPr="00A0128E" w14:paraId="4108C86A" w14:textId="77777777" w:rsidTr="000E16ED">
        <w:trPr>
          <w:trHeight w:val="454"/>
        </w:trPr>
        <w:tc>
          <w:tcPr>
            <w:tcW w:w="567" w:type="dxa"/>
            <w:vAlign w:val="center"/>
          </w:tcPr>
          <w:p w14:paraId="3CD5F113"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5.</w:t>
            </w:r>
          </w:p>
        </w:tc>
        <w:tc>
          <w:tcPr>
            <w:tcW w:w="8498" w:type="dxa"/>
            <w:vAlign w:val="center"/>
          </w:tcPr>
          <w:p w14:paraId="4858C2E8" w14:textId="757BDF14"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Zasilanie i chłodzenie</w:t>
            </w:r>
            <w:r w:rsidR="00F21ABB" w:rsidRPr="00A0128E">
              <w:rPr>
                <w:rFonts w:ascii="Arial" w:eastAsia="Calibri" w:hAnsi="Arial" w:cs="Arial"/>
              </w:rPr>
              <w:t>:</w:t>
            </w:r>
          </w:p>
          <w:p w14:paraId="103A0923" w14:textId="77777777" w:rsidR="00C43EDC" w:rsidRPr="00A0128E" w:rsidRDefault="00C43EDC" w:rsidP="00943219">
            <w:pPr>
              <w:widowControl w:val="0"/>
              <w:numPr>
                <w:ilvl w:val="0"/>
                <w:numId w:val="1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Redundantne i wymienne moduły wentylatorów,</w:t>
            </w:r>
          </w:p>
          <w:p w14:paraId="1D7D48CD" w14:textId="77777777" w:rsidR="00C43EDC" w:rsidRPr="00A0128E" w:rsidRDefault="00C43EDC" w:rsidP="00943219">
            <w:pPr>
              <w:widowControl w:val="0"/>
              <w:numPr>
                <w:ilvl w:val="0"/>
                <w:numId w:val="1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instalacji zasilacza redundantnego AC 230V. Zasilacze wymienne (możliwość instalacji/wymiany „na gorąco” – ang. hot swap),</w:t>
            </w:r>
          </w:p>
          <w:p w14:paraId="6A5EA614" w14:textId="77777777" w:rsidR="00C43EDC" w:rsidRPr="00A0128E" w:rsidRDefault="00C43EDC" w:rsidP="00943219">
            <w:pPr>
              <w:widowControl w:val="0"/>
              <w:numPr>
                <w:ilvl w:val="0"/>
                <w:numId w:val="1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lastRenderedPageBreak/>
              <w:t>Przełącznik umożliwia podtrzymanie zasilania z portów PoE podczas restartu urządzenia,</w:t>
            </w:r>
          </w:p>
          <w:p w14:paraId="4C1643A7" w14:textId="77777777" w:rsidR="00C43EDC" w:rsidRPr="00A0128E" w:rsidRDefault="00C43EDC" w:rsidP="00943219">
            <w:pPr>
              <w:widowControl w:val="0"/>
              <w:numPr>
                <w:ilvl w:val="0"/>
                <w:numId w:val="1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W przypadku wyłączenia przełącznika np. w wyniku zaniku zasilania, przełącznik umożliwia przywrócenie zasilania PoE do zasilanego urządzenia PD (powered device) w czasie nie dłuższym niż 30 sekund od włączenia przełącznika (od powrotu zasilania przełącznika),</w:t>
            </w:r>
          </w:p>
          <w:p w14:paraId="0D2E3736" w14:textId="77777777" w:rsidR="00C43EDC" w:rsidRPr="00A0128E" w:rsidRDefault="00C43EDC" w:rsidP="00943219">
            <w:pPr>
              <w:widowControl w:val="0"/>
              <w:numPr>
                <w:ilvl w:val="0"/>
                <w:numId w:val="1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Przełącznik wspiera IEEE 802.3az EEE (redukcja zużycia energii dla portów </w:t>
            </w:r>
            <w:r w:rsidRPr="00A0128E">
              <w:rPr>
                <w:rFonts w:ascii="Arial" w:eastAsia="Calibri" w:hAnsi="Arial" w:cs="Arial"/>
              </w:rPr>
              <w:br/>
              <w:t>w stanie bezczynności).</w:t>
            </w:r>
          </w:p>
        </w:tc>
      </w:tr>
      <w:tr w:rsidR="00273E18" w:rsidRPr="00A0128E" w14:paraId="3710318D" w14:textId="77777777" w:rsidTr="000E16ED">
        <w:trPr>
          <w:trHeight w:val="454"/>
        </w:trPr>
        <w:tc>
          <w:tcPr>
            <w:tcW w:w="567" w:type="dxa"/>
            <w:vAlign w:val="center"/>
          </w:tcPr>
          <w:p w14:paraId="08FD7463"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lastRenderedPageBreak/>
              <w:t>6.</w:t>
            </w:r>
          </w:p>
        </w:tc>
        <w:tc>
          <w:tcPr>
            <w:tcW w:w="8498" w:type="dxa"/>
            <w:vAlign w:val="center"/>
          </w:tcPr>
          <w:p w14:paraId="4221905B" w14:textId="055C8C1A"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Parametry wydajnościowe</w:t>
            </w:r>
            <w:r w:rsidR="00F21ABB" w:rsidRPr="00A0128E">
              <w:rPr>
                <w:rFonts w:ascii="Arial" w:eastAsia="Calibri" w:hAnsi="Arial" w:cs="Arial"/>
              </w:rPr>
              <w:t>:</w:t>
            </w:r>
          </w:p>
          <w:p w14:paraId="1CABC4CF" w14:textId="3DAE823F" w:rsidR="00C43EDC" w:rsidRPr="00A0128E" w:rsidRDefault="00C43EDC" w:rsidP="00943219">
            <w:pPr>
              <w:widowControl w:val="0"/>
              <w:numPr>
                <w:ilvl w:val="0"/>
                <w:numId w:val="11"/>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Szybkość przełączania zapewniająca pracę z pełną wydajnością wszystkich interfejsów - również dla pakietów 64-bajtowych (przełącznik line-rate)</w:t>
            </w:r>
            <w:r w:rsidR="00A46EE1" w:rsidRPr="00A0128E">
              <w:rPr>
                <w:rFonts w:ascii="Arial" w:eastAsia="Calibri" w:hAnsi="Arial" w:cs="Arial"/>
              </w:rPr>
              <w:t>,</w:t>
            </w:r>
          </w:p>
          <w:p w14:paraId="04A9F333" w14:textId="77777777" w:rsidR="00C43EDC" w:rsidRPr="00A0128E" w:rsidRDefault="00C43EDC" w:rsidP="00943219">
            <w:pPr>
              <w:widowControl w:val="0"/>
              <w:numPr>
                <w:ilvl w:val="0"/>
                <w:numId w:val="11"/>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Przepustowość przełącznika (switching capacity) co najmniej:</w:t>
            </w:r>
          </w:p>
          <w:p w14:paraId="06E38F46" w14:textId="77777777" w:rsidR="00C43EDC" w:rsidRPr="00A0128E" w:rsidRDefault="00C43EDC" w:rsidP="00943219">
            <w:pPr>
              <w:widowControl w:val="0"/>
              <w:numPr>
                <w:ilvl w:val="0"/>
                <w:numId w:val="12"/>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 xml:space="preserve">min. 1600 Gb/s (bez podłączenia do stosu), </w:t>
            </w:r>
          </w:p>
          <w:p w14:paraId="62FC1631" w14:textId="3635ED5D" w:rsidR="00C43EDC" w:rsidRPr="00A0128E" w:rsidRDefault="00C43EDC" w:rsidP="00943219">
            <w:pPr>
              <w:widowControl w:val="0"/>
              <w:numPr>
                <w:ilvl w:val="0"/>
                <w:numId w:val="12"/>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min. 2500 Gb/s (z podłączeniem do stosu)</w:t>
            </w:r>
            <w:r w:rsidR="00FB67F8" w:rsidRPr="00A0128E">
              <w:rPr>
                <w:rFonts w:ascii="Arial" w:eastAsia="Calibri" w:hAnsi="Arial" w:cs="Arial"/>
              </w:rPr>
              <w:t>,</w:t>
            </w:r>
          </w:p>
          <w:p w14:paraId="7BEC449E" w14:textId="77777777" w:rsidR="00C43EDC" w:rsidRPr="00A0128E" w:rsidRDefault="00C43EDC" w:rsidP="00943219">
            <w:pPr>
              <w:widowControl w:val="0"/>
              <w:numPr>
                <w:ilvl w:val="0"/>
                <w:numId w:val="11"/>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Prędkość przesyłania (forwarding rate) co najmniej:</w:t>
            </w:r>
          </w:p>
          <w:p w14:paraId="3211540A" w14:textId="77777777" w:rsidR="00C43EDC"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 xml:space="preserve">min. 1200 Mpps (bez podłączenia do stosu), </w:t>
            </w:r>
          </w:p>
          <w:p w14:paraId="5DD1DA2C" w14:textId="3D089550" w:rsidR="00C43EDC"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min. 2000 Mpps (z podłączeniem do stosu)</w:t>
            </w:r>
            <w:r w:rsidR="00FB67F8" w:rsidRPr="00A0128E">
              <w:rPr>
                <w:rFonts w:ascii="Arial" w:eastAsia="Calibri" w:hAnsi="Arial" w:cs="Arial"/>
              </w:rPr>
              <w:t>,</w:t>
            </w:r>
          </w:p>
          <w:p w14:paraId="56ABC251" w14:textId="368CDF36" w:rsidR="00C43EDC" w:rsidRPr="00A0128E" w:rsidRDefault="00C43EDC" w:rsidP="00943219">
            <w:pPr>
              <w:widowControl w:val="0"/>
              <w:numPr>
                <w:ilvl w:val="0"/>
                <w:numId w:val="11"/>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Bufor pakietów – min. 32MB</w:t>
            </w:r>
            <w:r w:rsidR="00FB67F8" w:rsidRPr="00A0128E">
              <w:rPr>
                <w:rFonts w:ascii="Arial" w:eastAsia="Calibri" w:hAnsi="Arial" w:cs="Arial"/>
              </w:rPr>
              <w:t>,</w:t>
            </w:r>
          </w:p>
          <w:p w14:paraId="164A92B1" w14:textId="1A94A89F" w:rsidR="00C43EDC" w:rsidRPr="00A0128E" w:rsidRDefault="00C43EDC" w:rsidP="00943219">
            <w:pPr>
              <w:widowControl w:val="0"/>
              <w:numPr>
                <w:ilvl w:val="0"/>
                <w:numId w:val="11"/>
              </w:numPr>
              <w:autoSpaceDE w:val="0"/>
              <w:autoSpaceDN w:val="0"/>
              <w:adjustRightInd w:val="0"/>
              <w:spacing w:after="120" w:line="276" w:lineRule="auto"/>
              <w:ind w:left="746" w:hanging="462"/>
              <w:rPr>
                <w:rFonts w:ascii="Arial" w:eastAsia="Calibri" w:hAnsi="Arial" w:cs="Arial"/>
              </w:rPr>
            </w:pPr>
            <w:r w:rsidRPr="00A0128E">
              <w:rPr>
                <w:rFonts w:ascii="Arial" w:eastAsia="Calibri" w:hAnsi="Arial" w:cs="Arial"/>
              </w:rPr>
              <w:t>Pamięć DRAM – min. 16GB</w:t>
            </w:r>
            <w:r w:rsidR="00FB67F8" w:rsidRPr="00A0128E">
              <w:rPr>
                <w:rFonts w:ascii="Arial" w:eastAsia="Calibri" w:hAnsi="Arial" w:cs="Arial"/>
              </w:rPr>
              <w:t>,</w:t>
            </w:r>
          </w:p>
          <w:p w14:paraId="45EA4E0B" w14:textId="353373EB" w:rsidR="00C43EDC" w:rsidRPr="00A0128E" w:rsidRDefault="00C43EDC" w:rsidP="00943219">
            <w:pPr>
              <w:widowControl w:val="0"/>
              <w:numPr>
                <w:ilvl w:val="0"/>
                <w:numId w:val="11"/>
              </w:numPr>
              <w:autoSpaceDE w:val="0"/>
              <w:autoSpaceDN w:val="0"/>
              <w:adjustRightInd w:val="0"/>
              <w:spacing w:after="120" w:line="276" w:lineRule="auto"/>
              <w:ind w:left="746" w:hanging="462"/>
              <w:rPr>
                <w:rFonts w:ascii="Arial" w:eastAsia="Calibri" w:hAnsi="Arial" w:cs="Arial"/>
              </w:rPr>
            </w:pPr>
            <w:r w:rsidRPr="00A0128E">
              <w:rPr>
                <w:rFonts w:ascii="Arial" w:eastAsia="Calibri" w:hAnsi="Arial" w:cs="Arial"/>
              </w:rPr>
              <w:t>Pamięć flash – min. 16GB</w:t>
            </w:r>
            <w:r w:rsidR="009B26B1" w:rsidRPr="00A0128E">
              <w:rPr>
                <w:rFonts w:ascii="Arial" w:eastAsia="Calibri" w:hAnsi="Arial" w:cs="Arial"/>
              </w:rPr>
              <w:t>,</w:t>
            </w:r>
          </w:p>
          <w:p w14:paraId="48C0C93F" w14:textId="77777777" w:rsidR="00C43EDC" w:rsidRPr="00A0128E" w:rsidRDefault="00C43EDC" w:rsidP="00943219">
            <w:pPr>
              <w:widowControl w:val="0"/>
              <w:numPr>
                <w:ilvl w:val="0"/>
                <w:numId w:val="11"/>
              </w:numPr>
              <w:autoSpaceDE w:val="0"/>
              <w:autoSpaceDN w:val="0"/>
              <w:adjustRightInd w:val="0"/>
              <w:spacing w:after="120" w:line="276" w:lineRule="auto"/>
              <w:ind w:left="746" w:hanging="462"/>
              <w:rPr>
                <w:rFonts w:ascii="Arial" w:eastAsia="Calibri" w:hAnsi="Arial" w:cs="Arial"/>
              </w:rPr>
            </w:pPr>
            <w:r w:rsidRPr="00A0128E">
              <w:rPr>
                <w:rFonts w:ascii="Arial" w:eastAsia="Calibri" w:hAnsi="Arial" w:cs="Arial"/>
              </w:rPr>
              <w:t>Obsługa (podano wartości minimalne):</w:t>
            </w:r>
          </w:p>
          <w:p w14:paraId="600698AA" w14:textId="74B37649"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1000 aktywnych sieci VLAN</w:t>
            </w:r>
            <w:r w:rsidR="00FB67F8" w:rsidRPr="00A0128E">
              <w:rPr>
                <w:rFonts w:ascii="Arial" w:eastAsia="Calibri" w:hAnsi="Arial" w:cs="Arial"/>
              </w:rPr>
              <w:t>,</w:t>
            </w:r>
          </w:p>
          <w:p w14:paraId="662D733A" w14:textId="23CDB7A5"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32000 adresów MAC</w:t>
            </w:r>
            <w:r w:rsidR="00FB67F8" w:rsidRPr="00A0128E">
              <w:rPr>
                <w:rFonts w:ascii="Arial" w:eastAsia="Calibri" w:hAnsi="Arial" w:cs="Arial"/>
              </w:rPr>
              <w:t>,</w:t>
            </w:r>
          </w:p>
          <w:p w14:paraId="3819C9C4" w14:textId="260B08CA"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15000 tras IPv4</w:t>
            </w:r>
            <w:r w:rsidR="00FB67F8" w:rsidRPr="00A0128E">
              <w:rPr>
                <w:rFonts w:ascii="Arial" w:eastAsia="Calibri" w:hAnsi="Arial" w:cs="Arial"/>
              </w:rPr>
              <w:t>,</w:t>
            </w:r>
          </w:p>
          <w:p w14:paraId="2E7999F6" w14:textId="105CEAAD"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7500 tras IPv6</w:t>
            </w:r>
            <w:r w:rsidR="00FB67F8" w:rsidRPr="00A0128E">
              <w:rPr>
                <w:rFonts w:ascii="Arial" w:eastAsia="Calibri" w:hAnsi="Arial" w:cs="Arial"/>
              </w:rPr>
              <w:t>,</w:t>
            </w:r>
          </w:p>
          <w:p w14:paraId="4A19582D" w14:textId="57A3B8A7"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Ilość wpisów w listach kontroli dostępu Security ACL – 5000</w:t>
            </w:r>
            <w:r w:rsidR="00FB67F8" w:rsidRPr="00A0128E">
              <w:rPr>
                <w:rFonts w:ascii="Arial" w:eastAsia="Calibri" w:hAnsi="Arial" w:cs="Arial"/>
              </w:rPr>
              <w:t>,</w:t>
            </w:r>
          </w:p>
          <w:p w14:paraId="16096DE9" w14:textId="3EEFB549"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ilość wpisów w listach kontroli dostępu QoS ACL – 4000</w:t>
            </w:r>
            <w:r w:rsidR="00FB67F8" w:rsidRPr="00A0128E">
              <w:rPr>
                <w:rFonts w:ascii="Arial" w:eastAsia="Calibri" w:hAnsi="Arial" w:cs="Arial"/>
              </w:rPr>
              <w:t>,</w:t>
            </w:r>
          </w:p>
          <w:p w14:paraId="0CCC5ADF" w14:textId="0D0A8A76"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1000 interfejsów SVI L3</w:t>
            </w:r>
            <w:r w:rsidR="00FB67F8" w:rsidRPr="00A0128E">
              <w:rPr>
                <w:rFonts w:ascii="Arial" w:eastAsia="Calibri" w:hAnsi="Arial" w:cs="Arial"/>
              </w:rPr>
              <w:t>,</w:t>
            </w:r>
          </w:p>
          <w:p w14:paraId="729D8136" w14:textId="686E9BA5"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128 interfejsów L3</w:t>
            </w:r>
            <w:r w:rsidR="00FB67F8" w:rsidRPr="00A0128E">
              <w:rPr>
                <w:rFonts w:ascii="Arial" w:eastAsia="Calibri" w:hAnsi="Arial" w:cs="Arial"/>
              </w:rPr>
              <w:t>,</w:t>
            </w:r>
          </w:p>
          <w:p w14:paraId="6FBE79AF" w14:textId="7655ED6B" w:rsidR="00CE7830" w:rsidRPr="00A0128E" w:rsidRDefault="00C43EDC" w:rsidP="00943219">
            <w:pPr>
              <w:widowControl w:val="0"/>
              <w:numPr>
                <w:ilvl w:val="0"/>
                <w:numId w:val="13"/>
              </w:numPr>
              <w:autoSpaceDE w:val="0"/>
              <w:autoSpaceDN w:val="0"/>
              <w:adjustRightInd w:val="0"/>
              <w:spacing w:after="120" w:line="276" w:lineRule="auto"/>
              <w:ind w:left="1162" w:hanging="357"/>
              <w:rPr>
                <w:rFonts w:ascii="Arial" w:eastAsia="Calibri" w:hAnsi="Arial" w:cs="Arial"/>
              </w:rPr>
            </w:pPr>
            <w:r w:rsidRPr="00A0128E">
              <w:rPr>
                <w:rFonts w:ascii="Arial" w:eastAsia="Calibri" w:hAnsi="Arial" w:cs="Arial"/>
              </w:rPr>
              <w:t>Jumbo frame 9198B</w:t>
            </w:r>
            <w:r w:rsidR="00FB67F8" w:rsidRPr="00A0128E">
              <w:rPr>
                <w:rFonts w:ascii="Arial" w:eastAsia="Calibri" w:hAnsi="Arial" w:cs="Arial"/>
              </w:rPr>
              <w:t>,</w:t>
            </w:r>
          </w:p>
          <w:p w14:paraId="18953E46" w14:textId="6DF80060" w:rsidR="00CE7830"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128 połączeń zagregowanych typu „port channel”</w:t>
            </w:r>
            <w:r w:rsidR="00FB67F8" w:rsidRPr="00A0128E">
              <w:rPr>
                <w:rFonts w:ascii="Arial" w:eastAsia="Calibri" w:hAnsi="Arial" w:cs="Arial"/>
              </w:rPr>
              <w:t>,</w:t>
            </w:r>
          </w:p>
          <w:p w14:paraId="5EAD3D29" w14:textId="77777777" w:rsidR="00C43EDC" w:rsidRPr="00A0128E" w:rsidRDefault="00C43EDC" w:rsidP="00943219">
            <w:pPr>
              <w:widowControl w:val="0"/>
              <w:numPr>
                <w:ilvl w:val="0"/>
                <w:numId w:val="13"/>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lastRenderedPageBreak/>
              <w:t>16 linków w ramach jednego połączenia zagregowanego typu „port channel” LACP.</w:t>
            </w:r>
          </w:p>
        </w:tc>
      </w:tr>
      <w:tr w:rsidR="00273E18" w:rsidRPr="00A0128E" w14:paraId="4889ECD6" w14:textId="77777777" w:rsidTr="000E16ED">
        <w:trPr>
          <w:trHeight w:val="454"/>
        </w:trPr>
        <w:tc>
          <w:tcPr>
            <w:tcW w:w="567" w:type="dxa"/>
            <w:vAlign w:val="center"/>
          </w:tcPr>
          <w:p w14:paraId="0349B808"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lastRenderedPageBreak/>
              <w:t>7.</w:t>
            </w:r>
          </w:p>
        </w:tc>
        <w:tc>
          <w:tcPr>
            <w:tcW w:w="8498" w:type="dxa"/>
            <w:vAlign w:val="center"/>
          </w:tcPr>
          <w:p w14:paraId="3E25BB29" w14:textId="77777777"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Obsługa protokołu NTP.</w:t>
            </w:r>
          </w:p>
        </w:tc>
      </w:tr>
      <w:tr w:rsidR="00273E18" w:rsidRPr="00A0128E" w14:paraId="5B6AFA45" w14:textId="77777777" w:rsidTr="000E16ED">
        <w:trPr>
          <w:trHeight w:val="454"/>
        </w:trPr>
        <w:tc>
          <w:tcPr>
            <w:tcW w:w="567" w:type="dxa"/>
            <w:vAlign w:val="center"/>
          </w:tcPr>
          <w:p w14:paraId="6E4FAF85"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8.</w:t>
            </w:r>
          </w:p>
        </w:tc>
        <w:tc>
          <w:tcPr>
            <w:tcW w:w="8498" w:type="dxa"/>
            <w:vAlign w:val="center"/>
          </w:tcPr>
          <w:p w14:paraId="020D8319" w14:textId="77777777"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Obsługa IGMPv1/2/3 i MLDv1/2 Snooping.</w:t>
            </w:r>
          </w:p>
        </w:tc>
      </w:tr>
      <w:tr w:rsidR="00273E18" w:rsidRPr="00A0128E" w14:paraId="56019A2B" w14:textId="77777777" w:rsidTr="000E16ED">
        <w:trPr>
          <w:trHeight w:val="454"/>
        </w:trPr>
        <w:tc>
          <w:tcPr>
            <w:tcW w:w="567" w:type="dxa"/>
            <w:vAlign w:val="center"/>
          </w:tcPr>
          <w:p w14:paraId="32101F02"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9.</w:t>
            </w:r>
          </w:p>
        </w:tc>
        <w:tc>
          <w:tcPr>
            <w:tcW w:w="8498" w:type="dxa"/>
            <w:vAlign w:val="center"/>
          </w:tcPr>
          <w:p w14:paraId="363BB254" w14:textId="2866DB9A"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Przełącznik musi wspierać następujące mechanizmy związane z zapewnieniem ciągłości pracy sieci:</w:t>
            </w:r>
          </w:p>
          <w:p w14:paraId="2B35029B" w14:textId="2D3A4E26" w:rsidR="00C43EDC" w:rsidRPr="00EA4107" w:rsidRDefault="00C43EDC" w:rsidP="00943219">
            <w:pPr>
              <w:widowControl w:val="0"/>
              <w:numPr>
                <w:ilvl w:val="0"/>
                <w:numId w:val="41"/>
              </w:numPr>
              <w:autoSpaceDE w:val="0"/>
              <w:autoSpaceDN w:val="0"/>
              <w:adjustRightInd w:val="0"/>
              <w:spacing w:after="120" w:line="276" w:lineRule="auto"/>
              <w:rPr>
                <w:rFonts w:ascii="Arial" w:eastAsia="Calibri" w:hAnsi="Arial" w:cs="Arial"/>
                <w:lang w:val="en-GB"/>
              </w:rPr>
            </w:pPr>
            <w:r w:rsidRPr="00EA4107">
              <w:rPr>
                <w:rFonts w:ascii="Arial" w:eastAsia="Calibri" w:hAnsi="Arial" w:cs="Arial"/>
                <w:lang w:val="en-GB"/>
              </w:rPr>
              <w:t>IEEE 802.1w Rapid Spanning Tree</w:t>
            </w:r>
            <w:r w:rsidR="00FB67F8" w:rsidRPr="00EA4107">
              <w:rPr>
                <w:rFonts w:ascii="Arial" w:eastAsia="Calibri" w:hAnsi="Arial" w:cs="Arial"/>
                <w:lang w:val="en-GB"/>
              </w:rPr>
              <w:t>,</w:t>
            </w:r>
          </w:p>
          <w:p w14:paraId="2BB1AFBA" w14:textId="71A3F340" w:rsidR="00C43EDC" w:rsidRPr="00EA4107" w:rsidRDefault="00C43EDC" w:rsidP="00943219">
            <w:pPr>
              <w:widowControl w:val="0"/>
              <w:numPr>
                <w:ilvl w:val="0"/>
                <w:numId w:val="41"/>
              </w:numPr>
              <w:autoSpaceDE w:val="0"/>
              <w:autoSpaceDN w:val="0"/>
              <w:adjustRightInd w:val="0"/>
              <w:spacing w:after="120" w:line="276" w:lineRule="auto"/>
              <w:rPr>
                <w:rFonts w:ascii="Arial" w:eastAsia="Calibri" w:hAnsi="Arial" w:cs="Arial"/>
                <w:lang w:val="en-GB"/>
              </w:rPr>
            </w:pPr>
            <w:r w:rsidRPr="00EA4107">
              <w:rPr>
                <w:rFonts w:ascii="Arial" w:eastAsia="Calibri" w:hAnsi="Arial" w:cs="Arial"/>
                <w:lang w:val="en-GB"/>
              </w:rPr>
              <w:t>Per-VLAN Rapid Spanning Tree (PVRST+)</w:t>
            </w:r>
            <w:r w:rsidR="00FB67F8" w:rsidRPr="00EA4107">
              <w:rPr>
                <w:rFonts w:ascii="Arial" w:eastAsia="Calibri" w:hAnsi="Arial" w:cs="Arial"/>
                <w:lang w:val="en-GB"/>
              </w:rPr>
              <w:t>,</w:t>
            </w:r>
          </w:p>
          <w:p w14:paraId="5AAF4DFB" w14:textId="186FC6A8" w:rsidR="00C43EDC" w:rsidRPr="00EA4107" w:rsidRDefault="00C43EDC" w:rsidP="00943219">
            <w:pPr>
              <w:widowControl w:val="0"/>
              <w:numPr>
                <w:ilvl w:val="0"/>
                <w:numId w:val="41"/>
              </w:numPr>
              <w:autoSpaceDE w:val="0"/>
              <w:autoSpaceDN w:val="0"/>
              <w:adjustRightInd w:val="0"/>
              <w:spacing w:after="120" w:line="276" w:lineRule="auto"/>
              <w:rPr>
                <w:rFonts w:ascii="Arial" w:eastAsia="Calibri" w:hAnsi="Arial" w:cs="Arial"/>
                <w:lang w:val="en-GB"/>
              </w:rPr>
            </w:pPr>
            <w:r w:rsidRPr="00EA4107">
              <w:rPr>
                <w:rFonts w:ascii="Arial" w:eastAsia="Calibri" w:hAnsi="Arial" w:cs="Arial"/>
                <w:lang w:val="en-GB"/>
              </w:rPr>
              <w:t>IEEE 802.1s Multi-Instance Spanning Tree</w:t>
            </w:r>
            <w:r w:rsidR="00FB67F8" w:rsidRPr="00EA4107">
              <w:rPr>
                <w:rFonts w:ascii="Arial" w:eastAsia="Calibri" w:hAnsi="Arial" w:cs="Arial"/>
                <w:lang w:val="en-GB"/>
              </w:rPr>
              <w:t>,</w:t>
            </w:r>
          </w:p>
          <w:p w14:paraId="124F871B" w14:textId="72A22E86" w:rsidR="00C43EDC" w:rsidRPr="00A0128E" w:rsidRDefault="00C43EDC" w:rsidP="00943219">
            <w:pPr>
              <w:widowControl w:val="0"/>
              <w:numPr>
                <w:ilvl w:val="0"/>
                <w:numId w:val="41"/>
              </w:numPr>
              <w:autoSpaceDE w:val="0"/>
              <w:autoSpaceDN w:val="0"/>
              <w:adjustRightInd w:val="0"/>
              <w:spacing w:after="120" w:line="276" w:lineRule="auto"/>
              <w:rPr>
                <w:rFonts w:ascii="Arial" w:eastAsia="Calibri" w:hAnsi="Arial" w:cs="Arial"/>
              </w:rPr>
            </w:pPr>
            <w:r w:rsidRPr="00A0128E">
              <w:rPr>
                <w:rFonts w:ascii="Arial" w:eastAsia="Calibri" w:hAnsi="Arial" w:cs="Arial"/>
              </w:rPr>
              <w:t>Obsługa min. 128 instancji protokołu STP</w:t>
            </w:r>
            <w:r w:rsidR="00FB67F8" w:rsidRPr="00A0128E">
              <w:rPr>
                <w:rFonts w:ascii="Arial" w:eastAsia="Calibri" w:hAnsi="Arial" w:cs="Arial"/>
              </w:rPr>
              <w:t>,</w:t>
            </w:r>
          </w:p>
          <w:p w14:paraId="0FFEC006" w14:textId="5C6B4206" w:rsidR="00C43EDC" w:rsidRPr="00A0128E" w:rsidRDefault="00C43EDC" w:rsidP="00943219">
            <w:pPr>
              <w:widowControl w:val="0"/>
              <w:numPr>
                <w:ilvl w:val="0"/>
                <w:numId w:val="41"/>
              </w:numPr>
              <w:autoSpaceDE w:val="0"/>
              <w:autoSpaceDN w:val="0"/>
              <w:adjustRightInd w:val="0"/>
              <w:spacing w:after="120" w:line="276" w:lineRule="auto"/>
              <w:rPr>
                <w:rFonts w:ascii="Arial" w:eastAsia="Calibri" w:hAnsi="Arial" w:cs="Arial"/>
              </w:rPr>
            </w:pPr>
            <w:r w:rsidRPr="00A0128E">
              <w:rPr>
                <w:rFonts w:ascii="Arial" w:eastAsia="Calibri" w:hAnsi="Arial" w:cs="Arial"/>
              </w:rPr>
              <w:t>Wsparcie dla protokołu REP (Resilient Ethernet Protocol)</w:t>
            </w:r>
            <w:r w:rsidR="00FB67F8" w:rsidRPr="00A0128E">
              <w:rPr>
                <w:rFonts w:ascii="Arial" w:eastAsia="Calibri" w:hAnsi="Arial" w:cs="Arial"/>
              </w:rPr>
              <w:t>,</w:t>
            </w:r>
          </w:p>
          <w:p w14:paraId="3B1955E9" w14:textId="5C25779E" w:rsidR="00C43EDC" w:rsidRPr="00A0128E" w:rsidRDefault="00C43EDC" w:rsidP="00943219">
            <w:pPr>
              <w:widowControl w:val="0"/>
              <w:numPr>
                <w:ilvl w:val="0"/>
                <w:numId w:val="41"/>
              </w:numPr>
              <w:autoSpaceDE w:val="0"/>
              <w:autoSpaceDN w:val="0"/>
              <w:adjustRightInd w:val="0"/>
              <w:spacing w:after="120" w:line="276" w:lineRule="auto"/>
              <w:rPr>
                <w:rFonts w:ascii="Arial" w:eastAsia="Calibri" w:hAnsi="Arial" w:cs="Arial"/>
              </w:rPr>
            </w:pPr>
            <w:r w:rsidRPr="00A0128E">
              <w:rPr>
                <w:rFonts w:ascii="Arial" w:eastAsia="Calibri" w:hAnsi="Arial" w:cs="Arial"/>
              </w:rPr>
              <w:t>Redundancja połączeń uplink bez używania protokołu spanning-tree lub funkcji portchannel umożliwiająca aktywację zapasowego łącza uplink po wykryciu awarii łącza podstawowego wraz z możliwością wskazania, dla których sieci VLAN pierwszy uplink jest łączem podstawowym a drugi uplink zapasowym, a dla których przypisanie jest odwrotne. Realizacja funkcji automatycznego powrotu do ustawień sprzed awarii (preempt) po przywrócenia aktywności liku podstawowego.</w:t>
            </w:r>
          </w:p>
        </w:tc>
      </w:tr>
      <w:tr w:rsidR="003F2918" w:rsidRPr="00A0128E" w14:paraId="10AF0868" w14:textId="77777777" w:rsidTr="000E16ED">
        <w:trPr>
          <w:trHeight w:val="454"/>
        </w:trPr>
        <w:tc>
          <w:tcPr>
            <w:tcW w:w="567" w:type="dxa"/>
            <w:vAlign w:val="center"/>
          </w:tcPr>
          <w:p w14:paraId="16844B40"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10.</w:t>
            </w:r>
          </w:p>
        </w:tc>
        <w:tc>
          <w:tcPr>
            <w:tcW w:w="8498" w:type="dxa"/>
            <w:vAlign w:val="center"/>
          </w:tcPr>
          <w:p w14:paraId="6C4791BE" w14:textId="77777777"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Obsługa protokołu LLDP (IEEE 802.1ab) i LLDP-MED.</w:t>
            </w:r>
          </w:p>
        </w:tc>
      </w:tr>
      <w:tr w:rsidR="003F2918" w:rsidRPr="00A0128E" w14:paraId="06E603ED" w14:textId="77777777" w:rsidTr="000E16ED">
        <w:trPr>
          <w:trHeight w:val="454"/>
        </w:trPr>
        <w:tc>
          <w:tcPr>
            <w:tcW w:w="567" w:type="dxa"/>
            <w:vAlign w:val="center"/>
          </w:tcPr>
          <w:p w14:paraId="25E2444A"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11.</w:t>
            </w:r>
          </w:p>
        </w:tc>
        <w:tc>
          <w:tcPr>
            <w:tcW w:w="8498" w:type="dxa"/>
            <w:vAlign w:val="center"/>
          </w:tcPr>
          <w:p w14:paraId="7462A1CC"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 xml:space="preserve">Realizacja funkcji 802.1Q tunneling (QinQ) wraz z obsługą tzw. selektywnego QinQ polegającego na możliwości zamapowania jednego lub kilku klienckich VLAN ID </w:t>
            </w:r>
            <w:r w:rsidRPr="00A0128E">
              <w:rPr>
                <w:rFonts w:ascii="Arial" w:eastAsia="Calibri" w:hAnsi="Arial" w:cs="Arial"/>
              </w:rPr>
              <w:br/>
              <w:t>(C-VLAN ID) do VLAN ID (S-VLAN IS) używanego w sieci transportowej (operatora usługi QinQ).</w:t>
            </w:r>
          </w:p>
        </w:tc>
      </w:tr>
      <w:tr w:rsidR="003F2918" w:rsidRPr="00A0128E" w14:paraId="0C88D33C" w14:textId="77777777" w:rsidTr="000E16ED">
        <w:trPr>
          <w:trHeight w:val="454"/>
        </w:trPr>
        <w:tc>
          <w:tcPr>
            <w:tcW w:w="567" w:type="dxa"/>
            <w:vAlign w:val="center"/>
          </w:tcPr>
          <w:p w14:paraId="41315578"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12.</w:t>
            </w:r>
          </w:p>
        </w:tc>
        <w:tc>
          <w:tcPr>
            <w:tcW w:w="8498" w:type="dxa"/>
            <w:vAlign w:val="center"/>
          </w:tcPr>
          <w:p w14:paraId="1CA8A32E"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 xml:space="preserve">Funkcjonalność Layer 2 traceroute umożliwiająca śledzenie fizycznej trasy pakietu </w:t>
            </w:r>
            <w:r w:rsidRPr="00A0128E">
              <w:rPr>
                <w:rFonts w:ascii="Arial" w:eastAsia="Calibri" w:hAnsi="Arial" w:cs="Arial"/>
              </w:rPr>
              <w:br/>
              <w:t>o zadanym źródłowym i docelowym adresie MAC.</w:t>
            </w:r>
          </w:p>
        </w:tc>
      </w:tr>
      <w:tr w:rsidR="003F2918" w:rsidRPr="00A0128E" w14:paraId="2D5FB290" w14:textId="77777777" w:rsidTr="000E16ED">
        <w:trPr>
          <w:trHeight w:val="454"/>
        </w:trPr>
        <w:tc>
          <w:tcPr>
            <w:tcW w:w="567" w:type="dxa"/>
            <w:vAlign w:val="center"/>
          </w:tcPr>
          <w:p w14:paraId="781C6F1F"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13.</w:t>
            </w:r>
          </w:p>
        </w:tc>
        <w:tc>
          <w:tcPr>
            <w:tcW w:w="8498" w:type="dxa"/>
            <w:vAlign w:val="center"/>
          </w:tcPr>
          <w:p w14:paraId="75DFFFA7"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Obsługa funkcji Voice VLAN umożliwiającej odseparowanie ruchu danych i ruchu głosowego.</w:t>
            </w:r>
          </w:p>
        </w:tc>
      </w:tr>
      <w:tr w:rsidR="003F2918" w:rsidRPr="00A0128E" w14:paraId="5969865E" w14:textId="77777777" w:rsidTr="000E16ED">
        <w:trPr>
          <w:trHeight w:val="454"/>
        </w:trPr>
        <w:tc>
          <w:tcPr>
            <w:tcW w:w="567" w:type="dxa"/>
            <w:vAlign w:val="center"/>
          </w:tcPr>
          <w:p w14:paraId="4B5212C2"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14.</w:t>
            </w:r>
          </w:p>
        </w:tc>
        <w:tc>
          <w:tcPr>
            <w:tcW w:w="8498" w:type="dxa"/>
            <w:vAlign w:val="center"/>
          </w:tcPr>
          <w:p w14:paraId="26A66B27"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Możliwość uruchomienia funkcji serwera DHCP.</w:t>
            </w:r>
          </w:p>
        </w:tc>
      </w:tr>
      <w:tr w:rsidR="003F2918" w:rsidRPr="00A0128E" w14:paraId="100274DC" w14:textId="77777777" w:rsidTr="000E16ED">
        <w:trPr>
          <w:trHeight w:val="454"/>
        </w:trPr>
        <w:tc>
          <w:tcPr>
            <w:tcW w:w="567" w:type="dxa"/>
            <w:vAlign w:val="center"/>
          </w:tcPr>
          <w:p w14:paraId="40549DC3"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15.</w:t>
            </w:r>
          </w:p>
        </w:tc>
        <w:tc>
          <w:tcPr>
            <w:tcW w:w="8498" w:type="dxa"/>
            <w:vAlign w:val="center"/>
          </w:tcPr>
          <w:p w14:paraId="56D823D8" w14:textId="261B8DFD"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Mechanizmy związane z bezpieczeństwem sieci</w:t>
            </w:r>
            <w:r w:rsidR="00AF415B" w:rsidRPr="00A0128E">
              <w:rPr>
                <w:rFonts w:ascii="Arial" w:eastAsia="Calibri" w:hAnsi="Arial" w:cs="Arial"/>
              </w:rPr>
              <w:t>:</w:t>
            </w:r>
          </w:p>
          <w:p w14:paraId="3CE408EF"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lastRenderedPageBreak/>
              <w:t>Wiele poziomów dostępu administracyjnego poprzez konsolę. Przełącznik umożliwia zalogowanie się administratora z konkretnym poziomem dostępu zgodnie z odpowiedzą serwera autoryzacji (privilege-level),</w:t>
            </w:r>
          </w:p>
          <w:p w14:paraId="13378F25"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Autoryzacja użytkowników w oparciu o IEEE 802.1X z możliwością dynamicznego przypisania użytkownika do określonej sieci VLAN,</w:t>
            </w:r>
          </w:p>
          <w:p w14:paraId="557B3B82"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Autoryzacja użytkowników w oparciu o IEEE 802.1X z możliwością dynamicznego przypisania listy ACL,</w:t>
            </w:r>
          </w:p>
          <w:p w14:paraId="73A6C57D"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Obsługa funkcji Guest VLAN umożliwiająca uzyskanie gościnnego dostępu do sieci dla użytkowników bez suplikanta 802.1X,</w:t>
            </w:r>
          </w:p>
          <w:p w14:paraId="5FF32F64"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uwierzytelniania urządzeń na porcie w oparciu o adres MAC,</w:t>
            </w:r>
          </w:p>
          <w:p w14:paraId="0F6DE739"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uwierzytelniania użytkowników w oparciu o portal www dla klientów bez suplikanta 802.1X,</w:t>
            </w:r>
          </w:p>
          <w:p w14:paraId="064C2BA9"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uwierzytelniania wielu użytkowników na jednym porcie oraz możliwość jednoczesnego uwierzytelniania na porcie telefonu IP i komputera PC podłączonego za telefonem,</w:t>
            </w:r>
          </w:p>
          <w:p w14:paraId="33339D7B"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obsługi żądań Change of Authorization (CoA) zgodnie z RFC 5176,</w:t>
            </w:r>
          </w:p>
          <w:p w14:paraId="5E2D3C2B"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Funkcjonalność flexible authentication (możliwość wyboru kolejności uwierzytelniania – 802.1X/uwierzytelnianie w oparciu o MAC adres/uwierzytelnianie oparciu o portal www),</w:t>
            </w:r>
          </w:p>
          <w:p w14:paraId="086A1837" w14:textId="77777777" w:rsidR="00C43EDC" w:rsidRPr="00EA4107"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lang w:val="en-GB"/>
              </w:rPr>
            </w:pPr>
            <w:r w:rsidRPr="00EA4107">
              <w:rPr>
                <w:rFonts w:ascii="Arial" w:eastAsia="Calibri" w:hAnsi="Arial" w:cs="Arial"/>
                <w:lang w:val="en-GB"/>
              </w:rPr>
              <w:t>Obsługa funkcji Port Security, DHCP Snooping, Dynamic ARP Inspection i IP Source Guard,</w:t>
            </w:r>
          </w:p>
          <w:p w14:paraId="692F9A3E"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Zapewnienie podstawowych mechanizmów bezpieczeństwa IPv6 na brzegu sieci (IPv6 FHS) – w tym minimum ochronę przed rozgłaszaniem fałszywych komunikatów Router Advertisement (RA Guard) i ochronę przed dołączeniem nieuprawnionych serwerów DHCPv6 do sieci (DHCPv6 Guard),</w:t>
            </w:r>
          </w:p>
          <w:p w14:paraId="623D396D"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autoryzacji prób logowania do urządzenia (dostęp administracyjny) do serwerów RADIUS i TACACS+,</w:t>
            </w:r>
          </w:p>
          <w:p w14:paraId="61D102EE"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Obsługa list kontroli dostępu (ACL) następujących typów:</w:t>
            </w:r>
          </w:p>
          <w:p w14:paraId="2A6A59BA" w14:textId="77777777" w:rsidR="00C43EDC" w:rsidRPr="00A0128E" w:rsidRDefault="00C43EDC" w:rsidP="00943219">
            <w:pPr>
              <w:widowControl w:val="0"/>
              <w:numPr>
                <w:ilvl w:val="0"/>
                <w:numId w:val="41"/>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Port ACL umożliwiające kontrolę ruchu wchodzącego (inbound) na poziomie portów L2 przełącznika,</w:t>
            </w:r>
          </w:p>
          <w:p w14:paraId="4D00F250" w14:textId="77777777" w:rsidR="00C43EDC" w:rsidRPr="00A0128E" w:rsidRDefault="00C43EDC" w:rsidP="00943219">
            <w:pPr>
              <w:widowControl w:val="0"/>
              <w:numPr>
                <w:ilvl w:val="0"/>
                <w:numId w:val="41"/>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VLAN ACL umożliwiające kontrolę ruchu pomiędzy stacjami znajdującymi się w tej samem sieci VLAN w obrębie przełącznika,</w:t>
            </w:r>
          </w:p>
          <w:p w14:paraId="385CB450" w14:textId="77777777" w:rsidR="00C43EDC" w:rsidRPr="00A0128E" w:rsidRDefault="00C43EDC" w:rsidP="00943219">
            <w:pPr>
              <w:widowControl w:val="0"/>
              <w:numPr>
                <w:ilvl w:val="0"/>
                <w:numId w:val="41"/>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 xml:space="preserve">Routed ACL umożliwiające kontrolę ruchu routowanego pomiędzy sieciami VLAN, </w:t>
            </w:r>
          </w:p>
          <w:p w14:paraId="577E4551" w14:textId="6C70B3D3" w:rsidR="00C43EDC" w:rsidRPr="00A0128E" w:rsidRDefault="00C43EDC" w:rsidP="00943219">
            <w:pPr>
              <w:widowControl w:val="0"/>
              <w:numPr>
                <w:ilvl w:val="0"/>
                <w:numId w:val="15"/>
              </w:numPr>
              <w:autoSpaceDE w:val="0"/>
              <w:autoSpaceDN w:val="0"/>
              <w:adjustRightInd w:val="0"/>
              <w:spacing w:after="120" w:line="276" w:lineRule="auto"/>
              <w:ind w:left="1163"/>
              <w:rPr>
                <w:rFonts w:ascii="Arial" w:eastAsia="Calibri" w:hAnsi="Arial" w:cs="Arial"/>
              </w:rPr>
            </w:pPr>
            <w:r w:rsidRPr="00A0128E">
              <w:rPr>
                <w:rFonts w:ascii="Arial" w:eastAsia="Calibri" w:hAnsi="Arial" w:cs="Arial"/>
              </w:rPr>
              <w:t xml:space="preserve">Możliwość konfiguracji tzw. czasowych list ACL (aktywnych </w:t>
            </w:r>
            <w:r w:rsidR="005278C0" w:rsidRPr="00A0128E">
              <w:rPr>
                <w:rFonts w:ascii="Arial" w:eastAsia="Calibri" w:hAnsi="Arial" w:cs="Arial"/>
              </w:rPr>
              <w:lastRenderedPageBreak/>
              <w:t>w</w:t>
            </w:r>
            <w:r w:rsidR="005278C0">
              <w:rPr>
                <w:rFonts w:ascii="Arial" w:eastAsia="Calibri" w:hAnsi="Arial" w:cs="Arial"/>
              </w:rPr>
              <w:t> </w:t>
            </w:r>
            <w:r w:rsidRPr="00A0128E">
              <w:rPr>
                <w:rFonts w:ascii="Arial" w:eastAsia="Calibri" w:hAnsi="Arial" w:cs="Arial"/>
              </w:rPr>
              <w:t>określonych godzinach i dniach tygodnia);</w:t>
            </w:r>
          </w:p>
          <w:p w14:paraId="22360F9E"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Możliwość szyfrowania ruchu zgodnie z IEEE 802.1ae (MACSec) dla wszystkich portów przełącznika (dla połączeń switch-switch) kluczami </w:t>
            </w:r>
            <w:r w:rsidRPr="00A0128E">
              <w:rPr>
                <w:rFonts w:ascii="Arial" w:eastAsia="Calibri" w:hAnsi="Arial" w:cs="Arial"/>
              </w:rPr>
              <w:br/>
              <w:t>o długości 128-bitów (gcm-aes-128),</w:t>
            </w:r>
          </w:p>
          <w:p w14:paraId="0F01D60D" w14:textId="1ED0C23F"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Wbudowane mechanizmy ochrony warstwy kontrolnej przełącznika </w:t>
            </w:r>
            <w:r w:rsidR="006427CA">
              <w:rPr>
                <w:rFonts w:ascii="Arial" w:eastAsia="Calibri" w:hAnsi="Arial" w:cs="Arial"/>
              </w:rPr>
              <w:br/>
            </w:r>
            <w:r w:rsidRPr="00A0128E">
              <w:rPr>
                <w:rFonts w:ascii="Arial" w:eastAsia="Calibri" w:hAnsi="Arial" w:cs="Arial"/>
              </w:rPr>
              <w:t>(CoPP – Control Plane Policing),</w:t>
            </w:r>
          </w:p>
          <w:p w14:paraId="547D664C"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Realizacja funkcji Private VLAN zarówno na portach dostępowych oraz portach trunk (obsługa wielu sieci primary VLAN na jednym porcie trunk oraz wielu sieci secondary vlan na jednym porcie trunk). Realizacja dynamicznych sieci prywatnych VLAN tj. możliwość przypisania portu przełącznika do danej prywatnej sieci VLAN w wyniku uwierzytelnienia podłączonej stacji lub użytkownika w systemie RADIUS,</w:t>
            </w:r>
          </w:p>
          <w:p w14:paraId="69CA4693" w14:textId="77777777" w:rsidR="00C43EDC" w:rsidRPr="00A0128E" w:rsidRDefault="00C43EDC" w:rsidP="00943219">
            <w:pPr>
              <w:widowControl w:val="0"/>
              <w:numPr>
                <w:ilvl w:val="0"/>
                <w:numId w:val="14"/>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Obsługa RADSEC czyli Radius over TLS dla zabezpieczenia komunikacji Radius w sieci.</w:t>
            </w:r>
          </w:p>
        </w:tc>
      </w:tr>
      <w:tr w:rsidR="00273E18" w:rsidRPr="00A0128E" w14:paraId="1E51E6F8" w14:textId="77777777" w:rsidTr="000E16ED">
        <w:trPr>
          <w:trHeight w:val="454"/>
        </w:trPr>
        <w:tc>
          <w:tcPr>
            <w:tcW w:w="567" w:type="dxa"/>
            <w:vAlign w:val="center"/>
          </w:tcPr>
          <w:p w14:paraId="4949CE46" w14:textId="77777777" w:rsidR="00C43EDC" w:rsidRPr="00A0128E" w:rsidRDefault="00C43EDC" w:rsidP="00470090">
            <w:pPr>
              <w:spacing w:after="120" w:line="276" w:lineRule="auto"/>
              <w:rPr>
                <w:rFonts w:ascii="Arial" w:eastAsia="Calibri" w:hAnsi="Arial" w:cs="Arial"/>
                <w:bCs/>
              </w:rPr>
            </w:pPr>
            <w:r w:rsidRPr="00A0128E">
              <w:rPr>
                <w:rFonts w:ascii="Arial" w:eastAsia="Calibri" w:hAnsi="Arial" w:cs="Arial"/>
                <w:bCs/>
              </w:rPr>
              <w:lastRenderedPageBreak/>
              <w:t>16.</w:t>
            </w:r>
          </w:p>
        </w:tc>
        <w:tc>
          <w:tcPr>
            <w:tcW w:w="8498" w:type="dxa"/>
            <w:vAlign w:val="center"/>
          </w:tcPr>
          <w:p w14:paraId="23E07D9A" w14:textId="231AE233" w:rsidR="00C43EDC" w:rsidRPr="00A0128E" w:rsidRDefault="00C43EDC" w:rsidP="00470090">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Obsługa mechanizmów zapewaniających autentyczność uruchamianego oprogramowania oraz hardware urządzenia w tym:</w:t>
            </w:r>
          </w:p>
          <w:p w14:paraId="763F458C" w14:textId="5DF5BD7C" w:rsidR="00C43EDC" w:rsidRPr="00A0128E" w:rsidRDefault="00C43EDC" w:rsidP="00943219">
            <w:pPr>
              <w:widowControl w:val="0"/>
              <w:numPr>
                <w:ilvl w:val="0"/>
                <w:numId w:val="16"/>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sprawdzanie autentyczności oprogramowania (w tym firmware, BIOS </w:t>
            </w:r>
            <w:r w:rsidR="000C4A81">
              <w:rPr>
                <w:rFonts w:ascii="Arial" w:eastAsia="Calibri" w:hAnsi="Arial" w:cs="Arial"/>
              </w:rPr>
              <w:br/>
            </w:r>
            <w:r w:rsidRPr="00A0128E">
              <w:rPr>
                <w:rFonts w:ascii="Arial" w:eastAsia="Calibri" w:hAnsi="Arial" w:cs="Arial"/>
              </w:rPr>
              <w:t>i system operacyjny urządzenia) przed uruchomieniem urządzenia,</w:t>
            </w:r>
          </w:p>
          <w:p w14:paraId="745C0C6F" w14:textId="77777777" w:rsidR="00C43EDC" w:rsidRPr="00A0128E" w:rsidRDefault="00C43EDC" w:rsidP="00943219">
            <w:pPr>
              <w:widowControl w:val="0"/>
              <w:numPr>
                <w:ilvl w:val="0"/>
                <w:numId w:val="16"/>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bezpieczna sekwencja uruchamiania,</w:t>
            </w:r>
          </w:p>
          <w:p w14:paraId="0A55F2D7" w14:textId="77777777" w:rsidR="00C43EDC" w:rsidRPr="00A0128E" w:rsidRDefault="00C43EDC" w:rsidP="00943219">
            <w:pPr>
              <w:widowControl w:val="0"/>
              <w:numPr>
                <w:ilvl w:val="0"/>
                <w:numId w:val="16"/>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sprzętowy układ umożliwiający sprawdzenie autentyczności urządzenia.</w:t>
            </w:r>
          </w:p>
        </w:tc>
      </w:tr>
      <w:tr w:rsidR="00273E18" w:rsidRPr="00A0128E" w14:paraId="5F3AE23B" w14:textId="77777777" w:rsidTr="000E16ED">
        <w:trPr>
          <w:trHeight w:val="454"/>
        </w:trPr>
        <w:tc>
          <w:tcPr>
            <w:tcW w:w="567" w:type="dxa"/>
            <w:vAlign w:val="center"/>
          </w:tcPr>
          <w:p w14:paraId="471668CC"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17.</w:t>
            </w:r>
          </w:p>
        </w:tc>
        <w:tc>
          <w:tcPr>
            <w:tcW w:w="8498" w:type="dxa"/>
            <w:vAlign w:val="center"/>
          </w:tcPr>
          <w:p w14:paraId="5F9A7E8D" w14:textId="3683901D"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Mechanizmy związane z zapewnieniem jakości usług w sieci:</w:t>
            </w:r>
          </w:p>
          <w:p w14:paraId="44F5CDF3"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Implementacja min. 8 kolejek dla ruchu wyjściowego na każdym porcie dla obsługi ruchu o różnej klasie obsługi,</w:t>
            </w:r>
          </w:p>
          <w:p w14:paraId="24EABE3E"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Implementacja algorytmu Shaped Round Robin dla obsługi kolejek,</w:t>
            </w:r>
          </w:p>
          <w:p w14:paraId="5C9117A1"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obsługi jednej z powyżej wspomnianych kolejek z bezwzględnym priorytetem w stosunku do innych (Strict Priority),</w:t>
            </w:r>
          </w:p>
          <w:p w14:paraId="454463CA"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Klasyfikacja ruchu do klas różnej jakości obsługi (QoS) poprzez wykorzystanie następujących parametrów: źródłowy/docelowy adres MAC, źródłowy/docelowy adres IP, źródłowy/docelowy port TCP,</w:t>
            </w:r>
          </w:p>
          <w:p w14:paraId="6BB5103A"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ograniczania pasma dostępnego na danym porcie dla ruchu o danej klasie obsługi z dokładnością do 8 Kbps (policing, rate limiting),</w:t>
            </w:r>
          </w:p>
          <w:p w14:paraId="1C3C64BA"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Kontrola sztormów dla ruchu broadcast/multicast/unicast,</w:t>
            </w:r>
          </w:p>
          <w:p w14:paraId="53F0FD86" w14:textId="77777777" w:rsidR="00C43EDC" w:rsidRPr="00A0128E" w:rsidRDefault="00C43EDC" w:rsidP="00943219">
            <w:pPr>
              <w:widowControl w:val="0"/>
              <w:numPr>
                <w:ilvl w:val="0"/>
                <w:numId w:val="17"/>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zmiany przez urządzenie kodu wartości QoS zawartego w ramce Ethernet lub pakiecie IP – poprzez zmianę pola 802.1p (CoS) oraz IP ToS/DSCP.</w:t>
            </w:r>
          </w:p>
        </w:tc>
      </w:tr>
      <w:tr w:rsidR="00273E18" w:rsidRPr="00A16F90" w14:paraId="1AA45A91" w14:textId="77777777" w:rsidTr="000E16ED">
        <w:trPr>
          <w:trHeight w:val="454"/>
        </w:trPr>
        <w:tc>
          <w:tcPr>
            <w:tcW w:w="567" w:type="dxa"/>
            <w:vAlign w:val="center"/>
          </w:tcPr>
          <w:p w14:paraId="7105E87E"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lastRenderedPageBreak/>
              <w:t>18.</w:t>
            </w:r>
          </w:p>
        </w:tc>
        <w:tc>
          <w:tcPr>
            <w:tcW w:w="8498" w:type="dxa"/>
            <w:vAlign w:val="center"/>
          </w:tcPr>
          <w:p w14:paraId="60F32631" w14:textId="10209BB9"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Obsługa protokołów i mechanizmów routingu:</w:t>
            </w:r>
          </w:p>
          <w:p w14:paraId="6B0D130B" w14:textId="77777777" w:rsidR="00C43EDC" w:rsidRPr="00A0128E" w:rsidRDefault="00C43EDC" w:rsidP="00943219">
            <w:pPr>
              <w:widowControl w:val="0"/>
              <w:numPr>
                <w:ilvl w:val="0"/>
                <w:numId w:val="18"/>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Routing statyczny dla IPv4 i IPv6,</w:t>
            </w:r>
          </w:p>
          <w:p w14:paraId="6FA086C1" w14:textId="77777777" w:rsidR="00C43EDC" w:rsidRPr="00EA4107" w:rsidRDefault="00C43EDC" w:rsidP="00943219">
            <w:pPr>
              <w:widowControl w:val="0"/>
              <w:numPr>
                <w:ilvl w:val="0"/>
                <w:numId w:val="18"/>
              </w:numPr>
              <w:autoSpaceDE w:val="0"/>
              <w:autoSpaceDN w:val="0"/>
              <w:adjustRightInd w:val="0"/>
              <w:spacing w:after="120" w:line="276" w:lineRule="auto"/>
              <w:ind w:left="738" w:hanging="454"/>
              <w:rPr>
                <w:rFonts w:ascii="Arial" w:eastAsia="Calibri" w:hAnsi="Arial" w:cs="Arial"/>
                <w:lang w:val="en-GB"/>
              </w:rPr>
            </w:pPr>
            <w:r w:rsidRPr="00EA4107">
              <w:rPr>
                <w:rFonts w:ascii="Arial" w:eastAsia="Calibri" w:hAnsi="Arial" w:cs="Arial"/>
                <w:lang w:val="en-GB"/>
              </w:rPr>
              <w:t>Routing dynamiczny – RIP, OSPF do 1000 routes, PIM Stub do 1000 routes</w:t>
            </w:r>
          </w:p>
          <w:p w14:paraId="7C5E7A65" w14:textId="77777777" w:rsidR="00C43EDC" w:rsidRPr="00A0128E" w:rsidRDefault="00C43EDC" w:rsidP="00943219">
            <w:pPr>
              <w:widowControl w:val="0"/>
              <w:numPr>
                <w:ilvl w:val="0"/>
                <w:numId w:val="18"/>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Policy-based routing (PBR),</w:t>
            </w:r>
          </w:p>
          <w:p w14:paraId="4F8A5E44" w14:textId="77777777" w:rsidR="00C43EDC" w:rsidRPr="00A0128E" w:rsidRDefault="00C43EDC" w:rsidP="00943219">
            <w:pPr>
              <w:widowControl w:val="0"/>
              <w:numPr>
                <w:ilvl w:val="0"/>
                <w:numId w:val="18"/>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Obsługa protokołu redundancji bramy (VRRP) z obsługą min. 256 grup,</w:t>
            </w:r>
          </w:p>
          <w:p w14:paraId="0A4F2E00" w14:textId="77777777" w:rsidR="00C43EDC" w:rsidRPr="00A0128E" w:rsidRDefault="00C43EDC" w:rsidP="00943219">
            <w:pPr>
              <w:widowControl w:val="0"/>
              <w:numPr>
                <w:ilvl w:val="0"/>
                <w:numId w:val="18"/>
              </w:numPr>
              <w:autoSpaceDE w:val="0"/>
              <w:autoSpaceDN w:val="0"/>
              <w:adjustRightInd w:val="0"/>
              <w:spacing w:after="120" w:line="276" w:lineRule="auto"/>
              <w:ind w:left="738" w:hanging="454"/>
              <w:rPr>
                <w:rFonts w:ascii="Arial" w:eastAsia="Calibri" w:hAnsi="Arial" w:cs="Arial"/>
                <w:lang w:val="en-US"/>
              </w:rPr>
            </w:pPr>
            <w:r w:rsidRPr="00EA4107">
              <w:rPr>
                <w:rFonts w:ascii="Arial" w:eastAsia="Calibri" w:hAnsi="Arial" w:cs="Arial"/>
                <w:lang w:val="en-GB"/>
              </w:rPr>
              <w:t>Obsługa m</w:t>
            </w:r>
            <w:r w:rsidRPr="00A0128E">
              <w:rPr>
                <w:rFonts w:ascii="Arial" w:eastAsia="Calibri" w:hAnsi="Arial" w:cs="Arial"/>
                <w:lang w:val="en-US"/>
              </w:rPr>
              <w:t>in. 10 tuneli GRE (Generic Routing Encapsulation).</w:t>
            </w:r>
          </w:p>
        </w:tc>
      </w:tr>
      <w:tr w:rsidR="003F2918" w:rsidRPr="00A16F90" w14:paraId="054E958D" w14:textId="77777777" w:rsidTr="000E16ED">
        <w:trPr>
          <w:trHeight w:val="454"/>
        </w:trPr>
        <w:tc>
          <w:tcPr>
            <w:tcW w:w="567" w:type="dxa"/>
            <w:vAlign w:val="center"/>
          </w:tcPr>
          <w:p w14:paraId="2E3338BB" w14:textId="77777777" w:rsidR="00C43EDC" w:rsidRPr="00A0128E" w:rsidRDefault="00C43EDC" w:rsidP="00951724">
            <w:pPr>
              <w:spacing w:after="120" w:line="276" w:lineRule="auto"/>
              <w:rPr>
                <w:rFonts w:ascii="Arial" w:eastAsia="Calibri" w:hAnsi="Arial" w:cs="Arial"/>
                <w:bCs/>
                <w:lang w:val="en-GB"/>
              </w:rPr>
            </w:pPr>
            <w:r w:rsidRPr="00A0128E">
              <w:rPr>
                <w:rFonts w:ascii="Arial" w:eastAsia="Calibri" w:hAnsi="Arial" w:cs="Arial"/>
                <w:bCs/>
                <w:lang w:val="en-GB"/>
              </w:rPr>
              <w:t>19.</w:t>
            </w:r>
          </w:p>
        </w:tc>
        <w:tc>
          <w:tcPr>
            <w:tcW w:w="8498" w:type="dxa"/>
            <w:vAlign w:val="center"/>
          </w:tcPr>
          <w:p w14:paraId="650642A1" w14:textId="423CA9AD"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Obsługa protokołów i mechanizmów routingu:</w:t>
            </w:r>
          </w:p>
          <w:p w14:paraId="3C3716F2" w14:textId="77777777" w:rsidR="00C43EDC" w:rsidRPr="00A0128E" w:rsidRDefault="00C43EDC" w:rsidP="00943219">
            <w:pPr>
              <w:widowControl w:val="0"/>
              <w:numPr>
                <w:ilvl w:val="0"/>
                <w:numId w:val="19"/>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Routing statyczny dla IPv4 i IPv6,</w:t>
            </w:r>
          </w:p>
          <w:p w14:paraId="28781071" w14:textId="77777777" w:rsidR="00C43EDC" w:rsidRPr="00EA4107" w:rsidRDefault="00C43EDC" w:rsidP="00943219">
            <w:pPr>
              <w:widowControl w:val="0"/>
              <w:numPr>
                <w:ilvl w:val="0"/>
                <w:numId w:val="19"/>
              </w:numPr>
              <w:autoSpaceDE w:val="0"/>
              <w:autoSpaceDN w:val="0"/>
              <w:adjustRightInd w:val="0"/>
              <w:spacing w:after="120" w:line="276" w:lineRule="auto"/>
              <w:ind w:left="738" w:hanging="454"/>
              <w:rPr>
                <w:rFonts w:ascii="Arial" w:eastAsia="Calibri" w:hAnsi="Arial" w:cs="Arial"/>
                <w:lang w:val="en-GB"/>
              </w:rPr>
            </w:pPr>
            <w:r w:rsidRPr="00EA4107">
              <w:rPr>
                <w:rFonts w:ascii="Arial" w:eastAsia="Calibri" w:hAnsi="Arial" w:cs="Arial"/>
                <w:lang w:val="en-GB"/>
              </w:rPr>
              <w:t>Routing dynamiczny – RIP, OSPF do 1000 routes, PIM Stub do 1000 routes</w:t>
            </w:r>
          </w:p>
          <w:p w14:paraId="211B8051" w14:textId="77777777" w:rsidR="00C43EDC" w:rsidRPr="00A0128E" w:rsidRDefault="00C43EDC" w:rsidP="00943219">
            <w:pPr>
              <w:widowControl w:val="0"/>
              <w:numPr>
                <w:ilvl w:val="0"/>
                <w:numId w:val="19"/>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Policy-based routing (PBR),</w:t>
            </w:r>
          </w:p>
          <w:p w14:paraId="37165EEB" w14:textId="77777777" w:rsidR="00C43EDC" w:rsidRPr="00A0128E" w:rsidRDefault="00C43EDC" w:rsidP="00943219">
            <w:pPr>
              <w:widowControl w:val="0"/>
              <w:numPr>
                <w:ilvl w:val="0"/>
                <w:numId w:val="19"/>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Obsługa protokołu redundancji bramy (VRRP) z obsługą min. 256 grup,</w:t>
            </w:r>
          </w:p>
          <w:p w14:paraId="70443FC0" w14:textId="77777777" w:rsidR="00C43EDC" w:rsidRPr="00A0128E" w:rsidRDefault="00C43EDC" w:rsidP="00943219">
            <w:pPr>
              <w:widowControl w:val="0"/>
              <w:numPr>
                <w:ilvl w:val="0"/>
                <w:numId w:val="19"/>
              </w:numPr>
              <w:autoSpaceDE w:val="0"/>
              <w:autoSpaceDN w:val="0"/>
              <w:adjustRightInd w:val="0"/>
              <w:spacing w:after="120" w:line="276" w:lineRule="auto"/>
              <w:ind w:left="738" w:hanging="454"/>
              <w:rPr>
                <w:rFonts w:ascii="Arial" w:eastAsia="Calibri" w:hAnsi="Arial" w:cs="Arial"/>
                <w:lang w:val="en-US"/>
              </w:rPr>
            </w:pPr>
            <w:r w:rsidRPr="00EA4107">
              <w:rPr>
                <w:rFonts w:ascii="Arial" w:eastAsia="Calibri" w:hAnsi="Arial" w:cs="Arial"/>
                <w:lang w:val="en-GB"/>
              </w:rPr>
              <w:t>Obsługa</w:t>
            </w:r>
            <w:r w:rsidRPr="00A0128E">
              <w:rPr>
                <w:rFonts w:ascii="Arial" w:eastAsia="Calibri" w:hAnsi="Arial" w:cs="Arial"/>
                <w:lang w:val="en-US"/>
              </w:rPr>
              <w:t xml:space="preserve"> min. 10 tuneli GRE (Generic Routing Encapsulation).</w:t>
            </w:r>
          </w:p>
        </w:tc>
      </w:tr>
      <w:tr w:rsidR="003F2918" w:rsidRPr="00A0128E" w14:paraId="3F9C03DA" w14:textId="77777777" w:rsidTr="000E16ED">
        <w:trPr>
          <w:trHeight w:val="454"/>
        </w:trPr>
        <w:tc>
          <w:tcPr>
            <w:tcW w:w="567" w:type="dxa"/>
            <w:vAlign w:val="center"/>
          </w:tcPr>
          <w:p w14:paraId="32CBEBCF" w14:textId="77777777" w:rsidR="00C43EDC" w:rsidRPr="00A0128E" w:rsidRDefault="00C43EDC" w:rsidP="00951724">
            <w:pPr>
              <w:spacing w:after="120" w:line="276" w:lineRule="auto"/>
              <w:rPr>
                <w:rFonts w:ascii="Arial" w:eastAsia="Calibri" w:hAnsi="Arial" w:cs="Arial"/>
                <w:bCs/>
                <w:lang w:val="en-GB"/>
              </w:rPr>
            </w:pPr>
            <w:r w:rsidRPr="00A0128E">
              <w:rPr>
                <w:rFonts w:ascii="Arial" w:eastAsia="Calibri" w:hAnsi="Arial" w:cs="Arial"/>
                <w:bCs/>
                <w:lang w:val="en-GB"/>
              </w:rPr>
              <w:t>20.</w:t>
            </w:r>
          </w:p>
        </w:tc>
        <w:tc>
          <w:tcPr>
            <w:tcW w:w="8498" w:type="dxa"/>
            <w:vAlign w:val="center"/>
          </w:tcPr>
          <w:p w14:paraId="542236C5"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Przełącznik umożliwia lokalną i zdalną obserwację ruchu na określonym porcie, polegającą na kopiowaniu pojawiających się na nim ramek i przesyłaniu ich do zdalnego urządzenia monitorującego – mechanizmy SPAN, RSPAN.</w:t>
            </w:r>
          </w:p>
        </w:tc>
      </w:tr>
      <w:tr w:rsidR="003F2918" w:rsidRPr="00A0128E" w14:paraId="4A8D6012" w14:textId="77777777" w:rsidTr="000E16ED">
        <w:trPr>
          <w:trHeight w:val="454"/>
        </w:trPr>
        <w:tc>
          <w:tcPr>
            <w:tcW w:w="567" w:type="dxa"/>
            <w:vAlign w:val="center"/>
          </w:tcPr>
          <w:p w14:paraId="5F4C8554"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21.</w:t>
            </w:r>
          </w:p>
        </w:tc>
        <w:tc>
          <w:tcPr>
            <w:tcW w:w="8498" w:type="dxa"/>
            <w:vAlign w:val="center"/>
          </w:tcPr>
          <w:p w14:paraId="15A3DE21"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 xml:space="preserve">Przełącznik posiada funkcjonalność umożliwiającą przechwytywanie ruchu </w:t>
            </w:r>
            <w:r w:rsidRPr="00A0128E">
              <w:rPr>
                <w:rFonts w:ascii="Arial" w:eastAsia="Calibri" w:hAnsi="Arial" w:cs="Arial"/>
              </w:rPr>
              <w:br/>
              <w:t>z wybranych interfejsów fizycznych urządzenia i generowanie plików typu „pcap” do dalszej analizy przy pomocy oprogramowanie zewnętrznego.</w:t>
            </w:r>
          </w:p>
        </w:tc>
      </w:tr>
      <w:tr w:rsidR="003F2918" w:rsidRPr="00A0128E" w14:paraId="7FF3D4AE" w14:textId="77777777" w:rsidTr="000E16ED">
        <w:trPr>
          <w:trHeight w:val="454"/>
        </w:trPr>
        <w:tc>
          <w:tcPr>
            <w:tcW w:w="567" w:type="dxa"/>
            <w:vAlign w:val="center"/>
          </w:tcPr>
          <w:p w14:paraId="2CAB6257"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22.</w:t>
            </w:r>
          </w:p>
        </w:tc>
        <w:tc>
          <w:tcPr>
            <w:tcW w:w="8498" w:type="dxa"/>
            <w:vAlign w:val="center"/>
          </w:tcPr>
          <w:p w14:paraId="45E8683D"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Przełącznik posiada wzorce konfiguracji portów zawierające prekonfigurowane ustawienia rekomendowane zależnie od typu urządzenia dołączonego do portu (np. telefon IP, radiowy punkt dostępowy WiFi, stacja sieciowa, router itp.).</w:t>
            </w:r>
          </w:p>
        </w:tc>
      </w:tr>
      <w:tr w:rsidR="003F2918" w:rsidRPr="00A0128E" w14:paraId="01134116" w14:textId="77777777" w:rsidTr="000E16ED">
        <w:trPr>
          <w:trHeight w:val="454"/>
        </w:trPr>
        <w:tc>
          <w:tcPr>
            <w:tcW w:w="567" w:type="dxa"/>
            <w:vAlign w:val="center"/>
          </w:tcPr>
          <w:p w14:paraId="48332653"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23.</w:t>
            </w:r>
          </w:p>
        </w:tc>
        <w:tc>
          <w:tcPr>
            <w:tcW w:w="8498" w:type="dxa"/>
            <w:vAlign w:val="center"/>
          </w:tcPr>
          <w:p w14:paraId="6D521597"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Funkcjonalność sondy IP SLA Responder.</w:t>
            </w:r>
          </w:p>
        </w:tc>
      </w:tr>
      <w:tr w:rsidR="003F2918" w:rsidRPr="00A0128E" w14:paraId="3F330A81" w14:textId="77777777" w:rsidTr="000E16ED">
        <w:trPr>
          <w:trHeight w:val="454"/>
        </w:trPr>
        <w:tc>
          <w:tcPr>
            <w:tcW w:w="567" w:type="dxa"/>
            <w:vAlign w:val="center"/>
          </w:tcPr>
          <w:p w14:paraId="5AB4ACF3"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24.</w:t>
            </w:r>
          </w:p>
        </w:tc>
        <w:tc>
          <w:tcPr>
            <w:tcW w:w="8498" w:type="dxa"/>
            <w:vAlign w:val="center"/>
          </w:tcPr>
          <w:p w14:paraId="605BDCD0"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Wsparcie dla protokołu OpenFlow 1.3.</w:t>
            </w:r>
          </w:p>
        </w:tc>
      </w:tr>
      <w:tr w:rsidR="003F2918" w:rsidRPr="00A0128E" w14:paraId="7B865E89" w14:textId="77777777" w:rsidTr="000E16ED">
        <w:trPr>
          <w:trHeight w:val="454"/>
        </w:trPr>
        <w:tc>
          <w:tcPr>
            <w:tcW w:w="567" w:type="dxa"/>
            <w:vAlign w:val="center"/>
          </w:tcPr>
          <w:p w14:paraId="2426C2C5"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25.</w:t>
            </w:r>
          </w:p>
        </w:tc>
        <w:tc>
          <w:tcPr>
            <w:tcW w:w="8498" w:type="dxa"/>
            <w:vAlign w:val="center"/>
          </w:tcPr>
          <w:p w14:paraId="7E0AB31D"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Funkcjonalność Time Domain Reflectometer (TDR) umożliwiająca wykonanie testu kabla UTP podłączonego do portu miedzianego GigabitEthernet (1Gb/s) oraz wykrycie uszkodzonej pary.</w:t>
            </w:r>
          </w:p>
        </w:tc>
      </w:tr>
      <w:tr w:rsidR="003F2918" w:rsidRPr="00A0128E" w14:paraId="7DBF1124" w14:textId="77777777" w:rsidTr="000E16ED">
        <w:trPr>
          <w:trHeight w:val="454"/>
        </w:trPr>
        <w:tc>
          <w:tcPr>
            <w:tcW w:w="567" w:type="dxa"/>
            <w:vAlign w:val="center"/>
          </w:tcPr>
          <w:p w14:paraId="6CE5A979"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26.</w:t>
            </w:r>
          </w:p>
        </w:tc>
        <w:tc>
          <w:tcPr>
            <w:tcW w:w="8498" w:type="dxa"/>
            <w:vAlign w:val="center"/>
          </w:tcPr>
          <w:p w14:paraId="38E408E2" w14:textId="1EE47171" w:rsidR="00C43EDC" w:rsidRPr="00A0128E" w:rsidRDefault="00C43EDC" w:rsidP="00951724">
            <w:pPr>
              <w:widowControl w:val="0"/>
              <w:autoSpaceDE w:val="0"/>
              <w:autoSpaceDN w:val="0"/>
              <w:adjustRightInd w:val="0"/>
              <w:spacing w:after="120" w:line="276" w:lineRule="auto"/>
              <w:rPr>
                <w:rFonts w:ascii="Arial" w:eastAsia="Calibri" w:hAnsi="Arial" w:cs="Arial"/>
              </w:rPr>
            </w:pPr>
            <w:r w:rsidRPr="00A0128E">
              <w:rPr>
                <w:rFonts w:ascii="Arial" w:eastAsia="Calibri" w:hAnsi="Arial" w:cs="Arial"/>
              </w:rPr>
              <w:t>Zarządzanie:</w:t>
            </w:r>
          </w:p>
          <w:p w14:paraId="1F35A710"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Port konsoli,</w:t>
            </w:r>
          </w:p>
          <w:p w14:paraId="6856C5EF"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lastRenderedPageBreak/>
              <w:t>Dedykowany port Ethernet do zarządzania out-of-band,</w:t>
            </w:r>
          </w:p>
          <w:p w14:paraId="63F459B5"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realizacji dostępu do konsoli znakowej lub wbudowanego graficznego interfejsu zarządzającego poprzez połączenie bezprzewodowe Bluetooth przy pomocy dodatkowego adaptera usb Bluetooth podłączanego do portu USB przełącznika. Funkcjonalność umożliwia kontrolę dostępu do konsoli poprzez mechanizm lokalnego konta logowania lub mechanizm AAA,</w:t>
            </w:r>
          </w:p>
          <w:p w14:paraId="30226692"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Plik konfiguracyjny urządzenia możliwy do edycji w trybie off-line (możliwość przeglądania i zmian konfiguracji w pliku tekstowym na dowolnym urządzeniu PC). Po zapisaniu konfiguracji w pamięci nieulotnej możliwość uruchomienia urządzenia z nową konfiguracją,</w:t>
            </w:r>
          </w:p>
          <w:p w14:paraId="32C5C582"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Obsługa protokołów SNMPv3, SSHv2, SCP, sftp (SSH File Transfer Protocol), https, syslog,</w:t>
            </w:r>
          </w:p>
          <w:p w14:paraId="6836D73A"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Możliwość konfiguracji za pomocą protokołu NETCONF (RFC 6241) </w:t>
            </w:r>
            <w:r w:rsidRPr="00A0128E">
              <w:rPr>
                <w:rFonts w:ascii="Arial" w:eastAsia="Calibri" w:hAnsi="Arial" w:cs="Arial"/>
              </w:rPr>
              <w:br/>
              <w:t>i modelowania YANGa (RFC 6020) oraz eksportowania zdefiniowanych według potrzeb danych do zewnętrznych systemów,</w:t>
            </w:r>
          </w:p>
          <w:p w14:paraId="1AEBC575"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Wsparcie dla protokoły RESTCONF, </w:t>
            </w:r>
          </w:p>
          <w:p w14:paraId="6202D6DE"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Wsparcie dla protokołu gNMI,</w:t>
            </w:r>
          </w:p>
          <w:p w14:paraId="21F9F9C9"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Przełącznik posiada diodę umożliwiającą identyfikację konkretnego urządzenia podczas akcji serwisowych,</w:t>
            </w:r>
          </w:p>
          <w:p w14:paraId="0DF06685"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Przełącznik posiada wbudowany tag RFID w celu łatwiejszego zarządzania infrastrukturą,</w:t>
            </w:r>
          </w:p>
          <w:p w14:paraId="5A99AF44" w14:textId="2EDE8CE0"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Port USB umożliwiający podłączenie zewnętrznego nośnika danych. Urządzenie ma możliwość uruchomienia z nośnika danych umieszczonego </w:t>
            </w:r>
            <w:r w:rsidRPr="00A0128E">
              <w:rPr>
                <w:rFonts w:ascii="Arial" w:eastAsia="Calibri" w:hAnsi="Arial" w:cs="Arial"/>
              </w:rPr>
              <w:br/>
              <w:t>w porcie USB</w:t>
            </w:r>
            <w:r w:rsidR="008D49BB" w:rsidRPr="00A0128E">
              <w:rPr>
                <w:rFonts w:ascii="Arial" w:eastAsia="Calibri" w:hAnsi="Arial" w:cs="Arial"/>
              </w:rPr>
              <w:t>,</w:t>
            </w:r>
          </w:p>
          <w:p w14:paraId="54E5B152" w14:textId="58663144"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Urządzenie może zostać wyposażone w zewnętrzną pamięć przeznaczoną np. do wykorzystania przez aplikacje uruchomiane w kontenerach Docker </w:t>
            </w:r>
            <w:r w:rsidRPr="00A0128E">
              <w:rPr>
                <w:rFonts w:ascii="Arial" w:eastAsia="Calibri" w:hAnsi="Arial" w:cs="Arial"/>
              </w:rPr>
              <w:br/>
              <w:t>w postaci klucza USB 3.0 o pojemności 240GB</w:t>
            </w:r>
            <w:r w:rsidR="008D49BB" w:rsidRPr="00A0128E">
              <w:rPr>
                <w:rFonts w:ascii="Arial" w:eastAsia="Calibri" w:hAnsi="Arial" w:cs="Arial"/>
              </w:rPr>
              <w:t>,</w:t>
            </w:r>
          </w:p>
          <w:p w14:paraId="0AD08D08" w14:textId="77777777" w:rsidR="00C43EDC" w:rsidRPr="00A0128E" w:rsidRDefault="00C43EDC" w:rsidP="00943219">
            <w:pPr>
              <w:widowControl w:val="0"/>
              <w:numPr>
                <w:ilvl w:val="0"/>
                <w:numId w:val="20"/>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Funkcja programowego resetu urządzenia do ustawień fabrycznych wraz </w:t>
            </w:r>
            <w:r w:rsidRPr="00A0128E">
              <w:rPr>
                <w:rFonts w:ascii="Arial" w:eastAsia="Calibri" w:hAnsi="Arial" w:cs="Arial"/>
              </w:rPr>
              <w:br/>
              <w:t>z całkowitym i nieodwracalnym (3-krotne nadpisanie) wyczyszczeniem takich danych jak: konfiguracja urządzenia, pliki logów, zmienne bootowania (startowe), dane uwierzytelniające (tzw. credentials), obrazy oprogramowania, klucze szyfrujące.</w:t>
            </w:r>
          </w:p>
        </w:tc>
      </w:tr>
      <w:tr w:rsidR="003F2918" w:rsidRPr="00A0128E" w14:paraId="52AAA70E" w14:textId="77777777" w:rsidTr="000E16ED">
        <w:trPr>
          <w:trHeight w:val="454"/>
        </w:trPr>
        <w:tc>
          <w:tcPr>
            <w:tcW w:w="567" w:type="dxa"/>
            <w:vAlign w:val="center"/>
          </w:tcPr>
          <w:p w14:paraId="26019CD9"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lastRenderedPageBreak/>
              <w:t>27.</w:t>
            </w:r>
          </w:p>
        </w:tc>
        <w:tc>
          <w:tcPr>
            <w:tcW w:w="8498" w:type="dxa"/>
            <w:vAlign w:val="center"/>
          </w:tcPr>
          <w:p w14:paraId="1E8FE1FE" w14:textId="761FFC81"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Parametry fizyczne:</w:t>
            </w:r>
          </w:p>
          <w:p w14:paraId="10DD839A" w14:textId="77777777" w:rsidR="00C43EDC" w:rsidRPr="00A0128E" w:rsidRDefault="00C43EDC" w:rsidP="00943219">
            <w:pPr>
              <w:widowControl w:val="0"/>
              <w:numPr>
                <w:ilvl w:val="0"/>
                <w:numId w:val="21"/>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Możliwość montażu w szafie rack 19”,</w:t>
            </w:r>
          </w:p>
          <w:p w14:paraId="1D0E5283" w14:textId="77777777" w:rsidR="00C43EDC" w:rsidRPr="00A0128E" w:rsidRDefault="00C43EDC" w:rsidP="00943219">
            <w:pPr>
              <w:widowControl w:val="0"/>
              <w:numPr>
                <w:ilvl w:val="0"/>
                <w:numId w:val="21"/>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Wysokość urządzenia 1 RU,</w:t>
            </w:r>
          </w:p>
          <w:p w14:paraId="49801B78" w14:textId="77777777" w:rsidR="00C43EDC" w:rsidRPr="00A0128E" w:rsidRDefault="00C43EDC" w:rsidP="00943219">
            <w:pPr>
              <w:widowControl w:val="0"/>
              <w:numPr>
                <w:ilvl w:val="0"/>
                <w:numId w:val="21"/>
              </w:numPr>
              <w:autoSpaceDE w:val="0"/>
              <w:autoSpaceDN w:val="0"/>
              <w:adjustRightInd w:val="0"/>
              <w:spacing w:after="120" w:line="276" w:lineRule="auto"/>
              <w:ind w:left="738" w:hanging="454"/>
              <w:rPr>
                <w:rFonts w:ascii="Arial" w:eastAsia="Calibri" w:hAnsi="Arial" w:cs="Arial"/>
                <w:spacing w:val="-4"/>
              </w:rPr>
            </w:pPr>
            <w:r w:rsidRPr="00A0128E">
              <w:rPr>
                <w:rFonts w:ascii="Arial" w:eastAsia="Calibri" w:hAnsi="Arial" w:cs="Arial"/>
              </w:rPr>
              <w:t>Głębokość</w:t>
            </w:r>
            <w:r w:rsidRPr="00A0128E">
              <w:rPr>
                <w:rFonts w:ascii="Arial" w:eastAsia="Calibri" w:hAnsi="Arial" w:cs="Arial"/>
                <w:spacing w:val="-4"/>
              </w:rPr>
              <w:t xml:space="preserve"> chassis urządzenia z wentylatorami i zasilaczami mniejsza niż 57 </w:t>
            </w:r>
            <w:r w:rsidRPr="00A0128E">
              <w:rPr>
                <w:rFonts w:ascii="Arial" w:eastAsia="Calibri" w:hAnsi="Arial" w:cs="Arial"/>
                <w:spacing w:val="-4"/>
              </w:rPr>
              <w:lastRenderedPageBreak/>
              <w:t>cm.</w:t>
            </w:r>
          </w:p>
        </w:tc>
      </w:tr>
      <w:tr w:rsidR="003F2918" w:rsidRPr="00A0128E" w14:paraId="72E520DD" w14:textId="77777777" w:rsidTr="000E16ED">
        <w:trPr>
          <w:trHeight w:val="454"/>
        </w:trPr>
        <w:tc>
          <w:tcPr>
            <w:tcW w:w="567" w:type="dxa"/>
            <w:vAlign w:val="center"/>
          </w:tcPr>
          <w:p w14:paraId="77D7A377"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lastRenderedPageBreak/>
              <w:t>28.</w:t>
            </w:r>
          </w:p>
        </w:tc>
        <w:tc>
          <w:tcPr>
            <w:tcW w:w="8498" w:type="dxa"/>
            <w:vAlign w:val="center"/>
          </w:tcPr>
          <w:p w14:paraId="26A71534"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Możliwość próbkowania (bez samplowania) i eksportu statystyk ruchu do zewnętrznych kolektorów danych ze wsparciem sprzętowym dla protokołu NetFlow – obsługa min. 128000 strumieni (flow).</w:t>
            </w:r>
          </w:p>
        </w:tc>
      </w:tr>
      <w:tr w:rsidR="003F2918" w:rsidRPr="00A0128E" w14:paraId="199E4C3C" w14:textId="77777777" w:rsidTr="000E16ED">
        <w:trPr>
          <w:trHeight w:val="454"/>
        </w:trPr>
        <w:tc>
          <w:tcPr>
            <w:tcW w:w="567" w:type="dxa"/>
            <w:vAlign w:val="center"/>
          </w:tcPr>
          <w:p w14:paraId="5B2AA83C"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29.</w:t>
            </w:r>
          </w:p>
        </w:tc>
        <w:tc>
          <w:tcPr>
            <w:tcW w:w="8498" w:type="dxa"/>
            <w:vAlign w:val="center"/>
          </w:tcPr>
          <w:p w14:paraId="0E84D9A5" w14:textId="37BEF529"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Realizacja rozszerzenia protokołu NetFlow, który umożliwia monitorowanie większej ilości informacji zawartej w pakiecie danych od warstw 2 do 7, bardziej granularne monitorowanie ruchu i definiowanie monitorowanych przepływów (flow) poprzez elastyczne definiowanie pól kluczowych.</w:t>
            </w:r>
          </w:p>
        </w:tc>
      </w:tr>
      <w:tr w:rsidR="003F2918" w:rsidRPr="00A0128E" w14:paraId="6C662A40" w14:textId="77777777" w:rsidTr="000E16ED">
        <w:trPr>
          <w:trHeight w:val="454"/>
        </w:trPr>
        <w:tc>
          <w:tcPr>
            <w:tcW w:w="567" w:type="dxa"/>
            <w:vAlign w:val="center"/>
          </w:tcPr>
          <w:p w14:paraId="68DF6399"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30.</w:t>
            </w:r>
          </w:p>
        </w:tc>
        <w:tc>
          <w:tcPr>
            <w:tcW w:w="8498" w:type="dxa"/>
            <w:vAlign w:val="center"/>
          </w:tcPr>
          <w:p w14:paraId="5CFCE190" w14:textId="7777777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 xml:space="preserve">Możliwość tworzenia skryptów celem obsługi zdarzeń, które mogą pojawić się </w:t>
            </w:r>
            <w:r w:rsidRPr="00A0128E">
              <w:rPr>
                <w:rFonts w:ascii="Arial" w:eastAsia="Calibri" w:hAnsi="Arial" w:cs="Arial"/>
              </w:rPr>
              <w:br/>
              <w:t>w systemie.</w:t>
            </w:r>
          </w:p>
        </w:tc>
      </w:tr>
      <w:tr w:rsidR="003F2918" w:rsidRPr="00A0128E" w14:paraId="037988AD" w14:textId="77777777" w:rsidTr="000E16ED">
        <w:trPr>
          <w:trHeight w:val="454"/>
        </w:trPr>
        <w:tc>
          <w:tcPr>
            <w:tcW w:w="567" w:type="dxa"/>
            <w:vAlign w:val="center"/>
          </w:tcPr>
          <w:p w14:paraId="266FCA65"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31.</w:t>
            </w:r>
          </w:p>
        </w:tc>
        <w:tc>
          <w:tcPr>
            <w:tcW w:w="8498" w:type="dxa"/>
            <w:vAlign w:val="center"/>
          </w:tcPr>
          <w:p w14:paraId="29B442F5" w14:textId="0D0C2A5B"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Izolowane środowisko dostępne bezpośrednio na przełączniku z możliwością tworzenia i uruchamiania skryptów.</w:t>
            </w:r>
          </w:p>
        </w:tc>
      </w:tr>
      <w:tr w:rsidR="003F2918" w:rsidRPr="00A0128E" w14:paraId="55334E21" w14:textId="77777777" w:rsidTr="000E16ED">
        <w:trPr>
          <w:trHeight w:val="454"/>
        </w:trPr>
        <w:tc>
          <w:tcPr>
            <w:tcW w:w="567" w:type="dxa"/>
            <w:vAlign w:val="center"/>
          </w:tcPr>
          <w:p w14:paraId="687CF5E4" w14:textId="77777777" w:rsidR="00C43EDC" w:rsidRPr="00A0128E" w:rsidRDefault="00C43EDC" w:rsidP="00951724">
            <w:pPr>
              <w:spacing w:after="120" w:line="276" w:lineRule="auto"/>
              <w:rPr>
                <w:rFonts w:ascii="Arial" w:eastAsia="Calibri" w:hAnsi="Arial" w:cs="Arial"/>
                <w:bCs/>
              </w:rPr>
            </w:pPr>
            <w:r w:rsidRPr="00A0128E">
              <w:rPr>
                <w:rFonts w:ascii="Arial" w:eastAsia="Calibri" w:hAnsi="Arial" w:cs="Arial"/>
                <w:bCs/>
              </w:rPr>
              <w:t>32.</w:t>
            </w:r>
          </w:p>
        </w:tc>
        <w:tc>
          <w:tcPr>
            <w:tcW w:w="8498" w:type="dxa"/>
            <w:vAlign w:val="center"/>
          </w:tcPr>
          <w:p w14:paraId="0C689BF1" w14:textId="740C8497" w:rsidR="00C43EDC" w:rsidRPr="00A0128E" w:rsidRDefault="00C43EDC" w:rsidP="00951724">
            <w:pPr>
              <w:widowControl w:val="0"/>
              <w:numPr>
                <w:ilvl w:val="12"/>
                <w:numId w:val="0"/>
              </w:numPr>
              <w:autoSpaceDE w:val="0"/>
              <w:autoSpaceDN w:val="0"/>
              <w:adjustRightInd w:val="0"/>
              <w:spacing w:after="120" w:line="276" w:lineRule="auto"/>
              <w:rPr>
                <w:rFonts w:ascii="Arial" w:eastAsia="Calibri" w:hAnsi="Arial" w:cs="Arial"/>
              </w:rPr>
            </w:pPr>
            <w:r w:rsidRPr="00A0128E">
              <w:rPr>
                <w:rFonts w:ascii="Arial" w:eastAsia="Calibri" w:hAnsi="Arial" w:cs="Arial"/>
              </w:rPr>
              <w:t>Wyposażenie urządzenia:</w:t>
            </w:r>
          </w:p>
          <w:p w14:paraId="24332B58" w14:textId="77777777" w:rsidR="00C43EDC" w:rsidRPr="00A0128E" w:rsidRDefault="00C43EDC" w:rsidP="00943219">
            <w:pPr>
              <w:widowControl w:val="0"/>
              <w:numPr>
                <w:ilvl w:val="0"/>
                <w:numId w:val="22"/>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Przełącznik wyposażony w zasilacz redundantny o mocy min. 1100W identyczny jak zasilacz podstawowy,</w:t>
            </w:r>
          </w:p>
          <w:p w14:paraId="5A128AAF" w14:textId="283FBCAF" w:rsidR="00C43EDC" w:rsidRPr="00A0128E" w:rsidRDefault="00C43EDC" w:rsidP="00943219">
            <w:pPr>
              <w:widowControl w:val="0"/>
              <w:numPr>
                <w:ilvl w:val="0"/>
                <w:numId w:val="22"/>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Przełącznik wyposażony jest w moduł do łączenia w stos data wraz z kablem stakującym o długości </w:t>
            </w:r>
            <w:r w:rsidR="00F95AF0" w:rsidRPr="00A0128E">
              <w:rPr>
                <w:rFonts w:ascii="Arial" w:eastAsia="Calibri" w:hAnsi="Arial" w:cs="Arial"/>
              </w:rPr>
              <w:t xml:space="preserve">min. </w:t>
            </w:r>
            <w:r w:rsidRPr="00A0128E">
              <w:rPr>
                <w:rFonts w:ascii="Arial" w:eastAsia="Calibri" w:hAnsi="Arial" w:cs="Arial"/>
              </w:rPr>
              <w:t>1</w:t>
            </w:r>
            <w:r w:rsidR="00F95AF0" w:rsidRPr="00A0128E">
              <w:rPr>
                <w:rFonts w:ascii="Arial" w:eastAsia="Calibri" w:hAnsi="Arial" w:cs="Arial"/>
              </w:rPr>
              <w:t xml:space="preserve"> </w:t>
            </w:r>
            <w:r w:rsidRPr="00A0128E">
              <w:rPr>
                <w:rFonts w:ascii="Arial" w:eastAsia="Calibri" w:hAnsi="Arial" w:cs="Arial"/>
              </w:rPr>
              <w:t>m,</w:t>
            </w:r>
          </w:p>
          <w:p w14:paraId="145F52DD" w14:textId="1B494C61" w:rsidR="00C43EDC" w:rsidRPr="00A0128E" w:rsidRDefault="00C43EDC" w:rsidP="00943219">
            <w:pPr>
              <w:widowControl w:val="0"/>
              <w:numPr>
                <w:ilvl w:val="0"/>
                <w:numId w:val="22"/>
              </w:numPr>
              <w:autoSpaceDE w:val="0"/>
              <w:autoSpaceDN w:val="0"/>
              <w:adjustRightInd w:val="0"/>
              <w:spacing w:after="120" w:line="276" w:lineRule="auto"/>
              <w:ind w:left="738" w:hanging="454"/>
              <w:rPr>
                <w:rFonts w:ascii="Arial" w:eastAsia="Calibri" w:hAnsi="Arial" w:cs="Arial"/>
              </w:rPr>
            </w:pPr>
            <w:r w:rsidRPr="00A0128E">
              <w:rPr>
                <w:rFonts w:ascii="Arial" w:eastAsia="Calibri" w:hAnsi="Arial" w:cs="Arial"/>
              </w:rPr>
              <w:t xml:space="preserve">Przełącznik wyposażony jest w kabel o długości </w:t>
            </w:r>
            <w:r w:rsidR="00F95AF0" w:rsidRPr="00A0128E">
              <w:rPr>
                <w:rFonts w:ascii="Arial" w:eastAsia="Calibri" w:hAnsi="Arial" w:cs="Arial"/>
              </w:rPr>
              <w:t xml:space="preserve">min. </w:t>
            </w:r>
            <w:r w:rsidRPr="00A0128E">
              <w:rPr>
                <w:rFonts w:ascii="Arial" w:eastAsia="Calibri" w:hAnsi="Arial" w:cs="Arial"/>
              </w:rPr>
              <w:t>150 cm umożliwiający podłączenie do grupy przełączników współdzielących energię elektryczną,</w:t>
            </w:r>
          </w:p>
          <w:p w14:paraId="27FAA25B" w14:textId="17C0F71D" w:rsidR="00C43EDC" w:rsidRPr="00A0128E" w:rsidRDefault="00C43EDC" w:rsidP="00943219">
            <w:pPr>
              <w:widowControl w:val="0"/>
              <w:numPr>
                <w:ilvl w:val="0"/>
                <w:numId w:val="22"/>
              </w:numPr>
              <w:autoSpaceDE w:val="0"/>
              <w:autoSpaceDN w:val="0"/>
              <w:adjustRightInd w:val="0"/>
              <w:spacing w:after="120" w:line="276" w:lineRule="auto"/>
              <w:ind w:left="738" w:hanging="454"/>
              <w:rPr>
                <w:rFonts w:ascii="Arial" w:eastAsia="Calibri" w:hAnsi="Arial" w:cs="Arial"/>
              </w:rPr>
            </w:pPr>
            <w:r w:rsidRPr="005278C0">
              <w:rPr>
                <w:rFonts w:ascii="Arial" w:eastAsia="Calibri" w:hAnsi="Arial" w:cs="Arial"/>
              </w:rPr>
              <w:t xml:space="preserve">Urządzenie wyposażone jest w licencje na wymagane funkcjonalności na okres </w:t>
            </w:r>
            <w:r w:rsidR="004C3703" w:rsidRPr="005278C0">
              <w:rPr>
                <w:rFonts w:ascii="Arial" w:eastAsia="Calibri" w:hAnsi="Arial" w:cs="Arial"/>
              </w:rPr>
              <w:t>bezterminowy.</w:t>
            </w:r>
          </w:p>
        </w:tc>
      </w:tr>
    </w:tbl>
    <w:p w14:paraId="4BE46CE3" w14:textId="77777777" w:rsidR="009C1456" w:rsidRDefault="009C1456" w:rsidP="008D5B91">
      <w:pPr>
        <w:spacing w:after="120" w:line="276" w:lineRule="auto"/>
        <w:rPr>
          <w:rFonts w:ascii="Arial" w:eastAsia="Calibri" w:hAnsi="Arial" w:cs="Arial"/>
          <w:b/>
          <w:kern w:val="0"/>
          <w:sz w:val="22"/>
          <w:szCs w:val="22"/>
          <w14:ligatures w14:val="none"/>
        </w:rPr>
      </w:pPr>
    </w:p>
    <w:p w14:paraId="3C05CC95" w14:textId="68EC0D99" w:rsidR="009C1456" w:rsidRDefault="009C1456">
      <w:pPr>
        <w:rPr>
          <w:rFonts w:ascii="Arial" w:eastAsia="Calibri" w:hAnsi="Arial" w:cs="Arial"/>
          <w:b/>
          <w:kern w:val="0"/>
          <w:sz w:val="22"/>
          <w:szCs w:val="22"/>
          <w14:ligatures w14:val="none"/>
        </w:rPr>
      </w:pPr>
    </w:p>
    <w:p w14:paraId="6173A9A3" w14:textId="4121B1FE" w:rsidR="00C43EDC" w:rsidRPr="00A0128E" w:rsidRDefault="00C43EDC" w:rsidP="00943219">
      <w:pPr>
        <w:numPr>
          <w:ilvl w:val="0"/>
          <w:numId w:val="8"/>
        </w:numPr>
        <w:spacing w:after="120" w:line="276" w:lineRule="auto"/>
        <w:rPr>
          <w:rFonts w:ascii="Arial" w:eastAsia="Calibri" w:hAnsi="Arial" w:cs="Arial"/>
          <w:b/>
          <w:kern w:val="0"/>
          <w:sz w:val="22"/>
          <w:szCs w:val="22"/>
          <w14:ligatures w14:val="none"/>
        </w:rPr>
      </w:pPr>
      <w:r w:rsidRPr="00A0128E">
        <w:rPr>
          <w:rFonts w:ascii="Arial" w:eastAsia="Calibri" w:hAnsi="Arial" w:cs="Arial"/>
          <w:b/>
          <w:kern w:val="0"/>
          <w:sz w:val="22"/>
          <w:szCs w:val="22"/>
          <w14:ligatures w14:val="none"/>
        </w:rPr>
        <w:t>Przełącznik rdzeniowy typ „B” 2</w:t>
      </w:r>
      <w:r w:rsidR="00ED2B8A" w:rsidRPr="00A0128E">
        <w:rPr>
          <w:rFonts w:ascii="Arial" w:eastAsia="Calibri" w:hAnsi="Arial" w:cs="Arial"/>
          <w:b/>
          <w:kern w:val="0"/>
          <w:sz w:val="22"/>
          <w:szCs w:val="22"/>
          <w14:ligatures w14:val="none"/>
        </w:rPr>
        <w:t xml:space="preserve"> </w:t>
      </w:r>
      <w:r w:rsidRPr="00A0128E">
        <w:rPr>
          <w:rFonts w:ascii="Arial" w:eastAsia="Calibri" w:hAnsi="Arial" w:cs="Arial"/>
          <w:b/>
          <w:kern w:val="0"/>
          <w:sz w:val="22"/>
          <w:szCs w:val="22"/>
          <w14:ligatures w14:val="none"/>
        </w:rPr>
        <w:t>szt.</w:t>
      </w:r>
    </w:p>
    <w:tbl>
      <w:tblPr>
        <w:tblStyle w:val="Tabela-Siatka1"/>
        <w:tblW w:w="0" w:type="auto"/>
        <w:tblInd w:w="-5" w:type="dxa"/>
        <w:tblCellMar>
          <w:top w:w="108" w:type="dxa"/>
          <w:bottom w:w="108" w:type="dxa"/>
        </w:tblCellMar>
        <w:tblLook w:val="04A0" w:firstRow="1" w:lastRow="0" w:firstColumn="1" w:lastColumn="0" w:noHBand="0" w:noVBand="1"/>
      </w:tblPr>
      <w:tblGrid>
        <w:gridCol w:w="567"/>
        <w:gridCol w:w="8498"/>
      </w:tblGrid>
      <w:tr w:rsidR="00C43EDC" w:rsidRPr="00A0128E" w14:paraId="733A0D9B" w14:textId="77777777" w:rsidTr="000E16ED">
        <w:trPr>
          <w:trHeight w:val="454"/>
        </w:trPr>
        <w:tc>
          <w:tcPr>
            <w:tcW w:w="567" w:type="dxa"/>
            <w:vAlign w:val="center"/>
          </w:tcPr>
          <w:p w14:paraId="2D3FB892" w14:textId="77777777" w:rsidR="00C43EDC" w:rsidRPr="00A0128E" w:rsidRDefault="00C43EDC" w:rsidP="008D5B91">
            <w:pPr>
              <w:spacing w:after="120" w:line="276" w:lineRule="auto"/>
              <w:rPr>
                <w:rFonts w:ascii="Arial" w:eastAsia="Calibri" w:hAnsi="Arial" w:cs="Arial"/>
                <w:b/>
              </w:rPr>
            </w:pPr>
            <w:r w:rsidRPr="00A0128E">
              <w:rPr>
                <w:rFonts w:ascii="Arial" w:eastAsia="Calibri" w:hAnsi="Arial" w:cs="Arial"/>
                <w:b/>
              </w:rPr>
              <w:t>I</w:t>
            </w:r>
          </w:p>
        </w:tc>
        <w:tc>
          <w:tcPr>
            <w:tcW w:w="8498" w:type="dxa"/>
            <w:vAlign w:val="center"/>
          </w:tcPr>
          <w:p w14:paraId="0098712A" w14:textId="77777777" w:rsidR="00C43EDC" w:rsidRPr="00A0128E" w:rsidRDefault="00C43EDC" w:rsidP="008D5B91">
            <w:pPr>
              <w:spacing w:after="120" w:line="276" w:lineRule="auto"/>
              <w:rPr>
                <w:rFonts w:ascii="Arial" w:eastAsia="Calibri" w:hAnsi="Arial" w:cs="Arial"/>
                <w:b/>
                <w:bCs/>
              </w:rPr>
            </w:pPr>
            <w:r w:rsidRPr="00A0128E">
              <w:rPr>
                <w:rFonts w:ascii="Arial" w:eastAsia="Calibri" w:hAnsi="Arial" w:cs="Arial"/>
                <w:b/>
                <w:bCs/>
              </w:rPr>
              <w:t>Parametry techniczne/Rodzaje portów i typy portów:</w:t>
            </w:r>
          </w:p>
        </w:tc>
      </w:tr>
      <w:tr w:rsidR="00C43EDC" w:rsidRPr="00A16F90" w14:paraId="3F9FB74C" w14:textId="77777777" w:rsidTr="000E16ED">
        <w:trPr>
          <w:trHeight w:val="454"/>
        </w:trPr>
        <w:tc>
          <w:tcPr>
            <w:tcW w:w="567" w:type="dxa"/>
            <w:vAlign w:val="center"/>
          </w:tcPr>
          <w:p w14:paraId="1528D9BD"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w:t>
            </w:r>
          </w:p>
        </w:tc>
        <w:tc>
          <w:tcPr>
            <w:tcW w:w="8498" w:type="dxa"/>
            <w:vAlign w:val="center"/>
          </w:tcPr>
          <w:p w14:paraId="5B35F25D" w14:textId="77777777" w:rsidR="00C43EDC" w:rsidRPr="00A0128E" w:rsidRDefault="00C43EDC" w:rsidP="008D5B91">
            <w:pPr>
              <w:autoSpaceDE w:val="0"/>
              <w:autoSpaceDN w:val="0"/>
              <w:adjustRightInd w:val="0"/>
              <w:spacing w:after="120" w:line="276" w:lineRule="auto"/>
              <w:rPr>
                <w:rFonts w:ascii="Arial" w:eastAsia="Times New Roman" w:hAnsi="Arial" w:cs="Arial"/>
                <w:lang w:val="en-GB" w:eastAsia="en-GB"/>
              </w:rPr>
            </w:pPr>
            <w:r w:rsidRPr="00A0128E">
              <w:rPr>
                <w:rFonts w:ascii="Arial" w:eastAsia="Times New Roman" w:hAnsi="Arial" w:cs="Arial"/>
                <w:lang w:val="en-GB" w:eastAsia="en-GB"/>
              </w:rPr>
              <w:t>24 porty 1/10/25 Gigabit Ethernet SFP/SFP+/SFP28</w:t>
            </w:r>
          </w:p>
        </w:tc>
      </w:tr>
      <w:tr w:rsidR="00C43EDC" w:rsidRPr="00A0128E" w14:paraId="44E1F545" w14:textId="77777777" w:rsidTr="000E16ED">
        <w:trPr>
          <w:trHeight w:val="454"/>
        </w:trPr>
        <w:tc>
          <w:tcPr>
            <w:tcW w:w="567" w:type="dxa"/>
            <w:vAlign w:val="center"/>
          </w:tcPr>
          <w:p w14:paraId="6D47AC75"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w:t>
            </w:r>
          </w:p>
        </w:tc>
        <w:tc>
          <w:tcPr>
            <w:tcW w:w="8498" w:type="dxa"/>
            <w:vAlign w:val="center"/>
          </w:tcPr>
          <w:p w14:paraId="36DF5939" w14:textId="33B6EBD6" w:rsidR="00D1393D"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Slot na moduł rozszerzeń</w:t>
            </w:r>
            <w:r w:rsidR="00D1393D">
              <w:rPr>
                <w:rFonts w:ascii="Arial" w:eastAsia="Times New Roman" w:hAnsi="Arial" w:cs="Arial"/>
                <w:lang w:eastAsia="en-GB"/>
              </w:rPr>
              <w:t>:</w:t>
            </w:r>
            <w:r w:rsidRPr="00A0128E">
              <w:rPr>
                <w:rFonts w:ascii="Arial" w:eastAsia="Times New Roman" w:hAnsi="Arial" w:cs="Arial"/>
                <w:lang w:eastAsia="en-GB"/>
              </w:rPr>
              <w:t xml:space="preserve"> </w:t>
            </w:r>
          </w:p>
          <w:p w14:paraId="7CA665FF" w14:textId="45344E8A" w:rsidR="00D1393D" w:rsidRDefault="00D1393D" w:rsidP="008D5B91">
            <w:pPr>
              <w:autoSpaceDE w:val="0"/>
              <w:autoSpaceDN w:val="0"/>
              <w:adjustRightInd w:val="0"/>
              <w:spacing w:after="120" w:line="276" w:lineRule="auto"/>
              <w:rPr>
                <w:rFonts w:ascii="Arial" w:eastAsia="Times New Roman" w:hAnsi="Arial" w:cs="Arial"/>
                <w:lang w:eastAsia="en-GB"/>
              </w:rPr>
            </w:pPr>
            <w:r w:rsidRPr="003E5C38">
              <w:rPr>
                <w:rFonts w:ascii="Arial" w:eastAsia="Calibri" w:hAnsi="Arial" w:cs="Arial"/>
              </w:rPr>
              <w:t>Zamawiający wymaga aby wraz z każdym przełącznikiem typu „</w:t>
            </w:r>
            <w:r>
              <w:rPr>
                <w:rFonts w:ascii="Arial" w:eastAsia="Calibri" w:hAnsi="Arial" w:cs="Arial"/>
              </w:rPr>
              <w:t>B</w:t>
            </w:r>
            <w:r w:rsidRPr="003E5C38">
              <w:rPr>
                <w:rFonts w:ascii="Arial" w:eastAsia="Calibri" w:hAnsi="Arial" w:cs="Arial"/>
              </w:rPr>
              <w:t>” został dostarczony jeden moduł rozszerzeń 8x10G typu SFP/SFP+/SFP28</w:t>
            </w:r>
          </w:p>
          <w:p w14:paraId="071C17D0" w14:textId="73D172F6"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lastRenderedPageBreak/>
              <w:t>(możliwość</w:t>
            </w:r>
            <w:r w:rsidR="00D1393D">
              <w:rPr>
                <w:rFonts w:ascii="Arial" w:eastAsia="Times New Roman" w:hAnsi="Arial" w:cs="Arial"/>
                <w:lang w:eastAsia="en-GB"/>
              </w:rPr>
              <w:t xml:space="preserve"> </w:t>
            </w:r>
            <w:r w:rsidRPr="00A0128E">
              <w:rPr>
                <w:rFonts w:ascii="Arial" w:eastAsia="Times New Roman" w:hAnsi="Arial" w:cs="Arial"/>
                <w:lang w:eastAsia="en-GB"/>
              </w:rPr>
              <w:t>wymiany „na gorąco” – ang. hot swap) z możliwością obsadzenia modułami (zależnie od potrzeb):</w:t>
            </w:r>
          </w:p>
          <w:p w14:paraId="5BCA4D38" w14:textId="783C8453" w:rsidR="00C43EDC" w:rsidRPr="00A0128E" w:rsidRDefault="00C43EDC" w:rsidP="00943219">
            <w:pPr>
              <w:numPr>
                <w:ilvl w:val="0"/>
                <w:numId w:val="24"/>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8x1/10/25G typu SFP/SFP+/SFP28</w:t>
            </w:r>
            <w:r w:rsidR="008D49BB" w:rsidRPr="00A0128E">
              <w:rPr>
                <w:rFonts w:ascii="Arial" w:eastAsia="Times New Roman" w:hAnsi="Arial" w:cs="Arial"/>
                <w:lang w:eastAsia="en-GB"/>
              </w:rPr>
              <w:t>,</w:t>
            </w:r>
          </w:p>
          <w:p w14:paraId="7B014232" w14:textId="52A8BFBB" w:rsidR="00C43EDC" w:rsidRPr="00A0128E" w:rsidRDefault="00C43EDC" w:rsidP="00943219">
            <w:pPr>
              <w:numPr>
                <w:ilvl w:val="0"/>
                <w:numId w:val="24"/>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2x40/100G typu QSFP/QSFP28</w:t>
            </w:r>
            <w:r w:rsidR="008D49BB" w:rsidRPr="00A0128E">
              <w:rPr>
                <w:rFonts w:ascii="Arial" w:eastAsia="Times New Roman" w:hAnsi="Arial" w:cs="Arial"/>
                <w:lang w:eastAsia="en-GB"/>
              </w:rPr>
              <w:t>,</w:t>
            </w:r>
            <w:r w:rsidRPr="00A0128E">
              <w:rPr>
                <w:rFonts w:ascii="Arial" w:eastAsia="Times New Roman" w:hAnsi="Arial" w:cs="Arial"/>
                <w:lang w:eastAsia="en-GB"/>
              </w:rPr>
              <w:t xml:space="preserve"> </w:t>
            </w:r>
          </w:p>
          <w:p w14:paraId="7A5564BB" w14:textId="3E051442" w:rsidR="00C43EDC" w:rsidRPr="00A0128E" w:rsidRDefault="00C43EDC" w:rsidP="00943219">
            <w:pPr>
              <w:numPr>
                <w:ilvl w:val="0"/>
                <w:numId w:val="24"/>
              </w:numPr>
              <w:autoSpaceDE w:val="0"/>
              <w:autoSpaceDN w:val="0"/>
              <w:adjustRightInd w:val="0"/>
              <w:spacing w:after="120" w:line="276" w:lineRule="auto"/>
              <w:ind w:left="1163"/>
              <w:rPr>
                <w:rFonts w:ascii="Arial" w:eastAsia="Times New Roman" w:hAnsi="Arial" w:cs="Arial"/>
                <w:lang w:val="en-GB" w:eastAsia="en-GB"/>
              </w:rPr>
            </w:pPr>
            <w:r w:rsidRPr="00A0128E">
              <w:rPr>
                <w:rFonts w:ascii="Arial" w:eastAsia="Times New Roman" w:hAnsi="Arial" w:cs="Arial"/>
                <w:lang w:val="en-GB" w:eastAsia="en-GB"/>
              </w:rPr>
              <w:t>min. 8x100M/1G/2.5G/5G/10GBaseT RJ-45</w:t>
            </w:r>
            <w:r w:rsidR="008D49BB" w:rsidRPr="00A0128E">
              <w:rPr>
                <w:rFonts w:ascii="Arial" w:eastAsia="Times New Roman" w:hAnsi="Arial" w:cs="Arial"/>
                <w:lang w:val="en-GB" w:eastAsia="en-GB"/>
              </w:rPr>
              <w:t>,</w:t>
            </w:r>
          </w:p>
          <w:p w14:paraId="390661C8" w14:textId="2FB54E41" w:rsidR="00D1393D" w:rsidRPr="009C1456" w:rsidRDefault="00C43EDC" w:rsidP="00943219">
            <w:pPr>
              <w:numPr>
                <w:ilvl w:val="0"/>
                <w:numId w:val="24"/>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4x40/100G typu QSFP/QSFP28</w:t>
            </w:r>
            <w:r w:rsidR="008D49BB" w:rsidRPr="00A0128E">
              <w:rPr>
                <w:rFonts w:ascii="Arial" w:eastAsia="Times New Roman" w:hAnsi="Arial" w:cs="Arial"/>
                <w:lang w:eastAsia="en-GB"/>
              </w:rPr>
              <w:t>.</w:t>
            </w:r>
          </w:p>
        </w:tc>
      </w:tr>
      <w:tr w:rsidR="00C43EDC" w:rsidRPr="00A0128E" w14:paraId="2D960541" w14:textId="77777777" w:rsidTr="000E16ED">
        <w:trPr>
          <w:trHeight w:val="454"/>
        </w:trPr>
        <w:tc>
          <w:tcPr>
            <w:tcW w:w="567" w:type="dxa"/>
            <w:vAlign w:val="center"/>
          </w:tcPr>
          <w:p w14:paraId="2B8B3A13"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lastRenderedPageBreak/>
              <w:t>3.</w:t>
            </w:r>
          </w:p>
        </w:tc>
        <w:tc>
          <w:tcPr>
            <w:tcW w:w="8498" w:type="dxa"/>
            <w:vAlign w:val="center"/>
          </w:tcPr>
          <w:p w14:paraId="020A1A1E" w14:textId="167D0754" w:rsidR="00C43EDC" w:rsidRPr="00A0128E" w:rsidRDefault="00C43EDC" w:rsidP="00943219">
            <w:pPr>
              <w:pStyle w:val="ListParagraph"/>
              <w:numPr>
                <w:ilvl w:val="0"/>
                <w:numId w:val="43"/>
              </w:numPr>
              <w:autoSpaceDE w:val="0"/>
              <w:autoSpaceDN w:val="0"/>
              <w:adjustRightInd w:val="0"/>
              <w:spacing w:line="360" w:lineRule="auto"/>
              <w:ind w:left="714" w:hanging="357"/>
              <w:rPr>
                <w:rFonts w:ascii="Arial" w:eastAsia="Times New Roman" w:hAnsi="Arial" w:cs="Arial"/>
                <w:lang w:eastAsia="en-GB"/>
              </w:rPr>
            </w:pPr>
            <w:r w:rsidRPr="00A0128E">
              <w:rPr>
                <w:rFonts w:ascii="Arial" w:eastAsia="Times New Roman" w:hAnsi="Arial" w:cs="Arial"/>
                <w:lang w:eastAsia="en-GB"/>
              </w:rPr>
              <w:t>Możliwość tworzenia logicznych jednostek zapewniających redundancję</w:t>
            </w:r>
            <w:r w:rsidR="00370845" w:rsidRPr="00A0128E">
              <w:rPr>
                <w:rFonts w:ascii="Arial" w:eastAsia="Times New Roman" w:hAnsi="Arial" w:cs="Arial"/>
                <w:lang w:eastAsia="en-GB"/>
              </w:rPr>
              <w:t>,</w:t>
            </w:r>
          </w:p>
          <w:p w14:paraId="71881853" w14:textId="6D505EBC" w:rsidR="00C43EDC" w:rsidRPr="00A0128E" w:rsidRDefault="00C43EDC" w:rsidP="00943219">
            <w:pPr>
              <w:pStyle w:val="ListParagraph"/>
              <w:numPr>
                <w:ilvl w:val="0"/>
                <w:numId w:val="43"/>
              </w:numPr>
              <w:spacing w:line="360" w:lineRule="auto"/>
              <w:ind w:left="714" w:hanging="357"/>
              <w:rPr>
                <w:lang w:eastAsia="en-GB"/>
              </w:rPr>
            </w:pPr>
            <w:r w:rsidRPr="00A0128E">
              <w:rPr>
                <w:rFonts w:ascii="Arial" w:eastAsia="Times New Roman" w:hAnsi="Arial" w:cs="Arial"/>
                <w:lang w:eastAsia="en-GB"/>
              </w:rPr>
              <w:t xml:space="preserve">Możliwość stackowania (budowania jednostki logicznej) przełączników </w:t>
            </w:r>
            <w:r w:rsidRPr="00A0128E">
              <w:rPr>
                <w:rFonts w:ascii="Arial" w:eastAsia="Times New Roman" w:hAnsi="Arial" w:cs="Arial"/>
                <w:lang w:eastAsia="en-GB"/>
              </w:rPr>
              <w:br/>
              <w:t>z zapewnieniem następujących funkcjonalności:</w:t>
            </w:r>
          </w:p>
          <w:p w14:paraId="0D1A1C98"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Przepustowość w ramach stosu jednorodnego złożonego z takich samych urządzeń – min. 1Tb/s,</w:t>
            </w:r>
          </w:p>
          <w:p w14:paraId="3DC7B12F"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Przepustowość w ramach stosu mieszanego złożonego z różnych urządzeń pochodzących z tej samej rodziny przełączników dostępowych - 480Gb/s,</w:t>
            </w:r>
          </w:p>
          <w:p w14:paraId="30E53A3B"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8 urządzeń w stosie,</w:t>
            </w:r>
          </w:p>
          <w:p w14:paraId="64F7C153"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Zarządzanie poprzez jeden adres IP,</w:t>
            </w:r>
          </w:p>
          <w:p w14:paraId="0FC06978"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Możliwość tworzenia połączeń cross-stack Link Aggregation (czyli dla portów należących do różnych jednostek w stosie) zgodnie z IEEE 802.3ad,</w:t>
            </w:r>
          </w:p>
          <w:p w14:paraId="639ACBAD"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 xml:space="preserve">Wsparcie dla mechanizmu Stateful Switchover (SSO) dla urządzeń połączonych w stos, który polega na ustanowieniu jednego z urządzeń </w:t>
            </w:r>
            <w:r w:rsidRPr="00A0128E">
              <w:rPr>
                <w:rFonts w:ascii="Arial" w:eastAsia="Times New Roman" w:hAnsi="Arial" w:cs="Arial"/>
                <w:lang w:eastAsia="en-GB"/>
              </w:rPr>
              <w:br/>
              <w:t>w stosie jako urządzenia aktywnego (active) a drugiego jako urządzenia zapasowego (standby) wraz z pełną synchronizacją informacji pomiędzy tymi urządzeniami w celu zminimalizowania przerwy podczas przełączania ruchu (dla protokołów warstwy 2),</w:t>
            </w:r>
          </w:p>
          <w:p w14:paraId="448496B2" w14:textId="77777777" w:rsidR="00C43EDC" w:rsidRPr="00A0128E" w:rsidRDefault="00C43EDC" w:rsidP="00943219">
            <w:pPr>
              <w:numPr>
                <w:ilvl w:val="0"/>
                <w:numId w:val="23"/>
              </w:numPr>
              <w:autoSpaceDE w:val="0"/>
              <w:autoSpaceDN w:val="0"/>
              <w:adjustRightInd w:val="0"/>
              <w:spacing w:after="120" w:line="276" w:lineRule="auto"/>
              <w:ind w:left="1021"/>
              <w:rPr>
                <w:rFonts w:ascii="Arial" w:eastAsia="Times New Roman" w:hAnsi="Arial" w:cs="Arial"/>
                <w:lang w:eastAsia="en-GB"/>
              </w:rPr>
            </w:pPr>
            <w:r w:rsidRPr="00A0128E">
              <w:rPr>
                <w:rFonts w:ascii="Arial" w:eastAsia="Times New Roman" w:hAnsi="Arial" w:cs="Arial"/>
                <w:lang w:eastAsia="en-GB"/>
              </w:rPr>
              <w:t xml:space="preserve">Możliwość współdzielenia mocy zasilaczy (grupa do 4 urządzeń w stosie) tzn. zasilacze stanowią zasób wspólny dla grupy przełączników (redundancja zasilania bez konieczności instalacji zasilaczy zapasowych </w:t>
            </w:r>
            <w:r w:rsidRPr="00A0128E">
              <w:rPr>
                <w:rFonts w:ascii="Arial" w:eastAsia="Times New Roman" w:hAnsi="Arial" w:cs="Arial"/>
                <w:lang w:eastAsia="en-GB"/>
              </w:rPr>
              <w:br/>
              <w:t>w każdym przełączniku, możliwość „pożyczania” mocy dla innych jednostek w stosie, w tym dla przełączników wymagających większej mocy dla PoE, jeśli takie są zainstalowane w stosie).</w:t>
            </w:r>
          </w:p>
        </w:tc>
      </w:tr>
      <w:tr w:rsidR="00C43EDC" w:rsidRPr="00A0128E" w14:paraId="78431A96" w14:textId="77777777" w:rsidTr="000E16ED">
        <w:trPr>
          <w:trHeight w:val="454"/>
        </w:trPr>
        <w:tc>
          <w:tcPr>
            <w:tcW w:w="567" w:type="dxa"/>
            <w:vAlign w:val="center"/>
          </w:tcPr>
          <w:p w14:paraId="6F54593D" w14:textId="26F26B10"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4.</w:t>
            </w:r>
          </w:p>
        </w:tc>
        <w:tc>
          <w:tcPr>
            <w:tcW w:w="8498" w:type="dxa"/>
            <w:vAlign w:val="center"/>
          </w:tcPr>
          <w:p w14:paraId="50EE3C39" w14:textId="7FF20253"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Zasilanie i chłodzenie:</w:t>
            </w:r>
          </w:p>
          <w:p w14:paraId="5E892C93" w14:textId="77777777" w:rsidR="00C43EDC" w:rsidRPr="00A0128E" w:rsidRDefault="00C43EDC" w:rsidP="00943219">
            <w:pPr>
              <w:numPr>
                <w:ilvl w:val="0"/>
                <w:numId w:val="25"/>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Redundantne i wymienne moduły wentylatorów,</w:t>
            </w:r>
          </w:p>
          <w:p w14:paraId="4F7FE363" w14:textId="77777777" w:rsidR="00C43EDC" w:rsidRPr="00A0128E" w:rsidRDefault="00C43EDC" w:rsidP="00943219">
            <w:pPr>
              <w:numPr>
                <w:ilvl w:val="0"/>
                <w:numId w:val="25"/>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lastRenderedPageBreak/>
              <w:t>Możliwość instalacji zasilacza redundantnego AC 230V o mocy 715W. Zasilacze wymienne (możliwość instalacji/wymiany „na gorąco” – ang. hot swap).</w:t>
            </w:r>
          </w:p>
        </w:tc>
      </w:tr>
      <w:tr w:rsidR="00C43EDC" w:rsidRPr="00A0128E" w14:paraId="68CFDC09" w14:textId="77777777" w:rsidTr="000E16ED">
        <w:trPr>
          <w:trHeight w:val="454"/>
        </w:trPr>
        <w:tc>
          <w:tcPr>
            <w:tcW w:w="567" w:type="dxa"/>
            <w:vAlign w:val="center"/>
          </w:tcPr>
          <w:p w14:paraId="415FF397"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lastRenderedPageBreak/>
              <w:t>5.</w:t>
            </w:r>
          </w:p>
        </w:tc>
        <w:tc>
          <w:tcPr>
            <w:tcW w:w="8498" w:type="dxa"/>
            <w:vAlign w:val="center"/>
          </w:tcPr>
          <w:p w14:paraId="3003BC72" w14:textId="203F7F29"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Parametry wydajnościowe:</w:t>
            </w:r>
          </w:p>
          <w:p w14:paraId="1A6127A0"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Szybkość przełączania zapewniająca pracę z pełną wydajnością wszystkich interfejsów - również dla pakietów 64-bajtowych (przełącznik line-rate):</w:t>
            </w:r>
          </w:p>
          <w:p w14:paraId="1C39E02C"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Przepustowość przełącznika (switching capacity) co najmniej:</w:t>
            </w:r>
          </w:p>
          <w:p w14:paraId="7359B08D" w14:textId="77777777" w:rsidR="00C43EDC" w:rsidRPr="00A0128E" w:rsidRDefault="00C43EDC" w:rsidP="00943219">
            <w:pPr>
              <w:numPr>
                <w:ilvl w:val="0"/>
                <w:numId w:val="27"/>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 xml:space="preserve">min. 1600 Gb/s (bez podłączenia do stosu), </w:t>
            </w:r>
          </w:p>
          <w:p w14:paraId="52D716BE" w14:textId="77777777" w:rsidR="00C43EDC" w:rsidRPr="00A0128E" w:rsidRDefault="00C43EDC" w:rsidP="00943219">
            <w:pPr>
              <w:numPr>
                <w:ilvl w:val="0"/>
                <w:numId w:val="27"/>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2500 Gb/s (z podłączeniem do stosu),</w:t>
            </w:r>
          </w:p>
          <w:p w14:paraId="20906B3D"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Prędkość przesyłania (forwarding rate) co najmniej:</w:t>
            </w:r>
          </w:p>
          <w:p w14:paraId="5F6ED26F" w14:textId="77777777" w:rsidR="00C43EDC" w:rsidRPr="00A0128E" w:rsidRDefault="00C43EDC" w:rsidP="00943219">
            <w:pPr>
              <w:numPr>
                <w:ilvl w:val="0"/>
                <w:numId w:val="28"/>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 xml:space="preserve">min. 1200 Mpps (bez podłączenia do stosu), </w:t>
            </w:r>
          </w:p>
          <w:p w14:paraId="398BCCE8" w14:textId="77777777" w:rsidR="00C43EDC" w:rsidRPr="00A0128E" w:rsidRDefault="00C43EDC" w:rsidP="00943219">
            <w:pPr>
              <w:numPr>
                <w:ilvl w:val="0"/>
                <w:numId w:val="28"/>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min. 2000 Mpps (z podłączeniem do stosu),</w:t>
            </w:r>
          </w:p>
          <w:p w14:paraId="4340BF4A"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Bufor pakietów – min. 32MB,</w:t>
            </w:r>
          </w:p>
          <w:p w14:paraId="25F76003"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Pamięć DRAM – min. 16GB,</w:t>
            </w:r>
          </w:p>
          <w:p w14:paraId="1E2B1CAC"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Pamięć flash – min. 16GB,</w:t>
            </w:r>
          </w:p>
          <w:p w14:paraId="76F7B432" w14:textId="77777777" w:rsidR="00C43EDC" w:rsidRPr="00A0128E" w:rsidRDefault="00C43EDC" w:rsidP="00943219">
            <w:pPr>
              <w:numPr>
                <w:ilvl w:val="0"/>
                <w:numId w:val="2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Obsługa (podano wartości minimalne):</w:t>
            </w:r>
          </w:p>
          <w:p w14:paraId="17C8C778"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1000 aktywnych sieci VLAN,</w:t>
            </w:r>
          </w:p>
          <w:p w14:paraId="0C991040"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32000 adresów MAC,</w:t>
            </w:r>
          </w:p>
          <w:p w14:paraId="67112FEE"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15000 tras IPv4,</w:t>
            </w:r>
          </w:p>
          <w:p w14:paraId="19689EA5"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7500 tras IPv6,</w:t>
            </w:r>
          </w:p>
          <w:p w14:paraId="5D9AE9F8"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Ilość wpisów w listach kontroli dostępu Security ACL – 5000,</w:t>
            </w:r>
          </w:p>
          <w:p w14:paraId="1B0EBA9E"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ilość wpisów w listach kontroli dostępu QoS ACL – 4000,</w:t>
            </w:r>
          </w:p>
          <w:p w14:paraId="1F1A0BFA"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val="en-GB" w:eastAsia="en-GB"/>
              </w:rPr>
            </w:pPr>
            <w:r w:rsidRPr="00A0128E">
              <w:rPr>
                <w:rFonts w:ascii="Arial" w:eastAsia="Times New Roman" w:hAnsi="Arial" w:cs="Arial"/>
                <w:lang w:val="en-GB" w:eastAsia="en-GB"/>
              </w:rPr>
              <w:t>1000 interfejsów SVI L3,</w:t>
            </w:r>
          </w:p>
          <w:p w14:paraId="454A41B9"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val="en-GB" w:eastAsia="en-GB"/>
              </w:rPr>
            </w:pPr>
            <w:r w:rsidRPr="00A0128E">
              <w:rPr>
                <w:rFonts w:ascii="Arial" w:eastAsia="Times New Roman" w:hAnsi="Arial" w:cs="Arial"/>
                <w:lang w:val="en-GB" w:eastAsia="en-GB"/>
              </w:rPr>
              <w:t>128 interfejsów L3,</w:t>
            </w:r>
          </w:p>
          <w:p w14:paraId="4CC8301F"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val="en-GB" w:eastAsia="en-GB"/>
              </w:rPr>
            </w:pPr>
            <w:r w:rsidRPr="00A0128E">
              <w:rPr>
                <w:rFonts w:ascii="Arial" w:eastAsia="Times New Roman" w:hAnsi="Arial" w:cs="Arial"/>
                <w:lang w:val="en-GB" w:eastAsia="en-GB"/>
              </w:rPr>
              <w:t>Jumbo frame 9198B,</w:t>
            </w:r>
          </w:p>
          <w:p w14:paraId="36EAEDE7"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128 połączeń zagregowanych typu „port channel”,</w:t>
            </w:r>
          </w:p>
          <w:p w14:paraId="6DB58C2F" w14:textId="77777777" w:rsidR="00C43EDC" w:rsidRPr="00A0128E" w:rsidRDefault="00C43EDC" w:rsidP="00943219">
            <w:pPr>
              <w:numPr>
                <w:ilvl w:val="0"/>
                <w:numId w:val="29"/>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16 linków w ramach jednego połączenia zagregowanego typu „port channel” LACP.</w:t>
            </w:r>
          </w:p>
        </w:tc>
      </w:tr>
      <w:tr w:rsidR="00C43EDC" w:rsidRPr="00A0128E" w14:paraId="4200A376" w14:textId="77777777" w:rsidTr="000E16ED">
        <w:trPr>
          <w:trHeight w:val="454"/>
        </w:trPr>
        <w:tc>
          <w:tcPr>
            <w:tcW w:w="567" w:type="dxa"/>
            <w:vAlign w:val="center"/>
          </w:tcPr>
          <w:p w14:paraId="093933F1"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6.</w:t>
            </w:r>
          </w:p>
        </w:tc>
        <w:tc>
          <w:tcPr>
            <w:tcW w:w="8498" w:type="dxa"/>
            <w:vAlign w:val="center"/>
          </w:tcPr>
          <w:p w14:paraId="728A62E3"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Obsługa protokołu NTP.</w:t>
            </w:r>
          </w:p>
        </w:tc>
      </w:tr>
      <w:tr w:rsidR="00C43EDC" w:rsidRPr="00A0128E" w14:paraId="287163CF" w14:textId="77777777" w:rsidTr="000E16ED">
        <w:trPr>
          <w:trHeight w:val="454"/>
        </w:trPr>
        <w:tc>
          <w:tcPr>
            <w:tcW w:w="567" w:type="dxa"/>
            <w:vAlign w:val="center"/>
          </w:tcPr>
          <w:p w14:paraId="2D8BCF98"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lastRenderedPageBreak/>
              <w:t>7.</w:t>
            </w:r>
          </w:p>
        </w:tc>
        <w:tc>
          <w:tcPr>
            <w:tcW w:w="8498" w:type="dxa"/>
            <w:vAlign w:val="center"/>
          </w:tcPr>
          <w:p w14:paraId="67A7B902"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Obsługa IGMPv1/2/3 i MLDv1/2 Snooping.</w:t>
            </w:r>
          </w:p>
        </w:tc>
      </w:tr>
      <w:tr w:rsidR="00C43EDC" w:rsidRPr="00A0128E" w14:paraId="6A34BAFC" w14:textId="77777777" w:rsidTr="000E16ED">
        <w:trPr>
          <w:trHeight w:val="454"/>
        </w:trPr>
        <w:tc>
          <w:tcPr>
            <w:tcW w:w="567" w:type="dxa"/>
            <w:vAlign w:val="center"/>
          </w:tcPr>
          <w:p w14:paraId="210ECD20"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8.</w:t>
            </w:r>
          </w:p>
        </w:tc>
        <w:tc>
          <w:tcPr>
            <w:tcW w:w="8498" w:type="dxa"/>
            <w:vAlign w:val="center"/>
          </w:tcPr>
          <w:p w14:paraId="5F3AC3BC" w14:textId="625E75A6"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Przełącznik wspiera następujące mechanizmy związane z zapewnieniem ciągłości pracy sieci:</w:t>
            </w:r>
          </w:p>
          <w:p w14:paraId="6C73F1AA" w14:textId="77777777" w:rsidR="00C43EDC" w:rsidRPr="00A0128E" w:rsidRDefault="00C43EDC" w:rsidP="00943219">
            <w:pPr>
              <w:widowControl w:val="0"/>
              <w:numPr>
                <w:ilvl w:val="0"/>
                <w:numId w:val="7"/>
              </w:numPr>
              <w:autoSpaceDE w:val="0"/>
              <w:autoSpaceDN w:val="0"/>
              <w:adjustRightInd w:val="0"/>
              <w:spacing w:after="120" w:line="276" w:lineRule="auto"/>
              <w:ind w:left="604" w:hanging="360"/>
              <w:rPr>
                <w:rFonts w:ascii="Arial" w:eastAsia="Times New Roman" w:hAnsi="Arial" w:cs="Arial"/>
                <w:lang w:val="en-GB" w:eastAsia="en-GB"/>
              </w:rPr>
            </w:pPr>
            <w:r w:rsidRPr="00A0128E">
              <w:rPr>
                <w:rFonts w:ascii="Arial" w:eastAsia="Times New Roman" w:hAnsi="Arial" w:cs="Arial"/>
                <w:lang w:val="en-GB" w:eastAsia="en-GB"/>
              </w:rPr>
              <w:t>IEEE 802.1w Rapid Spanning Tree,</w:t>
            </w:r>
          </w:p>
          <w:p w14:paraId="370AF5F4" w14:textId="77777777" w:rsidR="00C43EDC" w:rsidRPr="00A0128E" w:rsidRDefault="00C43EDC" w:rsidP="00943219">
            <w:pPr>
              <w:widowControl w:val="0"/>
              <w:numPr>
                <w:ilvl w:val="0"/>
                <w:numId w:val="7"/>
              </w:numPr>
              <w:autoSpaceDE w:val="0"/>
              <w:autoSpaceDN w:val="0"/>
              <w:adjustRightInd w:val="0"/>
              <w:spacing w:after="120" w:line="276" w:lineRule="auto"/>
              <w:ind w:left="604" w:hanging="360"/>
              <w:rPr>
                <w:rFonts w:ascii="Arial" w:eastAsia="Times New Roman" w:hAnsi="Arial" w:cs="Arial"/>
                <w:lang w:val="en-GB" w:eastAsia="en-GB"/>
              </w:rPr>
            </w:pPr>
            <w:r w:rsidRPr="00A0128E">
              <w:rPr>
                <w:rFonts w:ascii="Arial" w:eastAsia="Times New Roman" w:hAnsi="Arial" w:cs="Arial"/>
                <w:lang w:val="en-GB" w:eastAsia="en-GB"/>
              </w:rPr>
              <w:t>Per-VLAN Rapid Spanning Tree (PVRST+),</w:t>
            </w:r>
          </w:p>
          <w:p w14:paraId="3A8A5A66" w14:textId="77777777" w:rsidR="00C43EDC" w:rsidRPr="00A0128E" w:rsidRDefault="00C43EDC" w:rsidP="00943219">
            <w:pPr>
              <w:widowControl w:val="0"/>
              <w:numPr>
                <w:ilvl w:val="0"/>
                <w:numId w:val="7"/>
              </w:numPr>
              <w:autoSpaceDE w:val="0"/>
              <w:autoSpaceDN w:val="0"/>
              <w:adjustRightInd w:val="0"/>
              <w:spacing w:after="120" w:line="276" w:lineRule="auto"/>
              <w:ind w:left="604" w:hanging="360"/>
              <w:rPr>
                <w:rFonts w:ascii="Arial" w:eastAsia="Times New Roman" w:hAnsi="Arial" w:cs="Arial"/>
                <w:lang w:val="en-GB" w:eastAsia="en-GB"/>
              </w:rPr>
            </w:pPr>
            <w:r w:rsidRPr="00A0128E">
              <w:rPr>
                <w:rFonts w:ascii="Arial" w:eastAsia="Times New Roman" w:hAnsi="Arial" w:cs="Arial"/>
                <w:lang w:val="en-GB" w:eastAsia="en-GB"/>
              </w:rPr>
              <w:t>IEEE 802.1s Multi-Instance Spanning Tree,</w:t>
            </w:r>
          </w:p>
          <w:p w14:paraId="68BABCD7" w14:textId="77777777" w:rsidR="00C43EDC" w:rsidRPr="00A0128E" w:rsidRDefault="00C43EDC" w:rsidP="00943219">
            <w:pPr>
              <w:widowControl w:val="0"/>
              <w:numPr>
                <w:ilvl w:val="0"/>
                <w:numId w:val="7"/>
              </w:numPr>
              <w:autoSpaceDE w:val="0"/>
              <w:autoSpaceDN w:val="0"/>
              <w:adjustRightInd w:val="0"/>
              <w:spacing w:after="120" w:line="276" w:lineRule="auto"/>
              <w:ind w:left="604" w:hanging="360"/>
              <w:rPr>
                <w:rFonts w:ascii="Arial" w:eastAsia="Times New Roman" w:hAnsi="Arial" w:cs="Arial"/>
                <w:lang w:eastAsia="en-GB"/>
              </w:rPr>
            </w:pPr>
            <w:r w:rsidRPr="00A0128E">
              <w:rPr>
                <w:rFonts w:ascii="Arial" w:eastAsia="Times New Roman" w:hAnsi="Arial" w:cs="Arial"/>
                <w:lang w:eastAsia="en-GB"/>
              </w:rPr>
              <w:t>Obsługa min. 256 instancji protokołu STP,</w:t>
            </w:r>
          </w:p>
          <w:p w14:paraId="5EEB7060" w14:textId="0316F3B5" w:rsidR="00C43EDC" w:rsidRPr="00A0128E" w:rsidRDefault="00C43EDC" w:rsidP="00943219">
            <w:pPr>
              <w:widowControl w:val="0"/>
              <w:numPr>
                <w:ilvl w:val="0"/>
                <w:numId w:val="7"/>
              </w:numPr>
              <w:autoSpaceDE w:val="0"/>
              <w:autoSpaceDN w:val="0"/>
              <w:adjustRightInd w:val="0"/>
              <w:spacing w:after="120" w:line="276" w:lineRule="auto"/>
              <w:ind w:left="604" w:hanging="360"/>
              <w:rPr>
                <w:rFonts w:ascii="Arial" w:eastAsia="Times New Roman" w:hAnsi="Arial" w:cs="Arial"/>
                <w:lang w:eastAsia="en-GB"/>
              </w:rPr>
            </w:pPr>
            <w:r w:rsidRPr="00A0128E">
              <w:rPr>
                <w:rFonts w:ascii="Arial" w:eastAsia="Times New Roman" w:hAnsi="Arial" w:cs="Arial"/>
                <w:lang w:eastAsia="en-GB"/>
              </w:rPr>
              <w:t>Wsparcie dla protokołu REP (Resilient Ethernet Protocol)</w:t>
            </w:r>
            <w:r w:rsidR="00470090">
              <w:rPr>
                <w:rFonts w:ascii="Arial" w:eastAsia="Times New Roman" w:hAnsi="Arial" w:cs="Arial"/>
                <w:lang w:eastAsia="en-GB"/>
              </w:rPr>
              <w:t>,</w:t>
            </w:r>
          </w:p>
          <w:p w14:paraId="0942FEC7" w14:textId="77777777" w:rsidR="00C43EDC" w:rsidRPr="00A0128E" w:rsidRDefault="00C43EDC" w:rsidP="00943219">
            <w:pPr>
              <w:widowControl w:val="0"/>
              <w:numPr>
                <w:ilvl w:val="0"/>
                <w:numId w:val="7"/>
              </w:numPr>
              <w:autoSpaceDE w:val="0"/>
              <w:autoSpaceDN w:val="0"/>
              <w:adjustRightInd w:val="0"/>
              <w:spacing w:after="120" w:line="276" w:lineRule="auto"/>
              <w:ind w:left="604" w:hanging="360"/>
              <w:rPr>
                <w:rFonts w:ascii="Arial" w:eastAsia="Times New Roman" w:hAnsi="Arial" w:cs="Arial"/>
                <w:lang w:eastAsia="en-GB"/>
              </w:rPr>
            </w:pPr>
            <w:r w:rsidRPr="00A0128E">
              <w:rPr>
                <w:rFonts w:ascii="Arial" w:eastAsia="Times New Roman" w:hAnsi="Arial" w:cs="Arial"/>
                <w:lang w:eastAsia="en-GB"/>
              </w:rPr>
              <w:t xml:space="preserve">Redundancja połączeń uplink bez używania protokołu spanning-tree lub funkcji portchannel umożliwiająca aktywację zapasowego łącza uplink po wykryciu awarii łącza podstawowego wraz z możliwością wskazania, </w:t>
            </w:r>
            <w:r w:rsidRPr="00A0128E">
              <w:rPr>
                <w:rFonts w:ascii="Arial" w:eastAsia="Times New Roman" w:hAnsi="Arial" w:cs="Arial"/>
                <w:lang w:eastAsia="en-GB"/>
              </w:rPr>
              <w:br/>
              <w:t>dla których sieci VLAN pierwszy uplink jest łączem podstawowym, a drugi uplink zapasowym a dla których przypisanie jest odwrotne. Realizacja funkcji automatycznego powrotu do ustawień sprzed awarii (preempt) po przywrócenia aktywności liku podstawowego.</w:t>
            </w:r>
          </w:p>
        </w:tc>
      </w:tr>
      <w:tr w:rsidR="00C43EDC" w:rsidRPr="00A0128E" w14:paraId="74FFF106" w14:textId="77777777" w:rsidTr="000E16ED">
        <w:trPr>
          <w:trHeight w:val="454"/>
        </w:trPr>
        <w:tc>
          <w:tcPr>
            <w:tcW w:w="567" w:type="dxa"/>
            <w:vAlign w:val="center"/>
          </w:tcPr>
          <w:p w14:paraId="03F63336"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9.</w:t>
            </w:r>
          </w:p>
        </w:tc>
        <w:tc>
          <w:tcPr>
            <w:tcW w:w="8498" w:type="dxa"/>
            <w:vAlign w:val="center"/>
          </w:tcPr>
          <w:p w14:paraId="1717540B"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Obsługa protokołu LLDP (IEEE 802.1ab) i LLDP-MED.</w:t>
            </w:r>
          </w:p>
        </w:tc>
      </w:tr>
      <w:tr w:rsidR="00C43EDC" w:rsidRPr="00A0128E" w14:paraId="17BEBBC2" w14:textId="77777777" w:rsidTr="000E16ED">
        <w:trPr>
          <w:trHeight w:val="454"/>
        </w:trPr>
        <w:tc>
          <w:tcPr>
            <w:tcW w:w="567" w:type="dxa"/>
            <w:vAlign w:val="center"/>
          </w:tcPr>
          <w:p w14:paraId="19CE7AE1"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10.</w:t>
            </w:r>
          </w:p>
        </w:tc>
        <w:tc>
          <w:tcPr>
            <w:tcW w:w="8498" w:type="dxa"/>
            <w:vAlign w:val="center"/>
          </w:tcPr>
          <w:p w14:paraId="214CBB6B" w14:textId="3B4D1AE3"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 xml:space="preserve">Realizacja funkcji 802.1Q tunneling (QinQ) wraz z obsługą tzw. selektywnego QinQ polegającego na możliwości zamapowania jednego lub kilku klienckich VLAN ID </w:t>
            </w:r>
            <w:r w:rsidR="00B746F6">
              <w:rPr>
                <w:rFonts w:ascii="Arial" w:eastAsia="Times New Roman" w:hAnsi="Arial" w:cs="Arial"/>
                <w:lang w:eastAsia="en-GB"/>
              </w:rPr>
              <w:br/>
            </w:r>
            <w:r w:rsidRPr="00A0128E">
              <w:rPr>
                <w:rFonts w:ascii="Arial" w:eastAsia="Times New Roman" w:hAnsi="Arial" w:cs="Arial"/>
                <w:lang w:eastAsia="en-GB"/>
              </w:rPr>
              <w:t>(C-VLAN ID) do VLAN ID (S-VLAN IS) używanego w sieci transportowej (operatora usługi QinQ).</w:t>
            </w:r>
          </w:p>
        </w:tc>
      </w:tr>
      <w:tr w:rsidR="00C43EDC" w:rsidRPr="00A0128E" w14:paraId="7B67B8BE" w14:textId="77777777" w:rsidTr="000E16ED">
        <w:trPr>
          <w:trHeight w:val="454"/>
        </w:trPr>
        <w:tc>
          <w:tcPr>
            <w:tcW w:w="567" w:type="dxa"/>
            <w:vAlign w:val="center"/>
          </w:tcPr>
          <w:p w14:paraId="0B35CAAF"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11.</w:t>
            </w:r>
          </w:p>
        </w:tc>
        <w:tc>
          <w:tcPr>
            <w:tcW w:w="8498" w:type="dxa"/>
            <w:vAlign w:val="center"/>
          </w:tcPr>
          <w:p w14:paraId="29AD60CF"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 xml:space="preserve">Funkcjonalność Layer 2 traceroute umożliwiająca śledzenie fizycznej trasy pakietu </w:t>
            </w:r>
            <w:r w:rsidRPr="00A0128E">
              <w:rPr>
                <w:rFonts w:ascii="Arial" w:eastAsia="Times New Roman" w:hAnsi="Arial" w:cs="Arial"/>
                <w:lang w:eastAsia="en-GB"/>
              </w:rPr>
              <w:br/>
              <w:t>o zadanym źródłowym i docelowym adresie MAC.</w:t>
            </w:r>
          </w:p>
        </w:tc>
      </w:tr>
      <w:tr w:rsidR="00C43EDC" w:rsidRPr="00A0128E" w14:paraId="24AD3582" w14:textId="77777777" w:rsidTr="000E16ED">
        <w:trPr>
          <w:trHeight w:val="454"/>
        </w:trPr>
        <w:tc>
          <w:tcPr>
            <w:tcW w:w="567" w:type="dxa"/>
            <w:vAlign w:val="center"/>
          </w:tcPr>
          <w:p w14:paraId="55273F2B"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12.</w:t>
            </w:r>
          </w:p>
        </w:tc>
        <w:tc>
          <w:tcPr>
            <w:tcW w:w="8498" w:type="dxa"/>
            <w:vAlign w:val="center"/>
          </w:tcPr>
          <w:p w14:paraId="5DAF2F0F"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Obsługa funkcji Voice VLAN umożliwiającej odseparowanie ruchu danych i ruchu głosowego.</w:t>
            </w:r>
          </w:p>
        </w:tc>
      </w:tr>
      <w:tr w:rsidR="00C43EDC" w:rsidRPr="00A0128E" w14:paraId="66D171FC" w14:textId="77777777" w:rsidTr="000E16ED">
        <w:trPr>
          <w:trHeight w:val="454"/>
        </w:trPr>
        <w:tc>
          <w:tcPr>
            <w:tcW w:w="567" w:type="dxa"/>
            <w:vAlign w:val="center"/>
          </w:tcPr>
          <w:p w14:paraId="23EA74A6"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13.</w:t>
            </w:r>
          </w:p>
        </w:tc>
        <w:tc>
          <w:tcPr>
            <w:tcW w:w="8498" w:type="dxa"/>
            <w:vAlign w:val="center"/>
          </w:tcPr>
          <w:p w14:paraId="7489D586"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Możliwość uruchomienia funkcji serwera DHCP.</w:t>
            </w:r>
          </w:p>
        </w:tc>
      </w:tr>
      <w:tr w:rsidR="00C43EDC" w:rsidRPr="00A0128E" w14:paraId="28101800" w14:textId="77777777" w:rsidTr="000E16ED">
        <w:trPr>
          <w:trHeight w:val="454"/>
        </w:trPr>
        <w:tc>
          <w:tcPr>
            <w:tcW w:w="567" w:type="dxa"/>
            <w:vAlign w:val="center"/>
          </w:tcPr>
          <w:p w14:paraId="0C0EB794"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14.</w:t>
            </w:r>
          </w:p>
        </w:tc>
        <w:tc>
          <w:tcPr>
            <w:tcW w:w="8498" w:type="dxa"/>
            <w:vAlign w:val="center"/>
          </w:tcPr>
          <w:p w14:paraId="2BA552E0"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Mechanizmy związane z bezpieczeństwem sieci:</w:t>
            </w:r>
          </w:p>
          <w:p w14:paraId="5FA40B38"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Wiele poziomów dostępu administracyjnego poprzez konsolę. Przełącznik umożliwia zalogowanie się administratora z konkretnym poziomem dostępu zgodnie z odpowiedzą serwera autoryzacji (privilege-level),</w:t>
            </w:r>
          </w:p>
          <w:p w14:paraId="334F4F78"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lastRenderedPageBreak/>
              <w:t>Autoryzacja użytkowników w oparciu o IEEE 802.1X z możliwością dynamicznego przypisania użytkownika do określonej sieci VLAN,</w:t>
            </w:r>
          </w:p>
          <w:p w14:paraId="04A87495"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Autoryzacja użytkowników w oparciu o IEEE 802.1X z możliwością dynamicznego przypisania listy ACL,</w:t>
            </w:r>
          </w:p>
          <w:p w14:paraId="4D8D1E44"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Obsługa funkcji Guest VLAN umożliwiająca uzyskanie gościnnego dostępu do sieci dla użytkowników bez suplikanta 802.1X,</w:t>
            </w:r>
          </w:p>
          <w:p w14:paraId="39CF0200"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uwierzytelniania urządzeń na porcie w oparciu o adres MAC,</w:t>
            </w:r>
          </w:p>
          <w:p w14:paraId="558C9809"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uwierzytelniania użytkowników w oparciu o portal www dla klientów bez suplikanta 802.1X,</w:t>
            </w:r>
          </w:p>
          <w:p w14:paraId="0DB1698A"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uwierzytelniania wielu użytkowników na jednym porcie oraz możliwość jednoczesnego uwierzytelniania na porcie telefonu IP i komputera PC podłączonego za telefonem,</w:t>
            </w:r>
          </w:p>
          <w:p w14:paraId="6A2A858F"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obsługi żądań Change of Authorization (CoA) zgodnie z RFC 5176,</w:t>
            </w:r>
          </w:p>
          <w:p w14:paraId="7C52A227"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Funkcjonalność flexible authentication (możliwość wyboru kolejności uwierzytelniania – 802.1X/uwierzytelnianie w oparciu o MAC adres/uwierzytelnianie oparciu o portal www),</w:t>
            </w:r>
          </w:p>
          <w:p w14:paraId="09239EE5" w14:textId="77777777" w:rsidR="00C43EDC" w:rsidRPr="00EA4107"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val="en-GB" w:eastAsia="en-GB"/>
              </w:rPr>
            </w:pPr>
            <w:r w:rsidRPr="00EA4107">
              <w:rPr>
                <w:rFonts w:ascii="Arial" w:eastAsia="Times New Roman" w:hAnsi="Arial" w:cs="Arial"/>
                <w:lang w:val="en-GB" w:eastAsia="en-GB"/>
              </w:rPr>
              <w:t>Obsługa funkcji Port Security, DHCP Snooping, Dynamic ARP Inspection i IP Source Guard,</w:t>
            </w:r>
          </w:p>
          <w:p w14:paraId="369359E2"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Zapewnienie podstawowych mechanizmów bezpieczeństwa IPv6 na brzegu sieci (IPv6 FHS) – w tym minimum ochronę przed rozgłaszaniem fałszywych komunikatów Router Advertisement (RA Guard) i ochronę przed dołączeniem nieuprawnionych serwerów DHCPv6 do sieci (DHCPv6 Guard),</w:t>
            </w:r>
          </w:p>
          <w:p w14:paraId="4DEC10C3"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autoryzacji prób logowania do urządzenia (dostęp administracyjny) do serwerów RADIUS i TACACS+,</w:t>
            </w:r>
          </w:p>
          <w:p w14:paraId="744BE4A0"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Obsługa list kontroli dostępu (ACL) następujących typów:</w:t>
            </w:r>
          </w:p>
          <w:p w14:paraId="1E8EBB86" w14:textId="77777777" w:rsidR="00C43EDC" w:rsidRPr="00A0128E" w:rsidRDefault="00C43EDC" w:rsidP="00943219">
            <w:pPr>
              <w:numPr>
                <w:ilvl w:val="0"/>
                <w:numId w:val="31"/>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Port ACL umożliwiające kontrolę ruchu wchodzącego (inbound) na poziomie portów L2 przełącznika,</w:t>
            </w:r>
          </w:p>
          <w:p w14:paraId="64BCBEA5" w14:textId="77777777" w:rsidR="00C43EDC" w:rsidRPr="00A0128E" w:rsidRDefault="00C43EDC" w:rsidP="00943219">
            <w:pPr>
              <w:numPr>
                <w:ilvl w:val="0"/>
                <w:numId w:val="31"/>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VLAN ACL umożliwiające kontrolę ruchu pomiędzy stacjami znajdującymi się w tej samem sieci VLAN w obrębie przełącznika,</w:t>
            </w:r>
          </w:p>
          <w:p w14:paraId="37EABE45" w14:textId="77777777" w:rsidR="00C43EDC" w:rsidRPr="00A0128E" w:rsidRDefault="00C43EDC" w:rsidP="00943219">
            <w:pPr>
              <w:numPr>
                <w:ilvl w:val="0"/>
                <w:numId w:val="31"/>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 xml:space="preserve">Routed ACL umożliwiające kontrolę ruchu routowanego pomiędzy sieciami VLAN, </w:t>
            </w:r>
          </w:p>
          <w:p w14:paraId="43924059" w14:textId="36265F96" w:rsidR="00C43EDC" w:rsidRPr="00A0128E" w:rsidRDefault="00C43EDC" w:rsidP="00943219">
            <w:pPr>
              <w:numPr>
                <w:ilvl w:val="0"/>
                <w:numId w:val="31"/>
              </w:numPr>
              <w:autoSpaceDE w:val="0"/>
              <w:autoSpaceDN w:val="0"/>
              <w:adjustRightInd w:val="0"/>
              <w:spacing w:after="120" w:line="276" w:lineRule="auto"/>
              <w:ind w:left="1163"/>
              <w:rPr>
                <w:rFonts w:ascii="Arial" w:eastAsia="Times New Roman" w:hAnsi="Arial" w:cs="Arial"/>
                <w:lang w:eastAsia="en-GB"/>
              </w:rPr>
            </w:pPr>
            <w:r w:rsidRPr="00A0128E">
              <w:rPr>
                <w:rFonts w:ascii="Arial" w:eastAsia="Times New Roman" w:hAnsi="Arial" w:cs="Arial"/>
                <w:lang w:eastAsia="en-GB"/>
              </w:rPr>
              <w:t>Możliwość konfiguracji tzw. czasowych list ACL (aktywnych w określonych godzinach i dniach tygodnia)</w:t>
            </w:r>
            <w:r w:rsidR="008D49BB" w:rsidRPr="00A0128E">
              <w:rPr>
                <w:rFonts w:ascii="Arial" w:eastAsia="Times New Roman" w:hAnsi="Arial" w:cs="Arial"/>
                <w:lang w:eastAsia="en-GB"/>
              </w:rPr>
              <w:t>,</w:t>
            </w:r>
          </w:p>
          <w:p w14:paraId="5CBB63A8"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lastRenderedPageBreak/>
              <w:t xml:space="preserve">Możliwość szyfrowania ruchu zgodnie z IEEE 802.1ae (MACSec) dla wszystkich portów przełącznika (dla połączeń switch-switch) kluczami </w:t>
            </w:r>
            <w:r w:rsidRPr="00A0128E">
              <w:rPr>
                <w:rFonts w:ascii="Arial" w:eastAsia="Times New Roman" w:hAnsi="Arial" w:cs="Arial"/>
                <w:lang w:eastAsia="en-GB"/>
              </w:rPr>
              <w:br/>
              <w:t>o długości 128-bitów (gcm-aes-128),</w:t>
            </w:r>
          </w:p>
          <w:p w14:paraId="1BEB0F42"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Wbudowane mechanizmy ochrony warstwy kontrolnej przełącznika (CoPP – Control Plane Policing),</w:t>
            </w:r>
          </w:p>
          <w:p w14:paraId="23B507AF"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Realizacja funkcji Private VLAN zarówno na portach dostępowych oraz portach trunk (obsługa wielu sieci primary VLAN na jednym porcie trunk oraz wielu sieci secondary vlan na jednym porcie trunk). Realizacja dynamicznych sieci prywatnych VLAN tj. możliwość przypisania portu przełącznika do danej prywatnej sieci VLAN w wyniku uwierzytelnienia podłączonej stacji lub użytkownika w systemie RADIUS,</w:t>
            </w:r>
          </w:p>
          <w:p w14:paraId="72F47A98" w14:textId="77777777" w:rsidR="00C43EDC" w:rsidRPr="00A0128E" w:rsidRDefault="00C43EDC" w:rsidP="00943219">
            <w:pPr>
              <w:numPr>
                <w:ilvl w:val="0"/>
                <w:numId w:val="30"/>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Obsługa RADSEC czyli Radius over TLS dla zabezpieczenia komunikacji Radius w sieci.</w:t>
            </w:r>
          </w:p>
        </w:tc>
      </w:tr>
      <w:tr w:rsidR="00C43EDC" w:rsidRPr="00A0128E" w14:paraId="4AC0FAEE" w14:textId="77777777" w:rsidTr="000E16ED">
        <w:trPr>
          <w:trHeight w:val="454"/>
        </w:trPr>
        <w:tc>
          <w:tcPr>
            <w:tcW w:w="567" w:type="dxa"/>
            <w:vAlign w:val="center"/>
          </w:tcPr>
          <w:p w14:paraId="0C75785E"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lastRenderedPageBreak/>
              <w:t>15.</w:t>
            </w:r>
          </w:p>
        </w:tc>
        <w:tc>
          <w:tcPr>
            <w:tcW w:w="8498" w:type="dxa"/>
            <w:vAlign w:val="center"/>
          </w:tcPr>
          <w:p w14:paraId="77B426DB" w14:textId="32BF2B0B"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Mechanizmy związane z zapewnieniem jakości usług w sieci:</w:t>
            </w:r>
          </w:p>
          <w:p w14:paraId="554387DC"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Implementacja min. 8 kolejek dla ruchu wyjściowego na każdym porcie dla obsługi ruchu o różnej klasie obsługi,</w:t>
            </w:r>
          </w:p>
          <w:p w14:paraId="1ABFD6C5"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Implementacja algorytmu Shaped Round Robin dla obsługi kolejek,</w:t>
            </w:r>
          </w:p>
          <w:p w14:paraId="4C9F00DB"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obsługi jednej z powyżej wspomnianych kolejek z bezwzględnym priorytetem w stosunku do innych (Strict Priority),</w:t>
            </w:r>
          </w:p>
          <w:p w14:paraId="0AF0C1BB"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Klasyfikacja ruchu do klas różnej jakości obsługi (QoS) poprzez wykorzystanie następujących parametrów: źródłowy/docelowy adres MAC, źródłowy/docelowy adres IP, źródłowy/docelowy port TCP,</w:t>
            </w:r>
          </w:p>
          <w:p w14:paraId="5144D330"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ograniczania pasma dostępnego na danym porcie dla ruchu o danej klasie obsługi z dokładnością do 8 Kbps (policing, rate limiting),</w:t>
            </w:r>
          </w:p>
          <w:p w14:paraId="5866B160"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Kontrola sztormów dla ruchu broadcast/multicast/unicast,</w:t>
            </w:r>
          </w:p>
          <w:p w14:paraId="76AFA104" w14:textId="77777777" w:rsidR="00C43EDC" w:rsidRPr="00A0128E" w:rsidRDefault="00C43EDC" w:rsidP="00943219">
            <w:pPr>
              <w:numPr>
                <w:ilvl w:val="0"/>
                <w:numId w:val="32"/>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zmiany przez urządzenie kodu wartości QoS zawartego w ramce Ethernet lub pakiecie IP – poprzez zmianę pola 802.1p (CoS) oraz IP ToS/DSCP.</w:t>
            </w:r>
          </w:p>
        </w:tc>
      </w:tr>
      <w:tr w:rsidR="00C43EDC" w:rsidRPr="00A16F90" w14:paraId="77C1829A" w14:textId="77777777" w:rsidTr="000E16ED">
        <w:trPr>
          <w:trHeight w:val="454"/>
        </w:trPr>
        <w:tc>
          <w:tcPr>
            <w:tcW w:w="567" w:type="dxa"/>
            <w:vAlign w:val="center"/>
          </w:tcPr>
          <w:p w14:paraId="68676CA0"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16.</w:t>
            </w:r>
          </w:p>
        </w:tc>
        <w:tc>
          <w:tcPr>
            <w:tcW w:w="8498" w:type="dxa"/>
            <w:vAlign w:val="center"/>
          </w:tcPr>
          <w:p w14:paraId="5C186BBF" w14:textId="1547A2D4"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Obsługa protokołów i mechanizmów routingu:</w:t>
            </w:r>
          </w:p>
          <w:p w14:paraId="2FEA6F88" w14:textId="77777777" w:rsidR="00C43EDC" w:rsidRPr="00A0128E" w:rsidRDefault="00C43EDC" w:rsidP="00943219">
            <w:pPr>
              <w:numPr>
                <w:ilvl w:val="0"/>
                <w:numId w:val="33"/>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Routing statyczny dla IPv4 i IPv6,</w:t>
            </w:r>
          </w:p>
          <w:p w14:paraId="4FC57285" w14:textId="77777777" w:rsidR="00C43EDC" w:rsidRPr="00EA4107" w:rsidRDefault="00C43EDC" w:rsidP="00943219">
            <w:pPr>
              <w:numPr>
                <w:ilvl w:val="0"/>
                <w:numId w:val="33"/>
              </w:numPr>
              <w:autoSpaceDE w:val="0"/>
              <w:autoSpaceDN w:val="0"/>
              <w:adjustRightInd w:val="0"/>
              <w:spacing w:after="120" w:line="276" w:lineRule="auto"/>
              <w:ind w:left="738" w:hanging="454"/>
              <w:rPr>
                <w:rFonts w:ascii="Arial" w:eastAsia="Times New Roman" w:hAnsi="Arial" w:cs="Arial"/>
                <w:lang w:val="en-GB" w:eastAsia="en-GB"/>
              </w:rPr>
            </w:pPr>
            <w:r w:rsidRPr="00EA4107">
              <w:rPr>
                <w:rFonts w:ascii="Arial" w:eastAsia="Times New Roman" w:hAnsi="Arial" w:cs="Arial"/>
                <w:lang w:val="en-GB" w:eastAsia="en-GB"/>
              </w:rPr>
              <w:t>Routing dynamiczny – RIP, OSPF do 1000 routes, PIM Stub do 1000 routes</w:t>
            </w:r>
          </w:p>
          <w:p w14:paraId="64C74868" w14:textId="77777777" w:rsidR="00C43EDC" w:rsidRPr="00A0128E" w:rsidRDefault="00C43EDC" w:rsidP="00943219">
            <w:pPr>
              <w:numPr>
                <w:ilvl w:val="0"/>
                <w:numId w:val="33"/>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Policy-based routing (PBR),</w:t>
            </w:r>
          </w:p>
          <w:p w14:paraId="4C31B3CB" w14:textId="77777777" w:rsidR="00C43EDC" w:rsidRPr="00A0128E" w:rsidRDefault="00C43EDC" w:rsidP="00943219">
            <w:pPr>
              <w:numPr>
                <w:ilvl w:val="0"/>
                <w:numId w:val="33"/>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Obsługa protokołu redundancji bramy (VRRP) z obsługą 256 grup,</w:t>
            </w:r>
          </w:p>
          <w:p w14:paraId="29CB4FCF" w14:textId="77777777" w:rsidR="00C43EDC" w:rsidRPr="00A0128E" w:rsidRDefault="00C43EDC" w:rsidP="00943219">
            <w:pPr>
              <w:numPr>
                <w:ilvl w:val="0"/>
                <w:numId w:val="33"/>
              </w:numPr>
              <w:autoSpaceDE w:val="0"/>
              <w:autoSpaceDN w:val="0"/>
              <w:adjustRightInd w:val="0"/>
              <w:spacing w:after="120" w:line="276" w:lineRule="auto"/>
              <w:ind w:left="738" w:hanging="454"/>
              <w:rPr>
                <w:rFonts w:ascii="Arial" w:eastAsia="Times New Roman" w:hAnsi="Arial" w:cs="Arial"/>
                <w:lang w:val="en-GB" w:eastAsia="en-GB"/>
              </w:rPr>
            </w:pPr>
            <w:r w:rsidRPr="00EA4107">
              <w:rPr>
                <w:rFonts w:ascii="Arial" w:eastAsia="Times New Roman" w:hAnsi="Arial" w:cs="Arial"/>
                <w:lang w:val="en-GB" w:eastAsia="en-GB"/>
              </w:rPr>
              <w:t>Obsługa</w:t>
            </w:r>
            <w:r w:rsidRPr="00A0128E">
              <w:rPr>
                <w:rFonts w:ascii="Arial" w:eastAsia="Times New Roman" w:hAnsi="Arial" w:cs="Arial"/>
                <w:lang w:val="en-GB" w:eastAsia="en-GB"/>
              </w:rPr>
              <w:t xml:space="preserve"> min. 100 tuneli GRE (Generic Routing Encapsulation).</w:t>
            </w:r>
          </w:p>
        </w:tc>
      </w:tr>
      <w:tr w:rsidR="00C43EDC" w:rsidRPr="00A0128E" w14:paraId="15E25C07" w14:textId="77777777" w:rsidTr="000E16ED">
        <w:trPr>
          <w:trHeight w:val="454"/>
        </w:trPr>
        <w:tc>
          <w:tcPr>
            <w:tcW w:w="567" w:type="dxa"/>
            <w:vAlign w:val="center"/>
          </w:tcPr>
          <w:p w14:paraId="55BC35F2"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lastRenderedPageBreak/>
              <w:t>17.</w:t>
            </w:r>
          </w:p>
        </w:tc>
        <w:tc>
          <w:tcPr>
            <w:tcW w:w="8498" w:type="dxa"/>
            <w:vAlign w:val="center"/>
          </w:tcPr>
          <w:p w14:paraId="306E6340" w14:textId="77777777" w:rsidR="00C43EDC" w:rsidRPr="00A0128E" w:rsidRDefault="00C43EDC" w:rsidP="008D5B91">
            <w:pPr>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Przełącznik umożliwia lokalną i zdalną obserwację ruchu na określonym porcie, polegającą na kopiowaniu pojawiających się na nim ramek i przesyłaniu ich do zdalnego urządzenia monitorującego – mechanizmy SPAN, RSPAN.</w:t>
            </w:r>
          </w:p>
        </w:tc>
      </w:tr>
      <w:tr w:rsidR="00C43EDC" w:rsidRPr="00A0128E" w14:paraId="70E1CB67" w14:textId="77777777" w:rsidTr="000E16ED">
        <w:trPr>
          <w:trHeight w:val="454"/>
        </w:trPr>
        <w:tc>
          <w:tcPr>
            <w:tcW w:w="567" w:type="dxa"/>
            <w:vAlign w:val="center"/>
          </w:tcPr>
          <w:p w14:paraId="27F140DA"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18.</w:t>
            </w:r>
          </w:p>
        </w:tc>
        <w:tc>
          <w:tcPr>
            <w:tcW w:w="8498" w:type="dxa"/>
            <w:vAlign w:val="center"/>
          </w:tcPr>
          <w:p w14:paraId="6D51A989" w14:textId="77777777"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 xml:space="preserve">Przełącznik posiada funkcjonalność umożliwiającą przechwytywanie ruchu </w:t>
            </w:r>
            <w:r w:rsidRPr="00A0128E">
              <w:rPr>
                <w:rFonts w:ascii="Arial" w:eastAsia="Times New Roman" w:hAnsi="Arial" w:cs="Arial"/>
                <w:lang w:eastAsia="en-GB"/>
              </w:rPr>
              <w:br/>
              <w:t>z wybranych interfejsów fizycznych urządzenia i generowanie plików typu „pcap” do dalszej analizy przy pomocy oprogramowanie zewnętrznego.</w:t>
            </w:r>
          </w:p>
        </w:tc>
      </w:tr>
      <w:tr w:rsidR="00C43EDC" w:rsidRPr="00A0128E" w14:paraId="31B15363" w14:textId="77777777" w:rsidTr="000E16ED">
        <w:trPr>
          <w:trHeight w:val="454"/>
        </w:trPr>
        <w:tc>
          <w:tcPr>
            <w:tcW w:w="567" w:type="dxa"/>
            <w:vAlign w:val="center"/>
          </w:tcPr>
          <w:p w14:paraId="21451825"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19.</w:t>
            </w:r>
          </w:p>
        </w:tc>
        <w:tc>
          <w:tcPr>
            <w:tcW w:w="8498" w:type="dxa"/>
            <w:vAlign w:val="center"/>
          </w:tcPr>
          <w:p w14:paraId="72BC024E" w14:textId="77777777"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 xml:space="preserve">Przełącznik posiada wzorce konfiguracji portów zawierające prekonfigurowane ustawienia rekomendowane zależnie od typu urządzenia dołączonego do portu </w:t>
            </w:r>
            <w:r w:rsidRPr="00A0128E">
              <w:rPr>
                <w:rFonts w:ascii="Arial" w:eastAsia="Times New Roman" w:hAnsi="Arial" w:cs="Arial"/>
                <w:lang w:eastAsia="en-GB"/>
              </w:rPr>
              <w:br/>
              <w:t>(np. telefon IP, radiowy punkt dostępowy WiFi, stacja sieciowa, router itp.).</w:t>
            </w:r>
          </w:p>
        </w:tc>
      </w:tr>
      <w:tr w:rsidR="00C43EDC" w:rsidRPr="00A0128E" w14:paraId="130E2593" w14:textId="77777777" w:rsidTr="000E16ED">
        <w:trPr>
          <w:trHeight w:val="454"/>
        </w:trPr>
        <w:tc>
          <w:tcPr>
            <w:tcW w:w="567" w:type="dxa"/>
            <w:vAlign w:val="center"/>
          </w:tcPr>
          <w:p w14:paraId="7AD8C9EA"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20.</w:t>
            </w:r>
          </w:p>
        </w:tc>
        <w:tc>
          <w:tcPr>
            <w:tcW w:w="8498" w:type="dxa"/>
            <w:vAlign w:val="center"/>
          </w:tcPr>
          <w:p w14:paraId="69C704C0" w14:textId="77777777"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Funkcjonalność sondy IP SLA Responder.</w:t>
            </w:r>
          </w:p>
        </w:tc>
      </w:tr>
      <w:tr w:rsidR="00C43EDC" w:rsidRPr="00A0128E" w14:paraId="02389ACE" w14:textId="77777777" w:rsidTr="000E16ED">
        <w:trPr>
          <w:trHeight w:val="454"/>
        </w:trPr>
        <w:tc>
          <w:tcPr>
            <w:tcW w:w="567" w:type="dxa"/>
            <w:vAlign w:val="center"/>
          </w:tcPr>
          <w:p w14:paraId="20C43A7E"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21.</w:t>
            </w:r>
          </w:p>
        </w:tc>
        <w:tc>
          <w:tcPr>
            <w:tcW w:w="8498" w:type="dxa"/>
            <w:vAlign w:val="center"/>
          </w:tcPr>
          <w:p w14:paraId="05C1C638" w14:textId="7204CA8B"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Zarządzanie:</w:t>
            </w:r>
          </w:p>
          <w:p w14:paraId="75DDF688"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Port konsoli,</w:t>
            </w:r>
          </w:p>
          <w:p w14:paraId="5F47B558"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Dedykowany port Ethernet do zarządzania out-of-band,</w:t>
            </w:r>
          </w:p>
          <w:p w14:paraId="5D04C736"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realizacji dostępu do konsoli znakowej lub wbudowanego graficznego interfejsu zarządzającego poprzez połączenie bezprzewodowe Bluetooth przy pomocy dodatkowego adaptera usb Bluetooth podłączanego do portu USB przełącznika. Funkcjonalność umożliwia kontrolę dostępu do konsoli poprzez mechanizm lokalnego konta logowania lub mechanizm AAA,</w:t>
            </w:r>
          </w:p>
          <w:p w14:paraId="1B5B3F15"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Plik konfiguracyjny urządzenia możliwy do edycji w trybie off-line (możliwość przeglądania i zmian konfiguracji w pliku tekstowym na dowolnym urządzeniu PC). Po zapisaniu konfiguracji w pamięci nieulotnej możliwość uruchomienia urządzenia z nową konfiguracją,</w:t>
            </w:r>
          </w:p>
          <w:p w14:paraId="168FC1A7"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Obsługa protokołów SNMPv3, SSHv2, SCP, sftp (SSH File Transfer Protocol), https, syslog,</w:t>
            </w:r>
          </w:p>
          <w:p w14:paraId="2404DFEA"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Możliwość konfiguracji za pomocą protokołu NETCONF (RFC 6241) </w:t>
            </w:r>
            <w:r w:rsidRPr="00A0128E">
              <w:rPr>
                <w:rFonts w:ascii="Arial" w:eastAsia="Times New Roman" w:hAnsi="Arial" w:cs="Arial"/>
                <w:lang w:eastAsia="en-GB"/>
              </w:rPr>
              <w:br/>
              <w:t>i modelowania YANGa (RFC 6020) oraz eksportowania zdefiniowanych według potrzeb danych do zewnętrznych systemów,</w:t>
            </w:r>
          </w:p>
          <w:p w14:paraId="6A0EC8FB"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Wsparcie dla protokoły RESTCONF, </w:t>
            </w:r>
          </w:p>
          <w:p w14:paraId="54412F22"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Wsparcie dla protokołu gNMI,</w:t>
            </w:r>
          </w:p>
          <w:p w14:paraId="63B9FF0B"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Przełącznik posiada diodę umożliwiającą identyfikację konkretnego urządzenia podczas akcji serwisowych,</w:t>
            </w:r>
          </w:p>
          <w:p w14:paraId="717A4513"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Przełącznik posiada wbudowany tag RFID w celu łatwiejszego zarządzania infrastrukturą,</w:t>
            </w:r>
          </w:p>
          <w:p w14:paraId="7AB8E24F"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Port USB umożliwiający podłączenie zewnętrznego nośnika danych. </w:t>
            </w:r>
            <w:r w:rsidRPr="00A0128E">
              <w:rPr>
                <w:rFonts w:ascii="Arial" w:eastAsia="Times New Roman" w:hAnsi="Arial" w:cs="Arial"/>
                <w:lang w:eastAsia="en-GB"/>
              </w:rPr>
              <w:lastRenderedPageBreak/>
              <w:t xml:space="preserve">Urządzenie ma możliwość uruchomienia z nośnika danych umieszczonego </w:t>
            </w:r>
            <w:r w:rsidRPr="00A0128E">
              <w:rPr>
                <w:rFonts w:ascii="Arial" w:eastAsia="Times New Roman" w:hAnsi="Arial" w:cs="Arial"/>
                <w:lang w:eastAsia="en-GB"/>
              </w:rPr>
              <w:br/>
              <w:t>w porcie USB;</w:t>
            </w:r>
          </w:p>
          <w:p w14:paraId="21CEED02"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Urządzenie może zostać wyposażone w zewnętrzną pamięć przeznaczoną np. do wykorzystania przez aplikacje uruchomiane w kontenerach Docker </w:t>
            </w:r>
            <w:r w:rsidRPr="00A0128E">
              <w:rPr>
                <w:rFonts w:ascii="Arial" w:eastAsia="Times New Roman" w:hAnsi="Arial" w:cs="Arial"/>
                <w:lang w:eastAsia="en-GB"/>
              </w:rPr>
              <w:br/>
              <w:t>w postaci klucza USB 3.0 o pojemności 240GB;</w:t>
            </w:r>
          </w:p>
          <w:p w14:paraId="1A672664" w14:textId="77777777" w:rsidR="00C43EDC" w:rsidRPr="00A0128E" w:rsidRDefault="00C43EDC" w:rsidP="00943219">
            <w:pPr>
              <w:widowControl w:val="0"/>
              <w:numPr>
                <w:ilvl w:val="0"/>
                <w:numId w:val="34"/>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Funkcja programowego resetu urządzenia do ustawień fabrycznych wraz </w:t>
            </w:r>
            <w:r w:rsidRPr="00A0128E">
              <w:rPr>
                <w:rFonts w:ascii="Arial" w:eastAsia="Times New Roman" w:hAnsi="Arial" w:cs="Arial"/>
                <w:lang w:eastAsia="en-GB"/>
              </w:rPr>
              <w:br/>
              <w:t>z całkowitym i nieodwracalnym (3-krotne nadpisanie) wyczyszczeniem takich danych jak: konfiguracja urządzenia, pliki logów, zmienne bootowania (startowe), dane uwierzytelniające (tzw. credentials), obrazy oprogramowania, klucze szyfrujące.</w:t>
            </w:r>
          </w:p>
        </w:tc>
      </w:tr>
      <w:tr w:rsidR="00C43EDC" w:rsidRPr="00A0128E" w14:paraId="47F9C0D4" w14:textId="77777777" w:rsidTr="000E16ED">
        <w:trPr>
          <w:trHeight w:val="454"/>
        </w:trPr>
        <w:tc>
          <w:tcPr>
            <w:tcW w:w="567" w:type="dxa"/>
            <w:vAlign w:val="center"/>
          </w:tcPr>
          <w:p w14:paraId="50978775"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lastRenderedPageBreak/>
              <w:t>22.</w:t>
            </w:r>
          </w:p>
        </w:tc>
        <w:tc>
          <w:tcPr>
            <w:tcW w:w="8498" w:type="dxa"/>
            <w:vAlign w:val="center"/>
          </w:tcPr>
          <w:p w14:paraId="58B7F619" w14:textId="28567EAF"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Parametry fizyczne:</w:t>
            </w:r>
          </w:p>
          <w:p w14:paraId="2468F1FA" w14:textId="77777777" w:rsidR="00C43EDC" w:rsidRPr="00A0128E" w:rsidRDefault="00C43EDC" w:rsidP="00943219">
            <w:pPr>
              <w:widowControl w:val="0"/>
              <w:numPr>
                <w:ilvl w:val="0"/>
                <w:numId w:val="35"/>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Możliwość montażu w szafie rack 19”,</w:t>
            </w:r>
          </w:p>
          <w:p w14:paraId="6917D5F1" w14:textId="77777777" w:rsidR="00C43EDC" w:rsidRPr="00A0128E" w:rsidRDefault="00C43EDC" w:rsidP="00943219">
            <w:pPr>
              <w:widowControl w:val="0"/>
              <w:numPr>
                <w:ilvl w:val="0"/>
                <w:numId w:val="35"/>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Wysokość urządzenia 1 RU,</w:t>
            </w:r>
          </w:p>
          <w:p w14:paraId="52775B63" w14:textId="722CCB2B" w:rsidR="00C43EDC" w:rsidRPr="0075465C" w:rsidRDefault="00C43EDC" w:rsidP="00943219">
            <w:pPr>
              <w:widowControl w:val="0"/>
              <w:numPr>
                <w:ilvl w:val="0"/>
                <w:numId w:val="35"/>
              </w:numPr>
              <w:autoSpaceDE w:val="0"/>
              <w:autoSpaceDN w:val="0"/>
              <w:adjustRightInd w:val="0"/>
              <w:spacing w:after="120" w:line="276" w:lineRule="auto"/>
              <w:ind w:left="738" w:hanging="454"/>
              <w:rPr>
                <w:rFonts w:ascii="Arial" w:eastAsia="Times New Roman" w:hAnsi="Arial" w:cs="Arial"/>
                <w:spacing w:val="-6"/>
                <w:lang w:eastAsia="en-GB"/>
              </w:rPr>
            </w:pPr>
            <w:r w:rsidRPr="0075465C">
              <w:rPr>
                <w:rFonts w:ascii="Arial" w:eastAsia="Times New Roman" w:hAnsi="Arial" w:cs="Arial"/>
                <w:spacing w:val="-6"/>
                <w:lang w:eastAsia="en-GB"/>
              </w:rPr>
              <w:t>Głębokość chassis urządzenia z wentylatorami i zasilaczami mniejsza niż 57 cm</w:t>
            </w:r>
            <w:r w:rsidR="008D49BB" w:rsidRPr="0075465C">
              <w:rPr>
                <w:rFonts w:ascii="Arial" w:eastAsia="Times New Roman" w:hAnsi="Arial" w:cs="Arial"/>
                <w:spacing w:val="-6"/>
                <w:lang w:eastAsia="en-GB"/>
              </w:rPr>
              <w:t>.</w:t>
            </w:r>
          </w:p>
        </w:tc>
      </w:tr>
      <w:tr w:rsidR="00C43EDC" w:rsidRPr="00A0128E" w14:paraId="1FF55B1A" w14:textId="77777777" w:rsidTr="000E16ED">
        <w:trPr>
          <w:trHeight w:val="454"/>
        </w:trPr>
        <w:tc>
          <w:tcPr>
            <w:tcW w:w="567" w:type="dxa"/>
            <w:vAlign w:val="center"/>
          </w:tcPr>
          <w:p w14:paraId="53675304"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23.</w:t>
            </w:r>
          </w:p>
        </w:tc>
        <w:tc>
          <w:tcPr>
            <w:tcW w:w="8498" w:type="dxa"/>
            <w:vAlign w:val="center"/>
          </w:tcPr>
          <w:p w14:paraId="3DE89DAA" w14:textId="77777777"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Możliwość próbkowania (bez samplowania) i eksportu statystyk ruchu do zewnętrznych kolektorów danych ze wsparciem sprzętowym dla protokołu NetFlow – obsługa min. 128000 strumieni (flow).</w:t>
            </w:r>
          </w:p>
        </w:tc>
      </w:tr>
      <w:tr w:rsidR="00C43EDC" w:rsidRPr="00A0128E" w14:paraId="62744E88" w14:textId="77777777" w:rsidTr="000E16ED">
        <w:trPr>
          <w:trHeight w:val="454"/>
        </w:trPr>
        <w:tc>
          <w:tcPr>
            <w:tcW w:w="567" w:type="dxa"/>
            <w:vAlign w:val="center"/>
          </w:tcPr>
          <w:p w14:paraId="22B4ADD8"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24.</w:t>
            </w:r>
          </w:p>
        </w:tc>
        <w:tc>
          <w:tcPr>
            <w:tcW w:w="8498" w:type="dxa"/>
            <w:vAlign w:val="center"/>
          </w:tcPr>
          <w:p w14:paraId="087DF031" w14:textId="50107994"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Realizacja rozszerzenia protokołu NetFlow, który umożliwia monitorowanie większej ilości informacji zawartej w pakiecie danych od warstw 2 do 7, bardziej granularne monitorowanie ruchu i definiowanie monitorowanych przepływów (flow) poprzez elastyczne definiowanie pól kluczowych</w:t>
            </w:r>
            <w:r w:rsidR="00470090">
              <w:rPr>
                <w:rFonts w:ascii="Arial" w:eastAsia="Times New Roman" w:hAnsi="Arial" w:cs="Arial"/>
                <w:lang w:eastAsia="en-GB"/>
              </w:rPr>
              <w:t>.</w:t>
            </w:r>
          </w:p>
        </w:tc>
      </w:tr>
      <w:tr w:rsidR="00C43EDC" w:rsidRPr="00A0128E" w14:paraId="0FE3601A" w14:textId="77777777" w:rsidTr="000E16ED">
        <w:trPr>
          <w:trHeight w:val="454"/>
        </w:trPr>
        <w:tc>
          <w:tcPr>
            <w:tcW w:w="567" w:type="dxa"/>
            <w:vAlign w:val="center"/>
          </w:tcPr>
          <w:p w14:paraId="22F5A33B"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25.</w:t>
            </w:r>
          </w:p>
        </w:tc>
        <w:tc>
          <w:tcPr>
            <w:tcW w:w="8498" w:type="dxa"/>
            <w:vAlign w:val="center"/>
          </w:tcPr>
          <w:p w14:paraId="4483D085" w14:textId="485B2899" w:rsidR="00C43EDC" w:rsidRPr="009C1456" w:rsidRDefault="00C43EDC" w:rsidP="008D5B91">
            <w:pPr>
              <w:widowControl w:val="0"/>
              <w:autoSpaceDE w:val="0"/>
              <w:autoSpaceDN w:val="0"/>
              <w:adjustRightInd w:val="0"/>
              <w:spacing w:after="120" w:line="276" w:lineRule="auto"/>
              <w:rPr>
                <w:rFonts w:ascii="Arial" w:eastAsia="Times New Roman" w:hAnsi="Arial" w:cs="Arial"/>
                <w:spacing w:val="-6"/>
                <w:lang w:eastAsia="en-GB"/>
              </w:rPr>
            </w:pPr>
            <w:r w:rsidRPr="009C1456">
              <w:rPr>
                <w:rFonts w:ascii="Arial" w:eastAsia="Times New Roman" w:hAnsi="Arial" w:cs="Arial"/>
                <w:spacing w:val="-6"/>
                <w:lang w:eastAsia="en-GB"/>
              </w:rPr>
              <w:t>Możliwość tworzenia skryptów celem obsługi zdarzeń, które mogą pojawić się w systemie.</w:t>
            </w:r>
          </w:p>
        </w:tc>
      </w:tr>
      <w:tr w:rsidR="00C43EDC" w:rsidRPr="00A0128E" w14:paraId="290E69E0" w14:textId="77777777" w:rsidTr="000E16ED">
        <w:trPr>
          <w:trHeight w:val="454"/>
        </w:trPr>
        <w:tc>
          <w:tcPr>
            <w:tcW w:w="567" w:type="dxa"/>
            <w:vAlign w:val="center"/>
          </w:tcPr>
          <w:p w14:paraId="20EA7A7F"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26.</w:t>
            </w:r>
          </w:p>
        </w:tc>
        <w:tc>
          <w:tcPr>
            <w:tcW w:w="8498" w:type="dxa"/>
            <w:vAlign w:val="center"/>
          </w:tcPr>
          <w:p w14:paraId="5E6A24B0" w14:textId="577BA0E4"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Izolowane środowisko dostępne bezpośrednio na przełączniku z możliwością tworzenia i uruchamiania skryptów.</w:t>
            </w:r>
          </w:p>
        </w:tc>
      </w:tr>
      <w:tr w:rsidR="00C43EDC" w:rsidRPr="00A0128E" w14:paraId="24ED34C4" w14:textId="77777777" w:rsidTr="000E16ED">
        <w:trPr>
          <w:trHeight w:val="454"/>
        </w:trPr>
        <w:tc>
          <w:tcPr>
            <w:tcW w:w="567" w:type="dxa"/>
            <w:vAlign w:val="center"/>
          </w:tcPr>
          <w:p w14:paraId="29008C78" w14:textId="77777777" w:rsidR="00C43EDC" w:rsidRPr="00A0128E" w:rsidRDefault="00C43EDC" w:rsidP="008D5B91">
            <w:pPr>
              <w:spacing w:after="120" w:line="276" w:lineRule="auto"/>
              <w:rPr>
                <w:rFonts w:ascii="Arial" w:eastAsia="Calibri" w:hAnsi="Arial" w:cs="Arial"/>
                <w:bCs/>
              </w:rPr>
            </w:pPr>
            <w:r w:rsidRPr="00A0128E">
              <w:rPr>
                <w:rFonts w:ascii="Arial" w:eastAsia="Calibri" w:hAnsi="Arial" w:cs="Arial"/>
                <w:bCs/>
              </w:rPr>
              <w:t>27.</w:t>
            </w:r>
          </w:p>
        </w:tc>
        <w:tc>
          <w:tcPr>
            <w:tcW w:w="8498" w:type="dxa"/>
            <w:vAlign w:val="center"/>
          </w:tcPr>
          <w:p w14:paraId="1406B487" w14:textId="09B89835" w:rsidR="00C43EDC" w:rsidRPr="00A0128E" w:rsidRDefault="00C43EDC" w:rsidP="008D5B91">
            <w:pPr>
              <w:widowControl w:val="0"/>
              <w:autoSpaceDE w:val="0"/>
              <w:autoSpaceDN w:val="0"/>
              <w:adjustRightInd w:val="0"/>
              <w:spacing w:after="120" w:line="276" w:lineRule="auto"/>
              <w:rPr>
                <w:rFonts w:ascii="Arial" w:eastAsia="Times New Roman" w:hAnsi="Arial" w:cs="Arial"/>
                <w:lang w:eastAsia="en-GB"/>
              </w:rPr>
            </w:pPr>
            <w:r w:rsidRPr="00A0128E">
              <w:rPr>
                <w:rFonts w:ascii="Arial" w:eastAsia="Times New Roman" w:hAnsi="Arial" w:cs="Arial"/>
                <w:lang w:eastAsia="en-GB"/>
              </w:rPr>
              <w:t>Wyposażenie urządzenia:</w:t>
            </w:r>
          </w:p>
          <w:p w14:paraId="60485A89" w14:textId="77777777" w:rsidR="00C43EDC" w:rsidRPr="00A0128E" w:rsidRDefault="00C43EDC" w:rsidP="00943219">
            <w:pPr>
              <w:widowControl w:val="0"/>
              <w:numPr>
                <w:ilvl w:val="0"/>
                <w:numId w:val="3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Przełącznik wyposażony w zasilacz redundantny o mocy 715W - identyczny jak zasilacz podstawowy,</w:t>
            </w:r>
          </w:p>
          <w:p w14:paraId="52C61C26" w14:textId="672C990E" w:rsidR="00C43EDC" w:rsidRPr="00A0128E" w:rsidRDefault="00C43EDC" w:rsidP="00943219">
            <w:pPr>
              <w:widowControl w:val="0"/>
              <w:numPr>
                <w:ilvl w:val="0"/>
                <w:numId w:val="3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Przełącznik wyposażony jest w moduł do łączenia w stos data wraz z kablem stakującym o długości </w:t>
            </w:r>
            <w:r w:rsidR="00ED2B8A" w:rsidRPr="00A0128E">
              <w:rPr>
                <w:rFonts w:ascii="Arial" w:eastAsia="Times New Roman" w:hAnsi="Arial" w:cs="Arial"/>
                <w:lang w:eastAsia="en-GB"/>
              </w:rPr>
              <w:t xml:space="preserve">min. </w:t>
            </w:r>
            <w:r w:rsidRPr="00A0128E">
              <w:rPr>
                <w:rFonts w:ascii="Arial" w:eastAsia="Times New Roman" w:hAnsi="Arial" w:cs="Arial"/>
                <w:lang w:eastAsia="en-GB"/>
              </w:rPr>
              <w:t>1m,</w:t>
            </w:r>
          </w:p>
          <w:p w14:paraId="1532CA9A" w14:textId="5FAFFB80" w:rsidR="00C43EDC" w:rsidRPr="00A0128E" w:rsidRDefault="00C43EDC" w:rsidP="00943219">
            <w:pPr>
              <w:widowControl w:val="0"/>
              <w:numPr>
                <w:ilvl w:val="0"/>
                <w:numId w:val="36"/>
              </w:numPr>
              <w:autoSpaceDE w:val="0"/>
              <w:autoSpaceDN w:val="0"/>
              <w:adjustRightInd w:val="0"/>
              <w:spacing w:after="120" w:line="276" w:lineRule="auto"/>
              <w:ind w:left="738" w:hanging="454"/>
              <w:rPr>
                <w:rFonts w:ascii="Arial" w:eastAsia="Times New Roman" w:hAnsi="Arial" w:cs="Arial"/>
                <w:lang w:eastAsia="en-GB"/>
              </w:rPr>
            </w:pPr>
            <w:r w:rsidRPr="00A0128E">
              <w:rPr>
                <w:rFonts w:ascii="Arial" w:eastAsia="Times New Roman" w:hAnsi="Arial" w:cs="Arial"/>
                <w:lang w:eastAsia="en-GB"/>
              </w:rPr>
              <w:t xml:space="preserve">Przełącznik wyposażony jest w kabel o długości </w:t>
            </w:r>
            <w:r w:rsidR="00ED2B8A" w:rsidRPr="00A0128E">
              <w:rPr>
                <w:rFonts w:ascii="Arial" w:eastAsia="Times New Roman" w:hAnsi="Arial" w:cs="Arial"/>
                <w:lang w:eastAsia="en-GB"/>
              </w:rPr>
              <w:t xml:space="preserve">min. </w:t>
            </w:r>
            <w:r w:rsidRPr="00A0128E">
              <w:rPr>
                <w:rFonts w:ascii="Arial" w:eastAsia="Times New Roman" w:hAnsi="Arial" w:cs="Arial"/>
                <w:lang w:eastAsia="en-GB"/>
              </w:rPr>
              <w:t xml:space="preserve">150 cm umożliwiający podłączenie do grupy przełączników współdzielących energię elektryczną, </w:t>
            </w:r>
          </w:p>
          <w:p w14:paraId="589345E5" w14:textId="625FACDE" w:rsidR="00C43EDC" w:rsidRPr="00A0128E" w:rsidRDefault="00C43EDC" w:rsidP="00943219">
            <w:pPr>
              <w:widowControl w:val="0"/>
              <w:numPr>
                <w:ilvl w:val="0"/>
                <w:numId w:val="36"/>
              </w:numPr>
              <w:autoSpaceDE w:val="0"/>
              <w:autoSpaceDN w:val="0"/>
              <w:adjustRightInd w:val="0"/>
              <w:spacing w:after="120" w:line="276" w:lineRule="auto"/>
              <w:ind w:left="738" w:hanging="454"/>
              <w:rPr>
                <w:rFonts w:ascii="Arial" w:eastAsia="Times New Roman" w:hAnsi="Arial" w:cs="Arial"/>
                <w:lang w:eastAsia="en-GB"/>
              </w:rPr>
            </w:pPr>
            <w:r w:rsidRPr="005278C0">
              <w:rPr>
                <w:rFonts w:ascii="Arial" w:eastAsia="Times New Roman" w:hAnsi="Arial" w:cs="Arial"/>
                <w:lang w:eastAsia="en-GB"/>
              </w:rPr>
              <w:t xml:space="preserve">Urządzenie wyposażone jest w licencje na wymagane funkcjonalności na </w:t>
            </w:r>
            <w:r w:rsidRPr="005278C0">
              <w:rPr>
                <w:rFonts w:ascii="Arial" w:eastAsia="Times New Roman" w:hAnsi="Arial" w:cs="Arial"/>
                <w:lang w:eastAsia="en-GB"/>
              </w:rPr>
              <w:lastRenderedPageBreak/>
              <w:t xml:space="preserve">okres </w:t>
            </w:r>
            <w:r w:rsidR="00C65B07" w:rsidRPr="005278C0">
              <w:rPr>
                <w:rFonts w:ascii="Arial" w:eastAsia="Times New Roman" w:hAnsi="Arial" w:cs="Arial"/>
                <w:lang w:eastAsia="en-GB"/>
              </w:rPr>
              <w:t>bezterminowy.</w:t>
            </w:r>
          </w:p>
        </w:tc>
      </w:tr>
    </w:tbl>
    <w:p w14:paraId="517F3D3D" w14:textId="77777777" w:rsidR="00C3028C" w:rsidRPr="00A0128E" w:rsidRDefault="00C3028C" w:rsidP="008D5B91">
      <w:pPr>
        <w:spacing w:after="120" w:line="276" w:lineRule="auto"/>
        <w:rPr>
          <w:rFonts w:ascii="Arial" w:eastAsia="Calibri" w:hAnsi="Arial" w:cs="Arial"/>
          <w:kern w:val="0"/>
          <w:sz w:val="22"/>
          <w:szCs w:val="22"/>
          <w14:ligatures w14:val="none"/>
        </w:rPr>
      </w:pPr>
    </w:p>
    <w:p w14:paraId="22B477C3" w14:textId="0F527A0A" w:rsidR="00C43EDC" w:rsidRPr="00A0128E" w:rsidRDefault="00C43EDC" w:rsidP="00943219">
      <w:pPr>
        <w:numPr>
          <w:ilvl w:val="0"/>
          <w:numId w:val="8"/>
        </w:numPr>
        <w:spacing w:after="120" w:line="276" w:lineRule="auto"/>
        <w:rPr>
          <w:rFonts w:ascii="Arial" w:eastAsia="Calibri" w:hAnsi="Arial" w:cs="Arial"/>
          <w:b/>
          <w:kern w:val="0"/>
          <w:sz w:val="22"/>
          <w:szCs w:val="22"/>
          <w14:ligatures w14:val="none"/>
        </w:rPr>
      </w:pPr>
      <w:r w:rsidRPr="00A0128E">
        <w:rPr>
          <w:rFonts w:ascii="Arial" w:eastAsia="Calibri" w:hAnsi="Arial" w:cs="Arial"/>
          <w:b/>
          <w:kern w:val="0"/>
          <w:sz w:val="22"/>
          <w:szCs w:val="22"/>
          <w14:ligatures w14:val="none"/>
        </w:rPr>
        <w:t>Dostawa modułów SFP+ i okablowania</w:t>
      </w:r>
    </w:p>
    <w:tbl>
      <w:tblPr>
        <w:tblW w:w="5000" w:type="pct"/>
        <w:tblInd w:w="-10" w:type="dxa"/>
        <w:tblCellMar>
          <w:left w:w="0" w:type="dxa"/>
          <w:right w:w="0" w:type="dxa"/>
        </w:tblCellMar>
        <w:tblLook w:val="0000" w:firstRow="0" w:lastRow="0" w:firstColumn="0" w:lastColumn="0" w:noHBand="0" w:noVBand="0"/>
      </w:tblPr>
      <w:tblGrid>
        <w:gridCol w:w="1829"/>
        <w:gridCol w:w="7233"/>
      </w:tblGrid>
      <w:tr w:rsidR="00C43EDC" w:rsidRPr="00A0128E" w14:paraId="2BC30E7D" w14:textId="77777777" w:rsidTr="000E16ED">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34418" w14:textId="77777777" w:rsidR="00C43EDC" w:rsidRPr="00A0128E" w:rsidRDefault="00C43EDC" w:rsidP="008D5B91">
            <w:pPr>
              <w:spacing w:after="120" w:line="276" w:lineRule="auto"/>
              <w:rPr>
                <w:rFonts w:ascii="Arial" w:eastAsia="MS Mincho" w:hAnsi="Arial" w:cs="Arial"/>
                <w:b/>
                <w:bCs/>
                <w:kern w:val="0"/>
                <w:sz w:val="22"/>
                <w:szCs w:val="22"/>
                <w14:ligatures w14:val="none"/>
              </w:rPr>
            </w:pPr>
            <w:r w:rsidRPr="00A0128E">
              <w:rPr>
                <w:rFonts w:ascii="Arial" w:eastAsia="MS Mincho" w:hAnsi="Arial" w:cs="Arial"/>
                <w:b/>
                <w:bCs/>
                <w:kern w:val="0"/>
                <w:sz w:val="22"/>
                <w:szCs w:val="22"/>
                <w14:ligatures w14:val="none"/>
              </w:rPr>
              <w:t>Parametr</w:t>
            </w:r>
          </w:p>
        </w:tc>
        <w:tc>
          <w:tcPr>
            <w:tcW w:w="39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7EE6F" w14:textId="77777777" w:rsidR="00C43EDC" w:rsidRPr="00A0128E" w:rsidRDefault="00C43EDC" w:rsidP="008D5B91">
            <w:pPr>
              <w:spacing w:after="120" w:line="276" w:lineRule="auto"/>
              <w:rPr>
                <w:rFonts w:ascii="Arial" w:eastAsia="MS Mincho" w:hAnsi="Arial" w:cs="Arial"/>
                <w:b/>
                <w:bCs/>
                <w:kern w:val="0"/>
                <w:sz w:val="22"/>
                <w:szCs w:val="22"/>
                <w14:ligatures w14:val="none"/>
              </w:rPr>
            </w:pPr>
            <w:r w:rsidRPr="00A0128E">
              <w:rPr>
                <w:rFonts w:ascii="Arial" w:eastAsia="MS Mincho" w:hAnsi="Arial" w:cs="Arial"/>
                <w:b/>
                <w:bCs/>
                <w:kern w:val="0"/>
                <w:sz w:val="22"/>
                <w:szCs w:val="22"/>
                <w14:ligatures w14:val="none"/>
              </w:rPr>
              <w:t>Wymagania</w:t>
            </w:r>
          </w:p>
        </w:tc>
      </w:tr>
      <w:tr w:rsidR="00C43EDC" w:rsidRPr="00A0128E" w14:paraId="4D3005F2" w14:textId="77777777" w:rsidTr="000E16ED">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0FA481" w14:textId="7AC97825"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Moduły SFP</w:t>
            </w:r>
            <w:r w:rsidR="000E16ED">
              <w:rPr>
                <w:rFonts w:ascii="Arial" w:eastAsia="MS Mincho" w:hAnsi="Arial" w:cs="Arial"/>
                <w:kern w:val="0"/>
                <w:sz w:val="22"/>
                <w:szCs w:val="22"/>
                <w14:ligatures w14:val="none"/>
              </w:rPr>
              <w:t>+</w:t>
            </w:r>
          </w:p>
        </w:tc>
        <w:tc>
          <w:tcPr>
            <w:tcW w:w="39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BF83CD" w14:textId="4A6833EA" w:rsidR="00C43EDC" w:rsidRPr="00A0128E" w:rsidRDefault="003E5C38" w:rsidP="00656FEE">
            <w:pPr>
              <w:spacing w:after="120" w:line="276" w:lineRule="auto"/>
              <w:rPr>
                <w:rFonts w:ascii="Arial" w:eastAsia="MS Mincho" w:hAnsi="Arial" w:cs="Arial"/>
                <w:kern w:val="0"/>
                <w:sz w:val="22"/>
                <w:szCs w:val="22"/>
                <w14:ligatures w14:val="none"/>
              </w:rPr>
            </w:pPr>
            <w:r w:rsidRPr="003E5C38">
              <w:rPr>
                <w:rFonts w:ascii="Arial" w:eastAsia="MS Mincho" w:hAnsi="Arial" w:cs="Arial"/>
                <w:kern w:val="0"/>
                <w:sz w:val="22"/>
                <w:szCs w:val="22"/>
                <w14:ligatures w14:val="none"/>
              </w:rPr>
              <w:t>Należy dostarczyć</w:t>
            </w:r>
            <w:r w:rsidR="00656FEE">
              <w:rPr>
                <w:rFonts w:ascii="Arial" w:eastAsia="MS Mincho" w:hAnsi="Arial" w:cs="Arial"/>
                <w:kern w:val="0"/>
                <w:sz w:val="22"/>
                <w:szCs w:val="22"/>
                <w14:ligatures w14:val="none"/>
              </w:rPr>
              <w:t xml:space="preserve"> </w:t>
            </w:r>
            <w:r w:rsidR="009C1456">
              <w:rPr>
                <w:rFonts w:ascii="Arial" w:eastAsia="MS Mincho" w:hAnsi="Arial" w:cs="Arial"/>
                <w:kern w:val="0"/>
                <w:sz w:val="22"/>
                <w:szCs w:val="22"/>
                <w:lang w:val="de-DE"/>
                <w14:ligatures w14:val="none"/>
              </w:rPr>
              <w:t>80</w:t>
            </w:r>
            <w:r w:rsidRPr="003E5C38">
              <w:rPr>
                <w:rFonts w:ascii="Arial" w:eastAsia="MS Mincho" w:hAnsi="Arial" w:cs="Arial"/>
                <w:kern w:val="0"/>
                <w:sz w:val="22"/>
                <w:szCs w:val="22"/>
                <w:lang w:val="de-DE"/>
                <w14:ligatures w14:val="none"/>
              </w:rPr>
              <w:t xml:space="preserve"> moduł</w:t>
            </w:r>
            <w:r w:rsidR="009C1456">
              <w:rPr>
                <w:rFonts w:ascii="Arial" w:eastAsia="MS Mincho" w:hAnsi="Arial" w:cs="Arial"/>
                <w:kern w:val="0"/>
                <w:sz w:val="22"/>
                <w:szCs w:val="22"/>
                <w:lang w:val="de-DE"/>
                <w14:ligatures w14:val="none"/>
              </w:rPr>
              <w:t>ów</w:t>
            </w:r>
            <w:r w:rsidRPr="003E5C38">
              <w:rPr>
                <w:rFonts w:ascii="Arial" w:eastAsia="MS Mincho" w:hAnsi="Arial" w:cs="Arial"/>
                <w:kern w:val="0"/>
                <w:sz w:val="22"/>
                <w:szCs w:val="22"/>
                <w:lang w:val="de-DE"/>
                <w14:ligatures w14:val="none"/>
              </w:rPr>
              <w:t xml:space="preserve"> SFP+ 10Gb SR (MM)</w:t>
            </w:r>
          </w:p>
        </w:tc>
      </w:tr>
      <w:tr w:rsidR="00C43EDC" w:rsidRPr="00A0128E" w14:paraId="30A0AA75" w14:textId="77777777" w:rsidTr="000E16ED">
        <w:trPr>
          <w:trHeight w:val="536"/>
        </w:trPr>
        <w:tc>
          <w:tcPr>
            <w:tcW w:w="10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60F0C7"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Okablowanie</w:t>
            </w:r>
          </w:p>
        </w:tc>
        <w:tc>
          <w:tcPr>
            <w:tcW w:w="399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7D691" w14:textId="77777777" w:rsidR="00C43EDC"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Należy dostarczyć niezbędne okablowanie do integracji z infrastrukturą LAN</w:t>
            </w:r>
            <w:r w:rsidR="00656FEE">
              <w:rPr>
                <w:rFonts w:ascii="Arial" w:eastAsia="MS Mincho" w:hAnsi="Arial" w:cs="Arial"/>
                <w:kern w:val="0"/>
                <w:sz w:val="22"/>
                <w:szCs w:val="22"/>
                <w14:ligatures w14:val="none"/>
              </w:rPr>
              <w:t xml:space="preserve"> oraz</w:t>
            </w:r>
          </w:p>
          <w:p w14:paraId="1BDEB96A" w14:textId="77777777" w:rsidR="00656FEE" w:rsidRDefault="00656FEE" w:rsidP="00656FEE">
            <w:pPr>
              <w:numPr>
                <w:ilvl w:val="0"/>
                <w:numId w:val="68"/>
              </w:numPr>
              <w:spacing w:after="120" w:line="276" w:lineRule="auto"/>
              <w:rPr>
                <w:rFonts w:ascii="Arial" w:eastAsia="MS Mincho" w:hAnsi="Arial" w:cs="Arial"/>
                <w:kern w:val="0"/>
                <w:sz w:val="22"/>
                <w:szCs w:val="22"/>
                <w14:ligatures w14:val="none"/>
              </w:rPr>
            </w:pPr>
            <w:r w:rsidRPr="003E5C38">
              <w:rPr>
                <w:rFonts w:ascii="Arial" w:eastAsia="MS Mincho" w:hAnsi="Arial" w:cs="Arial"/>
                <w:kern w:val="0"/>
                <w:sz w:val="22"/>
                <w:szCs w:val="22"/>
                <w14:ligatures w14:val="none"/>
              </w:rPr>
              <w:t xml:space="preserve">4 </w:t>
            </w:r>
            <w:r>
              <w:rPr>
                <w:rFonts w:ascii="Arial" w:eastAsia="MS Mincho" w:hAnsi="Arial" w:cs="Arial"/>
                <w:kern w:val="0"/>
                <w:sz w:val="22"/>
                <w:szCs w:val="22"/>
                <w14:ligatures w14:val="none"/>
              </w:rPr>
              <w:t xml:space="preserve">x </w:t>
            </w:r>
            <w:r w:rsidRPr="003E5C38">
              <w:rPr>
                <w:rFonts w:ascii="Arial" w:eastAsia="MS Mincho" w:hAnsi="Arial" w:cs="Arial"/>
                <w:kern w:val="0"/>
                <w:sz w:val="22"/>
                <w:szCs w:val="22"/>
                <w14:ligatures w14:val="none"/>
              </w:rPr>
              <w:t>Twinax o długości 1m każdy,</w:t>
            </w:r>
          </w:p>
          <w:p w14:paraId="1001D04C" w14:textId="5AD6E670" w:rsidR="00656FEE" w:rsidRPr="00656FEE" w:rsidRDefault="00656FEE" w:rsidP="00656FEE">
            <w:pPr>
              <w:numPr>
                <w:ilvl w:val="0"/>
                <w:numId w:val="68"/>
              </w:numPr>
              <w:spacing w:after="120" w:line="276" w:lineRule="auto"/>
              <w:rPr>
                <w:rFonts w:ascii="Arial" w:eastAsia="MS Mincho" w:hAnsi="Arial" w:cs="Arial"/>
                <w:kern w:val="0"/>
                <w:sz w:val="22"/>
                <w:szCs w:val="22"/>
                <w14:ligatures w14:val="none"/>
              </w:rPr>
            </w:pPr>
            <w:r w:rsidRPr="00656FEE">
              <w:rPr>
                <w:rFonts w:ascii="Arial" w:eastAsia="MS Mincho" w:hAnsi="Arial" w:cs="Arial"/>
                <w:kern w:val="0"/>
                <w:sz w:val="22"/>
                <w:szCs w:val="22"/>
                <w14:ligatures w14:val="none"/>
              </w:rPr>
              <w:t xml:space="preserve">4 </w:t>
            </w:r>
            <w:r>
              <w:rPr>
                <w:rFonts w:ascii="Arial" w:eastAsia="MS Mincho" w:hAnsi="Arial" w:cs="Arial"/>
                <w:kern w:val="0"/>
                <w:sz w:val="22"/>
                <w:szCs w:val="22"/>
                <w14:ligatures w14:val="none"/>
              </w:rPr>
              <w:t>x</w:t>
            </w:r>
            <w:r w:rsidRPr="00656FEE">
              <w:rPr>
                <w:rFonts w:ascii="Arial" w:eastAsia="MS Mincho" w:hAnsi="Arial" w:cs="Arial"/>
                <w:kern w:val="0"/>
                <w:sz w:val="22"/>
                <w:szCs w:val="22"/>
                <w14:ligatures w14:val="none"/>
              </w:rPr>
              <w:t xml:space="preserve"> Twinax o długości 3m każdy.</w:t>
            </w:r>
          </w:p>
        </w:tc>
      </w:tr>
    </w:tbl>
    <w:p w14:paraId="1EB822D9" w14:textId="77777777" w:rsidR="00C43EDC" w:rsidRDefault="00C43EDC" w:rsidP="008D5B91">
      <w:pPr>
        <w:autoSpaceDE w:val="0"/>
        <w:autoSpaceDN w:val="0"/>
        <w:adjustRightInd w:val="0"/>
        <w:spacing w:after="120" w:line="276" w:lineRule="auto"/>
        <w:rPr>
          <w:rFonts w:ascii="Arial" w:eastAsia="Calibri" w:hAnsi="Arial" w:cs="Arial"/>
          <w:kern w:val="0"/>
          <w:sz w:val="22"/>
          <w:szCs w:val="22"/>
          <w14:ligatures w14:val="none"/>
        </w:rPr>
      </w:pPr>
    </w:p>
    <w:p w14:paraId="132E737F" w14:textId="77777777" w:rsidR="0075465C" w:rsidRPr="00A0128E" w:rsidRDefault="0075465C" w:rsidP="008D5B91">
      <w:pPr>
        <w:autoSpaceDE w:val="0"/>
        <w:autoSpaceDN w:val="0"/>
        <w:adjustRightInd w:val="0"/>
        <w:spacing w:after="120" w:line="276" w:lineRule="auto"/>
        <w:rPr>
          <w:rFonts w:ascii="Arial" w:eastAsia="Calibri" w:hAnsi="Arial" w:cs="Arial"/>
          <w:kern w:val="0"/>
          <w:sz w:val="22"/>
          <w:szCs w:val="22"/>
          <w14:ligatures w14:val="none"/>
        </w:rPr>
      </w:pPr>
    </w:p>
    <w:p w14:paraId="191D983B" w14:textId="77777777" w:rsidR="00C43EDC" w:rsidRPr="00172E23" w:rsidRDefault="00C43EDC" w:rsidP="00943219">
      <w:pPr>
        <w:numPr>
          <w:ilvl w:val="0"/>
          <w:numId w:val="8"/>
        </w:numPr>
        <w:autoSpaceDE w:val="0"/>
        <w:autoSpaceDN w:val="0"/>
        <w:adjustRightInd w:val="0"/>
        <w:spacing w:after="120" w:line="276" w:lineRule="auto"/>
        <w:rPr>
          <w:rFonts w:ascii="Arial" w:eastAsia="Calibri" w:hAnsi="Arial" w:cs="Arial"/>
          <w:kern w:val="0"/>
          <w:sz w:val="22"/>
          <w:szCs w:val="22"/>
          <w14:ligatures w14:val="none"/>
        </w:rPr>
      </w:pPr>
      <w:r w:rsidRPr="00172E23">
        <w:rPr>
          <w:rFonts w:ascii="Arial" w:eastAsia="Calibri" w:hAnsi="Arial" w:cs="Arial"/>
          <w:b/>
          <w:kern w:val="0"/>
          <w:sz w:val="22"/>
          <w:szCs w:val="22"/>
          <w14:ligatures w14:val="none"/>
        </w:rPr>
        <w:t>Środowisko Zamawiającego:</w:t>
      </w:r>
    </w:p>
    <w:p w14:paraId="48C0E621" w14:textId="6C5BA1CB" w:rsidR="00054BE6" w:rsidRPr="00054BE6" w:rsidRDefault="00282EA0" w:rsidP="00054BE6">
      <w:pPr>
        <w:pStyle w:val="ListParagraph"/>
        <w:spacing w:after="120" w:line="276" w:lineRule="auto"/>
        <w:rPr>
          <w:rFonts w:ascii="Arial" w:eastAsia="Calibri" w:hAnsi="Arial" w:cs="Arial"/>
          <w:kern w:val="0"/>
          <w:sz w:val="22"/>
          <w:szCs w:val="22"/>
          <w14:ligatures w14:val="none"/>
        </w:rPr>
      </w:pPr>
      <w:r w:rsidRPr="00282EA0">
        <w:rPr>
          <w:rFonts w:ascii="Arial" w:eastAsia="Calibri" w:hAnsi="Arial" w:cs="Arial"/>
          <w:kern w:val="0"/>
          <w:sz w:val="22"/>
          <w:szCs w:val="22"/>
          <w14:ligatures w14:val="none"/>
        </w:rPr>
        <w:t>Przełączniki będą częścią nowej sieci LAN Zamawiającego</w:t>
      </w:r>
      <w:r w:rsidR="00054BE6">
        <w:rPr>
          <w:rFonts w:ascii="Arial" w:eastAsia="Calibri" w:hAnsi="Arial" w:cs="Arial"/>
          <w:kern w:val="0"/>
          <w:sz w:val="22"/>
          <w:szCs w:val="22"/>
          <w14:ligatures w14:val="none"/>
        </w:rPr>
        <w:t xml:space="preserve"> z jednoczesnym uwzględnieniem, że</w:t>
      </w:r>
      <w:r w:rsidR="00502F0C">
        <w:rPr>
          <w:rFonts w:ascii="Arial" w:eastAsia="Calibri" w:hAnsi="Arial" w:cs="Arial"/>
          <w:kern w:val="0"/>
          <w:sz w:val="22"/>
          <w:szCs w:val="22"/>
          <w14:ligatures w14:val="none"/>
        </w:rPr>
        <w:t xml:space="preserve"> </w:t>
      </w:r>
      <w:r w:rsidR="00054BE6">
        <w:rPr>
          <w:rFonts w:ascii="Arial" w:eastAsia="Calibri" w:hAnsi="Arial" w:cs="Arial"/>
          <w:kern w:val="0"/>
          <w:sz w:val="22"/>
          <w:szCs w:val="22"/>
          <w14:ligatures w14:val="none"/>
        </w:rPr>
        <w:t>zostaną przyłączone do istniejącej</w:t>
      </w:r>
      <w:r w:rsidR="00054BE6" w:rsidRPr="00054BE6">
        <w:rPr>
          <w:rFonts w:ascii="Arial" w:eastAsia="Calibri" w:hAnsi="Arial" w:cs="Arial"/>
          <w:kern w:val="0"/>
          <w:sz w:val="22"/>
          <w:szCs w:val="22"/>
          <w14:ligatures w14:val="none"/>
        </w:rPr>
        <w:t xml:space="preserve"> sieci LAN, która bazuje na technologii Cisco. Zamawiający wymaga, aby oferowane przełączniki zapewniały pełną </w:t>
      </w:r>
      <w:r w:rsidR="00054BE6">
        <w:rPr>
          <w:rFonts w:ascii="Arial" w:eastAsia="Calibri" w:hAnsi="Arial" w:cs="Arial"/>
          <w:kern w:val="0"/>
          <w:sz w:val="22"/>
          <w:szCs w:val="22"/>
          <w14:ligatures w14:val="none"/>
        </w:rPr>
        <w:t xml:space="preserve">kompatybilność oraz </w:t>
      </w:r>
      <w:r w:rsidR="00054BE6" w:rsidRPr="00054BE6">
        <w:rPr>
          <w:rFonts w:ascii="Arial" w:eastAsia="Calibri" w:hAnsi="Arial" w:cs="Arial"/>
          <w:kern w:val="0"/>
          <w:sz w:val="22"/>
          <w:szCs w:val="22"/>
          <w14:ligatures w14:val="none"/>
        </w:rPr>
        <w:t>zgodność funkcjonalną i technologiczną z obecnym środowiskiem. Kluczowym wymogiem jest możliwość bezkolizyjnej implementacji oraz ścisłej współpracy z wykorzystywanymi protokołami i systemami zarządzania, bez konieczności stosowania dodatkowych konwerterów czy bramek pośredniczących.</w:t>
      </w:r>
    </w:p>
    <w:p w14:paraId="2D6F11C0" w14:textId="77777777" w:rsidR="00C43EDC" w:rsidRPr="00A0128E" w:rsidRDefault="00C43EDC" w:rsidP="008D5B91">
      <w:pPr>
        <w:autoSpaceDE w:val="0"/>
        <w:autoSpaceDN w:val="0"/>
        <w:adjustRightInd w:val="0"/>
        <w:spacing w:after="120" w:line="276" w:lineRule="auto"/>
        <w:rPr>
          <w:rFonts w:ascii="Arial" w:eastAsia="Calibri" w:hAnsi="Arial" w:cs="Arial"/>
          <w:b/>
          <w:bCs/>
          <w:kern w:val="0"/>
          <w:sz w:val="22"/>
          <w:szCs w:val="22"/>
          <w14:ligatures w14:val="none"/>
        </w:rPr>
      </w:pPr>
    </w:p>
    <w:p w14:paraId="1908CE3D" w14:textId="77777777" w:rsidR="00C43EDC" w:rsidRPr="00A0128E" w:rsidRDefault="00C43EDC" w:rsidP="00943219">
      <w:pPr>
        <w:numPr>
          <w:ilvl w:val="0"/>
          <w:numId w:val="8"/>
        </w:numPr>
        <w:spacing w:after="120" w:line="276" w:lineRule="auto"/>
        <w:rPr>
          <w:rFonts w:ascii="Arial" w:eastAsia="Calibri" w:hAnsi="Arial" w:cs="Arial"/>
          <w:b/>
          <w:kern w:val="0"/>
          <w:sz w:val="22"/>
          <w:szCs w:val="22"/>
          <w14:ligatures w14:val="none"/>
        </w:rPr>
      </w:pPr>
      <w:r w:rsidRPr="00A0128E">
        <w:rPr>
          <w:rFonts w:ascii="Arial" w:eastAsia="Calibri" w:hAnsi="Arial" w:cs="Arial"/>
          <w:b/>
          <w:kern w:val="0"/>
          <w:sz w:val="22"/>
          <w:szCs w:val="22"/>
          <w14:ligatures w14:val="none"/>
        </w:rPr>
        <w:t>Wdrożenie i konfiguracja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59"/>
        <w:gridCol w:w="7103"/>
      </w:tblGrid>
      <w:tr w:rsidR="00C43EDC" w:rsidRPr="00A0128E" w14:paraId="30331704" w14:textId="77777777" w:rsidTr="000E16ED">
        <w:tc>
          <w:tcPr>
            <w:tcW w:w="1081" w:type="pct"/>
            <w:tcMar>
              <w:top w:w="0" w:type="dxa"/>
              <w:left w:w="108" w:type="dxa"/>
              <w:bottom w:w="0" w:type="dxa"/>
              <w:right w:w="108" w:type="dxa"/>
            </w:tcMar>
            <w:vAlign w:val="center"/>
          </w:tcPr>
          <w:p w14:paraId="01DCCBB0" w14:textId="77777777" w:rsidR="00C43EDC" w:rsidRPr="00A0128E" w:rsidRDefault="00C43EDC" w:rsidP="008D5B91">
            <w:pPr>
              <w:spacing w:after="120" w:line="276" w:lineRule="auto"/>
              <w:rPr>
                <w:rFonts w:ascii="Arial" w:eastAsia="MS Mincho" w:hAnsi="Arial" w:cs="Arial"/>
                <w:b/>
                <w:bCs/>
                <w:kern w:val="0"/>
                <w:sz w:val="22"/>
                <w:szCs w:val="22"/>
                <w14:ligatures w14:val="none"/>
              </w:rPr>
            </w:pPr>
            <w:r w:rsidRPr="00A0128E">
              <w:rPr>
                <w:rFonts w:ascii="Arial" w:eastAsia="MS Mincho" w:hAnsi="Arial" w:cs="Arial"/>
                <w:b/>
                <w:bCs/>
                <w:kern w:val="0"/>
                <w:sz w:val="22"/>
                <w:szCs w:val="22"/>
                <w14:ligatures w14:val="none"/>
              </w:rPr>
              <w:t>Parametr</w:t>
            </w:r>
          </w:p>
        </w:tc>
        <w:tc>
          <w:tcPr>
            <w:tcW w:w="3919" w:type="pct"/>
            <w:tcMar>
              <w:top w:w="0" w:type="dxa"/>
              <w:left w:w="108" w:type="dxa"/>
              <w:bottom w:w="0" w:type="dxa"/>
              <w:right w:w="108" w:type="dxa"/>
            </w:tcMar>
            <w:vAlign w:val="center"/>
          </w:tcPr>
          <w:p w14:paraId="0E7EC408" w14:textId="77777777" w:rsidR="00C43EDC" w:rsidRPr="00A0128E" w:rsidRDefault="00C43EDC" w:rsidP="008D5B91">
            <w:pPr>
              <w:spacing w:after="120" w:line="276" w:lineRule="auto"/>
              <w:rPr>
                <w:rFonts w:ascii="Arial" w:eastAsia="MS Mincho" w:hAnsi="Arial" w:cs="Arial"/>
                <w:b/>
                <w:bCs/>
                <w:kern w:val="0"/>
                <w:sz w:val="22"/>
                <w:szCs w:val="22"/>
                <w14:ligatures w14:val="none"/>
              </w:rPr>
            </w:pPr>
            <w:r w:rsidRPr="00A0128E">
              <w:rPr>
                <w:rFonts w:ascii="Arial" w:eastAsia="MS Mincho" w:hAnsi="Arial" w:cs="Arial"/>
                <w:b/>
                <w:bCs/>
                <w:kern w:val="0"/>
                <w:sz w:val="22"/>
                <w:szCs w:val="22"/>
                <w14:ligatures w14:val="none"/>
              </w:rPr>
              <w:t>Wymagania</w:t>
            </w:r>
          </w:p>
        </w:tc>
      </w:tr>
      <w:tr w:rsidR="00C43EDC" w:rsidRPr="00A0128E" w14:paraId="349632D3" w14:textId="77777777" w:rsidTr="000E16ED">
        <w:tc>
          <w:tcPr>
            <w:tcW w:w="1081" w:type="pct"/>
            <w:tcMar>
              <w:top w:w="0" w:type="dxa"/>
              <w:left w:w="108" w:type="dxa"/>
              <w:bottom w:w="0" w:type="dxa"/>
              <w:right w:w="108" w:type="dxa"/>
            </w:tcMar>
            <w:vAlign w:val="center"/>
          </w:tcPr>
          <w:p w14:paraId="3306B019"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Projekt</w:t>
            </w:r>
          </w:p>
        </w:tc>
        <w:tc>
          <w:tcPr>
            <w:tcW w:w="3919" w:type="pct"/>
            <w:tcMar>
              <w:top w:w="0" w:type="dxa"/>
              <w:left w:w="108" w:type="dxa"/>
              <w:bottom w:w="0" w:type="dxa"/>
              <w:right w:w="108" w:type="dxa"/>
            </w:tcMar>
            <w:vAlign w:val="center"/>
          </w:tcPr>
          <w:p w14:paraId="229E790A" w14:textId="2F973673"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Przygotowanie dokumentacji projektowej infrastruktury rdzeniowej LAN Zamawiającego. Projekt powinien zawierać zalecenia dotyczące nowej konfiguracji sieci.</w:t>
            </w:r>
          </w:p>
        </w:tc>
      </w:tr>
      <w:tr w:rsidR="00C43EDC" w:rsidRPr="00A0128E" w14:paraId="6326B124" w14:textId="77777777" w:rsidTr="000E16ED">
        <w:tc>
          <w:tcPr>
            <w:tcW w:w="1081" w:type="pct"/>
            <w:tcMar>
              <w:top w:w="0" w:type="dxa"/>
              <w:left w:w="108" w:type="dxa"/>
              <w:bottom w:w="0" w:type="dxa"/>
              <w:right w:w="108" w:type="dxa"/>
            </w:tcMar>
            <w:vAlign w:val="center"/>
          </w:tcPr>
          <w:p w14:paraId="0128995B"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Dokumentacja powykonawcza</w:t>
            </w:r>
          </w:p>
        </w:tc>
        <w:tc>
          <w:tcPr>
            <w:tcW w:w="3919" w:type="pct"/>
            <w:tcMar>
              <w:top w:w="0" w:type="dxa"/>
              <w:left w:w="108" w:type="dxa"/>
              <w:bottom w:w="0" w:type="dxa"/>
              <w:right w:w="108" w:type="dxa"/>
            </w:tcMar>
            <w:vAlign w:val="center"/>
          </w:tcPr>
          <w:p w14:paraId="0D8FDD3A"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Dokumentacja powykonawcza musi zawierać dokładną dokumentację całej sieci LAN w kontekście przełączników rdzeniowych oraz dostępowych. Schemat infrastruktury po wdrożeniu dostarczonych przełączników wraz z opisem. Szczegółową konfigurację dostarczonych przełączników. Topologię połączeń fizycznych sieci LAN oraz adresację sieciową.</w:t>
            </w:r>
          </w:p>
        </w:tc>
      </w:tr>
    </w:tbl>
    <w:p w14:paraId="774C844B" w14:textId="77777777" w:rsidR="00C3028C" w:rsidRDefault="00C3028C" w:rsidP="00C3028C">
      <w:pPr>
        <w:spacing w:after="120" w:line="276" w:lineRule="auto"/>
        <w:rPr>
          <w:rFonts w:ascii="Arial" w:eastAsia="Calibri" w:hAnsi="Arial" w:cs="Arial"/>
          <w:b/>
          <w:kern w:val="0"/>
          <w:sz w:val="22"/>
          <w:szCs w:val="22"/>
          <w14:ligatures w14:val="none"/>
        </w:rPr>
      </w:pPr>
    </w:p>
    <w:p w14:paraId="31D13F2C" w14:textId="77777777" w:rsidR="00AD545B" w:rsidRDefault="00AD545B" w:rsidP="00C3028C">
      <w:pPr>
        <w:spacing w:after="120" w:line="276" w:lineRule="auto"/>
        <w:rPr>
          <w:rFonts w:ascii="Arial" w:eastAsia="Calibri" w:hAnsi="Arial" w:cs="Arial"/>
          <w:b/>
          <w:kern w:val="0"/>
          <w:sz w:val="22"/>
          <w:szCs w:val="22"/>
          <w14:ligatures w14:val="none"/>
        </w:rPr>
      </w:pPr>
    </w:p>
    <w:p w14:paraId="5A08AA70" w14:textId="77777777" w:rsidR="00A16F90" w:rsidRPr="00A0128E" w:rsidRDefault="00A16F90" w:rsidP="00C3028C">
      <w:pPr>
        <w:spacing w:after="120" w:line="276" w:lineRule="auto"/>
        <w:rPr>
          <w:rFonts w:ascii="Arial" w:eastAsia="Calibri" w:hAnsi="Arial" w:cs="Arial"/>
          <w:b/>
          <w:kern w:val="0"/>
          <w:sz w:val="22"/>
          <w:szCs w:val="22"/>
          <w14:ligatures w14:val="none"/>
        </w:rPr>
      </w:pPr>
    </w:p>
    <w:p w14:paraId="595C0053" w14:textId="77777777" w:rsidR="00C43EDC" w:rsidRPr="00A0128E" w:rsidRDefault="00C43EDC" w:rsidP="00943219">
      <w:pPr>
        <w:numPr>
          <w:ilvl w:val="0"/>
          <w:numId w:val="8"/>
        </w:numPr>
        <w:spacing w:after="120" w:line="276" w:lineRule="auto"/>
        <w:rPr>
          <w:rFonts w:ascii="Arial" w:eastAsia="Calibri" w:hAnsi="Arial" w:cs="Arial"/>
          <w:b/>
          <w:kern w:val="0"/>
          <w:sz w:val="22"/>
          <w:szCs w:val="22"/>
          <w14:ligatures w14:val="none"/>
        </w:rPr>
      </w:pPr>
      <w:r w:rsidRPr="00A0128E">
        <w:rPr>
          <w:rFonts w:ascii="Arial" w:eastAsia="Calibri" w:hAnsi="Arial" w:cs="Arial"/>
          <w:b/>
          <w:kern w:val="0"/>
          <w:sz w:val="22"/>
          <w:szCs w:val="22"/>
          <w14:ligatures w14:val="none"/>
        </w:rPr>
        <w:lastRenderedPageBreak/>
        <w:t>Wsparcie gwarancyjne i warunki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985"/>
        <w:gridCol w:w="7077"/>
      </w:tblGrid>
      <w:tr w:rsidR="00C43EDC" w:rsidRPr="00A0128E" w14:paraId="71BA8CFF" w14:textId="77777777" w:rsidTr="000E16ED">
        <w:tc>
          <w:tcPr>
            <w:tcW w:w="1095" w:type="pct"/>
            <w:tcMar>
              <w:top w:w="0" w:type="dxa"/>
              <w:left w:w="108" w:type="dxa"/>
              <w:bottom w:w="0" w:type="dxa"/>
              <w:right w:w="108" w:type="dxa"/>
            </w:tcMar>
            <w:vAlign w:val="center"/>
          </w:tcPr>
          <w:p w14:paraId="39855947" w14:textId="77777777" w:rsidR="00C43EDC" w:rsidRPr="00A0128E" w:rsidRDefault="00C43EDC" w:rsidP="008D5B91">
            <w:pPr>
              <w:spacing w:after="120" w:line="276" w:lineRule="auto"/>
              <w:rPr>
                <w:rFonts w:ascii="Arial" w:eastAsia="MS Mincho" w:hAnsi="Arial" w:cs="Arial"/>
                <w:b/>
                <w:bCs/>
                <w:kern w:val="0"/>
                <w:sz w:val="22"/>
                <w:szCs w:val="22"/>
                <w14:ligatures w14:val="none"/>
              </w:rPr>
            </w:pPr>
            <w:r w:rsidRPr="00A0128E">
              <w:rPr>
                <w:rFonts w:ascii="Arial" w:eastAsia="MS Mincho" w:hAnsi="Arial" w:cs="Arial"/>
                <w:b/>
                <w:bCs/>
                <w:kern w:val="0"/>
                <w:sz w:val="22"/>
                <w:szCs w:val="22"/>
                <w14:ligatures w14:val="none"/>
              </w:rPr>
              <w:t>Parametr</w:t>
            </w:r>
          </w:p>
        </w:tc>
        <w:tc>
          <w:tcPr>
            <w:tcW w:w="3905" w:type="pct"/>
            <w:tcMar>
              <w:top w:w="0" w:type="dxa"/>
              <w:left w:w="108" w:type="dxa"/>
              <w:bottom w:w="0" w:type="dxa"/>
              <w:right w:w="108" w:type="dxa"/>
            </w:tcMar>
            <w:vAlign w:val="center"/>
          </w:tcPr>
          <w:p w14:paraId="4BBECC90" w14:textId="77777777" w:rsidR="00C43EDC" w:rsidRPr="00A0128E" w:rsidRDefault="00C43EDC" w:rsidP="008D5B91">
            <w:pPr>
              <w:spacing w:after="120" w:line="276" w:lineRule="auto"/>
              <w:rPr>
                <w:rFonts w:ascii="Arial" w:eastAsia="MS Mincho" w:hAnsi="Arial" w:cs="Arial"/>
                <w:b/>
                <w:bCs/>
                <w:kern w:val="0"/>
                <w:sz w:val="22"/>
                <w:szCs w:val="22"/>
                <w14:ligatures w14:val="none"/>
              </w:rPr>
            </w:pPr>
            <w:r w:rsidRPr="00A0128E">
              <w:rPr>
                <w:rFonts w:ascii="Arial" w:eastAsia="MS Mincho" w:hAnsi="Arial" w:cs="Arial"/>
                <w:b/>
                <w:bCs/>
                <w:kern w:val="0"/>
                <w:sz w:val="22"/>
                <w:szCs w:val="22"/>
                <w14:ligatures w14:val="none"/>
              </w:rPr>
              <w:t>Wymagania</w:t>
            </w:r>
          </w:p>
        </w:tc>
      </w:tr>
      <w:tr w:rsidR="00C43EDC" w:rsidRPr="00A0128E" w14:paraId="0374C190" w14:textId="77777777" w:rsidTr="000E16ED">
        <w:tc>
          <w:tcPr>
            <w:tcW w:w="1095" w:type="pct"/>
            <w:tcMar>
              <w:top w:w="0" w:type="dxa"/>
              <w:left w:w="108" w:type="dxa"/>
              <w:bottom w:w="0" w:type="dxa"/>
              <w:right w:w="108" w:type="dxa"/>
            </w:tcMar>
            <w:vAlign w:val="center"/>
          </w:tcPr>
          <w:p w14:paraId="1CC006EE"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Serwis</w:t>
            </w:r>
          </w:p>
        </w:tc>
        <w:tc>
          <w:tcPr>
            <w:tcW w:w="3905" w:type="pct"/>
            <w:tcMar>
              <w:top w:w="0" w:type="dxa"/>
              <w:left w:w="108" w:type="dxa"/>
              <w:bottom w:w="0" w:type="dxa"/>
              <w:right w:w="108" w:type="dxa"/>
            </w:tcMar>
            <w:vAlign w:val="center"/>
          </w:tcPr>
          <w:p w14:paraId="0DD68858" w14:textId="1E4625BB" w:rsidR="00C43EDC" w:rsidRPr="00A0128E" w:rsidRDefault="00C43EDC" w:rsidP="008D5B91">
            <w:pPr>
              <w:widowControl w:val="0"/>
              <w:shd w:val="clear" w:color="auto" w:fill="FFFFFF"/>
              <w:spacing w:after="120" w:line="276" w:lineRule="auto"/>
              <w:ind w:right="57"/>
              <w:rPr>
                <w:rFonts w:ascii="Arial" w:eastAsia="Arial" w:hAnsi="Arial" w:cs="Arial"/>
                <w:bCs/>
                <w:kern w:val="0"/>
                <w:sz w:val="22"/>
                <w:szCs w:val="22"/>
                <w14:ligatures w14:val="none"/>
              </w:rPr>
            </w:pPr>
            <w:r w:rsidRPr="00A0128E">
              <w:rPr>
                <w:rFonts w:ascii="Arial" w:eastAsia="MS Mincho" w:hAnsi="Arial" w:cs="Arial"/>
                <w:b/>
                <w:bCs/>
                <w:kern w:val="0"/>
                <w:sz w:val="22"/>
                <w:szCs w:val="22"/>
                <w14:ligatures w14:val="none"/>
              </w:rPr>
              <w:t xml:space="preserve">Wsparcie gwarancyjne </w:t>
            </w:r>
            <w:r w:rsidRPr="00A0128E">
              <w:rPr>
                <w:rFonts w:ascii="Arial" w:eastAsia="Arial" w:hAnsi="Arial" w:cs="Arial"/>
                <w:bCs/>
                <w:kern w:val="0"/>
                <w:sz w:val="22"/>
                <w:szCs w:val="22"/>
                <w14:ligatures w14:val="none"/>
              </w:rPr>
              <w:t>zgodnie z okresem zaoferowanym w ofercie, jednak, nie krócej niż 36 miesięcy w</w:t>
            </w:r>
            <w:r w:rsidRPr="00A0128E">
              <w:rPr>
                <w:rFonts w:ascii="Arial" w:eastAsia="MS Mincho" w:hAnsi="Arial" w:cs="Arial"/>
                <w:bCs/>
                <w:kern w:val="0"/>
                <w:sz w:val="22"/>
                <w:szCs w:val="22"/>
                <w14:ligatures w14:val="none"/>
              </w:rPr>
              <w:t xml:space="preserve"> trybie zgłaszania w godzinach roboczych</w:t>
            </w:r>
            <w:r w:rsidR="000E16ED">
              <w:rPr>
                <w:rStyle w:val="FootnoteReference"/>
                <w:rFonts w:ascii="Arial" w:eastAsia="MS Mincho" w:hAnsi="Arial" w:cs="Arial"/>
                <w:bCs/>
                <w:kern w:val="0"/>
                <w:sz w:val="22"/>
                <w:szCs w:val="22"/>
                <w14:ligatures w14:val="none"/>
              </w:rPr>
              <w:footnoteReference w:id="1"/>
            </w:r>
            <w:r w:rsidRPr="00A0128E">
              <w:rPr>
                <w:rFonts w:ascii="Arial" w:eastAsia="MS Mincho" w:hAnsi="Arial" w:cs="Arial"/>
                <w:bCs/>
                <w:kern w:val="0"/>
                <w:sz w:val="22"/>
                <w:szCs w:val="22"/>
                <w14:ligatures w14:val="none"/>
              </w:rPr>
              <w:t xml:space="preserve"> (5x8) z gwarancją naprawy urządzenia następnego dnia roboczego (NBD), lub wymiana urządzenia na wolne od wad o nie gorszych parametrach</w:t>
            </w:r>
            <w:r w:rsidRPr="00A0128E">
              <w:rPr>
                <w:rFonts w:ascii="Arial" w:eastAsia="MS Mincho" w:hAnsi="Arial" w:cs="Arial"/>
                <w:b/>
                <w:bCs/>
                <w:kern w:val="0"/>
                <w:sz w:val="22"/>
                <w:szCs w:val="22"/>
                <w14:ligatures w14:val="none"/>
              </w:rPr>
              <w:t>.</w:t>
            </w:r>
          </w:p>
          <w:p w14:paraId="7A394E10" w14:textId="77777777" w:rsidR="00C43EDC" w:rsidRPr="00A0128E" w:rsidRDefault="00C43EDC" w:rsidP="008D5B91">
            <w:pPr>
              <w:widowControl w:val="0"/>
              <w:shd w:val="clear" w:color="auto" w:fill="FFFFFF"/>
              <w:spacing w:after="120" w:line="276" w:lineRule="auto"/>
              <w:ind w:right="57"/>
              <w:rPr>
                <w:rFonts w:ascii="Arial" w:eastAsia="MS Mincho" w:hAnsi="Arial" w:cs="Arial"/>
                <w:kern w:val="0"/>
                <w:sz w:val="22"/>
                <w:szCs w:val="22"/>
                <w14:ligatures w14:val="none"/>
              </w:rPr>
            </w:pPr>
            <w:r w:rsidRPr="00A0128E">
              <w:rPr>
                <w:rFonts w:ascii="Arial" w:eastAsia="MS Mincho" w:hAnsi="Arial" w:cs="Arial"/>
                <w:bCs/>
                <w:kern w:val="0"/>
                <w:sz w:val="22"/>
                <w:szCs w:val="22"/>
                <w14:ligatures w14:val="none"/>
              </w:rPr>
              <w:t>Oferowany</w:t>
            </w:r>
            <w:r w:rsidRPr="00A0128E">
              <w:rPr>
                <w:rFonts w:ascii="Arial" w:eastAsia="MS Mincho" w:hAnsi="Arial" w:cs="Arial"/>
                <w:kern w:val="0"/>
                <w:sz w:val="22"/>
                <w:szCs w:val="22"/>
                <w14:ligatures w14:val="none"/>
              </w:rPr>
              <w:t xml:space="preserve"> serwis gwarancyjny musi zapewnić Zamawiającemu przez cały okres trwania gwarancji możliwość zgłoszenia awarii urządzenia bezpośrednio producentowi urządzenia (a nie tylko Wykonawcy zamówienia)</w:t>
            </w:r>
          </w:p>
        </w:tc>
      </w:tr>
      <w:tr w:rsidR="00C43EDC" w:rsidRPr="00A0128E" w14:paraId="23F9A093" w14:textId="77777777" w:rsidTr="000E16ED">
        <w:tc>
          <w:tcPr>
            <w:tcW w:w="1095" w:type="pct"/>
            <w:tcMar>
              <w:top w:w="0" w:type="dxa"/>
              <w:left w:w="108" w:type="dxa"/>
              <w:bottom w:w="0" w:type="dxa"/>
              <w:right w:w="108" w:type="dxa"/>
            </w:tcMar>
            <w:vAlign w:val="center"/>
          </w:tcPr>
          <w:p w14:paraId="31326DA2"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Gwarancja wykonania</w:t>
            </w:r>
          </w:p>
        </w:tc>
        <w:tc>
          <w:tcPr>
            <w:tcW w:w="3905" w:type="pct"/>
            <w:tcMar>
              <w:top w:w="0" w:type="dxa"/>
              <w:left w:w="108" w:type="dxa"/>
              <w:bottom w:w="0" w:type="dxa"/>
              <w:right w:w="108" w:type="dxa"/>
            </w:tcMar>
            <w:vAlign w:val="center"/>
          </w:tcPr>
          <w:p w14:paraId="76A49BCB"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Testy powdrożeniowe, pozwalające sprawdzić poprawność konfiguracji infrastruktury i funkcje związane z niezawodnością infrastruktury.</w:t>
            </w:r>
          </w:p>
        </w:tc>
      </w:tr>
      <w:tr w:rsidR="00C43EDC" w:rsidRPr="00A0128E" w14:paraId="4F075445" w14:textId="77777777" w:rsidTr="000E16ED">
        <w:tc>
          <w:tcPr>
            <w:tcW w:w="109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91FB8C" w14:textId="77777777" w:rsidR="00C43EDC" w:rsidRPr="00A0128E" w:rsidRDefault="00C43EDC" w:rsidP="008D5B91">
            <w:pPr>
              <w:spacing w:after="120" w:line="276" w:lineRule="auto"/>
              <w:rPr>
                <w:rFonts w:ascii="Arial" w:eastAsia="MS Mincho" w:hAnsi="Arial" w:cs="Arial"/>
                <w:kern w:val="0"/>
                <w:sz w:val="22"/>
                <w:szCs w:val="22"/>
                <w14:ligatures w14:val="none"/>
              </w:rPr>
            </w:pPr>
            <w:r w:rsidRPr="00A0128E">
              <w:rPr>
                <w:rFonts w:ascii="Arial" w:eastAsia="MS Mincho" w:hAnsi="Arial" w:cs="Arial"/>
                <w:kern w:val="0"/>
                <w:sz w:val="22"/>
                <w:szCs w:val="22"/>
                <w14:ligatures w14:val="none"/>
              </w:rPr>
              <w:t xml:space="preserve">Warunki odbioru </w:t>
            </w:r>
            <w:r w:rsidRPr="00A0128E">
              <w:rPr>
                <w:rFonts w:ascii="Arial" w:eastAsia="MS Mincho" w:hAnsi="Arial" w:cs="Arial"/>
                <w:kern w:val="0"/>
                <w:sz w:val="22"/>
                <w:szCs w:val="22"/>
                <w14:ligatures w14:val="none"/>
              </w:rPr>
              <w:br/>
              <w:t>i dostawy</w:t>
            </w:r>
          </w:p>
        </w:tc>
        <w:tc>
          <w:tcPr>
            <w:tcW w:w="39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C23EFE" w14:textId="56607C0A" w:rsidR="002E1DA3" w:rsidRPr="002E1DA3" w:rsidRDefault="002E1DA3" w:rsidP="002E1DA3">
            <w:pPr>
              <w:spacing w:after="120" w:line="276" w:lineRule="auto"/>
              <w:ind w:left="41"/>
              <w:rPr>
                <w:rFonts w:ascii="Arial" w:eastAsia="MS Mincho" w:hAnsi="Arial" w:cs="Arial"/>
                <w:kern w:val="0"/>
                <w:sz w:val="22"/>
                <w:szCs w:val="22"/>
                <w14:ligatures w14:val="none"/>
              </w:rPr>
            </w:pPr>
            <w:r w:rsidRPr="002E1DA3">
              <w:rPr>
                <w:rFonts w:ascii="Arial" w:eastAsia="MS Mincho" w:hAnsi="Arial" w:cs="Arial"/>
                <w:kern w:val="0"/>
                <w:sz w:val="22"/>
                <w:szCs w:val="22"/>
                <w14:ligatures w14:val="none"/>
              </w:rPr>
              <w:t xml:space="preserve">Dostarczone przełączniki oraz oryginalne moduły SFP+ muszą pochodzić z autoryzowanego kanału dystrybucyjnego producenta przełącznika w Polsce. Muszą być fabrycznie nowe, nieeksploatowane w żaden sposób oraz nie wykorzystywane </w:t>
            </w:r>
            <w:r w:rsidR="00B746F6">
              <w:rPr>
                <w:rFonts w:ascii="Arial" w:eastAsia="MS Mincho" w:hAnsi="Arial" w:cs="Arial"/>
                <w:kern w:val="0"/>
                <w:sz w:val="22"/>
                <w:szCs w:val="22"/>
                <w14:ligatures w14:val="none"/>
              </w:rPr>
              <w:br/>
            </w:r>
            <w:r w:rsidRPr="002E1DA3">
              <w:rPr>
                <w:rFonts w:ascii="Arial" w:eastAsia="MS Mincho" w:hAnsi="Arial" w:cs="Arial"/>
                <w:kern w:val="0"/>
                <w:sz w:val="22"/>
                <w:szCs w:val="22"/>
                <w14:ligatures w14:val="none"/>
              </w:rPr>
              <w:t>w celach prezentacyjnych, ekspozycyjnych lub pochodzić z odsprzedaży.</w:t>
            </w:r>
          </w:p>
          <w:p w14:paraId="7F71E266" w14:textId="26AD0333" w:rsidR="00C43EDC" w:rsidRPr="00A0128E" w:rsidRDefault="002E1DA3" w:rsidP="002E1DA3">
            <w:pPr>
              <w:spacing w:after="120" w:line="276" w:lineRule="auto"/>
              <w:ind w:left="41"/>
              <w:rPr>
                <w:rFonts w:ascii="Arial" w:eastAsia="MS Mincho" w:hAnsi="Arial" w:cs="Arial"/>
                <w:kern w:val="0"/>
                <w:sz w:val="22"/>
                <w:szCs w:val="22"/>
                <w14:ligatures w14:val="none"/>
              </w:rPr>
            </w:pPr>
            <w:r w:rsidRPr="002E1DA3">
              <w:rPr>
                <w:rFonts w:ascii="Arial" w:eastAsia="MS Mincho" w:hAnsi="Arial" w:cs="Arial"/>
                <w:kern w:val="0"/>
                <w:sz w:val="22"/>
                <w:szCs w:val="22"/>
                <w14:ligatures w14:val="none"/>
              </w:rPr>
              <w:t xml:space="preserve">Zamawiający zastrzega sobie prawo do sprawdzenia legalności dostawy bezpośrednio u polskiego przedstawiciela producenta, </w:t>
            </w:r>
            <w:r w:rsidR="00B746F6">
              <w:rPr>
                <w:rFonts w:ascii="Arial" w:eastAsia="MS Mincho" w:hAnsi="Arial" w:cs="Arial"/>
                <w:kern w:val="0"/>
                <w:sz w:val="22"/>
                <w:szCs w:val="22"/>
                <w14:ligatures w14:val="none"/>
              </w:rPr>
              <w:br/>
            </w:r>
            <w:r w:rsidRPr="002E1DA3">
              <w:rPr>
                <w:rFonts w:ascii="Arial" w:eastAsia="MS Mincho" w:hAnsi="Arial" w:cs="Arial"/>
                <w:kern w:val="0"/>
                <w:sz w:val="22"/>
                <w:szCs w:val="22"/>
                <w14:ligatures w14:val="none"/>
              </w:rPr>
              <w:t>w szczególności ważności i zakresu uprawnień gwarancyjnych.</w:t>
            </w:r>
          </w:p>
        </w:tc>
      </w:tr>
    </w:tbl>
    <w:p w14:paraId="5C3A5358" w14:textId="77777777" w:rsidR="00B53585" w:rsidRPr="00A0128E" w:rsidRDefault="00B53585" w:rsidP="00273E18">
      <w:pPr>
        <w:widowControl w:val="0"/>
        <w:spacing w:after="120" w:line="276" w:lineRule="auto"/>
        <w:ind w:left="284" w:right="57"/>
        <w:rPr>
          <w:rFonts w:ascii="Arial" w:eastAsia="Calibri" w:hAnsi="Arial" w:cs="Arial"/>
          <w:kern w:val="0"/>
          <w:sz w:val="22"/>
          <w:szCs w:val="22"/>
          <w14:ligatures w14:val="none"/>
        </w:rPr>
      </w:pPr>
    </w:p>
    <w:p w14:paraId="6738C696" w14:textId="0E6F3B15" w:rsidR="00C43EDC" w:rsidRDefault="00C43EDC" w:rsidP="008D5B91">
      <w:pPr>
        <w:widowControl w:val="0"/>
        <w:spacing w:after="120" w:line="276" w:lineRule="auto"/>
        <w:ind w:left="284" w:right="57"/>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Wykonawca na swój koszt zobowiązuje się do właściwego opakowania i załadowania Sprzętu oraz zabezpieczenia go w czasie transportu do siedziby Zamawiającego. Odpowiedzialność za wszelkie szkody powstałe w trakcie transportu ponosi Wykonawca.</w:t>
      </w:r>
    </w:p>
    <w:p w14:paraId="2E18BAFF" w14:textId="77777777" w:rsidR="00C45461" w:rsidRPr="00A0128E" w:rsidRDefault="00C45461" w:rsidP="008D5B91">
      <w:pPr>
        <w:widowControl w:val="0"/>
        <w:spacing w:after="120" w:line="276" w:lineRule="auto"/>
        <w:ind w:left="284" w:right="57"/>
        <w:rPr>
          <w:rFonts w:ascii="Arial" w:eastAsia="Calibri" w:hAnsi="Arial" w:cs="Arial"/>
          <w:kern w:val="0"/>
          <w:sz w:val="22"/>
          <w:szCs w:val="22"/>
          <w14:ligatures w14:val="none"/>
        </w:rPr>
      </w:pPr>
    </w:p>
    <w:p w14:paraId="33F05759" w14:textId="77777777" w:rsidR="00C43EDC" w:rsidRPr="00A0128E" w:rsidRDefault="00C43EDC" w:rsidP="00943219">
      <w:pPr>
        <w:numPr>
          <w:ilvl w:val="0"/>
          <w:numId w:val="8"/>
        </w:numPr>
        <w:spacing w:before="240" w:after="120" w:line="276" w:lineRule="auto"/>
        <w:ind w:left="714" w:hanging="357"/>
        <w:rPr>
          <w:rFonts w:ascii="Arial" w:eastAsia="Calibri" w:hAnsi="Arial" w:cs="Arial"/>
          <w:kern w:val="0"/>
          <w:sz w:val="22"/>
          <w:szCs w:val="22"/>
          <w14:ligatures w14:val="none"/>
        </w:rPr>
      </w:pPr>
      <w:r w:rsidRPr="00A0128E">
        <w:rPr>
          <w:rFonts w:ascii="Arial" w:eastAsia="Calibri" w:hAnsi="Arial" w:cs="Arial"/>
          <w:b/>
          <w:bCs/>
          <w:kern w:val="0"/>
          <w:sz w:val="22"/>
          <w:szCs w:val="22"/>
          <w14:ligatures w14:val="none"/>
        </w:rPr>
        <w:t xml:space="preserve"> Wymagania dla usług wdrożeniowych</w:t>
      </w:r>
    </w:p>
    <w:p w14:paraId="2653B239" w14:textId="77777777" w:rsidR="00C43EDC" w:rsidRPr="00A0128E" w:rsidRDefault="00C43EDC" w:rsidP="008D5B91">
      <w:pPr>
        <w:spacing w:after="120" w:line="276" w:lineRule="auto"/>
        <w:ind w:left="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W ramach realizacji przedmiotu zamówienia Wykonawca zobowiązuje się do: </w:t>
      </w:r>
    </w:p>
    <w:p w14:paraId="478A3FF0" w14:textId="76AB68D2" w:rsidR="00C43EDC" w:rsidRPr="002B36A4" w:rsidRDefault="00C43EDC" w:rsidP="00943219">
      <w:pPr>
        <w:numPr>
          <w:ilvl w:val="0"/>
          <w:numId w:val="37"/>
        </w:numPr>
        <w:autoSpaceDE w:val="0"/>
        <w:autoSpaceDN w:val="0"/>
        <w:adjustRightInd w:val="0"/>
        <w:spacing w:after="120" w:line="276" w:lineRule="auto"/>
        <w:ind w:left="738" w:hanging="45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montażu przełączników przyłączenie związanego z nimi okablowania w przygotowanym przez Zamawiającego pomieszczeniu technicznym,</w:t>
      </w:r>
    </w:p>
    <w:p w14:paraId="1DC3BBBF" w14:textId="77777777" w:rsidR="00C43EDC" w:rsidRPr="00A0128E" w:rsidRDefault="00C43EDC" w:rsidP="00943219">
      <w:pPr>
        <w:numPr>
          <w:ilvl w:val="0"/>
          <w:numId w:val="37"/>
        </w:numPr>
        <w:autoSpaceDE w:val="0"/>
        <w:autoSpaceDN w:val="0"/>
        <w:adjustRightInd w:val="0"/>
        <w:spacing w:after="120" w:line="276" w:lineRule="auto"/>
        <w:ind w:left="738" w:hanging="45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zaktualizowania wersji oprogramowania do wersji rekomendowanej przez producenta,</w:t>
      </w:r>
    </w:p>
    <w:p w14:paraId="790654E4" w14:textId="28E14357" w:rsidR="00C43EDC" w:rsidRPr="00A0128E" w:rsidRDefault="00C43EDC" w:rsidP="00943219">
      <w:pPr>
        <w:numPr>
          <w:ilvl w:val="0"/>
          <w:numId w:val="37"/>
        </w:numPr>
        <w:autoSpaceDE w:val="0"/>
        <w:autoSpaceDN w:val="0"/>
        <w:adjustRightInd w:val="0"/>
        <w:spacing w:after="120" w:line="276" w:lineRule="auto"/>
        <w:ind w:left="738" w:hanging="45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uprządkowania i przyłączenia kabli,</w:t>
      </w:r>
    </w:p>
    <w:p w14:paraId="79561ED9" w14:textId="2DC6794D" w:rsidR="006B2DD5" w:rsidRPr="00A0128E" w:rsidRDefault="00C43EDC" w:rsidP="00943219">
      <w:pPr>
        <w:pStyle w:val="ListParagraph"/>
        <w:numPr>
          <w:ilvl w:val="0"/>
          <w:numId w:val="42"/>
        </w:numPr>
        <w:autoSpaceDE w:val="0"/>
        <w:autoSpaceDN w:val="0"/>
        <w:adjustRightInd w:val="0"/>
        <w:spacing w:after="120" w:line="276" w:lineRule="auto"/>
        <w:contextualSpacing w:val="0"/>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lastRenderedPageBreak/>
        <w:t>wykonania podłączenia do sieci energetycznej Zamawiającego na podstawie zdefiniowanych wymagań środowiskowych,</w:t>
      </w:r>
    </w:p>
    <w:p w14:paraId="591E7C9F" w14:textId="32284807" w:rsidR="00C43EDC" w:rsidRPr="00A0128E" w:rsidRDefault="00C43EDC" w:rsidP="00943219">
      <w:pPr>
        <w:pStyle w:val="ListParagraph"/>
        <w:numPr>
          <w:ilvl w:val="0"/>
          <w:numId w:val="42"/>
        </w:numPr>
        <w:autoSpaceDE w:val="0"/>
        <w:autoSpaceDN w:val="0"/>
        <w:adjustRightInd w:val="0"/>
        <w:spacing w:after="120" w:line="276" w:lineRule="auto"/>
        <w:contextualSpacing w:val="0"/>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wykonania podłączenia do sieci LAN Zamawiającego na poziomie fizycznym </w:t>
      </w:r>
      <w:r w:rsidRPr="00A0128E">
        <w:rPr>
          <w:rFonts w:ascii="Arial" w:eastAsia="Calibri" w:hAnsi="Arial" w:cs="Arial"/>
          <w:kern w:val="0"/>
          <w:sz w:val="22"/>
          <w:szCs w:val="22"/>
          <w14:ligatures w14:val="none"/>
        </w:rPr>
        <w:br/>
        <w:t>i logicznym (vlan itp.) na podstawie zdefiniowanych wymagań środowiskowych,</w:t>
      </w:r>
    </w:p>
    <w:p w14:paraId="019FC06D" w14:textId="77777777" w:rsidR="00C43EDC" w:rsidRPr="00A0128E" w:rsidRDefault="00C43EDC" w:rsidP="00943219">
      <w:pPr>
        <w:numPr>
          <w:ilvl w:val="0"/>
          <w:numId w:val="37"/>
        </w:numPr>
        <w:autoSpaceDE w:val="0"/>
        <w:autoSpaceDN w:val="0"/>
        <w:adjustRightInd w:val="0"/>
        <w:spacing w:after="120" w:line="276" w:lineRule="auto"/>
        <w:ind w:left="738" w:hanging="45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zainstalowania i skonfigurowania oprogramowania monitorującego,</w:t>
      </w:r>
    </w:p>
    <w:p w14:paraId="68A5C5D9" w14:textId="77777777" w:rsidR="00C43EDC" w:rsidRPr="00A0128E" w:rsidRDefault="00C43EDC" w:rsidP="00943219">
      <w:pPr>
        <w:numPr>
          <w:ilvl w:val="0"/>
          <w:numId w:val="37"/>
        </w:numPr>
        <w:autoSpaceDE w:val="0"/>
        <w:autoSpaceDN w:val="0"/>
        <w:adjustRightInd w:val="0"/>
        <w:spacing w:after="120" w:line="276" w:lineRule="auto"/>
        <w:ind w:left="738" w:hanging="45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wykonania i dostarczenia dokumentacji technicznej powdrożeniowej (przygotowana </w:t>
      </w:r>
      <w:r w:rsidRPr="00A0128E">
        <w:rPr>
          <w:rFonts w:ascii="Arial" w:eastAsia="Calibri" w:hAnsi="Arial" w:cs="Arial"/>
          <w:kern w:val="0"/>
          <w:sz w:val="22"/>
          <w:szCs w:val="22"/>
          <w14:ligatures w14:val="none"/>
        </w:rPr>
        <w:br/>
        <w:t xml:space="preserve">w języku polskim w wersji papierowej oraz elektronicznej na nośniku CD lub DVD </w:t>
      </w:r>
      <w:r w:rsidRPr="00A0128E">
        <w:rPr>
          <w:rFonts w:ascii="Arial" w:eastAsia="Calibri" w:hAnsi="Arial" w:cs="Arial"/>
          <w:kern w:val="0"/>
          <w:sz w:val="22"/>
          <w:szCs w:val="22"/>
          <w14:ligatures w14:val="none"/>
        </w:rPr>
        <w:br/>
        <w:t xml:space="preserve">w edytowalnym pliku doc. oraz w pliku pdf.) zawierającą w szczególności: </w:t>
      </w:r>
    </w:p>
    <w:p w14:paraId="3AA41523" w14:textId="77777777" w:rsidR="00C43EDC" w:rsidRPr="00A0128E" w:rsidRDefault="00C43EDC" w:rsidP="00943219">
      <w:pPr>
        <w:numPr>
          <w:ilvl w:val="0"/>
          <w:numId w:val="38"/>
        </w:numPr>
        <w:autoSpaceDE w:val="0"/>
        <w:autoSpaceDN w:val="0"/>
        <w:adjustRightInd w:val="0"/>
        <w:spacing w:after="120" w:line="276" w:lineRule="auto"/>
        <w:ind w:left="113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parametry techniczne dostarczanego rozwiązania – sprzętowe, sieciowe i oprogramowania podstawowego, </w:t>
      </w:r>
    </w:p>
    <w:p w14:paraId="43CBB5F5" w14:textId="77777777" w:rsidR="00C43EDC" w:rsidRPr="00A0128E" w:rsidRDefault="00C43EDC" w:rsidP="00943219">
      <w:pPr>
        <w:numPr>
          <w:ilvl w:val="0"/>
          <w:numId w:val="38"/>
        </w:numPr>
        <w:autoSpaceDE w:val="0"/>
        <w:autoSpaceDN w:val="0"/>
        <w:adjustRightInd w:val="0"/>
        <w:spacing w:after="120" w:line="276" w:lineRule="auto"/>
        <w:ind w:left="113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topologię logiczną i fizyczną podłączeń sieciowych rozwiązania z uwzględnieniem opisu parametrów do sieci LAN Zamawiającego, </w:t>
      </w:r>
    </w:p>
    <w:p w14:paraId="79105476" w14:textId="77777777" w:rsidR="00C43EDC" w:rsidRPr="00A0128E" w:rsidRDefault="00C43EDC" w:rsidP="00943219">
      <w:pPr>
        <w:numPr>
          <w:ilvl w:val="0"/>
          <w:numId w:val="38"/>
        </w:numPr>
        <w:autoSpaceDE w:val="0"/>
        <w:autoSpaceDN w:val="0"/>
        <w:adjustRightInd w:val="0"/>
        <w:spacing w:after="120" w:line="276" w:lineRule="auto"/>
        <w:ind w:left="113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zestawienie i opisanie funkcjonalności wykorzystywanych w rozwiązaniu objętym wdrożeniem,</w:t>
      </w:r>
    </w:p>
    <w:p w14:paraId="0285389E" w14:textId="77777777" w:rsidR="00C43EDC" w:rsidRDefault="00C43EDC" w:rsidP="00943219">
      <w:pPr>
        <w:numPr>
          <w:ilvl w:val="0"/>
          <w:numId w:val="38"/>
        </w:numPr>
        <w:autoSpaceDE w:val="0"/>
        <w:autoSpaceDN w:val="0"/>
        <w:adjustRightInd w:val="0"/>
        <w:spacing w:after="120" w:line="276" w:lineRule="auto"/>
        <w:ind w:left="113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zestawienie pełnej adresacji IP oraz danych dostępowych do rozwiązania objętego wdrożeniem.</w:t>
      </w:r>
    </w:p>
    <w:p w14:paraId="2F82951E" w14:textId="77777777" w:rsidR="004C5FD7" w:rsidRDefault="004C5FD7" w:rsidP="004C5FD7">
      <w:pPr>
        <w:autoSpaceDE w:val="0"/>
        <w:autoSpaceDN w:val="0"/>
        <w:adjustRightInd w:val="0"/>
        <w:spacing w:after="120" w:line="276" w:lineRule="auto"/>
        <w:rPr>
          <w:rFonts w:ascii="Arial" w:eastAsia="Calibri" w:hAnsi="Arial" w:cs="Arial"/>
          <w:kern w:val="0"/>
          <w:sz w:val="22"/>
          <w:szCs w:val="22"/>
          <w14:ligatures w14:val="none"/>
        </w:rPr>
      </w:pPr>
    </w:p>
    <w:p w14:paraId="4BD9C1B7" w14:textId="0AF50C17" w:rsidR="00C43EDC" w:rsidRPr="005278C0" w:rsidRDefault="00A0128E" w:rsidP="00943219">
      <w:pPr>
        <w:numPr>
          <w:ilvl w:val="0"/>
          <w:numId w:val="8"/>
        </w:numPr>
        <w:spacing w:before="240" w:after="120" w:line="276" w:lineRule="auto"/>
        <w:ind w:left="714" w:hanging="357"/>
        <w:rPr>
          <w:rFonts w:ascii="Arial" w:eastAsia="Calibri" w:hAnsi="Arial" w:cs="Arial"/>
          <w:b/>
          <w:bCs/>
          <w:kern w:val="0"/>
          <w:sz w:val="22"/>
          <w:szCs w:val="22"/>
          <w14:ligatures w14:val="none"/>
        </w:rPr>
      </w:pPr>
      <w:r w:rsidRPr="005278C0">
        <w:rPr>
          <w:rFonts w:ascii="Arial" w:eastAsia="Calibri" w:hAnsi="Arial" w:cs="Arial"/>
          <w:b/>
          <w:bCs/>
          <w:kern w:val="0"/>
          <w:sz w:val="22"/>
          <w:szCs w:val="22"/>
          <w14:ligatures w14:val="none"/>
        </w:rPr>
        <w:t>Wymagania dotyczące wsparcia technicznego</w:t>
      </w:r>
    </w:p>
    <w:p w14:paraId="50A1DCD3" w14:textId="7AEB8FDB" w:rsidR="00A0128E" w:rsidRDefault="00A0128E" w:rsidP="00A0128E">
      <w:pPr>
        <w:pStyle w:val="ListParagraph"/>
        <w:tabs>
          <w:tab w:val="num" w:pos="1134"/>
        </w:tabs>
        <w:autoSpaceDN w:val="0"/>
        <w:spacing w:after="120" w:line="276" w:lineRule="auto"/>
        <w:ind w:left="284"/>
        <w:contextualSpacing w:val="0"/>
        <w:rPr>
          <w:rFonts w:ascii="Arial" w:hAnsi="Arial" w:cs="Arial"/>
          <w:sz w:val="22"/>
          <w:szCs w:val="22"/>
        </w:rPr>
      </w:pPr>
      <w:r w:rsidRPr="005278C0">
        <w:rPr>
          <w:rFonts w:ascii="Arial" w:hAnsi="Arial" w:cs="Arial"/>
          <w:sz w:val="22"/>
          <w:szCs w:val="22"/>
        </w:rPr>
        <w:t xml:space="preserve">Zamawiający wymaga zapewnienia </w:t>
      </w:r>
      <w:r w:rsidR="000E1F2A">
        <w:rPr>
          <w:rFonts w:ascii="Arial" w:hAnsi="Arial" w:cs="Arial"/>
          <w:sz w:val="22"/>
          <w:szCs w:val="22"/>
        </w:rPr>
        <w:t>wsp</w:t>
      </w:r>
      <w:r w:rsidRPr="005278C0">
        <w:rPr>
          <w:rFonts w:ascii="Arial" w:hAnsi="Arial" w:cs="Arial"/>
          <w:sz w:val="22"/>
          <w:szCs w:val="22"/>
        </w:rPr>
        <w:t xml:space="preserve">arcia </w:t>
      </w:r>
      <w:r w:rsidR="000E1F2A">
        <w:rPr>
          <w:rFonts w:ascii="Arial" w:hAnsi="Arial" w:cs="Arial"/>
          <w:sz w:val="22"/>
          <w:szCs w:val="22"/>
        </w:rPr>
        <w:t>technicznego</w:t>
      </w:r>
      <w:r w:rsidRPr="005278C0">
        <w:rPr>
          <w:rFonts w:ascii="Arial" w:hAnsi="Arial" w:cs="Arial"/>
          <w:sz w:val="22"/>
          <w:szCs w:val="22"/>
        </w:rPr>
        <w:t xml:space="preserve"> po okresie wdrożenia, zgodnie z zaoferowanym okresem gwarancji, nie krótszym niż 36 miesięcy</w:t>
      </w:r>
      <w:r w:rsidR="00555445">
        <w:rPr>
          <w:rFonts w:ascii="Arial" w:hAnsi="Arial" w:cs="Arial"/>
          <w:sz w:val="22"/>
          <w:szCs w:val="22"/>
        </w:rPr>
        <w:t>,</w:t>
      </w:r>
      <w:r w:rsidRPr="005278C0">
        <w:rPr>
          <w:rFonts w:ascii="Arial" w:hAnsi="Arial" w:cs="Arial"/>
          <w:sz w:val="22"/>
          <w:szCs w:val="22"/>
        </w:rPr>
        <w:t xml:space="preserve"> zgodnie z poniższymi warunkami. </w:t>
      </w:r>
    </w:p>
    <w:p w14:paraId="6778A9CB" w14:textId="7E70B197" w:rsidR="00A0128E" w:rsidRPr="005278C0" w:rsidRDefault="00A0128E" w:rsidP="005278C0">
      <w:pPr>
        <w:pStyle w:val="ListParagraph"/>
        <w:tabs>
          <w:tab w:val="num" w:pos="1134"/>
        </w:tabs>
        <w:autoSpaceDN w:val="0"/>
        <w:spacing w:after="120" w:line="276" w:lineRule="auto"/>
        <w:ind w:left="284"/>
        <w:contextualSpacing w:val="0"/>
        <w:rPr>
          <w:rFonts w:ascii="Arial" w:hAnsi="Arial" w:cs="Arial"/>
          <w:sz w:val="22"/>
          <w:szCs w:val="22"/>
        </w:rPr>
      </w:pPr>
      <w:r w:rsidRPr="005278C0">
        <w:rPr>
          <w:rFonts w:ascii="Arial" w:hAnsi="Arial" w:cs="Arial"/>
          <w:sz w:val="22"/>
          <w:szCs w:val="22"/>
        </w:rPr>
        <w:t>Wykonawca przez wyżej wymieniony okres będzie świadczył usługę wsparcia</w:t>
      </w:r>
      <w:r w:rsidR="009D1A51">
        <w:rPr>
          <w:rFonts w:ascii="Arial" w:hAnsi="Arial" w:cs="Arial"/>
          <w:sz w:val="22"/>
          <w:szCs w:val="22"/>
        </w:rPr>
        <w:t xml:space="preserve"> technicznego, </w:t>
      </w:r>
      <w:r w:rsidRPr="005278C0">
        <w:rPr>
          <w:rFonts w:ascii="Arial" w:hAnsi="Arial" w:cs="Arial"/>
          <w:sz w:val="22"/>
          <w:szCs w:val="22"/>
        </w:rPr>
        <w:t>polegającą</w:t>
      </w:r>
      <w:r w:rsidR="009D1A51">
        <w:rPr>
          <w:rFonts w:ascii="Arial" w:hAnsi="Arial" w:cs="Arial"/>
          <w:sz w:val="22"/>
          <w:szCs w:val="22"/>
        </w:rPr>
        <w:t xml:space="preserve"> na obsłudze zgłoszeń </w:t>
      </w:r>
      <w:r w:rsidR="009D1A51" w:rsidRPr="00D4701C">
        <w:rPr>
          <w:rFonts w:ascii="Arial" w:hAnsi="Arial" w:cs="Arial"/>
          <w:sz w:val="22"/>
          <w:szCs w:val="22"/>
        </w:rPr>
        <w:t>serwisowych</w:t>
      </w:r>
      <w:r w:rsidR="009D1A51">
        <w:rPr>
          <w:rFonts w:ascii="Arial" w:hAnsi="Arial" w:cs="Arial"/>
          <w:sz w:val="22"/>
          <w:szCs w:val="22"/>
        </w:rPr>
        <w:t xml:space="preserve"> </w:t>
      </w:r>
      <w:r w:rsidR="009D1A51" w:rsidRPr="00A0128E">
        <w:rPr>
          <w:rFonts w:ascii="Arial" w:eastAsia="Calibri" w:hAnsi="Arial" w:cs="Arial"/>
          <w:sz w:val="22"/>
          <w:szCs w:val="22"/>
          <w14:ligatures w14:val="none"/>
        </w:rPr>
        <w:t>w dni robocze w godzinach od 8:00 do 17:00 telefonicznie lub drogą elektroniczną</w:t>
      </w:r>
      <w:r w:rsidRPr="005278C0">
        <w:rPr>
          <w:rFonts w:ascii="Arial" w:hAnsi="Arial" w:cs="Arial"/>
          <w:sz w:val="22"/>
          <w:szCs w:val="22"/>
        </w:rPr>
        <w:t xml:space="preserve"> </w:t>
      </w:r>
      <w:r w:rsidR="009D1A51">
        <w:rPr>
          <w:rFonts w:ascii="Arial" w:hAnsi="Arial" w:cs="Arial"/>
          <w:sz w:val="22"/>
          <w:szCs w:val="22"/>
        </w:rPr>
        <w:t xml:space="preserve">oraz </w:t>
      </w:r>
      <w:r w:rsidRPr="005278C0">
        <w:rPr>
          <w:rFonts w:ascii="Arial" w:hAnsi="Arial" w:cs="Arial"/>
          <w:sz w:val="22"/>
          <w:szCs w:val="22"/>
        </w:rPr>
        <w:t>na konsultacjach w zakresie konfiguracji oraz obsługi, w tym:</w:t>
      </w:r>
    </w:p>
    <w:p w14:paraId="1B16C004"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diagnozy błędów środowiska jak i naprawy błędnej konfiguracji;</w:t>
      </w:r>
    </w:p>
    <w:p w14:paraId="52D1292D"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prawo do otrzymywania aktualnych wersji oprogramowania oraz publikowanych poprawek;</w:t>
      </w:r>
    </w:p>
    <w:p w14:paraId="3D258761"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 xml:space="preserve">udzielanie konsultacji i wyjaśnień telefonicznie lub drogą poczty elektronicznej </w:t>
      </w:r>
      <w:r w:rsidRPr="005278C0">
        <w:rPr>
          <w:rFonts w:ascii="Arial" w:hAnsi="Arial" w:cs="Arial"/>
          <w:sz w:val="22"/>
          <w:szCs w:val="22"/>
        </w:rPr>
        <w:br/>
        <w:t>w dniach roboczych;</w:t>
      </w:r>
    </w:p>
    <w:p w14:paraId="63C75A85"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rozwiązywanie problemów w działaniu, o ile problemy te nie wynikają z błędu systemowego, który możliwy jest do rozwiązania jedynie przez producenta systemu, a także aktualizacji oraz dostęp do składania zapytań przez stronę internetową;</w:t>
      </w:r>
    </w:p>
    <w:p w14:paraId="71E888B0" w14:textId="39FAC43D"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przekazywani</w:t>
      </w:r>
      <w:r w:rsidR="00521FDF">
        <w:rPr>
          <w:rFonts w:ascii="Arial" w:hAnsi="Arial" w:cs="Arial"/>
          <w:sz w:val="22"/>
          <w:szCs w:val="22"/>
        </w:rPr>
        <w:t>e</w:t>
      </w:r>
      <w:r w:rsidRPr="005278C0">
        <w:rPr>
          <w:rFonts w:ascii="Arial" w:hAnsi="Arial" w:cs="Arial"/>
          <w:sz w:val="22"/>
          <w:szCs w:val="22"/>
        </w:rPr>
        <w:t xml:space="preserve"> błędów systemowych do producenta, o ile te wynikają z błędu systemowego, który możliwy jest do rozwiązania jedynie przez producenta systemu;</w:t>
      </w:r>
    </w:p>
    <w:p w14:paraId="00D0C91E"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lastRenderedPageBreak/>
        <w:t xml:space="preserve">wykonywanie aktualizacji oraz rekonfiguracji zamówionych przełączników – </w:t>
      </w:r>
      <w:r w:rsidRPr="005278C0">
        <w:rPr>
          <w:rFonts w:ascii="Arial" w:hAnsi="Arial" w:cs="Arial"/>
          <w:sz w:val="22"/>
          <w:szCs w:val="22"/>
        </w:rPr>
        <w:br/>
        <w:t>w przypadku gdy dana aktualizacja będzie wymagała przeprowadzenia rekonfiguracji;</w:t>
      </w:r>
    </w:p>
    <w:p w14:paraId="64C03D11"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internetowy dostęp do dokumentacji i bazy wiedzy oraz zdalne wsparcie świadczone w trybie co najmniej 8 godzin na dobę od poniedziałku do piątku;</w:t>
      </w:r>
    </w:p>
    <w:p w14:paraId="3DF3A5B8" w14:textId="77777777" w:rsidR="00A0128E" w:rsidRPr="005278C0" w:rsidRDefault="00A0128E" w:rsidP="00943219">
      <w:pPr>
        <w:pStyle w:val="ListParagraph"/>
        <w:numPr>
          <w:ilvl w:val="0"/>
          <w:numId w:val="44"/>
        </w:numPr>
        <w:tabs>
          <w:tab w:val="left" w:pos="3765"/>
        </w:tabs>
        <w:autoSpaceDN w:val="0"/>
        <w:spacing w:after="120" w:line="276" w:lineRule="auto"/>
        <w:ind w:left="738" w:hanging="454"/>
        <w:contextualSpacing w:val="0"/>
        <w:rPr>
          <w:rFonts w:ascii="Arial" w:hAnsi="Arial" w:cs="Arial"/>
          <w:sz w:val="22"/>
          <w:szCs w:val="22"/>
        </w:rPr>
      </w:pPr>
      <w:r w:rsidRPr="005278C0">
        <w:rPr>
          <w:rFonts w:ascii="Arial" w:hAnsi="Arial" w:cs="Arial"/>
          <w:sz w:val="22"/>
          <w:szCs w:val="22"/>
        </w:rPr>
        <w:t>obsługa serwisowa w języku polskim.</w:t>
      </w:r>
    </w:p>
    <w:p w14:paraId="4C3229BD" w14:textId="77777777" w:rsidR="00A0128E" w:rsidRPr="00A0128E" w:rsidRDefault="00A0128E" w:rsidP="005278C0">
      <w:pPr>
        <w:spacing w:before="240" w:after="120" w:line="276" w:lineRule="auto"/>
        <w:rPr>
          <w:rFonts w:ascii="Arial" w:eastAsia="Calibri" w:hAnsi="Arial" w:cs="Arial"/>
          <w:kern w:val="0"/>
          <w:sz w:val="22"/>
          <w:szCs w:val="22"/>
          <w14:ligatures w14:val="none"/>
        </w:rPr>
      </w:pPr>
    </w:p>
    <w:p w14:paraId="7BE96BC9" w14:textId="77777777" w:rsidR="00C43EDC" w:rsidRPr="00A0128E" w:rsidRDefault="00C43EDC" w:rsidP="00943219">
      <w:pPr>
        <w:numPr>
          <w:ilvl w:val="0"/>
          <w:numId w:val="1"/>
        </w:numPr>
        <w:autoSpaceDE w:val="0"/>
        <w:autoSpaceDN w:val="0"/>
        <w:adjustRightInd w:val="0"/>
        <w:spacing w:after="120" w:line="276" w:lineRule="auto"/>
        <w:ind w:left="426" w:hanging="426"/>
        <w:rPr>
          <w:rFonts w:ascii="Arial" w:eastAsia="Calibri" w:hAnsi="Arial" w:cs="Arial"/>
          <w:b/>
          <w:caps/>
          <w:kern w:val="0"/>
          <w:sz w:val="22"/>
          <w:szCs w:val="22"/>
          <w14:ligatures w14:val="none"/>
        </w:rPr>
      </w:pPr>
      <w:r w:rsidRPr="00A0128E">
        <w:rPr>
          <w:rFonts w:ascii="Arial" w:eastAsia="Calibri" w:hAnsi="Arial" w:cs="Arial"/>
          <w:b/>
          <w:caps/>
          <w:kern w:val="0"/>
          <w:sz w:val="22"/>
          <w:szCs w:val="22"/>
          <w14:ligatures w14:val="none"/>
        </w:rPr>
        <w:t>Ogólne warunki realizacji zamówienia</w:t>
      </w:r>
    </w:p>
    <w:p w14:paraId="44D8FADA" w14:textId="43FB951B" w:rsidR="00C43EDC" w:rsidRDefault="00C43EDC" w:rsidP="008D5B91">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Zamawiający wymaga wykonania przez Wykonawcę wszystkich niezbędnych prac w celu uruchomienia poprawnego podłączenia nowej infrastruktury do istniejącej sieci LAN Zamawiającego, w tym dostarczenia w ramach przedmiotu </w:t>
      </w:r>
      <w:bookmarkEnd w:id="0"/>
      <w:r w:rsidR="00F95AF0" w:rsidRPr="00A0128E">
        <w:rPr>
          <w:rFonts w:ascii="Arial" w:eastAsia="Calibri" w:hAnsi="Arial" w:cs="Arial"/>
          <w:kern w:val="0"/>
          <w:sz w:val="22"/>
          <w:szCs w:val="22"/>
          <w14:ligatures w14:val="none"/>
        </w:rPr>
        <w:t xml:space="preserve">zamówienia </w:t>
      </w:r>
      <w:r w:rsidRPr="00A0128E">
        <w:rPr>
          <w:rFonts w:ascii="Arial" w:eastAsia="Calibri" w:hAnsi="Arial" w:cs="Arial"/>
          <w:kern w:val="0"/>
          <w:sz w:val="22"/>
          <w:szCs w:val="22"/>
          <w14:ligatures w14:val="none"/>
        </w:rPr>
        <w:t>wszelkich niezbędnych akcesoriów, kabli przyłączeniowych oraz innych niezbędnych komponentów.</w:t>
      </w:r>
    </w:p>
    <w:p w14:paraId="7A298A56" w14:textId="77777777" w:rsidR="00B746F6" w:rsidRDefault="00B746F6" w:rsidP="008D5B91">
      <w:pPr>
        <w:spacing w:after="120" w:line="276" w:lineRule="auto"/>
        <w:rPr>
          <w:rFonts w:ascii="Arial" w:eastAsia="Calibri" w:hAnsi="Arial" w:cs="Arial"/>
          <w:kern w:val="0"/>
          <w:sz w:val="22"/>
          <w:szCs w:val="22"/>
          <w14:ligatures w14:val="none"/>
        </w:rPr>
      </w:pPr>
    </w:p>
    <w:p w14:paraId="0954E087" w14:textId="77777777" w:rsidR="00B746F6" w:rsidRPr="00297532" w:rsidRDefault="00B746F6" w:rsidP="00B746F6">
      <w:pPr>
        <w:numPr>
          <w:ilvl w:val="0"/>
          <w:numId w:val="1"/>
        </w:numPr>
        <w:autoSpaceDE w:val="0"/>
        <w:autoSpaceDN w:val="0"/>
        <w:adjustRightInd w:val="0"/>
        <w:spacing w:before="240" w:after="120" w:line="276" w:lineRule="auto"/>
        <w:ind w:left="426" w:hanging="426"/>
        <w:jc w:val="both"/>
        <w:rPr>
          <w:rFonts w:ascii="Arial" w:eastAsia="Calibri" w:hAnsi="Arial" w:cs="Arial"/>
          <w:b/>
          <w:caps/>
          <w:kern w:val="0"/>
          <w:sz w:val="22"/>
          <w:szCs w:val="22"/>
          <w14:ligatures w14:val="none"/>
        </w:rPr>
      </w:pPr>
      <w:r w:rsidRPr="00297532">
        <w:rPr>
          <w:rFonts w:ascii="Arial" w:eastAsia="Calibri" w:hAnsi="Arial" w:cs="Arial"/>
          <w:b/>
          <w:caps/>
          <w:kern w:val="0"/>
          <w:sz w:val="22"/>
          <w:szCs w:val="22"/>
          <w14:ligatures w14:val="none"/>
        </w:rPr>
        <w:t>TERMIN</w:t>
      </w:r>
      <w:r w:rsidRPr="00297532">
        <w:rPr>
          <w:rFonts w:ascii="Arial" w:eastAsia="Calibri" w:hAnsi="Arial" w:cs="Arial"/>
          <w:b/>
          <w:color w:val="000000"/>
          <w:kern w:val="0"/>
          <w:sz w:val="22"/>
          <w:szCs w:val="22"/>
          <w14:ligatures w14:val="none"/>
        </w:rPr>
        <w:t xml:space="preserve"> </w:t>
      </w:r>
      <w:r w:rsidRPr="00297532">
        <w:rPr>
          <w:rFonts w:ascii="Arial" w:eastAsia="Calibri" w:hAnsi="Arial" w:cs="Arial"/>
          <w:b/>
          <w:caps/>
          <w:kern w:val="0"/>
          <w:sz w:val="22"/>
          <w:szCs w:val="22"/>
          <w14:ligatures w14:val="none"/>
        </w:rPr>
        <w:t>REALIZACJI ZAMÓWIENIA</w:t>
      </w:r>
    </w:p>
    <w:p w14:paraId="1836515E" w14:textId="77777777" w:rsidR="00B746F6" w:rsidRPr="00297532" w:rsidRDefault="00B746F6" w:rsidP="00B746F6">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Termin realizacji do 60 dni kalendarzowych od podpisania Umowy.</w:t>
      </w:r>
    </w:p>
    <w:p w14:paraId="76DC5112" w14:textId="77777777" w:rsidR="00B746F6" w:rsidRPr="00233D7D" w:rsidRDefault="00B746F6" w:rsidP="00B746F6">
      <w:pPr>
        <w:autoSpaceDE w:val="0"/>
        <w:autoSpaceDN w:val="0"/>
        <w:adjustRightInd w:val="0"/>
        <w:spacing w:before="240" w:after="120" w:line="276" w:lineRule="auto"/>
        <w:jc w:val="both"/>
        <w:rPr>
          <w:rFonts w:ascii="Arial" w:eastAsia="Calibri" w:hAnsi="Arial" w:cs="Arial"/>
          <w:b/>
          <w:color w:val="000000"/>
          <w:kern w:val="0"/>
          <w:sz w:val="22"/>
          <w:szCs w:val="22"/>
          <w14:ligatures w14:val="none"/>
        </w:rPr>
      </w:pPr>
    </w:p>
    <w:p w14:paraId="7D1F1C24" w14:textId="77777777" w:rsidR="00B746F6" w:rsidRPr="00297532" w:rsidRDefault="00B746F6" w:rsidP="00B746F6">
      <w:pPr>
        <w:numPr>
          <w:ilvl w:val="0"/>
          <w:numId w:val="1"/>
        </w:numPr>
        <w:autoSpaceDE w:val="0"/>
        <w:autoSpaceDN w:val="0"/>
        <w:adjustRightInd w:val="0"/>
        <w:spacing w:before="240" w:after="120" w:line="276" w:lineRule="auto"/>
        <w:ind w:left="426" w:hanging="426"/>
        <w:jc w:val="both"/>
        <w:rPr>
          <w:rFonts w:ascii="Arial" w:eastAsia="Calibri" w:hAnsi="Arial" w:cs="Arial"/>
          <w:b/>
          <w:color w:val="000000"/>
          <w:kern w:val="0"/>
          <w:sz w:val="22"/>
          <w:szCs w:val="22"/>
          <w14:ligatures w14:val="none"/>
        </w:rPr>
      </w:pPr>
      <w:r w:rsidRPr="00297532">
        <w:rPr>
          <w:rFonts w:ascii="Arial" w:eastAsia="Calibri" w:hAnsi="Arial" w:cs="Arial"/>
          <w:b/>
          <w:caps/>
          <w:kern w:val="0"/>
          <w:sz w:val="22"/>
          <w:szCs w:val="22"/>
          <w14:ligatures w14:val="none"/>
        </w:rPr>
        <w:t>PŁATNOŚCI</w:t>
      </w:r>
    </w:p>
    <w:p w14:paraId="2D8793FB" w14:textId="77777777" w:rsidR="00B746F6" w:rsidRPr="00A0128E" w:rsidRDefault="00B746F6" w:rsidP="00B746F6">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Termin płatności 21 dni kalendarzowych od daty dostarczenia prawidłowo wystawionej faktury VAT.</w:t>
      </w:r>
    </w:p>
    <w:p w14:paraId="459777D5" w14:textId="77777777" w:rsidR="00CA7014" w:rsidRDefault="00CA7014" w:rsidP="008D5B91">
      <w:pPr>
        <w:spacing w:after="120" w:line="276" w:lineRule="auto"/>
        <w:rPr>
          <w:rFonts w:ascii="Arial" w:eastAsia="Calibri" w:hAnsi="Arial" w:cs="Arial"/>
          <w:kern w:val="0"/>
          <w:sz w:val="22"/>
          <w:szCs w:val="22"/>
          <w14:ligatures w14:val="none"/>
        </w:rPr>
      </w:pPr>
    </w:p>
    <w:p w14:paraId="3FB5B068" w14:textId="383D5907" w:rsidR="00EF2351" w:rsidRPr="00086BA8" w:rsidRDefault="00EF2351" w:rsidP="00CA7014">
      <w:pPr>
        <w:spacing w:line="276" w:lineRule="auto"/>
        <w:jc w:val="center"/>
        <w:rPr>
          <w:rFonts w:ascii="Arial" w:hAnsi="Arial" w:cs="Arial"/>
          <w:b/>
          <w:u w:val="single"/>
        </w:rPr>
      </w:pPr>
      <w:r w:rsidRPr="00AA1731">
        <w:rPr>
          <w:rFonts w:ascii="Arial" w:hAnsi="Arial" w:cs="Arial"/>
          <w:b/>
        </w:rPr>
        <w:t>Opis Przedmiotu Zamówienia</w:t>
      </w:r>
      <w:r>
        <w:rPr>
          <w:rFonts w:ascii="Arial" w:hAnsi="Arial" w:cs="Arial"/>
          <w:b/>
        </w:rPr>
        <w:t xml:space="preserve"> (OPZ) - </w:t>
      </w:r>
      <w:r w:rsidRPr="00086BA8">
        <w:rPr>
          <w:rFonts w:ascii="Arial" w:hAnsi="Arial" w:cs="Arial"/>
          <w:b/>
          <w:u w:val="single"/>
        </w:rPr>
        <w:t>CZĘŚĆ I</w:t>
      </w:r>
      <w:r>
        <w:rPr>
          <w:rFonts w:ascii="Arial" w:hAnsi="Arial" w:cs="Arial"/>
          <w:b/>
          <w:u w:val="single"/>
        </w:rPr>
        <w:t>I</w:t>
      </w:r>
    </w:p>
    <w:p w14:paraId="51B2495F" w14:textId="77777777" w:rsidR="00EF2351" w:rsidRDefault="00EF2351" w:rsidP="008D5B91">
      <w:pPr>
        <w:spacing w:after="120" w:line="276" w:lineRule="auto"/>
        <w:rPr>
          <w:rFonts w:ascii="Arial" w:eastAsia="Calibri" w:hAnsi="Arial" w:cs="Arial"/>
          <w:kern w:val="0"/>
          <w:sz w:val="22"/>
          <w:szCs w:val="22"/>
          <w14:ligatures w14:val="none"/>
        </w:rPr>
      </w:pPr>
    </w:p>
    <w:p w14:paraId="1A217B06" w14:textId="77777777" w:rsidR="00CD3156" w:rsidRDefault="00CD3156" w:rsidP="008D5B91">
      <w:pPr>
        <w:spacing w:after="120" w:line="276" w:lineRule="auto"/>
        <w:rPr>
          <w:rFonts w:ascii="Arial" w:eastAsia="Calibri" w:hAnsi="Arial" w:cs="Arial"/>
          <w:kern w:val="0"/>
          <w:sz w:val="22"/>
          <w:szCs w:val="22"/>
          <w14:ligatures w14:val="none"/>
        </w:rPr>
      </w:pPr>
    </w:p>
    <w:p w14:paraId="34302FC3" w14:textId="6CBBCB51" w:rsidR="00FB6096" w:rsidRPr="00E00F56" w:rsidRDefault="00FB6096" w:rsidP="00CD3156">
      <w:pPr>
        <w:pStyle w:val="ListParagraph"/>
        <w:numPr>
          <w:ilvl w:val="0"/>
          <w:numId w:val="59"/>
        </w:numPr>
        <w:spacing w:after="120" w:line="276" w:lineRule="auto"/>
        <w:ind w:left="426" w:hanging="426"/>
        <w:rPr>
          <w:rFonts w:ascii="Arial" w:eastAsia="Calibri" w:hAnsi="Arial" w:cs="Arial"/>
          <w:b/>
          <w:caps/>
          <w:kern w:val="0"/>
          <w:sz w:val="22"/>
          <w:szCs w:val="22"/>
          <w14:ligatures w14:val="none"/>
        </w:rPr>
      </w:pPr>
      <w:r w:rsidRPr="00E00F56">
        <w:rPr>
          <w:rFonts w:ascii="Arial" w:eastAsia="Calibri" w:hAnsi="Arial" w:cs="Arial"/>
          <w:b/>
          <w:caps/>
          <w:kern w:val="0"/>
          <w:sz w:val="22"/>
          <w:szCs w:val="22"/>
          <w14:ligatures w14:val="none"/>
        </w:rPr>
        <w:t>Przedmiot Zamówienia</w:t>
      </w:r>
    </w:p>
    <w:p w14:paraId="37A51FAF" w14:textId="77777777" w:rsidR="00FB6096" w:rsidRPr="00A0128E" w:rsidRDefault="00FB6096" w:rsidP="00FB6096">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Przedmiotem zamówienia jest </w:t>
      </w:r>
      <w:r w:rsidRPr="00A0128E">
        <w:rPr>
          <w:rFonts w:ascii="Arial" w:eastAsia="Calibri" w:hAnsi="Arial" w:cs="Arial"/>
          <w:bCs/>
          <w:kern w:val="0"/>
          <w:sz w:val="22"/>
          <w:szCs w:val="22"/>
          <w14:ligatures w14:val="none"/>
        </w:rPr>
        <w:t>dostawa i wdrożenie przełączników, a także udzielenie gwarancji jakości i wsparcia technicznego na oferowane rozwiązanie.</w:t>
      </w:r>
      <w:r w:rsidRPr="00A0128E">
        <w:rPr>
          <w:rFonts w:ascii="Arial" w:eastAsia="Calibri" w:hAnsi="Arial" w:cs="Arial"/>
          <w:kern w:val="0"/>
          <w:sz w:val="22"/>
          <w:szCs w:val="22"/>
          <w14:ligatures w14:val="none"/>
        </w:rPr>
        <w:t xml:space="preserve"> </w:t>
      </w:r>
    </w:p>
    <w:p w14:paraId="54BD603A" w14:textId="197F80C7" w:rsidR="00FB6096" w:rsidRPr="00A0128E" w:rsidRDefault="00FB6096" w:rsidP="00FB6096">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W ramach realizacji przedmiotu zamówienia Wykonawca dokona dostawy, wdrożenia, będzie realizować wsparcie techniczne oraz serwis gwarancyjny zgodnie z okresem zaoferowanym w ofercie, jednak nie </w:t>
      </w:r>
      <w:r w:rsidR="00656FEE">
        <w:rPr>
          <w:rFonts w:ascii="Arial" w:eastAsia="Calibri" w:hAnsi="Arial" w:cs="Arial"/>
          <w:kern w:val="0"/>
          <w:sz w:val="22"/>
          <w:szCs w:val="22"/>
          <w14:ligatures w14:val="none"/>
        </w:rPr>
        <w:t>dłużej</w:t>
      </w:r>
      <w:r w:rsidRPr="00A0128E">
        <w:rPr>
          <w:rFonts w:ascii="Arial" w:eastAsia="Calibri" w:hAnsi="Arial" w:cs="Arial"/>
          <w:kern w:val="0"/>
          <w:sz w:val="22"/>
          <w:szCs w:val="22"/>
          <w14:ligatures w14:val="none"/>
        </w:rPr>
        <w:t xml:space="preserve"> niż 36 miesięcy.</w:t>
      </w:r>
    </w:p>
    <w:p w14:paraId="0021813E" w14:textId="6A4A9D65" w:rsidR="00FB6096" w:rsidRPr="00A0128E" w:rsidRDefault="00FB6096" w:rsidP="00FB6096">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 xml:space="preserve">Zamawiający wymaga dostawy i wdrożenia </w:t>
      </w:r>
      <w:r w:rsidR="00A16F90">
        <w:rPr>
          <w:rFonts w:ascii="Arial" w:eastAsia="Calibri" w:hAnsi="Arial" w:cs="Arial"/>
          <w:kern w:val="0"/>
          <w:sz w:val="22"/>
          <w:szCs w:val="22"/>
          <w:u w:val="single"/>
          <w14:ligatures w14:val="none"/>
        </w:rPr>
        <w:t>1</w:t>
      </w:r>
      <w:r w:rsidRPr="00A0128E">
        <w:rPr>
          <w:rFonts w:ascii="Arial" w:eastAsia="Calibri" w:hAnsi="Arial" w:cs="Arial"/>
          <w:kern w:val="0"/>
          <w:sz w:val="22"/>
          <w:szCs w:val="22"/>
          <w:u w:val="single"/>
          <w14:ligatures w14:val="none"/>
        </w:rPr>
        <w:t xml:space="preserve"> szt.</w:t>
      </w:r>
      <w:r w:rsidRPr="00A0128E">
        <w:rPr>
          <w:rFonts w:ascii="Arial" w:eastAsia="Calibri" w:hAnsi="Arial" w:cs="Arial"/>
          <w:kern w:val="0"/>
          <w:sz w:val="22"/>
          <w:szCs w:val="22"/>
          <w14:ligatures w14:val="none"/>
        </w:rPr>
        <w:t xml:space="preserve"> przełącznik</w:t>
      </w:r>
      <w:r w:rsidR="00A16F90">
        <w:rPr>
          <w:rFonts w:ascii="Arial" w:eastAsia="Calibri" w:hAnsi="Arial" w:cs="Arial"/>
          <w:kern w:val="0"/>
          <w:sz w:val="22"/>
          <w:szCs w:val="22"/>
          <w14:ligatures w14:val="none"/>
        </w:rPr>
        <w:t>a</w:t>
      </w:r>
      <w:r w:rsidRPr="00A0128E">
        <w:rPr>
          <w:rFonts w:ascii="Arial" w:eastAsia="Calibri" w:hAnsi="Arial" w:cs="Arial"/>
          <w:kern w:val="0"/>
          <w:sz w:val="22"/>
          <w:szCs w:val="22"/>
          <w14:ligatures w14:val="none"/>
        </w:rPr>
        <w:t xml:space="preserve"> </w:t>
      </w:r>
      <w:r>
        <w:rPr>
          <w:rFonts w:ascii="Arial" w:eastAsia="Calibri" w:hAnsi="Arial" w:cs="Arial"/>
          <w:kern w:val="0"/>
          <w:sz w:val="22"/>
          <w:szCs w:val="22"/>
          <w14:ligatures w14:val="none"/>
        </w:rPr>
        <w:t>dostępow</w:t>
      </w:r>
      <w:r w:rsidR="00A16F90">
        <w:rPr>
          <w:rFonts w:ascii="Arial" w:eastAsia="Calibri" w:hAnsi="Arial" w:cs="Arial"/>
          <w:kern w:val="0"/>
          <w:sz w:val="22"/>
          <w:szCs w:val="22"/>
          <w14:ligatures w14:val="none"/>
        </w:rPr>
        <w:t>ego</w:t>
      </w:r>
      <w:r w:rsidRPr="003331AB">
        <w:rPr>
          <w:rFonts w:ascii="Arial" w:eastAsia="Calibri" w:hAnsi="Arial" w:cs="Arial"/>
          <w:kern w:val="0"/>
          <w:sz w:val="22"/>
          <w:szCs w:val="22"/>
          <w14:ligatures w14:val="none"/>
        </w:rPr>
        <w:t xml:space="preserve"> </w:t>
      </w:r>
      <w:r w:rsidRPr="00A0128E">
        <w:rPr>
          <w:rFonts w:ascii="Arial" w:eastAsia="Calibri" w:hAnsi="Arial" w:cs="Arial"/>
          <w:kern w:val="0"/>
          <w:sz w:val="22"/>
          <w:szCs w:val="22"/>
          <w14:ligatures w14:val="none"/>
        </w:rPr>
        <w:t xml:space="preserve">i modułów SFP+ wraz z okablowaniem niezbędnym do ich uruchomienia, zwanych dalej „Sprzętem”, konfigurację obecnych urządzeń oraz zapewnienie prawidłowego funkcjonowania Sprzętu </w:t>
      </w:r>
      <w:r w:rsidR="00AD545B">
        <w:rPr>
          <w:rFonts w:ascii="Arial" w:eastAsia="Calibri" w:hAnsi="Arial" w:cs="Arial"/>
          <w:kern w:val="0"/>
          <w:sz w:val="22"/>
          <w:szCs w:val="22"/>
          <w14:ligatures w14:val="none"/>
        </w:rPr>
        <w:br/>
      </w:r>
      <w:r w:rsidRPr="00A0128E">
        <w:rPr>
          <w:rFonts w:ascii="Arial" w:eastAsia="Calibri" w:hAnsi="Arial" w:cs="Arial"/>
          <w:kern w:val="0"/>
          <w:sz w:val="22"/>
          <w:szCs w:val="22"/>
          <w14:ligatures w14:val="none"/>
        </w:rPr>
        <w:t>w docelowej lokalizacji Zamawiającego</w:t>
      </w:r>
      <w:r>
        <w:rPr>
          <w:rFonts w:ascii="Arial" w:eastAsia="Calibri" w:hAnsi="Arial" w:cs="Arial"/>
          <w:kern w:val="0"/>
          <w:sz w:val="22"/>
          <w:szCs w:val="22"/>
          <w14:ligatures w14:val="none"/>
        </w:rPr>
        <w:t xml:space="preserve"> </w:t>
      </w:r>
      <w:r w:rsidRPr="00A0128E">
        <w:rPr>
          <w:rFonts w:ascii="Arial" w:eastAsia="Calibri" w:hAnsi="Arial" w:cs="Arial"/>
          <w:kern w:val="0"/>
          <w:sz w:val="22"/>
          <w:szCs w:val="22"/>
          <w14:ligatures w14:val="none"/>
        </w:rPr>
        <w:t xml:space="preserve">w Warszawie w terminie zaoferowanym w ofercie, jednak, nie dłuższym niż </w:t>
      </w:r>
      <w:r w:rsidR="00A47CBA" w:rsidRPr="00A47CBA">
        <w:rPr>
          <w:rFonts w:ascii="Arial" w:eastAsia="Calibri" w:hAnsi="Arial" w:cs="Arial"/>
          <w:b/>
          <w:kern w:val="0"/>
          <w:sz w:val="22"/>
          <w:szCs w:val="22"/>
          <w:u w:val="single"/>
          <w14:ligatures w14:val="none"/>
        </w:rPr>
        <w:t>6</w:t>
      </w:r>
      <w:r w:rsidRPr="00A0128E">
        <w:rPr>
          <w:rFonts w:ascii="Arial" w:eastAsia="Calibri" w:hAnsi="Arial" w:cs="Arial"/>
          <w:b/>
          <w:bCs/>
          <w:kern w:val="0"/>
          <w:sz w:val="22"/>
          <w:szCs w:val="22"/>
          <w:u w:val="single"/>
          <w14:ligatures w14:val="none"/>
        </w:rPr>
        <w:t>0 dni kalendarzowych</w:t>
      </w:r>
      <w:r w:rsidRPr="00A0128E">
        <w:rPr>
          <w:rFonts w:ascii="Arial" w:eastAsia="Calibri" w:hAnsi="Arial" w:cs="Arial"/>
          <w:kern w:val="0"/>
          <w:sz w:val="22"/>
          <w:szCs w:val="22"/>
          <w14:ligatures w14:val="none"/>
        </w:rPr>
        <w:t>, od dnia zawarcia Umowy.</w:t>
      </w:r>
    </w:p>
    <w:p w14:paraId="2067D7C8" w14:textId="77777777" w:rsidR="00FB6096" w:rsidRPr="00A0128E" w:rsidRDefault="00FB6096" w:rsidP="00FB6096">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lastRenderedPageBreak/>
        <w:t xml:space="preserve">Zaoferowane urządzenia muszą być fabrycznie nowe, przeznaczone do sprzedaży na rynku europejskim (zgodnie z ustawą z dnia 30.08.2002 r. o systemie oceny zgodności </w:t>
      </w:r>
      <w:r w:rsidRPr="00A0128E">
        <w:rPr>
          <w:rFonts w:ascii="Arial" w:eastAsia="Calibri" w:hAnsi="Arial" w:cs="Arial"/>
          <w:kern w:val="0"/>
          <w:sz w:val="22"/>
          <w:szCs w:val="22"/>
          <w14:ligatures w14:val="none"/>
        </w:rPr>
        <w:br/>
        <w:t>(Dz. U. z 2023 r. poz. 215) i z wydanymi na jej podstawie rozporządzeniami), wyprodukowane nie wcześniej niż 6 miesięcy przed datą dostarczenia oraz objęte wymaganą gwarancją możliwą do egzekwowania przez Zamawiającego w Polsce. Zamawiający nie dopuszcza produktów „odnawianych" (ang. Refurbished).</w:t>
      </w:r>
    </w:p>
    <w:p w14:paraId="31A882C7" w14:textId="2EF8955C" w:rsidR="00502F0C" w:rsidRPr="005046F0" w:rsidRDefault="00502F0C" w:rsidP="00502F0C">
      <w:pPr>
        <w:spacing w:after="120" w:line="276" w:lineRule="auto"/>
        <w:rPr>
          <w:rFonts w:ascii="Arial" w:eastAsia="Calibri" w:hAnsi="Arial" w:cs="Arial"/>
          <w:kern w:val="0"/>
          <w:sz w:val="22"/>
          <w:szCs w:val="22"/>
          <w14:ligatures w14:val="none"/>
        </w:rPr>
      </w:pPr>
      <w:r w:rsidRPr="005046F0">
        <w:rPr>
          <w:rFonts w:ascii="Arial" w:eastAsia="Calibri" w:hAnsi="Arial" w:cs="Arial"/>
          <w:kern w:val="0"/>
          <w:sz w:val="22"/>
          <w:szCs w:val="22"/>
          <w14:ligatures w14:val="none"/>
        </w:rPr>
        <w:t>Zamawiający wymaga, aby wszystkie dostarczone urządzenia pochodziły z oficjalnego kanału dystrybucyjnego producenta przełącznika, a serwis gwarancyjny był autoryzowany przez producenta urządze</w:t>
      </w:r>
      <w:r>
        <w:rPr>
          <w:rFonts w:ascii="Arial" w:eastAsia="Calibri" w:hAnsi="Arial" w:cs="Arial"/>
          <w:kern w:val="0"/>
          <w:sz w:val="22"/>
          <w:szCs w:val="22"/>
          <w14:ligatures w14:val="none"/>
        </w:rPr>
        <w:t>ń</w:t>
      </w:r>
      <w:r w:rsidRPr="005046F0">
        <w:rPr>
          <w:rFonts w:ascii="Arial" w:eastAsia="Calibri" w:hAnsi="Arial" w:cs="Arial"/>
          <w:kern w:val="0"/>
          <w:sz w:val="22"/>
          <w:szCs w:val="22"/>
          <w14:ligatures w14:val="none"/>
        </w:rPr>
        <w:t xml:space="preserve"> i oprogramowania oraz świadczony przez producenta lub autoryzowanych partnerów w centrach serwisowych na terenie Unii Europejskiej.</w:t>
      </w:r>
    </w:p>
    <w:p w14:paraId="533AC4F6" w14:textId="77777777" w:rsidR="00FB6096" w:rsidRPr="00A0128E" w:rsidRDefault="00FB6096" w:rsidP="00FB6096">
      <w:pPr>
        <w:spacing w:after="120" w:line="276" w:lineRule="auto"/>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Zaoferowane przełączniki sieciowe oraz oprogramowanie muszą pochodzić od tego samego producenta.</w:t>
      </w:r>
    </w:p>
    <w:p w14:paraId="10A2F10E" w14:textId="77777777" w:rsidR="00FB6096" w:rsidRPr="00A0128E" w:rsidRDefault="00FB6096" w:rsidP="00FB6096">
      <w:pPr>
        <w:widowControl w:val="0"/>
        <w:tabs>
          <w:tab w:val="left" w:pos="284"/>
        </w:tabs>
        <w:spacing w:after="120" w:line="276" w:lineRule="auto"/>
        <w:ind w:right="125"/>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W ramach realizacji przedmiotu zamówienia, Wykonawca jest zobowiązany do wykonania następujących czynności:,</w:t>
      </w:r>
    </w:p>
    <w:p w14:paraId="560657D6" w14:textId="263B6DBF" w:rsidR="00FB6096" w:rsidRPr="00E00F56" w:rsidRDefault="00FB6096" w:rsidP="00943219">
      <w:pPr>
        <w:pStyle w:val="ListParagraph"/>
        <w:widowControl w:val="0"/>
        <w:numPr>
          <w:ilvl w:val="1"/>
          <w:numId w:val="15"/>
        </w:numPr>
        <w:tabs>
          <w:tab w:val="left" w:pos="426"/>
        </w:tabs>
        <w:spacing w:after="120" w:line="276" w:lineRule="auto"/>
        <w:ind w:left="426" w:right="115" w:hanging="284"/>
        <w:rPr>
          <w:rFonts w:ascii="Arial" w:eastAsia="Calibri" w:hAnsi="Arial" w:cs="Arial"/>
          <w:kern w:val="0"/>
          <w:sz w:val="22"/>
          <w:szCs w:val="22"/>
          <w14:ligatures w14:val="none"/>
        </w:rPr>
      </w:pPr>
      <w:r w:rsidRPr="00E00F56">
        <w:rPr>
          <w:rFonts w:ascii="Arial" w:eastAsia="Calibri" w:hAnsi="Arial" w:cs="Arial"/>
          <w:kern w:val="0"/>
          <w:sz w:val="22"/>
          <w:szCs w:val="22"/>
          <w14:ligatures w14:val="none"/>
        </w:rPr>
        <w:t>opracowania projektu technicznego wdrożenia Sprzętu oraz przedłożenia go Zamawiającemu do akceptacji,</w:t>
      </w:r>
    </w:p>
    <w:p w14:paraId="4C649DF5" w14:textId="77777777" w:rsidR="00FB6096" w:rsidRPr="00A0128E" w:rsidRDefault="00FB6096" w:rsidP="00943219">
      <w:pPr>
        <w:widowControl w:val="0"/>
        <w:numPr>
          <w:ilvl w:val="1"/>
          <w:numId w:val="15"/>
        </w:numPr>
        <w:tabs>
          <w:tab w:val="left" w:pos="851"/>
        </w:tabs>
        <w:spacing w:after="120" w:line="276" w:lineRule="auto"/>
        <w:ind w:left="426" w:right="115" w:hanging="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dostarczenia oraz rozpakowania dostarczonego Sprzętu,</w:t>
      </w:r>
    </w:p>
    <w:p w14:paraId="4B0CAB73" w14:textId="77777777" w:rsidR="00FB6096" w:rsidRPr="00A0128E" w:rsidRDefault="00FB6096" w:rsidP="00943219">
      <w:pPr>
        <w:widowControl w:val="0"/>
        <w:numPr>
          <w:ilvl w:val="1"/>
          <w:numId w:val="15"/>
        </w:numPr>
        <w:tabs>
          <w:tab w:val="left" w:pos="851"/>
        </w:tabs>
        <w:spacing w:after="120" w:line="276" w:lineRule="auto"/>
        <w:ind w:left="426" w:right="115" w:hanging="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aktualizacji oprogramowania dostarczonych urządzeń do najnowszej rekomendowanej przez producenta wersji,</w:t>
      </w:r>
    </w:p>
    <w:p w14:paraId="401A46C0" w14:textId="77777777" w:rsidR="00FB6096" w:rsidRPr="00A0128E" w:rsidRDefault="00FB6096" w:rsidP="00943219">
      <w:pPr>
        <w:widowControl w:val="0"/>
        <w:numPr>
          <w:ilvl w:val="1"/>
          <w:numId w:val="15"/>
        </w:numPr>
        <w:tabs>
          <w:tab w:val="left" w:pos="426"/>
        </w:tabs>
        <w:spacing w:after="120" w:line="276" w:lineRule="auto"/>
        <w:ind w:left="426" w:right="115" w:hanging="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montażu dostarczonego Sprzętu oraz związanego z nim okablowania w szafie teleinformatycznej znajdującej się w przygotowanym przez Zamawiającego pomieszczeniu technicznym, demontażu wymienianych urządzeń,</w:t>
      </w:r>
    </w:p>
    <w:p w14:paraId="4B1903C6" w14:textId="77777777" w:rsidR="00FB6096" w:rsidRPr="00A0128E" w:rsidRDefault="00FB6096" w:rsidP="00943219">
      <w:pPr>
        <w:widowControl w:val="0"/>
        <w:numPr>
          <w:ilvl w:val="1"/>
          <w:numId w:val="15"/>
        </w:numPr>
        <w:tabs>
          <w:tab w:val="left" w:pos="851"/>
        </w:tabs>
        <w:spacing w:after="120" w:line="276" w:lineRule="auto"/>
        <w:ind w:left="426" w:right="115" w:hanging="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zestackowania przełącznika typ A z typem B za pomocą kompatybilnych modułów stackujących oraz przewodów,</w:t>
      </w:r>
    </w:p>
    <w:p w14:paraId="19B29C79" w14:textId="77777777" w:rsidR="00FB6096" w:rsidRPr="00A0128E" w:rsidRDefault="00FB6096" w:rsidP="00943219">
      <w:pPr>
        <w:widowControl w:val="0"/>
        <w:numPr>
          <w:ilvl w:val="1"/>
          <w:numId w:val="15"/>
        </w:numPr>
        <w:tabs>
          <w:tab w:val="left" w:pos="851"/>
        </w:tabs>
        <w:spacing w:after="120" w:line="276" w:lineRule="auto"/>
        <w:ind w:left="426" w:right="115" w:hanging="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uruchomienia Sprzętu i przeprowadzenia wbudowanych procedur testujących,</w:t>
      </w:r>
    </w:p>
    <w:p w14:paraId="742983C1" w14:textId="685470CD" w:rsidR="00FB6096" w:rsidRPr="00893DED" w:rsidRDefault="00FB6096" w:rsidP="00943219">
      <w:pPr>
        <w:widowControl w:val="0"/>
        <w:numPr>
          <w:ilvl w:val="1"/>
          <w:numId w:val="15"/>
        </w:numPr>
        <w:tabs>
          <w:tab w:val="left" w:pos="426"/>
        </w:tabs>
        <w:spacing w:after="120" w:line="276" w:lineRule="auto"/>
        <w:ind w:left="426" w:right="115" w:hanging="284"/>
        <w:rPr>
          <w:rFonts w:ascii="Arial" w:eastAsia="Calibri" w:hAnsi="Arial" w:cs="Arial"/>
          <w:kern w:val="0"/>
          <w:sz w:val="22"/>
          <w:szCs w:val="22"/>
          <w14:ligatures w14:val="none"/>
        </w:rPr>
      </w:pPr>
      <w:r w:rsidRPr="00893DED">
        <w:rPr>
          <w:rFonts w:ascii="Arial" w:eastAsia="Calibri" w:hAnsi="Arial" w:cs="Arial"/>
          <w:kern w:val="0"/>
          <w:sz w:val="22"/>
          <w:szCs w:val="22"/>
          <w14:ligatures w14:val="none"/>
        </w:rPr>
        <w:t xml:space="preserve">konfiguracji Sprzętu zgodnie z zaakceptowanym przez Zamawiającego projektem technicznym, o którym mowa w pkt 1, w tym obecnych i dostarczonych przełączników </w:t>
      </w:r>
      <w:r w:rsidR="00F0616E" w:rsidRPr="00893DED">
        <w:rPr>
          <w:rFonts w:ascii="Arial" w:eastAsia="Calibri" w:hAnsi="Arial" w:cs="Arial"/>
          <w:kern w:val="0"/>
          <w:sz w:val="22"/>
          <w:szCs w:val="22"/>
          <w14:ligatures w14:val="none"/>
        </w:rPr>
        <w:t>dostępowych</w:t>
      </w:r>
      <w:r w:rsidRPr="00893DED">
        <w:rPr>
          <w:rFonts w:ascii="Arial" w:eastAsia="Calibri" w:hAnsi="Arial" w:cs="Arial"/>
          <w:kern w:val="0"/>
          <w:sz w:val="22"/>
          <w:szCs w:val="22"/>
          <w14:ligatures w14:val="none"/>
        </w:rPr>
        <w:t>, konfiguracji modułów SPF/SPF+ oraz pozostałych przełączników w sieci LAN,</w:t>
      </w:r>
    </w:p>
    <w:p w14:paraId="77B06CFC" w14:textId="77777777" w:rsidR="00FB6096" w:rsidRPr="00A0128E" w:rsidRDefault="00FB6096" w:rsidP="00943219">
      <w:pPr>
        <w:widowControl w:val="0"/>
        <w:numPr>
          <w:ilvl w:val="1"/>
          <w:numId w:val="15"/>
        </w:numPr>
        <w:tabs>
          <w:tab w:val="left" w:pos="851"/>
        </w:tabs>
        <w:spacing w:after="120" w:line="276" w:lineRule="auto"/>
        <w:ind w:left="426" w:right="115" w:hanging="284"/>
        <w:rPr>
          <w:rFonts w:ascii="Arial" w:eastAsia="Calibri" w:hAnsi="Arial" w:cs="Arial"/>
          <w:kern w:val="0"/>
          <w:sz w:val="22"/>
          <w:szCs w:val="22"/>
          <w14:ligatures w14:val="none"/>
        </w:rPr>
      </w:pPr>
      <w:r w:rsidRPr="00F0616E">
        <w:rPr>
          <w:rFonts w:ascii="Arial" w:eastAsia="Calibri" w:hAnsi="Arial" w:cs="Arial"/>
          <w:kern w:val="0"/>
          <w:sz w:val="22"/>
          <w:szCs w:val="22"/>
          <w14:ligatures w14:val="none"/>
        </w:rPr>
        <w:t>konfiguracji przełączników min. do uwierzytelniania 802.1X z wykorzystaniem posiadanego przez Zamawiającego systemu Cisco ISE</w:t>
      </w:r>
      <w:r w:rsidRPr="00A0128E">
        <w:rPr>
          <w:rFonts w:ascii="Arial" w:eastAsia="Calibri" w:hAnsi="Arial" w:cs="Arial"/>
          <w:kern w:val="0"/>
          <w:sz w:val="22"/>
          <w:szCs w:val="22"/>
          <w14:ligatures w14:val="none"/>
        </w:rPr>
        <w:t>,</w:t>
      </w:r>
    </w:p>
    <w:p w14:paraId="4651F2B6" w14:textId="77777777" w:rsidR="00FB6096" w:rsidRPr="00A0128E" w:rsidRDefault="00FB6096" w:rsidP="008C29F1">
      <w:pPr>
        <w:widowControl w:val="0"/>
        <w:numPr>
          <w:ilvl w:val="1"/>
          <w:numId w:val="15"/>
        </w:numPr>
        <w:tabs>
          <w:tab w:val="left" w:pos="851"/>
        </w:tabs>
        <w:spacing w:after="120" w:line="276" w:lineRule="auto"/>
        <w:ind w:left="426" w:right="115" w:hanging="284"/>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wykonania pełnej i szczegółowej dokumentacji technicznej powdrożeniowej, obejmującej co najmniej:</w:t>
      </w:r>
    </w:p>
    <w:p w14:paraId="50D91100" w14:textId="77777777" w:rsidR="00FB6096" w:rsidRPr="00A0128E" w:rsidRDefault="00FB6096" w:rsidP="008C29F1">
      <w:pPr>
        <w:widowControl w:val="0"/>
        <w:numPr>
          <w:ilvl w:val="2"/>
          <w:numId w:val="69"/>
        </w:numPr>
        <w:spacing w:after="120" w:line="276" w:lineRule="auto"/>
        <w:ind w:left="851"/>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szczegółową konfigurację dostarczonego Sprzętu,</w:t>
      </w:r>
    </w:p>
    <w:p w14:paraId="326E0185" w14:textId="77777777" w:rsidR="00FB6096" w:rsidRPr="00A0128E" w:rsidRDefault="00FB6096" w:rsidP="008C29F1">
      <w:pPr>
        <w:widowControl w:val="0"/>
        <w:numPr>
          <w:ilvl w:val="2"/>
          <w:numId w:val="69"/>
        </w:numPr>
        <w:spacing w:after="120" w:line="276" w:lineRule="auto"/>
        <w:ind w:left="851"/>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topologie połączeń fizycznych sieci LAN,</w:t>
      </w:r>
    </w:p>
    <w:p w14:paraId="413D20F6" w14:textId="77777777" w:rsidR="00FB6096" w:rsidRPr="00A0128E" w:rsidRDefault="00FB6096" w:rsidP="008C29F1">
      <w:pPr>
        <w:widowControl w:val="0"/>
        <w:numPr>
          <w:ilvl w:val="2"/>
          <w:numId w:val="69"/>
        </w:numPr>
        <w:spacing w:after="120" w:line="276" w:lineRule="auto"/>
        <w:ind w:left="851"/>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topologię logiczną sieci LAN,</w:t>
      </w:r>
    </w:p>
    <w:p w14:paraId="61264872" w14:textId="77777777" w:rsidR="00FB6096" w:rsidRPr="00A0128E" w:rsidRDefault="00FB6096" w:rsidP="008C29F1">
      <w:pPr>
        <w:widowControl w:val="0"/>
        <w:numPr>
          <w:ilvl w:val="2"/>
          <w:numId w:val="69"/>
        </w:numPr>
        <w:spacing w:after="120" w:line="276" w:lineRule="auto"/>
        <w:ind w:left="851"/>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t>pełną adresację sieciową,</w:t>
      </w:r>
    </w:p>
    <w:p w14:paraId="14B61768" w14:textId="77777777" w:rsidR="00FB6096" w:rsidRPr="00A0128E" w:rsidRDefault="00FB6096" w:rsidP="008C29F1">
      <w:pPr>
        <w:widowControl w:val="0"/>
        <w:numPr>
          <w:ilvl w:val="2"/>
          <w:numId w:val="69"/>
        </w:numPr>
        <w:spacing w:after="120" w:line="276" w:lineRule="auto"/>
        <w:ind w:left="851"/>
        <w:rPr>
          <w:rFonts w:ascii="Arial" w:eastAsia="Calibri" w:hAnsi="Arial" w:cs="Arial"/>
          <w:kern w:val="0"/>
          <w:sz w:val="22"/>
          <w:szCs w:val="22"/>
          <w14:ligatures w14:val="none"/>
        </w:rPr>
      </w:pPr>
      <w:r w:rsidRPr="00A0128E">
        <w:rPr>
          <w:rFonts w:ascii="Arial" w:eastAsia="Calibri" w:hAnsi="Arial" w:cs="Arial"/>
          <w:kern w:val="0"/>
          <w:sz w:val="22"/>
          <w:szCs w:val="22"/>
          <w14:ligatures w14:val="none"/>
        </w:rPr>
        <w:lastRenderedPageBreak/>
        <w:t>opis umożliwiający administrowanie i zarządzanie wszystkimi przełącznikami w sieci LAN,</w:t>
      </w:r>
    </w:p>
    <w:p w14:paraId="28ACAA07" w14:textId="77777777" w:rsidR="00FB6096" w:rsidRPr="00A0128E" w:rsidRDefault="00FB6096" w:rsidP="008C29F1">
      <w:pPr>
        <w:widowControl w:val="0"/>
        <w:numPr>
          <w:ilvl w:val="2"/>
          <w:numId w:val="69"/>
        </w:numPr>
        <w:spacing w:after="120" w:line="276" w:lineRule="auto"/>
        <w:ind w:left="851"/>
        <w:rPr>
          <w:rFonts w:ascii="Arial" w:eastAsia="Arial" w:hAnsi="Arial" w:cs="Arial"/>
          <w:kern w:val="0"/>
          <w:sz w:val="22"/>
          <w:szCs w:val="22"/>
          <w14:ligatures w14:val="none"/>
        </w:rPr>
      </w:pPr>
      <w:r w:rsidRPr="00A0128E">
        <w:rPr>
          <w:rFonts w:ascii="Arial" w:eastAsia="Calibri" w:hAnsi="Arial" w:cs="Arial"/>
          <w:kern w:val="0"/>
          <w:sz w:val="22"/>
          <w:szCs w:val="22"/>
          <w14:ligatures w14:val="none"/>
        </w:rPr>
        <w:t>procedury</w:t>
      </w:r>
      <w:r w:rsidRPr="00A0128E">
        <w:rPr>
          <w:rFonts w:ascii="Arial" w:eastAsia="Arial" w:hAnsi="Arial" w:cs="Arial"/>
          <w:kern w:val="0"/>
          <w:sz w:val="22"/>
          <w:szCs w:val="22"/>
          <w14:ligatures w14:val="none"/>
        </w:rPr>
        <w:t xml:space="preserve"> awaryjne.</w:t>
      </w:r>
    </w:p>
    <w:p w14:paraId="4C0759D9" w14:textId="77777777" w:rsidR="00282EA0" w:rsidRDefault="00282EA0" w:rsidP="00FB6096">
      <w:pPr>
        <w:widowControl w:val="0"/>
        <w:tabs>
          <w:tab w:val="left" w:pos="0"/>
          <w:tab w:val="left" w:pos="426"/>
        </w:tabs>
        <w:spacing w:after="120" w:line="276" w:lineRule="auto"/>
        <w:ind w:right="121"/>
        <w:rPr>
          <w:rFonts w:ascii="Arial" w:eastAsia="Calibri" w:hAnsi="Arial" w:cs="Arial"/>
          <w:b/>
          <w:bCs/>
          <w:kern w:val="0"/>
          <w:sz w:val="22"/>
          <w:szCs w:val="22"/>
          <w14:ligatures w14:val="none"/>
        </w:rPr>
      </w:pPr>
    </w:p>
    <w:p w14:paraId="03039FB2" w14:textId="58F31099" w:rsidR="00FB6096" w:rsidRPr="00A0128E" w:rsidRDefault="00FB6096" w:rsidP="00FB6096">
      <w:pPr>
        <w:widowControl w:val="0"/>
        <w:tabs>
          <w:tab w:val="left" w:pos="0"/>
          <w:tab w:val="left" w:pos="426"/>
        </w:tabs>
        <w:spacing w:after="120" w:line="276" w:lineRule="auto"/>
        <w:ind w:right="121"/>
        <w:rPr>
          <w:rFonts w:ascii="Arial" w:eastAsia="Calibri" w:hAnsi="Arial" w:cs="Arial"/>
          <w:b/>
          <w:bCs/>
          <w:kern w:val="0"/>
          <w:sz w:val="22"/>
          <w:szCs w:val="22"/>
          <w14:ligatures w14:val="none"/>
        </w:rPr>
      </w:pPr>
      <w:r w:rsidRPr="00A0128E">
        <w:rPr>
          <w:rFonts w:ascii="Arial" w:eastAsia="Calibri" w:hAnsi="Arial" w:cs="Arial"/>
          <w:b/>
          <w:bCs/>
          <w:kern w:val="0"/>
          <w:sz w:val="22"/>
          <w:szCs w:val="22"/>
          <w14:ligatures w14:val="none"/>
        </w:rPr>
        <w:t>Wykonawca w terminie do 10 dni kalendarzowych po zawarciu Umowy jest zobowiązany do wykonania czynności, o których mowa w pkt.1 i 2.</w:t>
      </w:r>
    </w:p>
    <w:p w14:paraId="4918F66B" w14:textId="77777777" w:rsidR="00CD3156" w:rsidRDefault="00CD3156" w:rsidP="008D5B91">
      <w:pPr>
        <w:spacing w:after="120" w:line="276" w:lineRule="auto"/>
        <w:rPr>
          <w:rFonts w:ascii="Arial" w:eastAsia="Calibri" w:hAnsi="Arial" w:cs="Arial"/>
          <w:kern w:val="0"/>
          <w:sz w:val="22"/>
          <w:szCs w:val="22"/>
          <w14:ligatures w14:val="none"/>
        </w:rPr>
      </w:pPr>
    </w:p>
    <w:p w14:paraId="5D7E2B9D" w14:textId="21EDC0D8" w:rsidR="00CA7014" w:rsidRDefault="00CD3156" w:rsidP="00CD3156">
      <w:pPr>
        <w:pStyle w:val="ListParagraph"/>
        <w:numPr>
          <w:ilvl w:val="0"/>
          <w:numId w:val="59"/>
        </w:numPr>
        <w:spacing w:after="120" w:line="276" w:lineRule="auto"/>
        <w:ind w:left="426" w:hanging="426"/>
        <w:rPr>
          <w:rFonts w:ascii="Arial" w:eastAsia="Calibri" w:hAnsi="Arial" w:cs="Arial"/>
          <w:kern w:val="0"/>
          <w:sz w:val="22"/>
          <w:szCs w:val="22"/>
          <w14:ligatures w14:val="none"/>
        </w:rPr>
      </w:pPr>
      <w:r w:rsidRPr="00CD3156">
        <w:rPr>
          <w:rFonts w:ascii="Arial" w:eastAsia="Calibri" w:hAnsi="Arial" w:cs="Arial"/>
          <w:b/>
          <w:kern w:val="0"/>
          <w:sz w:val="22"/>
          <w:szCs w:val="22"/>
          <w14:ligatures w14:val="none"/>
        </w:rPr>
        <w:t>SPECYFIKACJA TECHNICZNA PRZEDMIOTU ZAMÓWIENIA</w:t>
      </w:r>
    </w:p>
    <w:p w14:paraId="2CD6AD9D" w14:textId="77777777" w:rsidR="00CA7014" w:rsidRDefault="00CA7014" w:rsidP="008D5B91">
      <w:pPr>
        <w:spacing w:after="120" w:line="276" w:lineRule="auto"/>
        <w:rPr>
          <w:rFonts w:ascii="Arial" w:eastAsia="Calibri" w:hAnsi="Arial" w:cs="Arial"/>
          <w:kern w:val="0"/>
          <w:sz w:val="22"/>
          <w:szCs w:val="22"/>
          <w14:ligatures w14:val="none"/>
        </w:rPr>
      </w:pPr>
    </w:p>
    <w:p w14:paraId="43E556CE" w14:textId="3CF783D6" w:rsidR="00494D88" w:rsidRPr="004C5FD7" w:rsidRDefault="00494D88" w:rsidP="00943219">
      <w:pPr>
        <w:numPr>
          <w:ilvl w:val="0"/>
          <w:numId w:val="45"/>
        </w:numPr>
        <w:spacing w:after="120" w:line="276" w:lineRule="auto"/>
        <w:rPr>
          <w:rFonts w:ascii="Arial" w:eastAsia="Calibri" w:hAnsi="Arial" w:cs="Arial"/>
          <w:b/>
          <w:kern w:val="0"/>
          <w:sz w:val="22"/>
          <w:szCs w:val="22"/>
          <w14:ligatures w14:val="none"/>
        </w:rPr>
      </w:pPr>
      <w:r w:rsidRPr="00494D88">
        <w:rPr>
          <w:rFonts w:ascii="Arial" w:eastAsia="Calibri" w:hAnsi="Arial" w:cs="Arial"/>
          <w:b/>
          <w:kern w:val="0"/>
          <w:sz w:val="22"/>
          <w:szCs w:val="22"/>
          <w14:ligatures w14:val="none"/>
        </w:rPr>
        <w:t xml:space="preserve">Przełącznik dostępowy </w:t>
      </w:r>
      <w:r w:rsidR="00DD3CD2">
        <w:rPr>
          <w:rFonts w:ascii="Arial" w:eastAsia="Calibri" w:hAnsi="Arial" w:cs="Arial"/>
          <w:b/>
          <w:kern w:val="0"/>
          <w:sz w:val="22"/>
          <w:szCs w:val="22"/>
          <w14:ligatures w14:val="none"/>
        </w:rPr>
        <w:t>1</w:t>
      </w:r>
      <w:r w:rsidRPr="00494D88">
        <w:rPr>
          <w:rFonts w:ascii="Arial" w:eastAsia="Calibri" w:hAnsi="Arial" w:cs="Arial"/>
          <w:b/>
          <w:kern w:val="0"/>
          <w:sz w:val="22"/>
          <w:szCs w:val="22"/>
          <w14:ligatures w14:val="none"/>
        </w:rPr>
        <w:t>szt.</w:t>
      </w:r>
    </w:p>
    <w:tbl>
      <w:tblPr>
        <w:tblStyle w:val="TableGrid"/>
        <w:tblW w:w="0" w:type="auto"/>
        <w:tblInd w:w="-5" w:type="dxa"/>
        <w:tblCellMar>
          <w:top w:w="108" w:type="dxa"/>
          <w:bottom w:w="108" w:type="dxa"/>
        </w:tblCellMar>
        <w:tblLook w:val="04A0" w:firstRow="1" w:lastRow="0" w:firstColumn="1" w:lastColumn="0" w:noHBand="0" w:noVBand="1"/>
      </w:tblPr>
      <w:tblGrid>
        <w:gridCol w:w="567"/>
        <w:gridCol w:w="8498"/>
      </w:tblGrid>
      <w:tr w:rsidR="00494D88" w:rsidRPr="00494D88" w14:paraId="54545582"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503FE4FE" w14:textId="77777777" w:rsidR="00494D88" w:rsidRPr="00494D88" w:rsidRDefault="00494D88" w:rsidP="00494D88">
            <w:pPr>
              <w:spacing w:after="120" w:line="276" w:lineRule="auto"/>
              <w:rPr>
                <w:rFonts w:ascii="Arial" w:eastAsia="Calibri" w:hAnsi="Arial" w:cs="Arial"/>
                <w:b/>
                <w:kern w:val="0"/>
                <w:sz w:val="22"/>
                <w:szCs w:val="22"/>
                <w14:ligatures w14:val="none"/>
              </w:rPr>
            </w:pPr>
            <w:r w:rsidRPr="00494D88">
              <w:rPr>
                <w:rFonts w:ascii="Arial" w:eastAsia="Calibri" w:hAnsi="Arial" w:cs="Arial"/>
                <w:b/>
                <w:kern w:val="0"/>
                <w:sz w:val="22"/>
                <w:szCs w:val="22"/>
                <w14:ligatures w14:val="none"/>
              </w:rPr>
              <w:t>I</w:t>
            </w:r>
          </w:p>
        </w:tc>
        <w:tc>
          <w:tcPr>
            <w:tcW w:w="8498" w:type="dxa"/>
            <w:tcBorders>
              <w:top w:val="single" w:sz="4" w:space="0" w:color="auto"/>
              <w:left w:val="single" w:sz="4" w:space="0" w:color="auto"/>
              <w:bottom w:val="single" w:sz="4" w:space="0" w:color="auto"/>
              <w:right w:val="single" w:sz="4" w:space="0" w:color="auto"/>
            </w:tcBorders>
            <w:hideMark/>
          </w:tcPr>
          <w:p w14:paraId="3E40BB0A"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Parametry techniczne/Rodzaje portów i typy portów:</w:t>
            </w:r>
          </w:p>
        </w:tc>
      </w:tr>
      <w:tr w:rsidR="00494D88" w:rsidRPr="00494D88" w14:paraId="073E8AB1"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2614520"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w:t>
            </w:r>
          </w:p>
        </w:tc>
        <w:tc>
          <w:tcPr>
            <w:tcW w:w="8498" w:type="dxa"/>
            <w:tcBorders>
              <w:top w:val="single" w:sz="4" w:space="0" w:color="auto"/>
              <w:left w:val="single" w:sz="4" w:space="0" w:color="auto"/>
              <w:bottom w:val="single" w:sz="4" w:space="0" w:color="auto"/>
              <w:right w:val="single" w:sz="4" w:space="0" w:color="auto"/>
            </w:tcBorders>
          </w:tcPr>
          <w:p w14:paraId="7A0AB13E" w14:textId="338D1816" w:rsidR="00494D88" w:rsidRPr="00494D88" w:rsidRDefault="00DD3CD2" w:rsidP="004C5FD7">
            <w:pPr>
              <w:spacing w:after="12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48</w:t>
            </w:r>
            <w:r w:rsidR="00494D88" w:rsidRPr="00494D88">
              <w:rPr>
                <w:rFonts w:ascii="Arial" w:eastAsia="Calibri" w:hAnsi="Arial" w:cs="Arial"/>
                <w:kern w:val="0"/>
                <w:sz w:val="22"/>
                <w:szCs w:val="22"/>
                <w14:ligatures w14:val="none"/>
              </w:rPr>
              <w:t xml:space="preserve"> port</w:t>
            </w:r>
            <w:r>
              <w:rPr>
                <w:rFonts w:ascii="Arial" w:eastAsia="Calibri" w:hAnsi="Arial" w:cs="Arial"/>
                <w:kern w:val="0"/>
                <w:sz w:val="22"/>
                <w:szCs w:val="22"/>
                <w14:ligatures w14:val="none"/>
              </w:rPr>
              <w:t>ów</w:t>
            </w:r>
            <w:r w:rsidR="00494D88" w:rsidRPr="00494D88">
              <w:rPr>
                <w:rFonts w:ascii="Arial" w:eastAsia="Calibri" w:hAnsi="Arial" w:cs="Arial"/>
                <w:kern w:val="0"/>
                <w:sz w:val="22"/>
                <w:szCs w:val="22"/>
                <w14:ligatures w14:val="none"/>
              </w:rPr>
              <w:t xml:space="preserve"> 1 Gigabit Ethernet RJ45 z funkcjonalnością PoE+, 4 porty 1</w:t>
            </w:r>
            <w:r w:rsidR="00A04CF7">
              <w:rPr>
                <w:rFonts w:ascii="Arial" w:eastAsia="Calibri" w:hAnsi="Arial" w:cs="Arial"/>
                <w:kern w:val="0"/>
                <w:sz w:val="22"/>
                <w:szCs w:val="22"/>
                <w14:ligatures w14:val="none"/>
              </w:rPr>
              <w:t>0</w:t>
            </w:r>
            <w:r w:rsidR="00494D88" w:rsidRPr="00494D88">
              <w:rPr>
                <w:rFonts w:ascii="Arial" w:eastAsia="Calibri" w:hAnsi="Arial" w:cs="Arial"/>
                <w:kern w:val="0"/>
                <w:sz w:val="22"/>
                <w:szCs w:val="22"/>
                <w14:ligatures w14:val="none"/>
              </w:rPr>
              <w:t>/1</w:t>
            </w:r>
            <w:r w:rsidR="00A04CF7">
              <w:rPr>
                <w:rFonts w:ascii="Arial" w:eastAsia="Calibri" w:hAnsi="Arial" w:cs="Arial"/>
                <w:kern w:val="0"/>
                <w:sz w:val="22"/>
                <w:szCs w:val="22"/>
                <w14:ligatures w14:val="none"/>
              </w:rPr>
              <w:t xml:space="preserve"> </w:t>
            </w:r>
            <w:r w:rsidR="00494D88" w:rsidRPr="00494D88">
              <w:rPr>
                <w:rFonts w:ascii="Arial" w:eastAsia="Calibri" w:hAnsi="Arial" w:cs="Arial"/>
                <w:kern w:val="0"/>
                <w:sz w:val="22"/>
                <w:szCs w:val="22"/>
                <w14:ligatures w14:val="none"/>
              </w:rPr>
              <w:t xml:space="preserve">SFP+  </w:t>
            </w:r>
          </w:p>
        </w:tc>
      </w:tr>
      <w:tr w:rsidR="00494D88" w:rsidRPr="00494D88" w14:paraId="3C490665"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055B62D3"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2.</w:t>
            </w:r>
          </w:p>
        </w:tc>
        <w:tc>
          <w:tcPr>
            <w:tcW w:w="8498" w:type="dxa"/>
            <w:tcBorders>
              <w:top w:val="single" w:sz="4" w:space="0" w:color="auto"/>
              <w:left w:val="single" w:sz="4" w:space="0" w:color="auto"/>
              <w:bottom w:val="single" w:sz="4" w:space="0" w:color="auto"/>
              <w:right w:val="single" w:sz="4" w:space="0" w:color="auto"/>
            </w:tcBorders>
            <w:hideMark/>
          </w:tcPr>
          <w:p w14:paraId="1DEAE6D0"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stackowania przełączników z zapewnieniem następujących funkcjonalności</w:t>
            </w:r>
          </w:p>
          <w:p w14:paraId="57A568D7" w14:textId="77777777" w:rsidR="00494D88" w:rsidRPr="00494D88" w:rsidRDefault="00494D88" w:rsidP="00943219">
            <w:pPr>
              <w:numPr>
                <w:ilvl w:val="0"/>
                <w:numId w:val="4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Przepustowość w ramach stosu jednorodnego złożonego z takich samych urządzeń – min. 80 Gb/s,</w:t>
            </w:r>
          </w:p>
          <w:p w14:paraId="7FB3F18B" w14:textId="77777777" w:rsidR="00494D88" w:rsidRPr="00494D88" w:rsidRDefault="00494D88" w:rsidP="00943219">
            <w:pPr>
              <w:numPr>
                <w:ilvl w:val="0"/>
                <w:numId w:val="4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8 urządzeń w stosie,</w:t>
            </w:r>
          </w:p>
          <w:p w14:paraId="354661D9" w14:textId="77777777" w:rsidR="00494D88" w:rsidRPr="00494D88" w:rsidRDefault="00494D88" w:rsidP="00943219">
            <w:pPr>
              <w:numPr>
                <w:ilvl w:val="0"/>
                <w:numId w:val="4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Zarządzanie poprzez jeden adres IP,</w:t>
            </w:r>
          </w:p>
          <w:p w14:paraId="6824A183" w14:textId="77777777" w:rsidR="00494D88" w:rsidRPr="00494D88" w:rsidRDefault="00494D88" w:rsidP="00943219">
            <w:pPr>
              <w:numPr>
                <w:ilvl w:val="0"/>
                <w:numId w:val="4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tworzenia połączeń cross-stack Link Aggregation (czyli dla portów należących do różnych jednostek w stosie) zgodnie z IEEE 802.3ad,</w:t>
            </w:r>
          </w:p>
          <w:p w14:paraId="60551D11" w14:textId="77777777" w:rsidR="00494D88" w:rsidRPr="00494D88" w:rsidRDefault="00494D88" w:rsidP="00943219">
            <w:pPr>
              <w:numPr>
                <w:ilvl w:val="0"/>
                <w:numId w:val="4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Wsparcie dla mechanizmu Stateful Switchover (SSO) dla urządzeń połączonych w stos, który polega na ustanowieniu jednego z urządzeń w stosie jako urządzenia aktywnego (active) a drugiego jako urządzenia zapasowego (standby) wraz z pełną synchronizacją informacji pomiędzy tymi urządzeniami w celu zminimalizowania przerwy podczas przełączania ruchu (dla protokołów warstwy 2).</w:t>
            </w:r>
          </w:p>
        </w:tc>
      </w:tr>
      <w:tr w:rsidR="00494D88" w:rsidRPr="00494D88" w14:paraId="6EC8C4D1"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588715C6"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3.</w:t>
            </w:r>
          </w:p>
        </w:tc>
        <w:tc>
          <w:tcPr>
            <w:tcW w:w="8498" w:type="dxa"/>
            <w:tcBorders>
              <w:top w:val="single" w:sz="4" w:space="0" w:color="auto"/>
              <w:left w:val="single" w:sz="4" w:space="0" w:color="auto"/>
              <w:bottom w:val="single" w:sz="4" w:space="0" w:color="auto"/>
              <w:right w:val="single" w:sz="4" w:space="0" w:color="auto"/>
            </w:tcBorders>
          </w:tcPr>
          <w:p w14:paraId="515B38E7"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Zasilanie i chłodzenie</w:t>
            </w:r>
          </w:p>
          <w:p w14:paraId="33A2C5F1" w14:textId="00E4E4C3" w:rsidR="00494D88" w:rsidRPr="00494D88" w:rsidRDefault="00494D88" w:rsidP="00943219">
            <w:pPr>
              <w:numPr>
                <w:ilvl w:val="0"/>
                <w:numId w:val="47"/>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Redundantne i wymienne moduły wentylatorów</w:t>
            </w:r>
          </w:p>
          <w:p w14:paraId="2F83CFD4" w14:textId="6F07E192" w:rsidR="00494D88" w:rsidRPr="00494D88" w:rsidRDefault="00494D88" w:rsidP="00943219">
            <w:pPr>
              <w:numPr>
                <w:ilvl w:val="0"/>
                <w:numId w:val="47"/>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Moc dostępna dla funkcjonalności PoE+ min. 740W. Zasilacze wymienne (możliwość instalacji/wymiany „na gorąco” – ang. hot swap)</w:t>
            </w:r>
          </w:p>
        </w:tc>
      </w:tr>
      <w:tr w:rsidR="00494D88" w:rsidRPr="00494D88" w14:paraId="09B2AE90"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273366BC"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4.</w:t>
            </w:r>
          </w:p>
        </w:tc>
        <w:tc>
          <w:tcPr>
            <w:tcW w:w="8498" w:type="dxa"/>
            <w:tcBorders>
              <w:top w:val="single" w:sz="4" w:space="0" w:color="auto"/>
              <w:left w:val="single" w:sz="4" w:space="0" w:color="auto"/>
              <w:bottom w:val="single" w:sz="4" w:space="0" w:color="auto"/>
              <w:right w:val="single" w:sz="4" w:space="0" w:color="auto"/>
            </w:tcBorders>
          </w:tcPr>
          <w:p w14:paraId="79F907D8"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Parametry wydajnościowe:</w:t>
            </w:r>
          </w:p>
          <w:p w14:paraId="61AEE998" w14:textId="052BDFD7" w:rsidR="00494D88" w:rsidRPr="0079673A" w:rsidRDefault="00494D88" w:rsidP="00943219">
            <w:pPr>
              <w:pStyle w:val="ListParagraph"/>
              <w:numPr>
                <w:ilvl w:val="0"/>
                <w:numId w:val="60"/>
              </w:numPr>
              <w:spacing w:after="120" w:line="276" w:lineRule="auto"/>
              <w:rPr>
                <w:rFonts w:ascii="Arial" w:eastAsia="Calibri" w:hAnsi="Arial" w:cs="Arial"/>
                <w:kern w:val="0"/>
                <w:sz w:val="22"/>
                <w:szCs w:val="22"/>
                <w14:ligatures w14:val="none"/>
              </w:rPr>
            </w:pPr>
            <w:r w:rsidRPr="0079673A">
              <w:rPr>
                <w:rFonts w:ascii="Arial" w:eastAsia="Calibri" w:hAnsi="Arial" w:cs="Arial"/>
                <w:kern w:val="0"/>
                <w:sz w:val="22"/>
                <w:szCs w:val="22"/>
                <w14:ligatures w14:val="none"/>
              </w:rPr>
              <w:lastRenderedPageBreak/>
              <w:t>Szybkość przełączania zapewniająca pracę z pełną wydajnością wszystkich interfejsów - również dla pakietów 64-bajtowych (przełącznik line-rate):</w:t>
            </w:r>
          </w:p>
          <w:p w14:paraId="0E445D70" w14:textId="1A37A544" w:rsidR="00494D88" w:rsidRPr="0079673A" w:rsidRDefault="00FB3316" w:rsidP="00943219">
            <w:pPr>
              <w:pStyle w:val="ListParagraph"/>
              <w:numPr>
                <w:ilvl w:val="0"/>
                <w:numId w:val="61"/>
              </w:numPr>
              <w:spacing w:after="120" w:line="276" w:lineRule="auto"/>
              <w:ind w:left="884" w:hanging="142"/>
              <w:rPr>
                <w:rFonts w:ascii="Arial" w:eastAsia="Calibri" w:hAnsi="Arial" w:cs="Arial"/>
                <w:kern w:val="0"/>
                <w:sz w:val="22"/>
                <w:szCs w:val="22"/>
                <w14:ligatures w14:val="none"/>
              </w:rPr>
            </w:pPr>
            <w:r>
              <w:rPr>
                <w:rFonts w:ascii="Arial" w:eastAsia="Calibri" w:hAnsi="Arial" w:cs="Arial"/>
                <w:kern w:val="0"/>
                <w:sz w:val="22"/>
                <w:szCs w:val="22"/>
                <w14:ligatures w14:val="none"/>
              </w:rPr>
              <w:t>p</w:t>
            </w:r>
            <w:r w:rsidR="00494D88" w:rsidRPr="0079673A">
              <w:rPr>
                <w:rFonts w:ascii="Arial" w:eastAsia="Calibri" w:hAnsi="Arial" w:cs="Arial"/>
                <w:kern w:val="0"/>
                <w:sz w:val="22"/>
                <w:szCs w:val="22"/>
                <w14:ligatures w14:val="none"/>
              </w:rPr>
              <w:t>rzepustowość przełącznika (switching capacity) co najmniej:</w:t>
            </w:r>
          </w:p>
          <w:p w14:paraId="6FC156C5" w14:textId="1ECEBBDD" w:rsidR="00494D88" w:rsidRPr="0079673A" w:rsidRDefault="00494D88" w:rsidP="00943219">
            <w:pPr>
              <w:pStyle w:val="ListParagraph"/>
              <w:numPr>
                <w:ilvl w:val="0"/>
                <w:numId w:val="62"/>
              </w:numPr>
              <w:spacing w:after="120" w:line="276" w:lineRule="auto"/>
              <w:ind w:left="1309" w:hanging="229"/>
              <w:rPr>
                <w:rFonts w:ascii="Arial" w:eastAsia="Calibri" w:hAnsi="Arial" w:cs="Arial"/>
                <w:kern w:val="0"/>
                <w:sz w:val="22"/>
                <w:szCs w:val="22"/>
                <w14:ligatures w14:val="none"/>
              </w:rPr>
            </w:pPr>
            <w:r w:rsidRPr="0079673A">
              <w:rPr>
                <w:rFonts w:ascii="Arial" w:eastAsia="Calibri" w:hAnsi="Arial" w:cs="Arial"/>
                <w:kern w:val="0"/>
                <w:sz w:val="22"/>
                <w:szCs w:val="22"/>
                <w14:ligatures w14:val="none"/>
              </w:rPr>
              <w:t xml:space="preserve">min. 120 Gb/s (bez podłączenia do stosu), min. 200 Gb/s </w:t>
            </w:r>
            <w:r w:rsidR="008C29F1">
              <w:rPr>
                <w:rFonts w:ascii="Arial" w:eastAsia="Calibri" w:hAnsi="Arial" w:cs="Arial"/>
                <w:kern w:val="0"/>
                <w:sz w:val="22"/>
                <w:szCs w:val="22"/>
                <w14:ligatures w14:val="none"/>
              </w:rPr>
              <w:br/>
            </w:r>
            <w:r w:rsidRPr="0079673A">
              <w:rPr>
                <w:rFonts w:ascii="Arial" w:eastAsia="Calibri" w:hAnsi="Arial" w:cs="Arial"/>
                <w:kern w:val="0"/>
                <w:sz w:val="22"/>
                <w:szCs w:val="22"/>
                <w14:ligatures w14:val="none"/>
              </w:rPr>
              <w:t>(z podłączeniem do stosu)</w:t>
            </w:r>
          </w:p>
          <w:p w14:paraId="672AAF89" w14:textId="73297F19" w:rsidR="00494D88" w:rsidRPr="0079673A" w:rsidRDefault="00380D4D" w:rsidP="00943219">
            <w:pPr>
              <w:pStyle w:val="ListParagraph"/>
              <w:numPr>
                <w:ilvl w:val="0"/>
                <w:numId w:val="63"/>
              </w:numPr>
              <w:spacing w:after="120" w:line="276" w:lineRule="auto"/>
              <w:ind w:left="884" w:hanging="142"/>
              <w:rPr>
                <w:rFonts w:ascii="Arial" w:eastAsia="Calibri" w:hAnsi="Arial" w:cs="Arial"/>
                <w:kern w:val="0"/>
                <w:sz w:val="22"/>
                <w:szCs w:val="22"/>
                <w14:ligatures w14:val="none"/>
              </w:rPr>
            </w:pPr>
            <w:r>
              <w:rPr>
                <w:rFonts w:ascii="Arial" w:eastAsia="Calibri" w:hAnsi="Arial" w:cs="Arial"/>
                <w:kern w:val="0"/>
                <w:sz w:val="22"/>
                <w:szCs w:val="22"/>
                <w14:ligatures w14:val="none"/>
              </w:rPr>
              <w:t>p</w:t>
            </w:r>
            <w:r w:rsidR="00494D88" w:rsidRPr="0079673A">
              <w:rPr>
                <w:rFonts w:ascii="Arial" w:eastAsia="Calibri" w:hAnsi="Arial" w:cs="Arial"/>
                <w:kern w:val="0"/>
                <w:sz w:val="22"/>
                <w:szCs w:val="22"/>
                <w14:ligatures w14:val="none"/>
              </w:rPr>
              <w:t>rędkość przesyłania (forwarding rate) co najmniej:</w:t>
            </w:r>
          </w:p>
          <w:p w14:paraId="6B9D113B" w14:textId="7C09DC42" w:rsidR="00494D88" w:rsidRPr="0079673A" w:rsidRDefault="00494D88" w:rsidP="00943219">
            <w:pPr>
              <w:pStyle w:val="ListParagraph"/>
              <w:numPr>
                <w:ilvl w:val="0"/>
                <w:numId w:val="62"/>
              </w:numPr>
              <w:spacing w:after="120" w:line="276" w:lineRule="auto"/>
              <w:ind w:left="1309" w:hanging="229"/>
              <w:rPr>
                <w:rFonts w:ascii="Arial" w:eastAsia="Calibri" w:hAnsi="Arial" w:cs="Arial"/>
                <w:kern w:val="0"/>
                <w:sz w:val="22"/>
                <w:szCs w:val="22"/>
                <w14:ligatures w14:val="none"/>
              </w:rPr>
            </w:pPr>
            <w:r w:rsidRPr="0079673A">
              <w:rPr>
                <w:rFonts w:ascii="Arial" w:eastAsia="Calibri" w:hAnsi="Arial" w:cs="Arial"/>
                <w:kern w:val="0"/>
                <w:sz w:val="22"/>
                <w:szCs w:val="22"/>
                <w14:ligatures w14:val="none"/>
              </w:rPr>
              <w:t xml:space="preserve">min. 90 Mpps (bez podłączenia do stosu), min. 150 Mpps </w:t>
            </w:r>
            <w:r w:rsidR="008C29F1">
              <w:rPr>
                <w:rFonts w:ascii="Arial" w:eastAsia="Calibri" w:hAnsi="Arial" w:cs="Arial"/>
                <w:kern w:val="0"/>
                <w:sz w:val="22"/>
                <w:szCs w:val="22"/>
                <w14:ligatures w14:val="none"/>
              </w:rPr>
              <w:br/>
            </w:r>
            <w:r w:rsidRPr="0079673A">
              <w:rPr>
                <w:rFonts w:ascii="Arial" w:eastAsia="Calibri" w:hAnsi="Arial" w:cs="Arial"/>
                <w:kern w:val="0"/>
                <w:sz w:val="22"/>
                <w:szCs w:val="22"/>
                <w14:ligatures w14:val="none"/>
              </w:rPr>
              <w:t>(z podłączeniem do stosu)</w:t>
            </w:r>
          </w:p>
          <w:p w14:paraId="03AAE4F2" w14:textId="6FBCBDCD" w:rsidR="00494D88" w:rsidRPr="00380D4D" w:rsidRDefault="00494D88" w:rsidP="00943219">
            <w:pPr>
              <w:pStyle w:val="ListParagraph"/>
              <w:numPr>
                <w:ilvl w:val="0"/>
                <w:numId w:val="60"/>
              </w:numPr>
              <w:spacing w:after="120" w:line="276" w:lineRule="auto"/>
              <w:rPr>
                <w:rFonts w:ascii="Arial" w:eastAsia="Calibri" w:hAnsi="Arial" w:cs="Arial"/>
                <w:kern w:val="0"/>
                <w:sz w:val="22"/>
                <w:szCs w:val="22"/>
                <w14:ligatures w14:val="none"/>
              </w:rPr>
            </w:pPr>
            <w:r w:rsidRPr="00380D4D">
              <w:rPr>
                <w:rFonts w:ascii="Arial" w:eastAsia="Calibri" w:hAnsi="Arial" w:cs="Arial"/>
                <w:kern w:val="0"/>
                <w:sz w:val="22"/>
                <w:szCs w:val="22"/>
                <w14:ligatures w14:val="none"/>
              </w:rPr>
              <w:t xml:space="preserve">Bufor pakietów – min. 6MB,  </w:t>
            </w:r>
          </w:p>
          <w:p w14:paraId="4E1DC997"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Pamięć DRAM – min. 2GB</w:t>
            </w:r>
          </w:p>
          <w:p w14:paraId="67CB901A"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Pamięć flash – min. 4GB</w:t>
            </w:r>
          </w:p>
          <w:p w14:paraId="07642504"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(podano wartości minimalne):</w:t>
            </w:r>
          </w:p>
          <w:p w14:paraId="27ECCFB0"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4096 VLAN ID</w:t>
            </w:r>
          </w:p>
          <w:p w14:paraId="42E8667C"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16000 adresów MAC</w:t>
            </w:r>
          </w:p>
          <w:p w14:paraId="68B06AD3"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3000 tras IPv4</w:t>
            </w:r>
          </w:p>
          <w:p w14:paraId="52FF214E"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1500 tras IPv6</w:t>
            </w:r>
          </w:p>
          <w:p w14:paraId="20AD8275"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Ilość wpisów w listach kontroli dostępu Security ACL – 1500</w:t>
            </w:r>
          </w:p>
          <w:p w14:paraId="3B72832B" w14:textId="18C528FB" w:rsidR="00494D88" w:rsidRPr="00494D88" w:rsidRDefault="00B90D19" w:rsidP="00943219">
            <w:pPr>
              <w:numPr>
                <w:ilvl w:val="0"/>
                <w:numId w:val="60"/>
              </w:numPr>
              <w:spacing w:after="120" w:line="276" w:lineRule="auto"/>
              <w:rPr>
                <w:rFonts w:ascii="Arial" w:eastAsia="Calibri" w:hAnsi="Arial" w:cs="Arial"/>
                <w:kern w:val="0"/>
                <w:sz w:val="22"/>
                <w:szCs w:val="22"/>
                <w14:ligatures w14:val="none"/>
              </w:rPr>
            </w:pPr>
            <w:r>
              <w:rPr>
                <w:rFonts w:ascii="Arial" w:eastAsia="Calibri" w:hAnsi="Arial" w:cs="Arial"/>
                <w:kern w:val="0"/>
                <w:sz w:val="22"/>
                <w:szCs w:val="22"/>
                <w14:ligatures w14:val="none"/>
              </w:rPr>
              <w:t>I</w:t>
            </w:r>
            <w:r w:rsidR="00494D88" w:rsidRPr="00494D88">
              <w:rPr>
                <w:rFonts w:ascii="Arial" w:eastAsia="Calibri" w:hAnsi="Arial" w:cs="Arial"/>
                <w:kern w:val="0"/>
                <w:sz w:val="22"/>
                <w:szCs w:val="22"/>
                <w14:ligatures w14:val="none"/>
              </w:rPr>
              <w:t>lość wpisów w listach kontroli dostępu QoS ACL – 1000</w:t>
            </w:r>
          </w:p>
          <w:p w14:paraId="331ED918" w14:textId="77777777"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500 interfejsów SVI L3</w:t>
            </w:r>
          </w:p>
          <w:p w14:paraId="31EDC531" w14:textId="4BDF95AC" w:rsidR="00494D88" w:rsidRPr="00494D88" w:rsidRDefault="00494D88" w:rsidP="00943219">
            <w:pPr>
              <w:numPr>
                <w:ilvl w:val="0"/>
                <w:numId w:val="6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Jumbo frame 9198B</w:t>
            </w:r>
          </w:p>
        </w:tc>
      </w:tr>
      <w:tr w:rsidR="00494D88" w:rsidRPr="00494D88" w14:paraId="49559E75"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26DF81E9"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lastRenderedPageBreak/>
              <w:t>5.</w:t>
            </w:r>
          </w:p>
        </w:tc>
        <w:tc>
          <w:tcPr>
            <w:tcW w:w="8498" w:type="dxa"/>
            <w:tcBorders>
              <w:top w:val="single" w:sz="4" w:space="0" w:color="auto"/>
              <w:left w:val="single" w:sz="4" w:space="0" w:color="auto"/>
              <w:bottom w:val="single" w:sz="4" w:space="0" w:color="auto"/>
              <w:right w:val="single" w:sz="4" w:space="0" w:color="auto"/>
            </w:tcBorders>
          </w:tcPr>
          <w:p w14:paraId="678798F1"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Przełącznik wspiera następujące mechanizmy związane z zapewnieniem ciągłości pracy sieci: </w:t>
            </w:r>
          </w:p>
          <w:p w14:paraId="58033276" w14:textId="668D9767" w:rsidR="00494D88" w:rsidRPr="008C29F1" w:rsidRDefault="00494D88" w:rsidP="008C29F1">
            <w:pPr>
              <w:numPr>
                <w:ilvl w:val="0"/>
                <w:numId w:val="70"/>
              </w:numPr>
              <w:spacing w:after="120" w:line="276" w:lineRule="auto"/>
              <w:rPr>
                <w:rFonts w:ascii="Arial" w:eastAsia="Calibri" w:hAnsi="Arial" w:cs="Arial"/>
                <w:kern w:val="0"/>
                <w:sz w:val="22"/>
                <w:szCs w:val="22"/>
                <w14:ligatures w14:val="none"/>
              </w:rPr>
            </w:pPr>
            <w:r w:rsidRPr="008C29F1">
              <w:rPr>
                <w:rFonts w:ascii="Arial" w:eastAsia="Calibri" w:hAnsi="Arial" w:cs="Arial"/>
                <w:kern w:val="0"/>
                <w:sz w:val="22"/>
                <w:szCs w:val="22"/>
                <w14:ligatures w14:val="none"/>
              </w:rPr>
              <w:t>IEEE 802.1w Rapid Spanning Tree</w:t>
            </w:r>
          </w:p>
          <w:p w14:paraId="0DB3BBB3" w14:textId="24271EFD" w:rsidR="00494D88" w:rsidRPr="00C45461" w:rsidRDefault="00494D88" w:rsidP="008C29F1">
            <w:pPr>
              <w:numPr>
                <w:ilvl w:val="0"/>
                <w:numId w:val="70"/>
              </w:numPr>
              <w:spacing w:after="120" w:line="276" w:lineRule="auto"/>
              <w:rPr>
                <w:rFonts w:ascii="Arial" w:eastAsia="Calibri" w:hAnsi="Arial" w:cs="Arial"/>
                <w:kern w:val="0"/>
                <w:sz w:val="22"/>
                <w:szCs w:val="22"/>
                <w:lang w:val="en-GB"/>
                <w14:ligatures w14:val="none"/>
              </w:rPr>
            </w:pPr>
            <w:r w:rsidRPr="00C45461">
              <w:rPr>
                <w:rFonts w:ascii="Arial" w:eastAsia="Calibri" w:hAnsi="Arial" w:cs="Arial"/>
                <w:kern w:val="0"/>
                <w:sz w:val="22"/>
                <w:szCs w:val="22"/>
                <w:lang w:val="en-GB"/>
                <w14:ligatures w14:val="none"/>
              </w:rPr>
              <w:t>Per-VLAN Rapid Spanning Tree (PVRST+)</w:t>
            </w:r>
          </w:p>
          <w:p w14:paraId="43348BE8" w14:textId="414F0110" w:rsidR="00494D88" w:rsidRPr="00EA4107" w:rsidRDefault="00494D88" w:rsidP="008C29F1">
            <w:pPr>
              <w:numPr>
                <w:ilvl w:val="0"/>
                <w:numId w:val="70"/>
              </w:numPr>
              <w:spacing w:after="120" w:line="276" w:lineRule="auto"/>
              <w:rPr>
                <w:rFonts w:ascii="Arial" w:eastAsia="Calibri" w:hAnsi="Arial" w:cs="Arial"/>
                <w:kern w:val="0"/>
                <w:sz w:val="22"/>
                <w:szCs w:val="22"/>
                <w:lang w:val="en-GB"/>
                <w14:ligatures w14:val="none"/>
              </w:rPr>
            </w:pPr>
            <w:r w:rsidRPr="00C45461">
              <w:rPr>
                <w:rFonts w:ascii="Arial" w:eastAsia="Calibri" w:hAnsi="Arial" w:cs="Arial"/>
                <w:kern w:val="0"/>
                <w:sz w:val="22"/>
                <w:szCs w:val="22"/>
                <w:lang w:val="en-GB"/>
                <w14:ligatures w14:val="none"/>
              </w:rPr>
              <w:t>IEE</w:t>
            </w:r>
            <w:r w:rsidRPr="00EA4107">
              <w:rPr>
                <w:rFonts w:ascii="Arial" w:eastAsia="Calibri" w:hAnsi="Arial" w:cs="Arial"/>
                <w:kern w:val="0"/>
                <w:sz w:val="22"/>
                <w:szCs w:val="22"/>
                <w:lang w:val="en-GB"/>
                <w14:ligatures w14:val="none"/>
              </w:rPr>
              <w:t>E 802.1s Multi-Instance Spanning Tree</w:t>
            </w:r>
          </w:p>
          <w:p w14:paraId="51E820DE" w14:textId="4230B6BC" w:rsidR="00494D88" w:rsidRPr="00494D88" w:rsidRDefault="00494D88" w:rsidP="008C29F1">
            <w:pPr>
              <w:numPr>
                <w:ilvl w:val="0"/>
                <w:numId w:val="7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min. 120 instancji protokołu STP</w:t>
            </w:r>
          </w:p>
          <w:p w14:paraId="5141B977" w14:textId="77777777" w:rsidR="00494D88" w:rsidRPr="00494D88" w:rsidRDefault="00494D88" w:rsidP="008C29F1">
            <w:pPr>
              <w:numPr>
                <w:ilvl w:val="0"/>
                <w:numId w:val="7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Wsparcie dla protokołu REP (Resilient Ethernet Protocol)</w:t>
            </w:r>
          </w:p>
          <w:p w14:paraId="5FEAAF58" w14:textId="10E7E4CF" w:rsidR="00494D88" w:rsidRPr="00494D88" w:rsidRDefault="00494D88" w:rsidP="008C29F1">
            <w:pPr>
              <w:numPr>
                <w:ilvl w:val="0"/>
                <w:numId w:val="7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Redundancja połączeń uplink bez używania protokołu spanning-tree lub funkcji portchannel umożliwiająca aktywację zapasowego łącza uplink po wykryciu awarii łącza podstawowego wraz z możliwością wskazania, dla których sieci VLAN pierwszy uplink jest łączem podstawowym a drugi uplink zapasowym a dla których przypisanie jest odwrotne. Realizacja funkcji automatycznego powrotu do ustawień sprzed awarii (preempt) po przywrócenia aktywności liku podstawowego</w:t>
            </w:r>
          </w:p>
        </w:tc>
      </w:tr>
      <w:tr w:rsidR="00494D88" w:rsidRPr="00494D88" w14:paraId="51395AB7"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74ACC006"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lastRenderedPageBreak/>
              <w:t>6.</w:t>
            </w:r>
          </w:p>
        </w:tc>
        <w:tc>
          <w:tcPr>
            <w:tcW w:w="8498" w:type="dxa"/>
            <w:tcBorders>
              <w:top w:val="single" w:sz="4" w:space="0" w:color="auto"/>
              <w:left w:val="single" w:sz="4" w:space="0" w:color="auto"/>
              <w:bottom w:val="single" w:sz="4" w:space="0" w:color="auto"/>
              <w:right w:val="single" w:sz="4" w:space="0" w:color="auto"/>
            </w:tcBorders>
          </w:tcPr>
          <w:p w14:paraId="224F97FF"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Mechanizmy związane z bezpieczeństwem sieci:</w:t>
            </w:r>
          </w:p>
          <w:p w14:paraId="6286E82D" w14:textId="0E601112" w:rsidR="00494D88" w:rsidRPr="007311AD" w:rsidRDefault="00494D88" w:rsidP="00943219">
            <w:pPr>
              <w:pStyle w:val="ListParagraph"/>
              <w:numPr>
                <w:ilvl w:val="0"/>
                <w:numId w:val="64"/>
              </w:numPr>
              <w:spacing w:after="120" w:line="276" w:lineRule="auto"/>
              <w:rPr>
                <w:rFonts w:ascii="Arial" w:eastAsia="Calibri" w:hAnsi="Arial" w:cs="Arial"/>
                <w:kern w:val="0"/>
                <w:sz w:val="22"/>
                <w:szCs w:val="22"/>
                <w14:ligatures w14:val="none"/>
              </w:rPr>
            </w:pPr>
            <w:r w:rsidRPr="007311AD">
              <w:rPr>
                <w:rFonts w:ascii="Arial" w:eastAsia="Calibri" w:hAnsi="Arial" w:cs="Arial"/>
                <w:kern w:val="0"/>
                <w:sz w:val="22"/>
                <w:szCs w:val="22"/>
                <w14:ligatures w14:val="none"/>
              </w:rPr>
              <w:t>Wiele poziomów dostępu administracyjnego poprzez konsolę. Przełącznik umożliwia zalogowanie się administratora z konkretnym poziomem dostępu zgodnie z odpowiedzą serwera autoryzacji (privilege-level),</w:t>
            </w:r>
          </w:p>
          <w:p w14:paraId="6C85FEAE"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Autoryzacja użytkowników w oparciu o IEEE 802.1X z możliwością dynamicznego przypisania użytkownika do określonej sieci VLAN,</w:t>
            </w:r>
          </w:p>
          <w:p w14:paraId="6B884E79"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Autoryzacja użytkowników w oparciu o IEEE 802.1X z możliwością dynamicznego przypisania listy ACL,</w:t>
            </w:r>
          </w:p>
          <w:p w14:paraId="67375C22"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funkcji Guest VLAN umożliwiająca uzyskanie gościnnego dostępu do sieci dla użytkowników bez suplikanta 802.1X,</w:t>
            </w:r>
          </w:p>
          <w:p w14:paraId="51D67F02"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uwierzytelniania urządzeń na porcie w oparciu o adres MAC,</w:t>
            </w:r>
          </w:p>
          <w:p w14:paraId="2CD356D4"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uwierzytelniania użytkowników w oparciu o portal www dla klientów bez suplikanta 802.1X,</w:t>
            </w:r>
          </w:p>
          <w:p w14:paraId="42B6DA75"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uwierzytelniania wielu użytkowników na jednym porcie oraz możliwość jednoczesnego uwierzytelniania na porcie telefonu IP i komputera PC podłączonego za telefonem,</w:t>
            </w:r>
          </w:p>
          <w:p w14:paraId="7BE7935E"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obsługi żądań Change of Authorization (CoA) zgodnie z RFC 5176,</w:t>
            </w:r>
          </w:p>
          <w:p w14:paraId="7E0D6752"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Funkcjonalność flexible authentication (możliwość wyboru kolejności uwierzytelniania – 802.1X/uwierzytelnianie w oparciu o MAC adres/uwierzytelnianie oparciu o portal www),</w:t>
            </w:r>
          </w:p>
          <w:p w14:paraId="63419D76" w14:textId="77777777" w:rsidR="00494D88" w:rsidRPr="00EA4107" w:rsidRDefault="00494D88" w:rsidP="00943219">
            <w:pPr>
              <w:numPr>
                <w:ilvl w:val="0"/>
                <w:numId w:val="64"/>
              </w:numPr>
              <w:spacing w:after="120" w:line="276" w:lineRule="auto"/>
              <w:rPr>
                <w:rFonts w:ascii="Arial" w:eastAsia="Calibri" w:hAnsi="Arial" w:cs="Arial"/>
                <w:kern w:val="0"/>
                <w:sz w:val="22"/>
                <w:szCs w:val="22"/>
                <w:lang w:val="en-GB"/>
                <w14:ligatures w14:val="none"/>
              </w:rPr>
            </w:pPr>
            <w:r w:rsidRPr="00EA4107">
              <w:rPr>
                <w:rFonts w:ascii="Arial" w:eastAsia="Calibri" w:hAnsi="Arial" w:cs="Arial"/>
                <w:kern w:val="0"/>
                <w:sz w:val="22"/>
                <w:szCs w:val="22"/>
                <w:lang w:val="en-GB"/>
                <w14:ligatures w14:val="none"/>
              </w:rPr>
              <w:t>Obsługa funkcji Port Security, DHCP Snooping, Dynamic ARP Inspection i IP Source Guard,</w:t>
            </w:r>
          </w:p>
          <w:p w14:paraId="6742AEA0"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Zapewnienie podstawowych mechanizmów bezpieczeństwa IPv6 na brzegu sieci (IPv6 FHS) – w tym minimum ochronę przed rozgłaszaniem fałszywych komunikatów Router Advertisement (RA Guard) i ochronę przed dołączeniem nieuprawnionych serwerów DHCPv6 do sieci (DHCPv6 Guard),</w:t>
            </w:r>
          </w:p>
          <w:p w14:paraId="04322C83"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autoryzacji prób logowania do urządzenia (dostęp administracyjny) do serwerów RADIUS i TACACS+,</w:t>
            </w:r>
          </w:p>
          <w:p w14:paraId="13E23EC9"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list kontroli dostępu (ACL) następujących typów:</w:t>
            </w:r>
          </w:p>
          <w:p w14:paraId="698F6A67"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Port ACL umożliwiające kontrolę ruchu wchodzącego (inbound) na poziomie portów L2 przełącznika,</w:t>
            </w:r>
          </w:p>
          <w:p w14:paraId="3DF1D2E6"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VLAN ACL umożliwiające kontrolę ruchu pomiędzy stacjami znajdującymi się w tej samem sieci VLAN w obrębie przełącznika,</w:t>
            </w:r>
          </w:p>
          <w:p w14:paraId="0134A776" w14:textId="77777777"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Routed ACL umożliwiające kontrolę ruchu routowanego pomiędzy sieciami VLAN, </w:t>
            </w:r>
          </w:p>
          <w:p w14:paraId="5C090E8A" w14:textId="7B321669"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lastRenderedPageBreak/>
              <w:t xml:space="preserve">Możliwość konfiguracji tzw. czasowych list ACL </w:t>
            </w:r>
            <w:r w:rsidR="00AD545B">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(aktywnych w określonych godzinach i dniach tygodnia);</w:t>
            </w:r>
          </w:p>
          <w:p w14:paraId="627FB892" w14:textId="4A8569A1"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Wbudowane mechanizmy ochrony warstwy kontrolnej przełącznika </w:t>
            </w:r>
            <w:r w:rsidR="00AD545B">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(CoPP – Control Plane Policing),</w:t>
            </w:r>
          </w:p>
          <w:p w14:paraId="0ACC0DC8" w14:textId="22EE28A8" w:rsidR="00494D88" w:rsidRPr="00494D88" w:rsidRDefault="00494D88" w:rsidP="00943219">
            <w:pPr>
              <w:numPr>
                <w:ilvl w:val="0"/>
                <w:numId w:val="64"/>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Realizacja funkcji Private VLAN zarówno na portach dostępowych oraz portach trunk (obsługa wielu sieci primary VLAN na jednym porcie trunk oraz wielu sieci secondary vlan na jednym porcie trunk). Realizacja dynamicznych sieci prywatnych VLAN tj. możliwość przypisania portu przełącznika do danej prywatnej sieci VLAN w wyniku uwierzytelnienia podłączonej stacji lub użytkownika w systemie RADIUS,</w:t>
            </w:r>
          </w:p>
        </w:tc>
      </w:tr>
      <w:tr w:rsidR="00494D88" w:rsidRPr="00494D88" w14:paraId="7CD948E8"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tcPr>
          <w:p w14:paraId="205A0D01" w14:textId="77777777" w:rsidR="00494D88" w:rsidRPr="00494D88" w:rsidRDefault="00494D88" w:rsidP="00494D88">
            <w:pPr>
              <w:spacing w:after="120" w:line="276" w:lineRule="auto"/>
              <w:rPr>
                <w:rFonts w:ascii="Arial" w:eastAsia="Calibri" w:hAnsi="Arial" w:cs="Arial"/>
                <w:bCs/>
                <w:kern w:val="0"/>
                <w:sz w:val="22"/>
                <w:szCs w:val="22"/>
                <w14:ligatures w14:val="none"/>
              </w:rPr>
            </w:pPr>
          </w:p>
        </w:tc>
        <w:tc>
          <w:tcPr>
            <w:tcW w:w="8498" w:type="dxa"/>
            <w:tcBorders>
              <w:top w:val="single" w:sz="4" w:space="0" w:color="auto"/>
              <w:left w:val="single" w:sz="4" w:space="0" w:color="auto"/>
              <w:bottom w:val="single" w:sz="4" w:space="0" w:color="auto"/>
              <w:right w:val="single" w:sz="4" w:space="0" w:color="auto"/>
            </w:tcBorders>
            <w:hideMark/>
          </w:tcPr>
          <w:p w14:paraId="39B18FC5"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Mechanizmy związane z zapewnieniem jakości usług w sieci:</w:t>
            </w:r>
          </w:p>
          <w:p w14:paraId="6BE53914" w14:textId="5B08AB39" w:rsidR="00494D88" w:rsidRPr="00BE5B39" w:rsidRDefault="00494D88" w:rsidP="008C29F1">
            <w:pPr>
              <w:numPr>
                <w:ilvl w:val="0"/>
                <w:numId w:val="72"/>
              </w:numPr>
              <w:spacing w:after="120" w:line="276" w:lineRule="auto"/>
              <w:rPr>
                <w:rFonts w:ascii="Arial" w:eastAsia="Calibri" w:hAnsi="Arial" w:cs="Arial"/>
                <w:kern w:val="0"/>
                <w:sz w:val="22"/>
                <w:szCs w:val="22"/>
                <w14:ligatures w14:val="none"/>
              </w:rPr>
            </w:pPr>
            <w:r w:rsidRPr="00BE5B39">
              <w:rPr>
                <w:rFonts w:ascii="Arial" w:eastAsia="Calibri" w:hAnsi="Arial" w:cs="Arial"/>
                <w:kern w:val="0"/>
                <w:sz w:val="22"/>
                <w:szCs w:val="22"/>
                <w14:ligatures w14:val="none"/>
              </w:rPr>
              <w:t>Implementacja algorytmu Shaped Round Robin dla obsługi kolejek,</w:t>
            </w:r>
          </w:p>
          <w:p w14:paraId="53CB9D2A" w14:textId="77777777" w:rsidR="00494D88" w:rsidRPr="00494D88" w:rsidRDefault="00494D88" w:rsidP="008C29F1">
            <w:pPr>
              <w:numPr>
                <w:ilvl w:val="0"/>
                <w:numId w:val="72"/>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obsługi jednej z powyżej wspomnianych kolejek z bezwzględnym priorytetem w stosunku do innych (Strict Priority),</w:t>
            </w:r>
          </w:p>
          <w:p w14:paraId="4559397C" w14:textId="77777777" w:rsidR="00494D88" w:rsidRPr="00494D88" w:rsidRDefault="00494D88" w:rsidP="008C29F1">
            <w:pPr>
              <w:numPr>
                <w:ilvl w:val="0"/>
                <w:numId w:val="72"/>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Klasyfikacja ruchu do klas różnej jakości obsługi (QoS) poprzez wykorzystanie następujących parametrów: źródłowy/docelowy adres MAC, źródłowy/docelowy adres IP, źródłowy/docelowy port TCP,</w:t>
            </w:r>
          </w:p>
          <w:p w14:paraId="0AFF331A" w14:textId="77777777" w:rsidR="00494D88" w:rsidRPr="00494D88" w:rsidRDefault="00494D88" w:rsidP="008C29F1">
            <w:pPr>
              <w:numPr>
                <w:ilvl w:val="0"/>
                <w:numId w:val="72"/>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Kontrola sztormów dla ruchu broadcast/multicast/unicast,</w:t>
            </w:r>
          </w:p>
          <w:p w14:paraId="7B5812E1" w14:textId="4E3CBF87" w:rsidR="00494D88" w:rsidRPr="00BE5B39" w:rsidRDefault="00494D88" w:rsidP="008C29F1">
            <w:pPr>
              <w:numPr>
                <w:ilvl w:val="0"/>
                <w:numId w:val="72"/>
              </w:numPr>
              <w:spacing w:after="120" w:line="276" w:lineRule="auto"/>
              <w:rPr>
                <w:rFonts w:ascii="Arial" w:eastAsia="Calibri" w:hAnsi="Arial" w:cs="Arial"/>
                <w:kern w:val="0"/>
                <w:sz w:val="22"/>
                <w:szCs w:val="22"/>
                <w14:ligatures w14:val="none"/>
              </w:rPr>
            </w:pPr>
            <w:r w:rsidRPr="00BE5B39">
              <w:rPr>
                <w:rFonts w:ascii="Arial" w:eastAsia="Calibri" w:hAnsi="Arial" w:cs="Arial"/>
                <w:kern w:val="0"/>
                <w:sz w:val="22"/>
                <w:szCs w:val="22"/>
                <w14:ligatures w14:val="none"/>
              </w:rPr>
              <w:t>Możliwość zmiany przez urządzenie kodu wartości QoS zawartego w ramce Ethernet lub pakiecie IP – poprzez zmianę pola 802.1p (CoS) oraz IP ToS/DSCP</w:t>
            </w:r>
          </w:p>
        </w:tc>
      </w:tr>
      <w:tr w:rsidR="00494D88" w:rsidRPr="00494D88" w14:paraId="5A4ED009"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36CEE032"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7.</w:t>
            </w:r>
          </w:p>
        </w:tc>
        <w:tc>
          <w:tcPr>
            <w:tcW w:w="8498" w:type="dxa"/>
            <w:tcBorders>
              <w:top w:val="single" w:sz="4" w:space="0" w:color="auto"/>
              <w:left w:val="single" w:sz="4" w:space="0" w:color="auto"/>
              <w:bottom w:val="single" w:sz="4" w:space="0" w:color="auto"/>
              <w:right w:val="single" w:sz="4" w:space="0" w:color="auto"/>
            </w:tcBorders>
            <w:hideMark/>
          </w:tcPr>
          <w:p w14:paraId="397BB801"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protokołu NTP.</w:t>
            </w:r>
          </w:p>
        </w:tc>
      </w:tr>
      <w:tr w:rsidR="00494D88" w:rsidRPr="00494D88" w14:paraId="6DFDEE83"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1C8FC2A9"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8.</w:t>
            </w:r>
          </w:p>
        </w:tc>
        <w:tc>
          <w:tcPr>
            <w:tcW w:w="8498" w:type="dxa"/>
            <w:tcBorders>
              <w:top w:val="single" w:sz="4" w:space="0" w:color="auto"/>
              <w:left w:val="single" w:sz="4" w:space="0" w:color="auto"/>
              <w:bottom w:val="single" w:sz="4" w:space="0" w:color="auto"/>
              <w:right w:val="single" w:sz="4" w:space="0" w:color="auto"/>
            </w:tcBorders>
            <w:hideMark/>
          </w:tcPr>
          <w:p w14:paraId="522B9B9E"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IGMPv1/2/3 i MLDv1/2 Snooping.</w:t>
            </w:r>
          </w:p>
        </w:tc>
      </w:tr>
      <w:tr w:rsidR="00494D88" w:rsidRPr="00494D88" w14:paraId="6C0028D5"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1B409EE"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9.</w:t>
            </w:r>
          </w:p>
        </w:tc>
        <w:tc>
          <w:tcPr>
            <w:tcW w:w="8498" w:type="dxa"/>
            <w:tcBorders>
              <w:top w:val="single" w:sz="4" w:space="0" w:color="auto"/>
              <w:left w:val="single" w:sz="4" w:space="0" w:color="auto"/>
              <w:bottom w:val="single" w:sz="4" w:space="0" w:color="auto"/>
              <w:right w:val="single" w:sz="4" w:space="0" w:color="auto"/>
            </w:tcBorders>
            <w:hideMark/>
          </w:tcPr>
          <w:p w14:paraId="6864543A" w14:textId="105F379E"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protokołu LLDP (IEEE 802.1ab) i LLDP-MED</w:t>
            </w:r>
          </w:p>
        </w:tc>
      </w:tr>
      <w:tr w:rsidR="00494D88" w:rsidRPr="00494D88" w14:paraId="2902F44F"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5D2B6591"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10.</w:t>
            </w:r>
          </w:p>
        </w:tc>
        <w:tc>
          <w:tcPr>
            <w:tcW w:w="8498" w:type="dxa"/>
            <w:tcBorders>
              <w:top w:val="single" w:sz="4" w:space="0" w:color="auto"/>
              <w:left w:val="single" w:sz="4" w:space="0" w:color="auto"/>
              <w:bottom w:val="single" w:sz="4" w:space="0" w:color="auto"/>
              <w:right w:val="single" w:sz="4" w:space="0" w:color="auto"/>
            </w:tcBorders>
            <w:hideMark/>
          </w:tcPr>
          <w:p w14:paraId="64E464FC" w14:textId="4B92A60A"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Realizacja funkcji 802.1Q tunneling (QinQ) wraz z obsługą tzw. selektywnego QinQ polegającego na możliwości zamapowania jednego lub kilku klienckich VLAN ID </w:t>
            </w:r>
            <w:r w:rsidR="00AD545B">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(C-VLAN ID) do VLAN ID (S-VLAN IS) używanego w sieci transportowej (operatora usługi QinQ)</w:t>
            </w:r>
          </w:p>
        </w:tc>
      </w:tr>
      <w:tr w:rsidR="00494D88" w:rsidRPr="00494D88" w14:paraId="416887B1"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71634F97"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11.</w:t>
            </w:r>
          </w:p>
        </w:tc>
        <w:tc>
          <w:tcPr>
            <w:tcW w:w="8498" w:type="dxa"/>
            <w:tcBorders>
              <w:top w:val="single" w:sz="4" w:space="0" w:color="auto"/>
              <w:left w:val="single" w:sz="4" w:space="0" w:color="auto"/>
              <w:bottom w:val="single" w:sz="4" w:space="0" w:color="auto"/>
              <w:right w:val="single" w:sz="4" w:space="0" w:color="auto"/>
            </w:tcBorders>
          </w:tcPr>
          <w:p w14:paraId="09F14C58"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protokołów i mechanizmów routingu:</w:t>
            </w:r>
          </w:p>
          <w:p w14:paraId="090A8272" w14:textId="20957AC9" w:rsidR="00494D88" w:rsidRPr="00E702C8" w:rsidRDefault="00494D88" w:rsidP="008C29F1">
            <w:pPr>
              <w:numPr>
                <w:ilvl w:val="0"/>
                <w:numId w:val="73"/>
              </w:numPr>
              <w:spacing w:after="120" w:line="276" w:lineRule="auto"/>
              <w:rPr>
                <w:rFonts w:ascii="Arial" w:eastAsia="Calibri" w:hAnsi="Arial" w:cs="Arial"/>
                <w:kern w:val="0"/>
                <w:sz w:val="22"/>
                <w:szCs w:val="22"/>
                <w14:ligatures w14:val="none"/>
              </w:rPr>
            </w:pPr>
            <w:r w:rsidRPr="00E702C8">
              <w:rPr>
                <w:rFonts w:ascii="Arial" w:eastAsia="Calibri" w:hAnsi="Arial" w:cs="Arial"/>
                <w:kern w:val="0"/>
                <w:sz w:val="22"/>
                <w:szCs w:val="22"/>
                <w14:ligatures w14:val="none"/>
              </w:rPr>
              <w:t>Routing statyczny dla IPv4 i IPv6,</w:t>
            </w:r>
          </w:p>
          <w:p w14:paraId="733B04E9" w14:textId="77777777" w:rsidR="00494D88" w:rsidRPr="00C45461" w:rsidRDefault="00494D88" w:rsidP="008C29F1">
            <w:pPr>
              <w:numPr>
                <w:ilvl w:val="0"/>
                <w:numId w:val="73"/>
              </w:numPr>
              <w:spacing w:after="120" w:line="276" w:lineRule="auto"/>
              <w:rPr>
                <w:rFonts w:ascii="Arial" w:eastAsia="Calibri" w:hAnsi="Arial" w:cs="Arial"/>
                <w:kern w:val="0"/>
                <w:sz w:val="22"/>
                <w:szCs w:val="22"/>
                <w:lang w:val="en-GB"/>
                <w14:ligatures w14:val="none"/>
              </w:rPr>
            </w:pPr>
            <w:r w:rsidRPr="00C45461">
              <w:rPr>
                <w:rFonts w:ascii="Arial" w:eastAsia="Calibri" w:hAnsi="Arial" w:cs="Arial"/>
                <w:kern w:val="0"/>
                <w:sz w:val="22"/>
                <w:szCs w:val="22"/>
                <w:lang w:val="en-GB"/>
                <w14:ligatures w14:val="none"/>
              </w:rPr>
              <w:t>Routing dynamiczny – RIP, OSPF do 1000 routes, PIM Stub do 1000 routes</w:t>
            </w:r>
          </w:p>
          <w:p w14:paraId="3A385302" w14:textId="77777777" w:rsidR="00494D88" w:rsidRPr="00494D88" w:rsidRDefault="00494D88" w:rsidP="008C29F1">
            <w:pPr>
              <w:numPr>
                <w:ilvl w:val="0"/>
                <w:numId w:val="73"/>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lastRenderedPageBreak/>
              <w:t>Policy-based routing (PBR),</w:t>
            </w:r>
          </w:p>
          <w:p w14:paraId="1B91BF67" w14:textId="002202A2" w:rsidR="00494D88" w:rsidRPr="00494D88" w:rsidRDefault="00494D88" w:rsidP="008C29F1">
            <w:pPr>
              <w:numPr>
                <w:ilvl w:val="0"/>
                <w:numId w:val="73"/>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protokołu redundancji bramy (VRRP)</w:t>
            </w:r>
          </w:p>
        </w:tc>
      </w:tr>
      <w:tr w:rsidR="00494D88" w:rsidRPr="00494D88" w14:paraId="2CB945F1"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622A70C2"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lastRenderedPageBreak/>
              <w:t>12.</w:t>
            </w:r>
          </w:p>
        </w:tc>
        <w:tc>
          <w:tcPr>
            <w:tcW w:w="8498" w:type="dxa"/>
            <w:tcBorders>
              <w:top w:val="single" w:sz="4" w:space="0" w:color="auto"/>
              <w:left w:val="single" w:sz="4" w:space="0" w:color="auto"/>
              <w:bottom w:val="single" w:sz="4" w:space="0" w:color="auto"/>
              <w:right w:val="single" w:sz="4" w:space="0" w:color="auto"/>
            </w:tcBorders>
            <w:hideMark/>
          </w:tcPr>
          <w:p w14:paraId="1134AC0E" w14:textId="6AFF6488"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Funkcjonalność Layer 2 traceroute umożliwiająca śledzenie fizycznej trasy pakietu </w:t>
            </w:r>
            <w:r w:rsidR="008C29F1">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o zadanym źródłowym i docelowym adresie MAC.</w:t>
            </w:r>
          </w:p>
        </w:tc>
      </w:tr>
      <w:tr w:rsidR="00494D88" w:rsidRPr="00494D88" w14:paraId="11BD2F52"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5ABCF282"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13.</w:t>
            </w:r>
          </w:p>
        </w:tc>
        <w:tc>
          <w:tcPr>
            <w:tcW w:w="8498" w:type="dxa"/>
            <w:tcBorders>
              <w:top w:val="single" w:sz="4" w:space="0" w:color="auto"/>
              <w:left w:val="single" w:sz="4" w:space="0" w:color="auto"/>
              <w:bottom w:val="single" w:sz="4" w:space="0" w:color="auto"/>
              <w:right w:val="single" w:sz="4" w:space="0" w:color="auto"/>
            </w:tcBorders>
            <w:hideMark/>
          </w:tcPr>
          <w:p w14:paraId="1DB05BC4"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funkcji Voice VLAN umożliwiającej odseparowanie ruchu danych i ruchu głosowego.</w:t>
            </w:r>
          </w:p>
        </w:tc>
      </w:tr>
      <w:tr w:rsidR="00494D88" w:rsidRPr="00494D88" w14:paraId="33D9D8E7"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21CD0A59"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14.</w:t>
            </w:r>
          </w:p>
        </w:tc>
        <w:tc>
          <w:tcPr>
            <w:tcW w:w="8498" w:type="dxa"/>
            <w:tcBorders>
              <w:top w:val="single" w:sz="4" w:space="0" w:color="auto"/>
              <w:left w:val="single" w:sz="4" w:space="0" w:color="auto"/>
              <w:bottom w:val="single" w:sz="4" w:space="0" w:color="auto"/>
              <w:right w:val="single" w:sz="4" w:space="0" w:color="auto"/>
            </w:tcBorders>
            <w:hideMark/>
          </w:tcPr>
          <w:p w14:paraId="5212BC97"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uruchomienia funkcji serwera DHCP.</w:t>
            </w:r>
          </w:p>
        </w:tc>
      </w:tr>
      <w:tr w:rsidR="00494D88" w:rsidRPr="00494D88" w14:paraId="3ACF4E59"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762ECE9"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15.</w:t>
            </w:r>
          </w:p>
        </w:tc>
        <w:tc>
          <w:tcPr>
            <w:tcW w:w="8498" w:type="dxa"/>
            <w:tcBorders>
              <w:top w:val="single" w:sz="4" w:space="0" w:color="auto"/>
              <w:left w:val="single" w:sz="4" w:space="0" w:color="auto"/>
              <w:bottom w:val="single" w:sz="4" w:space="0" w:color="auto"/>
              <w:right w:val="single" w:sz="4" w:space="0" w:color="auto"/>
            </w:tcBorders>
            <w:hideMark/>
          </w:tcPr>
          <w:p w14:paraId="39277C10"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Przełącznik umożliwia lokalną i zdalną obserwację ruchu na określonym porcie, polegającą na kopiowaniu pojawiających się na nim ramek i przesyłaniu ich do zdalnego urządzenia monitorującego – mechanizmy SPAN, RSPAN</w:t>
            </w:r>
          </w:p>
        </w:tc>
      </w:tr>
      <w:tr w:rsidR="00494D88" w:rsidRPr="00494D88" w14:paraId="14B4752A"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3DFD92AF"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16.</w:t>
            </w:r>
          </w:p>
        </w:tc>
        <w:tc>
          <w:tcPr>
            <w:tcW w:w="8498" w:type="dxa"/>
            <w:tcBorders>
              <w:top w:val="single" w:sz="4" w:space="0" w:color="auto"/>
              <w:left w:val="single" w:sz="4" w:space="0" w:color="auto"/>
              <w:bottom w:val="single" w:sz="4" w:space="0" w:color="auto"/>
              <w:right w:val="single" w:sz="4" w:space="0" w:color="auto"/>
            </w:tcBorders>
            <w:hideMark/>
          </w:tcPr>
          <w:p w14:paraId="43F1220F"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Przełącznik posiada funkcjonalność umożliwiającą przechwytywanie ruchu z wybranych interfejsów fizycznych urządzenia i generowanie plików typu „pcap” do dalszej analizy przy pomocy oprogramowanie zewnętrznego,</w:t>
            </w:r>
          </w:p>
        </w:tc>
      </w:tr>
      <w:tr w:rsidR="00494D88" w:rsidRPr="00494D88" w14:paraId="0837211E"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69FF8C52"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17.</w:t>
            </w:r>
          </w:p>
        </w:tc>
        <w:tc>
          <w:tcPr>
            <w:tcW w:w="8498" w:type="dxa"/>
            <w:tcBorders>
              <w:top w:val="single" w:sz="4" w:space="0" w:color="auto"/>
              <w:left w:val="single" w:sz="4" w:space="0" w:color="auto"/>
              <w:bottom w:val="single" w:sz="4" w:space="0" w:color="auto"/>
              <w:right w:val="single" w:sz="4" w:space="0" w:color="auto"/>
            </w:tcBorders>
            <w:hideMark/>
          </w:tcPr>
          <w:p w14:paraId="0BB70B3F" w14:textId="575B775F"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Przełącznik posiada wzorce konfiguracji portów zawierające prekonfigurowane ustawienia rekomendowane zależnie od typu urządzenia dołączonego do portu </w:t>
            </w:r>
            <w:r w:rsidR="008C29F1">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(np. telefon IP, radiowy punkt dostępowy WiFi, stacja sieciowa, router itp.)</w:t>
            </w:r>
          </w:p>
        </w:tc>
      </w:tr>
      <w:tr w:rsidR="00494D88" w:rsidRPr="00494D88" w14:paraId="31972E56"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5FE3C56"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18.</w:t>
            </w:r>
          </w:p>
        </w:tc>
        <w:tc>
          <w:tcPr>
            <w:tcW w:w="8498" w:type="dxa"/>
            <w:tcBorders>
              <w:top w:val="single" w:sz="4" w:space="0" w:color="auto"/>
              <w:left w:val="single" w:sz="4" w:space="0" w:color="auto"/>
              <w:bottom w:val="single" w:sz="4" w:space="0" w:color="auto"/>
              <w:right w:val="single" w:sz="4" w:space="0" w:color="auto"/>
            </w:tcBorders>
            <w:hideMark/>
          </w:tcPr>
          <w:p w14:paraId="455D912C" w14:textId="77777777" w:rsidR="00494D88" w:rsidRPr="00EA4107"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Funkcjonalność sondy IP SLA Responder</w:t>
            </w:r>
          </w:p>
        </w:tc>
      </w:tr>
      <w:tr w:rsidR="00494D88" w:rsidRPr="00494D88" w14:paraId="39961853"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0FD95B8F"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26.</w:t>
            </w:r>
          </w:p>
        </w:tc>
        <w:tc>
          <w:tcPr>
            <w:tcW w:w="8498" w:type="dxa"/>
            <w:tcBorders>
              <w:top w:val="single" w:sz="4" w:space="0" w:color="auto"/>
              <w:left w:val="single" w:sz="4" w:space="0" w:color="auto"/>
              <w:bottom w:val="single" w:sz="4" w:space="0" w:color="auto"/>
              <w:right w:val="single" w:sz="4" w:space="0" w:color="auto"/>
            </w:tcBorders>
          </w:tcPr>
          <w:p w14:paraId="54D387B1" w14:textId="63E7010C"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Zarządzanie:</w:t>
            </w:r>
          </w:p>
          <w:p w14:paraId="52098357"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Port konsoli,</w:t>
            </w:r>
          </w:p>
          <w:p w14:paraId="52008BFA"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Dedykowany port Ethernet do zarządzania out-of-band,</w:t>
            </w:r>
          </w:p>
          <w:p w14:paraId="7A06DAD2"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realizacji dostępu do konsoli znakowej lub wbudowanego graficznego interfejsu zarządzającego poprzez połączenie bezprzewodowe Bluetooth przy pomocy dodatkowego adaptera usb Bluetooth podłączanego do portu USB przełącznika. Funkcjonalność umożliwia kontrolę dostępu do konsoli poprzez mechanizm lokalnego konta logowania lub mechanizm AAA,</w:t>
            </w:r>
          </w:p>
          <w:p w14:paraId="7405A4CB"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Plik konfiguracyjny urządzenia możliwy do edycji w trybie off-line (możliwość przeglądania i zmian konfiguracji w pliku tekstowym na dowolnym urządzeniu PC). Po zapisaniu konfiguracji w pamięci nieulotnej możliwość uruchomienia urządzenia z nową konfiguracją,</w:t>
            </w:r>
          </w:p>
          <w:p w14:paraId="178FFF5A"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Obsługa protokołów SNMPv3, SSHv2, SCP, sftp (SSH File Transfer Protocol), https, syslog,</w:t>
            </w:r>
          </w:p>
          <w:p w14:paraId="0A43E010" w14:textId="763C1601"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lastRenderedPageBreak/>
              <w:t xml:space="preserve">Możliwość konfiguracji za pomocą protokołu NETCONF (RFC 6241) </w:t>
            </w:r>
            <w:r w:rsidR="008C29F1">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i modelowania YANGa (RFC 6020) oraz eksportowania zdefiniowanych według potrzeb danych do zewnętrznych systemów,</w:t>
            </w:r>
          </w:p>
          <w:p w14:paraId="68F77A69"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Wsparcie dla protokoły RESTCONF, </w:t>
            </w:r>
          </w:p>
          <w:p w14:paraId="791FFB9D"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Wsparcie dla protokołu gNMI,</w:t>
            </w:r>
          </w:p>
          <w:p w14:paraId="5B049E56"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Przełącznik posiada diodę umożliwiającą identyfikację konkretnego urządzenia podczas akcji serwisowych,</w:t>
            </w:r>
          </w:p>
          <w:p w14:paraId="5B3B1D16" w14:textId="77777777"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Przełącznik posiada wbudowany tag RFID w celu łatwiejszego zarządzania infrastrukturą,</w:t>
            </w:r>
          </w:p>
          <w:p w14:paraId="05D7B8A7" w14:textId="62C09A42"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Port USB umożliwiający podłączenie zewnętrznego nośnika danych. Urządzenie ma możliwość uruchomienia z nośnika danych umieszczonego </w:t>
            </w:r>
            <w:r w:rsidR="008C29F1">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w porcie USB;</w:t>
            </w:r>
          </w:p>
          <w:p w14:paraId="3FD3821C" w14:textId="11EAC2B3"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Urządzenie może zostać wyposażone w zewnętrzną pamięć przeznaczoną np. do wykorzystania przez aplikacje uruchomiane w kontenerach Docker </w:t>
            </w:r>
            <w:r w:rsidR="008C29F1">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w postaci klucza USB 3.0 o pojemności 240GB;</w:t>
            </w:r>
          </w:p>
          <w:p w14:paraId="303342CA" w14:textId="53F8BD0D" w:rsidR="00494D88" w:rsidRPr="00494D88" w:rsidRDefault="00494D88" w:rsidP="00943219">
            <w:pPr>
              <w:numPr>
                <w:ilvl w:val="0"/>
                <w:numId w:val="48"/>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Funkcja programowego resetu urządzenia do ustawień fabrycznych wraz </w:t>
            </w:r>
            <w:r w:rsidR="00AD545B">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z całkowitym i nieodwracalnym (3-krotne nadpisanie) wyczyszczeniem takich danych jak: konfiguracja urządzenia, pliki logów, zmienne bootowania (startowe), dane uwierzytelniające (tzw. credentials), obrazy oprogramowania, klucze szyfrujące.</w:t>
            </w:r>
          </w:p>
        </w:tc>
      </w:tr>
      <w:tr w:rsidR="00494D88" w:rsidRPr="00494D88" w14:paraId="1DCCBB02"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E2FF2EE"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lastRenderedPageBreak/>
              <w:t>27.</w:t>
            </w:r>
          </w:p>
        </w:tc>
        <w:tc>
          <w:tcPr>
            <w:tcW w:w="8498" w:type="dxa"/>
            <w:tcBorders>
              <w:top w:val="single" w:sz="4" w:space="0" w:color="auto"/>
              <w:left w:val="single" w:sz="4" w:space="0" w:color="auto"/>
              <w:bottom w:val="single" w:sz="4" w:space="0" w:color="auto"/>
              <w:right w:val="single" w:sz="4" w:space="0" w:color="auto"/>
            </w:tcBorders>
          </w:tcPr>
          <w:p w14:paraId="08377F49" w14:textId="30200992"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Parametry fizyczne:</w:t>
            </w:r>
          </w:p>
          <w:p w14:paraId="541ABCCE" w14:textId="77777777" w:rsidR="00494D88" w:rsidRPr="00494D88" w:rsidRDefault="00494D88" w:rsidP="00943219">
            <w:pPr>
              <w:numPr>
                <w:ilvl w:val="0"/>
                <w:numId w:val="49"/>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montażu w szafie rack 19”,</w:t>
            </w:r>
          </w:p>
          <w:p w14:paraId="20CA07E6" w14:textId="77777777" w:rsidR="00494D88" w:rsidRPr="00494D88" w:rsidRDefault="00494D88" w:rsidP="00943219">
            <w:pPr>
              <w:numPr>
                <w:ilvl w:val="0"/>
                <w:numId w:val="49"/>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Wysokość urządzenia 1 RU,</w:t>
            </w:r>
          </w:p>
          <w:p w14:paraId="019DCCF6" w14:textId="77777777" w:rsidR="00494D88" w:rsidRPr="00494D88" w:rsidRDefault="00494D88" w:rsidP="00943219">
            <w:pPr>
              <w:numPr>
                <w:ilvl w:val="0"/>
                <w:numId w:val="49"/>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Głębokość chassis urządzenia z wentylatorami i zasilaczami mniejsza niż 57 cm.</w:t>
            </w:r>
          </w:p>
        </w:tc>
      </w:tr>
      <w:tr w:rsidR="00494D88" w:rsidRPr="00494D88" w14:paraId="594DCE40"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522EF3B3"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28.</w:t>
            </w:r>
          </w:p>
        </w:tc>
        <w:tc>
          <w:tcPr>
            <w:tcW w:w="8498" w:type="dxa"/>
            <w:tcBorders>
              <w:top w:val="single" w:sz="4" w:space="0" w:color="auto"/>
              <w:left w:val="single" w:sz="4" w:space="0" w:color="auto"/>
              <w:bottom w:val="single" w:sz="4" w:space="0" w:color="auto"/>
              <w:right w:val="single" w:sz="4" w:space="0" w:color="auto"/>
            </w:tcBorders>
            <w:hideMark/>
          </w:tcPr>
          <w:p w14:paraId="6E47F34D"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Możliwość próbkowania (bez samplowania) i eksportu statystyk ruchu do zewnętrznych kolektorów danych ze wsparciem sprzętowym dla protokołu NetFlow – obsługa min. 128000 strumieni (flow).</w:t>
            </w:r>
          </w:p>
        </w:tc>
      </w:tr>
      <w:tr w:rsidR="00494D88" w:rsidRPr="00494D88" w14:paraId="63944192"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18EE6211"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29.</w:t>
            </w:r>
          </w:p>
        </w:tc>
        <w:tc>
          <w:tcPr>
            <w:tcW w:w="8498" w:type="dxa"/>
            <w:tcBorders>
              <w:top w:val="single" w:sz="4" w:space="0" w:color="auto"/>
              <w:left w:val="single" w:sz="4" w:space="0" w:color="auto"/>
              <w:bottom w:val="single" w:sz="4" w:space="0" w:color="auto"/>
              <w:right w:val="single" w:sz="4" w:space="0" w:color="auto"/>
            </w:tcBorders>
            <w:hideMark/>
          </w:tcPr>
          <w:p w14:paraId="0C34E079"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Realizacja rozszerzenia protokołu NetFlow w postaci tzw. Flexible NetFlow, który umożliwia monitorowanie większej ilości informacji zawartej w pakiecie danych od warstw 2 do 7, bardziej granularne monitorowanie ruchu i definiowanie monitorowanych przepływów (flow) poprzez elastyczne definiowanie pól kluczowych.</w:t>
            </w:r>
          </w:p>
        </w:tc>
      </w:tr>
      <w:tr w:rsidR="00494D88" w:rsidRPr="00494D88" w14:paraId="6698BF9D"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9A4600C"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30.</w:t>
            </w:r>
          </w:p>
        </w:tc>
        <w:tc>
          <w:tcPr>
            <w:tcW w:w="8498" w:type="dxa"/>
            <w:tcBorders>
              <w:top w:val="single" w:sz="4" w:space="0" w:color="auto"/>
              <w:left w:val="single" w:sz="4" w:space="0" w:color="auto"/>
              <w:bottom w:val="single" w:sz="4" w:space="0" w:color="auto"/>
              <w:right w:val="single" w:sz="4" w:space="0" w:color="auto"/>
            </w:tcBorders>
            <w:hideMark/>
          </w:tcPr>
          <w:p w14:paraId="42057650" w14:textId="7A25216A"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Możliwość tworzenia skryptów celem obsługi zdarzeń, które mogą pojawić się </w:t>
            </w:r>
            <w:r w:rsidR="008C29F1">
              <w:rPr>
                <w:rFonts w:ascii="Arial" w:eastAsia="Calibri" w:hAnsi="Arial" w:cs="Arial"/>
                <w:kern w:val="0"/>
                <w:sz w:val="22"/>
                <w:szCs w:val="22"/>
                <w14:ligatures w14:val="none"/>
              </w:rPr>
              <w:br/>
            </w:r>
            <w:r w:rsidRPr="00494D88">
              <w:rPr>
                <w:rFonts w:ascii="Arial" w:eastAsia="Calibri" w:hAnsi="Arial" w:cs="Arial"/>
                <w:kern w:val="0"/>
                <w:sz w:val="22"/>
                <w:szCs w:val="22"/>
                <w14:ligatures w14:val="none"/>
              </w:rPr>
              <w:t>w systemie.</w:t>
            </w:r>
          </w:p>
        </w:tc>
      </w:tr>
      <w:tr w:rsidR="00494D88" w:rsidRPr="00494D88" w14:paraId="6A83091B"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0CFBE11A"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lastRenderedPageBreak/>
              <w:t>31.</w:t>
            </w:r>
          </w:p>
        </w:tc>
        <w:tc>
          <w:tcPr>
            <w:tcW w:w="8498" w:type="dxa"/>
            <w:tcBorders>
              <w:top w:val="single" w:sz="4" w:space="0" w:color="auto"/>
              <w:left w:val="single" w:sz="4" w:space="0" w:color="auto"/>
              <w:bottom w:val="single" w:sz="4" w:space="0" w:color="auto"/>
              <w:right w:val="single" w:sz="4" w:space="0" w:color="auto"/>
            </w:tcBorders>
            <w:hideMark/>
          </w:tcPr>
          <w:p w14:paraId="35F7479C"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Izolowane środowisko oparte o Linuxa (GuestShell) dostępne bezpośrednio na przełączniku z możliwością tworzenia i uruchamiania skryptów Python bezpośrednio na przełączniku.</w:t>
            </w:r>
          </w:p>
        </w:tc>
      </w:tr>
      <w:tr w:rsidR="00494D88" w:rsidRPr="00494D88" w14:paraId="5C0C0973" w14:textId="77777777" w:rsidTr="008C29F1">
        <w:trPr>
          <w:trHeight w:val="454"/>
        </w:trPr>
        <w:tc>
          <w:tcPr>
            <w:tcW w:w="567" w:type="dxa"/>
            <w:tcBorders>
              <w:top w:val="single" w:sz="4" w:space="0" w:color="auto"/>
              <w:left w:val="single" w:sz="4" w:space="0" w:color="auto"/>
              <w:bottom w:val="single" w:sz="4" w:space="0" w:color="auto"/>
              <w:right w:val="single" w:sz="4" w:space="0" w:color="auto"/>
            </w:tcBorders>
            <w:hideMark/>
          </w:tcPr>
          <w:p w14:paraId="40013E0E"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Cs/>
                <w:kern w:val="0"/>
                <w:sz w:val="22"/>
                <w:szCs w:val="22"/>
                <w14:ligatures w14:val="none"/>
              </w:rPr>
              <w:t>32.</w:t>
            </w:r>
          </w:p>
        </w:tc>
        <w:tc>
          <w:tcPr>
            <w:tcW w:w="8498" w:type="dxa"/>
            <w:tcBorders>
              <w:top w:val="single" w:sz="4" w:space="0" w:color="auto"/>
              <w:left w:val="single" w:sz="4" w:space="0" w:color="auto"/>
              <w:bottom w:val="single" w:sz="4" w:space="0" w:color="auto"/>
              <w:right w:val="single" w:sz="4" w:space="0" w:color="auto"/>
            </w:tcBorders>
            <w:hideMark/>
          </w:tcPr>
          <w:p w14:paraId="0AB6727C"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Wyposażenie urządzenia:</w:t>
            </w:r>
          </w:p>
          <w:p w14:paraId="1452B8E5" w14:textId="77777777" w:rsidR="00494D88" w:rsidRPr="00494D88" w:rsidRDefault="00494D88" w:rsidP="00943219">
            <w:pPr>
              <w:numPr>
                <w:ilvl w:val="0"/>
                <w:numId w:val="5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Przełącznik wyposażony w zasilacz redundantny o mocy 600W - identyczny jak zasilacz podstawowy,</w:t>
            </w:r>
          </w:p>
          <w:p w14:paraId="448BE55C" w14:textId="77777777" w:rsidR="00494D88" w:rsidRPr="00494D88" w:rsidRDefault="00494D88" w:rsidP="00943219">
            <w:pPr>
              <w:numPr>
                <w:ilvl w:val="0"/>
                <w:numId w:val="5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Przełącznik wyposażony jest w moduł do łączenia w stos data wraz z kablem stakującym o długości 1m ,</w:t>
            </w:r>
          </w:p>
          <w:p w14:paraId="45EACECB" w14:textId="77777777" w:rsidR="00494D88" w:rsidRPr="00494D88" w:rsidRDefault="00494D88" w:rsidP="00943219">
            <w:pPr>
              <w:numPr>
                <w:ilvl w:val="0"/>
                <w:numId w:val="50"/>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Urządzenie wyposażone jest w licencje subskrypcyjną na wymagane funkcjonalności na okres 3 lat</w:t>
            </w:r>
          </w:p>
        </w:tc>
      </w:tr>
    </w:tbl>
    <w:p w14:paraId="37328064" w14:textId="77777777" w:rsidR="00AD545B" w:rsidRPr="00494D88" w:rsidRDefault="00AD545B" w:rsidP="00494D88">
      <w:pPr>
        <w:spacing w:after="120" w:line="276" w:lineRule="auto"/>
        <w:rPr>
          <w:rFonts w:ascii="Arial" w:eastAsia="Calibri" w:hAnsi="Arial" w:cs="Arial"/>
          <w:kern w:val="0"/>
          <w:sz w:val="22"/>
          <w:szCs w:val="22"/>
          <w14:ligatures w14:val="none"/>
        </w:rPr>
      </w:pPr>
    </w:p>
    <w:p w14:paraId="3E752476" w14:textId="725FA47B" w:rsidR="00494D88" w:rsidRPr="00494D88" w:rsidRDefault="00494D88" w:rsidP="00943219">
      <w:pPr>
        <w:numPr>
          <w:ilvl w:val="0"/>
          <w:numId w:val="45"/>
        </w:numPr>
        <w:spacing w:after="120" w:line="276" w:lineRule="auto"/>
        <w:rPr>
          <w:rFonts w:ascii="Arial" w:eastAsia="Calibri" w:hAnsi="Arial" w:cs="Arial"/>
          <w:b/>
          <w:kern w:val="0"/>
          <w:sz w:val="22"/>
          <w:szCs w:val="22"/>
          <w14:ligatures w14:val="none"/>
        </w:rPr>
      </w:pPr>
      <w:r w:rsidRPr="00494D88">
        <w:rPr>
          <w:rFonts w:ascii="Arial" w:eastAsia="Calibri" w:hAnsi="Arial" w:cs="Arial"/>
          <w:b/>
          <w:kern w:val="0"/>
          <w:sz w:val="22"/>
          <w:szCs w:val="22"/>
          <w14:ligatures w14:val="none"/>
        </w:rPr>
        <w:t>Dostawa modułów SFP+ i okablowania</w:t>
      </w:r>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9"/>
        <w:gridCol w:w="7233"/>
      </w:tblGrid>
      <w:tr w:rsidR="00494D88" w:rsidRPr="00494D88" w14:paraId="02BBF485" w14:textId="77777777" w:rsidTr="008C29F1">
        <w:tc>
          <w:tcPr>
            <w:tcW w:w="1009" w:type="pct"/>
            <w:tcMar>
              <w:top w:w="0" w:type="dxa"/>
              <w:left w:w="108" w:type="dxa"/>
              <w:bottom w:w="0" w:type="dxa"/>
              <w:right w:w="108" w:type="dxa"/>
            </w:tcMar>
            <w:hideMark/>
          </w:tcPr>
          <w:p w14:paraId="2F0496DD"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Parametr</w:t>
            </w:r>
          </w:p>
        </w:tc>
        <w:tc>
          <w:tcPr>
            <w:tcW w:w="3991" w:type="pct"/>
            <w:tcMar>
              <w:top w:w="0" w:type="dxa"/>
              <w:left w:w="108" w:type="dxa"/>
              <w:bottom w:w="0" w:type="dxa"/>
              <w:right w:w="108" w:type="dxa"/>
            </w:tcMar>
            <w:hideMark/>
          </w:tcPr>
          <w:p w14:paraId="5E1C6783"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Wymagania</w:t>
            </w:r>
          </w:p>
        </w:tc>
      </w:tr>
      <w:tr w:rsidR="00494D88" w:rsidRPr="00494D88" w14:paraId="55BC7DDF" w14:textId="77777777" w:rsidTr="008C29F1">
        <w:tc>
          <w:tcPr>
            <w:tcW w:w="1009" w:type="pct"/>
            <w:tcMar>
              <w:top w:w="0" w:type="dxa"/>
              <w:left w:w="108" w:type="dxa"/>
              <w:bottom w:w="0" w:type="dxa"/>
              <w:right w:w="108" w:type="dxa"/>
            </w:tcMar>
            <w:hideMark/>
          </w:tcPr>
          <w:p w14:paraId="7FA04351" w14:textId="789ABC73"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Moduły SFP+</w:t>
            </w:r>
          </w:p>
        </w:tc>
        <w:tc>
          <w:tcPr>
            <w:tcW w:w="3991" w:type="pct"/>
            <w:tcMar>
              <w:top w:w="0" w:type="dxa"/>
              <w:left w:w="108" w:type="dxa"/>
              <w:bottom w:w="0" w:type="dxa"/>
              <w:right w:w="108" w:type="dxa"/>
            </w:tcMar>
            <w:hideMark/>
          </w:tcPr>
          <w:p w14:paraId="76DB4A40" w14:textId="4B75A4D3" w:rsidR="00494D88" w:rsidRPr="00656FEE" w:rsidRDefault="00494D88" w:rsidP="00656FEE">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Należy dostarczyć</w:t>
            </w:r>
            <w:r w:rsidR="00656FEE">
              <w:rPr>
                <w:rFonts w:ascii="Arial" w:eastAsia="Calibri" w:hAnsi="Arial" w:cs="Arial"/>
                <w:kern w:val="0"/>
                <w:sz w:val="22"/>
                <w:szCs w:val="22"/>
                <w14:ligatures w14:val="none"/>
              </w:rPr>
              <w:t xml:space="preserve"> </w:t>
            </w:r>
            <w:r w:rsidR="00DD3CD2">
              <w:rPr>
                <w:rFonts w:ascii="Arial" w:eastAsia="Calibri" w:hAnsi="Arial" w:cs="Arial"/>
                <w:kern w:val="0"/>
                <w:sz w:val="22"/>
                <w:szCs w:val="22"/>
                <w:lang w:val="de-DE"/>
                <w14:ligatures w14:val="none"/>
              </w:rPr>
              <w:t>2</w:t>
            </w:r>
            <w:r w:rsidRPr="00494D88">
              <w:rPr>
                <w:rFonts w:ascii="Arial" w:eastAsia="Calibri" w:hAnsi="Arial" w:cs="Arial"/>
                <w:kern w:val="0"/>
                <w:sz w:val="22"/>
                <w:szCs w:val="22"/>
                <w:lang w:val="de-DE"/>
                <w14:ligatures w14:val="none"/>
              </w:rPr>
              <w:t xml:space="preserve"> moduł</w:t>
            </w:r>
            <w:r w:rsidR="00DD3CD2">
              <w:rPr>
                <w:rFonts w:ascii="Arial" w:eastAsia="Calibri" w:hAnsi="Arial" w:cs="Arial"/>
                <w:kern w:val="0"/>
                <w:sz w:val="22"/>
                <w:szCs w:val="22"/>
                <w:lang w:val="de-DE"/>
                <w14:ligatures w14:val="none"/>
              </w:rPr>
              <w:t>y</w:t>
            </w:r>
            <w:r w:rsidRPr="00494D88">
              <w:rPr>
                <w:rFonts w:ascii="Arial" w:eastAsia="Calibri" w:hAnsi="Arial" w:cs="Arial"/>
                <w:kern w:val="0"/>
                <w:sz w:val="22"/>
                <w:szCs w:val="22"/>
                <w:lang w:val="de-DE"/>
                <w14:ligatures w14:val="none"/>
              </w:rPr>
              <w:t xml:space="preserve"> SFP+ 10Gb SR (MM)</w:t>
            </w:r>
          </w:p>
        </w:tc>
      </w:tr>
      <w:tr w:rsidR="00494D88" w:rsidRPr="00494D88" w14:paraId="6B7D8A9C" w14:textId="77777777" w:rsidTr="008C29F1">
        <w:trPr>
          <w:trHeight w:val="536"/>
        </w:trPr>
        <w:tc>
          <w:tcPr>
            <w:tcW w:w="1009" w:type="pct"/>
            <w:tcMar>
              <w:top w:w="0" w:type="dxa"/>
              <w:left w:w="108" w:type="dxa"/>
              <w:bottom w:w="0" w:type="dxa"/>
              <w:right w:w="108" w:type="dxa"/>
            </w:tcMar>
            <w:hideMark/>
          </w:tcPr>
          <w:p w14:paraId="3B35C155"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Okablowanie</w:t>
            </w:r>
          </w:p>
        </w:tc>
        <w:tc>
          <w:tcPr>
            <w:tcW w:w="3991" w:type="pct"/>
            <w:tcMar>
              <w:top w:w="0" w:type="dxa"/>
              <w:left w:w="108" w:type="dxa"/>
              <w:bottom w:w="0" w:type="dxa"/>
              <w:right w:w="108" w:type="dxa"/>
            </w:tcMar>
            <w:hideMark/>
          </w:tcPr>
          <w:p w14:paraId="2DE1B3AF" w14:textId="2EED8CD5" w:rsid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Należy dostarczyć niezbędne okablowanie do integracji z infrastrukturą LAN</w:t>
            </w:r>
            <w:r w:rsidR="00656FEE">
              <w:rPr>
                <w:rFonts w:ascii="Arial" w:eastAsia="Calibri" w:hAnsi="Arial" w:cs="Arial"/>
                <w:kern w:val="0"/>
                <w:sz w:val="22"/>
                <w:szCs w:val="22"/>
                <w14:ligatures w14:val="none"/>
              </w:rPr>
              <w:t xml:space="preserve"> oraz:</w:t>
            </w:r>
          </w:p>
          <w:p w14:paraId="6F41261B" w14:textId="499B93DD" w:rsidR="00656FEE" w:rsidRDefault="00656FEE" w:rsidP="00656FEE">
            <w:pPr>
              <w:numPr>
                <w:ilvl w:val="0"/>
                <w:numId w:val="51"/>
              </w:numPr>
              <w:spacing w:after="120" w:line="276" w:lineRule="auto"/>
              <w:rPr>
                <w:rFonts w:ascii="Arial" w:eastAsia="Calibri" w:hAnsi="Arial" w:cs="Arial"/>
                <w:kern w:val="0"/>
                <w:sz w:val="22"/>
                <w:szCs w:val="22"/>
                <w:lang w:val="de-DE"/>
                <w14:ligatures w14:val="none"/>
              </w:rPr>
            </w:pPr>
            <w:r w:rsidRPr="008C29F1">
              <w:rPr>
                <w:rFonts w:ascii="Arial" w:eastAsia="Calibri" w:hAnsi="Arial" w:cs="Arial"/>
                <w:kern w:val="0"/>
                <w:sz w:val="22"/>
                <w:szCs w:val="22"/>
                <w:lang w:val="de-DE"/>
                <w14:ligatures w14:val="none"/>
              </w:rPr>
              <w:t xml:space="preserve">4 </w:t>
            </w:r>
            <w:r>
              <w:rPr>
                <w:rFonts w:ascii="Arial" w:eastAsia="Calibri" w:hAnsi="Arial" w:cs="Arial"/>
                <w:kern w:val="0"/>
                <w:sz w:val="22"/>
                <w:szCs w:val="22"/>
                <w:lang w:val="de-DE"/>
                <w14:ligatures w14:val="none"/>
              </w:rPr>
              <w:t>x</w:t>
            </w:r>
            <w:r w:rsidRPr="008C29F1">
              <w:rPr>
                <w:rFonts w:ascii="Arial" w:eastAsia="Calibri" w:hAnsi="Arial" w:cs="Arial"/>
                <w:kern w:val="0"/>
                <w:sz w:val="22"/>
                <w:szCs w:val="22"/>
                <w:lang w:val="de-DE"/>
                <w14:ligatures w14:val="none"/>
              </w:rPr>
              <w:t xml:space="preserve"> Twinax o długości 1m każdy</w:t>
            </w:r>
          </w:p>
          <w:p w14:paraId="1846B43F" w14:textId="7E4516BB" w:rsidR="00656FEE" w:rsidRPr="00656FEE" w:rsidRDefault="00656FEE" w:rsidP="00656FEE">
            <w:pPr>
              <w:numPr>
                <w:ilvl w:val="0"/>
                <w:numId w:val="51"/>
              </w:numPr>
              <w:spacing w:after="120" w:line="276" w:lineRule="auto"/>
              <w:rPr>
                <w:rFonts w:ascii="Arial" w:eastAsia="Calibri" w:hAnsi="Arial" w:cs="Arial"/>
                <w:kern w:val="0"/>
                <w:sz w:val="22"/>
                <w:szCs w:val="22"/>
                <w:lang w:val="de-DE"/>
                <w14:ligatures w14:val="none"/>
              </w:rPr>
            </w:pPr>
            <w:r w:rsidRPr="00656FEE">
              <w:rPr>
                <w:rFonts w:ascii="Arial" w:eastAsia="Calibri" w:hAnsi="Arial" w:cs="Arial"/>
                <w:kern w:val="0"/>
                <w:sz w:val="22"/>
                <w:szCs w:val="22"/>
                <w:lang w:val="de-DE"/>
                <w14:ligatures w14:val="none"/>
              </w:rPr>
              <w:t xml:space="preserve">4 </w:t>
            </w:r>
            <w:r>
              <w:rPr>
                <w:rFonts w:ascii="Arial" w:eastAsia="Calibri" w:hAnsi="Arial" w:cs="Arial"/>
                <w:kern w:val="0"/>
                <w:sz w:val="22"/>
                <w:szCs w:val="22"/>
                <w:lang w:val="de-DE"/>
                <w14:ligatures w14:val="none"/>
              </w:rPr>
              <w:t>x</w:t>
            </w:r>
            <w:r w:rsidRPr="00656FEE">
              <w:rPr>
                <w:rFonts w:ascii="Arial" w:eastAsia="Calibri" w:hAnsi="Arial" w:cs="Arial"/>
                <w:kern w:val="0"/>
                <w:sz w:val="22"/>
                <w:szCs w:val="22"/>
                <w:lang w:val="de-DE"/>
                <w14:ligatures w14:val="none"/>
              </w:rPr>
              <w:t xml:space="preserve"> Twinax o długości 3m każdy</w:t>
            </w:r>
          </w:p>
        </w:tc>
      </w:tr>
    </w:tbl>
    <w:p w14:paraId="0AB67030" w14:textId="77777777" w:rsidR="006E318E" w:rsidRDefault="006E318E" w:rsidP="00494D88">
      <w:pPr>
        <w:spacing w:after="120" w:line="276" w:lineRule="auto"/>
        <w:rPr>
          <w:rFonts w:ascii="Arial" w:eastAsia="Calibri" w:hAnsi="Arial" w:cs="Arial"/>
          <w:kern w:val="0"/>
          <w:sz w:val="22"/>
          <w:szCs w:val="22"/>
          <w14:ligatures w14:val="none"/>
        </w:rPr>
      </w:pPr>
    </w:p>
    <w:p w14:paraId="63B4AF9D" w14:textId="77777777" w:rsidR="00494D88" w:rsidRPr="00494D88" w:rsidRDefault="00494D88" w:rsidP="00943219">
      <w:pPr>
        <w:numPr>
          <w:ilvl w:val="0"/>
          <w:numId w:val="45"/>
        </w:numPr>
        <w:spacing w:after="120" w:line="276" w:lineRule="auto"/>
        <w:rPr>
          <w:rFonts w:ascii="Arial" w:eastAsia="Calibri" w:hAnsi="Arial" w:cs="Arial"/>
          <w:kern w:val="0"/>
          <w:sz w:val="22"/>
          <w:szCs w:val="22"/>
          <w14:ligatures w14:val="none"/>
        </w:rPr>
      </w:pPr>
      <w:r w:rsidRPr="00494D88">
        <w:rPr>
          <w:rFonts w:ascii="Arial" w:eastAsia="Calibri" w:hAnsi="Arial" w:cs="Arial"/>
          <w:b/>
          <w:kern w:val="0"/>
          <w:sz w:val="22"/>
          <w:szCs w:val="22"/>
          <w14:ligatures w14:val="none"/>
        </w:rPr>
        <w:t>Środowisko Zamawiającego:</w:t>
      </w:r>
    </w:p>
    <w:p w14:paraId="47A753BA" w14:textId="633C71B9" w:rsidR="00494D88" w:rsidRDefault="00C3028C" w:rsidP="00494D88">
      <w:pPr>
        <w:spacing w:after="120" w:line="276" w:lineRule="auto"/>
        <w:rPr>
          <w:rFonts w:ascii="Arial" w:eastAsia="Calibri" w:hAnsi="Arial" w:cs="Arial"/>
          <w:kern w:val="0"/>
          <w:sz w:val="22"/>
          <w:szCs w:val="22"/>
          <w14:ligatures w14:val="none"/>
        </w:rPr>
      </w:pPr>
      <w:r w:rsidRPr="00282EA0">
        <w:rPr>
          <w:rFonts w:ascii="Arial" w:eastAsia="Calibri" w:hAnsi="Arial" w:cs="Arial"/>
          <w:kern w:val="0"/>
          <w:sz w:val="22"/>
          <w:szCs w:val="22"/>
          <w14:ligatures w14:val="none"/>
        </w:rPr>
        <w:t>Przełączniki będą częścią nowej sieci LAN Zamawiającego</w:t>
      </w:r>
      <w:r>
        <w:rPr>
          <w:rFonts w:ascii="Arial" w:eastAsia="Calibri" w:hAnsi="Arial" w:cs="Arial"/>
          <w:kern w:val="0"/>
          <w:sz w:val="22"/>
          <w:szCs w:val="22"/>
          <w14:ligatures w14:val="none"/>
        </w:rPr>
        <w:t xml:space="preserve"> z jednoczesnym uwzględnieniem, że zostaną przyłączone do istniejącej</w:t>
      </w:r>
      <w:r w:rsidRPr="00054BE6">
        <w:rPr>
          <w:rFonts w:ascii="Arial" w:eastAsia="Calibri" w:hAnsi="Arial" w:cs="Arial"/>
          <w:kern w:val="0"/>
          <w:sz w:val="22"/>
          <w:szCs w:val="22"/>
          <w14:ligatures w14:val="none"/>
        </w:rPr>
        <w:t xml:space="preserve"> sieci LAN, która bazuje na technologii Cisco. Zamawiający wymaga, aby oferowane przełączniki zapewniały pełną </w:t>
      </w:r>
      <w:r>
        <w:rPr>
          <w:rFonts w:ascii="Arial" w:eastAsia="Calibri" w:hAnsi="Arial" w:cs="Arial"/>
          <w:kern w:val="0"/>
          <w:sz w:val="22"/>
          <w:szCs w:val="22"/>
          <w14:ligatures w14:val="none"/>
        </w:rPr>
        <w:t xml:space="preserve">kompatybilność oraz </w:t>
      </w:r>
      <w:r w:rsidRPr="00054BE6">
        <w:rPr>
          <w:rFonts w:ascii="Arial" w:eastAsia="Calibri" w:hAnsi="Arial" w:cs="Arial"/>
          <w:kern w:val="0"/>
          <w:sz w:val="22"/>
          <w:szCs w:val="22"/>
          <w14:ligatures w14:val="none"/>
        </w:rPr>
        <w:t xml:space="preserve">zgodność funkcjonalną i technologiczną z obecnym środowiskiem. Kluczowym wymogiem jest możliwość bezkolizyjnej implementacji oraz ścisłej współpracy </w:t>
      </w:r>
      <w:r w:rsidR="008C29F1">
        <w:rPr>
          <w:rFonts w:ascii="Arial" w:eastAsia="Calibri" w:hAnsi="Arial" w:cs="Arial"/>
          <w:kern w:val="0"/>
          <w:sz w:val="22"/>
          <w:szCs w:val="22"/>
          <w14:ligatures w14:val="none"/>
        </w:rPr>
        <w:br/>
      </w:r>
      <w:r w:rsidRPr="00054BE6">
        <w:rPr>
          <w:rFonts w:ascii="Arial" w:eastAsia="Calibri" w:hAnsi="Arial" w:cs="Arial"/>
          <w:kern w:val="0"/>
          <w:sz w:val="22"/>
          <w:szCs w:val="22"/>
          <w14:ligatures w14:val="none"/>
        </w:rPr>
        <w:t>z wykorzystywanymi protokołami i systemami zarządzania, bez konieczności stosowania dodatkowych konwerterów czy bramek pośredniczących.</w:t>
      </w:r>
    </w:p>
    <w:p w14:paraId="3E2A03A4" w14:textId="77777777" w:rsidR="00C3028C" w:rsidRPr="00494D88" w:rsidRDefault="00C3028C" w:rsidP="00494D88">
      <w:pPr>
        <w:spacing w:after="120" w:line="276" w:lineRule="auto"/>
        <w:rPr>
          <w:rFonts w:ascii="Arial" w:eastAsia="Calibri" w:hAnsi="Arial" w:cs="Arial"/>
          <w:b/>
          <w:bCs/>
          <w:kern w:val="0"/>
          <w:sz w:val="22"/>
          <w:szCs w:val="22"/>
          <w14:ligatures w14:val="none"/>
        </w:rPr>
      </w:pPr>
    </w:p>
    <w:p w14:paraId="7943ECD8" w14:textId="77777777" w:rsidR="00494D88" w:rsidRPr="00494D88" w:rsidRDefault="00494D88" w:rsidP="00943219">
      <w:pPr>
        <w:numPr>
          <w:ilvl w:val="0"/>
          <w:numId w:val="45"/>
        </w:numPr>
        <w:spacing w:after="120" w:line="276" w:lineRule="auto"/>
        <w:rPr>
          <w:rFonts w:ascii="Arial" w:eastAsia="Calibri" w:hAnsi="Arial" w:cs="Arial"/>
          <w:b/>
          <w:kern w:val="0"/>
          <w:sz w:val="22"/>
          <w:szCs w:val="22"/>
          <w14:ligatures w14:val="none"/>
        </w:rPr>
      </w:pPr>
      <w:r w:rsidRPr="00494D88">
        <w:rPr>
          <w:rFonts w:ascii="Arial" w:eastAsia="Calibri" w:hAnsi="Arial" w:cs="Arial"/>
          <w:b/>
          <w:kern w:val="0"/>
          <w:sz w:val="22"/>
          <w:szCs w:val="22"/>
          <w14:ligatures w14:val="none"/>
        </w:rPr>
        <w:t>Wdrożenie i konfiguracja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9"/>
        <w:gridCol w:w="7103"/>
      </w:tblGrid>
      <w:tr w:rsidR="00494D88" w:rsidRPr="00494D88" w14:paraId="41D9A74F" w14:textId="77777777" w:rsidTr="008C29F1">
        <w:tc>
          <w:tcPr>
            <w:tcW w:w="10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1859"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Parametr</w:t>
            </w:r>
          </w:p>
        </w:tc>
        <w:tc>
          <w:tcPr>
            <w:tcW w:w="3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5CCEE2B"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Wymagania</w:t>
            </w:r>
          </w:p>
        </w:tc>
      </w:tr>
      <w:tr w:rsidR="00494D88" w:rsidRPr="00494D88" w14:paraId="3BCADC24" w14:textId="77777777" w:rsidTr="008C29F1">
        <w:tc>
          <w:tcPr>
            <w:tcW w:w="10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F46AAC"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Projekt</w:t>
            </w:r>
          </w:p>
        </w:tc>
        <w:tc>
          <w:tcPr>
            <w:tcW w:w="3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AD34AF" w14:textId="1F22909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Przygotowanie dokumentacji projektowej infrastruktury LAN Zamawiającego. Projekt powinien zawierać zalecenia dotyczące nowej konfiguracji sieci.</w:t>
            </w:r>
          </w:p>
        </w:tc>
      </w:tr>
      <w:tr w:rsidR="00494D88" w:rsidRPr="00494D88" w14:paraId="464AD6F0" w14:textId="77777777" w:rsidTr="008C29F1">
        <w:tc>
          <w:tcPr>
            <w:tcW w:w="10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6C1E40"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lastRenderedPageBreak/>
              <w:t>Dokumentacja powykonawcza</w:t>
            </w:r>
          </w:p>
        </w:tc>
        <w:tc>
          <w:tcPr>
            <w:tcW w:w="391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D180E5" w14:textId="0C11A516"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Dokumentacja powykonawcza musi zawierać dokładną dokumentację całej sieci LAN w kontekście przełączników dostępowych. Schemat infrastruktury po wdrożeniu dostarczonych przełączników wraz z opisem. Szczegółową konfigurację dostarczonych przełączników. Topologię połączeń fizycznych sieci LAN oraz adresację sieciową.</w:t>
            </w:r>
          </w:p>
        </w:tc>
      </w:tr>
    </w:tbl>
    <w:p w14:paraId="75225971" w14:textId="77777777" w:rsidR="00494D88" w:rsidRDefault="00494D88" w:rsidP="00494D88">
      <w:pPr>
        <w:spacing w:after="120" w:line="276" w:lineRule="auto"/>
        <w:rPr>
          <w:rFonts w:ascii="Arial" w:eastAsia="Calibri" w:hAnsi="Arial" w:cs="Arial"/>
          <w:b/>
          <w:kern w:val="0"/>
          <w:sz w:val="22"/>
          <w:szCs w:val="22"/>
          <w14:ligatures w14:val="none"/>
        </w:rPr>
      </w:pPr>
    </w:p>
    <w:p w14:paraId="41CE4228" w14:textId="77777777" w:rsidR="00494D88" w:rsidRPr="00494D88" w:rsidRDefault="00494D88" w:rsidP="00943219">
      <w:pPr>
        <w:numPr>
          <w:ilvl w:val="0"/>
          <w:numId w:val="45"/>
        </w:numPr>
        <w:spacing w:after="120" w:line="276" w:lineRule="auto"/>
        <w:rPr>
          <w:rFonts w:ascii="Arial" w:eastAsia="Calibri" w:hAnsi="Arial" w:cs="Arial"/>
          <w:b/>
          <w:kern w:val="0"/>
          <w:sz w:val="22"/>
          <w:szCs w:val="22"/>
          <w14:ligatures w14:val="none"/>
        </w:rPr>
      </w:pPr>
      <w:r w:rsidRPr="00494D88">
        <w:rPr>
          <w:rFonts w:ascii="Arial" w:eastAsia="Calibri" w:hAnsi="Arial" w:cs="Arial"/>
          <w:b/>
          <w:kern w:val="0"/>
          <w:sz w:val="22"/>
          <w:szCs w:val="22"/>
          <w14:ligatures w14:val="none"/>
        </w:rPr>
        <w:t>Wsparcie gwarancyjne i warunki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5"/>
        <w:gridCol w:w="7237"/>
      </w:tblGrid>
      <w:tr w:rsidR="00494D88" w:rsidRPr="00494D88" w14:paraId="2407FD16" w14:textId="77777777" w:rsidTr="008C29F1">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CCC6FC"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Parametr</w:t>
            </w:r>
          </w:p>
        </w:tc>
        <w:tc>
          <w:tcPr>
            <w:tcW w:w="3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FA6BD7" w14:textId="77777777" w:rsidR="00494D88" w:rsidRPr="00494D88" w:rsidRDefault="00494D88" w:rsidP="00494D88">
            <w:pPr>
              <w:spacing w:after="120" w:line="276" w:lineRule="auto"/>
              <w:rPr>
                <w:rFonts w:ascii="Arial" w:eastAsia="Calibri" w:hAnsi="Arial" w:cs="Arial"/>
                <w:b/>
                <w:bCs/>
                <w:kern w:val="0"/>
                <w:sz w:val="22"/>
                <w:szCs w:val="22"/>
                <w14:ligatures w14:val="none"/>
              </w:rPr>
            </w:pPr>
            <w:r w:rsidRPr="00494D88">
              <w:rPr>
                <w:rFonts w:ascii="Arial" w:eastAsia="Calibri" w:hAnsi="Arial" w:cs="Arial"/>
                <w:b/>
                <w:bCs/>
                <w:kern w:val="0"/>
                <w:sz w:val="22"/>
                <w:szCs w:val="22"/>
                <w14:ligatures w14:val="none"/>
              </w:rPr>
              <w:t>Wymagania</w:t>
            </w:r>
          </w:p>
        </w:tc>
      </w:tr>
      <w:tr w:rsidR="00494D88" w:rsidRPr="00494D88" w14:paraId="3915FC40" w14:textId="77777777" w:rsidTr="008C29F1">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84F0B5"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Serwis</w:t>
            </w:r>
          </w:p>
        </w:tc>
        <w:tc>
          <w:tcPr>
            <w:tcW w:w="3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13470A" w14:textId="77777777" w:rsidR="00494D88" w:rsidRPr="00494D88" w:rsidRDefault="00494D88" w:rsidP="00494D88">
            <w:pPr>
              <w:spacing w:after="120" w:line="276" w:lineRule="auto"/>
              <w:rPr>
                <w:rFonts w:ascii="Arial" w:eastAsia="Calibri" w:hAnsi="Arial" w:cs="Arial"/>
                <w:bCs/>
                <w:kern w:val="0"/>
                <w:sz w:val="22"/>
                <w:szCs w:val="22"/>
                <w14:ligatures w14:val="none"/>
              </w:rPr>
            </w:pPr>
            <w:r w:rsidRPr="00494D88">
              <w:rPr>
                <w:rFonts w:ascii="Arial" w:eastAsia="Calibri" w:hAnsi="Arial" w:cs="Arial"/>
                <w:b/>
                <w:bCs/>
                <w:kern w:val="0"/>
                <w:sz w:val="22"/>
                <w:szCs w:val="22"/>
                <w14:ligatures w14:val="none"/>
              </w:rPr>
              <w:t xml:space="preserve">Wsparcie gwarancyjne </w:t>
            </w:r>
            <w:r w:rsidRPr="00494D88">
              <w:rPr>
                <w:rFonts w:ascii="Arial" w:eastAsia="Calibri" w:hAnsi="Arial" w:cs="Arial"/>
                <w:bCs/>
                <w:kern w:val="0"/>
                <w:sz w:val="22"/>
                <w:szCs w:val="22"/>
                <w14:ligatures w14:val="none"/>
              </w:rPr>
              <w:t>zgodnie z okresem zaoferowanym w ofercie, jednak, nie krócej niż 36 miesięcy w trybie zgłaszania w godzinach roboczych (5x8) z gwarancją naprawy urządzenia następnego dnia roboczego (NBD), lub wymiana urządzenia na wolne od wad o nie gorszych parametrach</w:t>
            </w:r>
            <w:r w:rsidRPr="00494D88">
              <w:rPr>
                <w:rFonts w:ascii="Arial" w:eastAsia="Calibri" w:hAnsi="Arial" w:cs="Arial"/>
                <w:b/>
                <w:bCs/>
                <w:kern w:val="0"/>
                <w:sz w:val="22"/>
                <w:szCs w:val="22"/>
                <w14:ligatures w14:val="none"/>
              </w:rPr>
              <w:t>.</w:t>
            </w:r>
          </w:p>
          <w:p w14:paraId="32992B11"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Oferowany serwis gwarancyjny musi zapewnić Zamawiającemu przez cały okres trwania gwarancji możliwość zgłoszenia awarii urządzenia bezpośrednio producentowi urządzenia (a nie tylko Wykonawcy zamówienia)</w:t>
            </w:r>
          </w:p>
        </w:tc>
      </w:tr>
      <w:tr w:rsidR="00494D88" w:rsidRPr="00494D88" w14:paraId="77F1CCF4" w14:textId="77777777" w:rsidTr="008C29F1">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7AEB42"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Gwarancja wykonania</w:t>
            </w:r>
          </w:p>
        </w:tc>
        <w:tc>
          <w:tcPr>
            <w:tcW w:w="3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A00BCE"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Testy powdrożeniowe, pozwalające sprawdzić poprawność konfiguracji infrastruktury i funkcje związane z niezawodnością infrastruktury.</w:t>
            </w:r>
          </w:p>
        </w:tc>
      </w:tr>
      <w:tr w:rsidR="00494D88" w:rsidRPr="00494D88" w14:paraId="07A6E601" w14:textId="77777777" w:rsidTr="008C29F1">
        <w:tc>
          <w:tcPr>
            <w:tcW w:w="10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5094CB"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Warunki odbioru </w:t>
            </w:r>
            <w:r w:rsidRPr="00494D88">
              <w:rPr>
                <w:rFonts w:ascii="Arial" w:eastAsia="Calibri" w:hAnsi="Arial" w:cs="Arial"/>
                <w:kern w:val="0"/>
                <w:sz w:val="22"/>
                <w:szCs w:val="22"/>
                <w14:ligatures w14:val="none"/>
              </w:rPr>
              <w:br/>
              <w:t>i dostawy</w:t>
            </w:r>
          </w:p>
        </w:tc>
        <w:tc>
          <w:tcPr>
            <w:tcW w:w="399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871515" w14:textId="06BF8ADE" w:rsidR="008C29F1" w:rsidRPr="008C29F1" w:rsidRDefault="008C29F1" w:rsidP="008C29F1">
            <w:pPr>
              <w:spacing w:after="120" w:line="276" w:lineRule="auto"/>
              <w:rPr>
                <w:rFonts w:ascii="Arial" w:eastAsia="Calibri" w:hAnsi="Arial" w:cs="Arial"/>
                <w:kern w:val="0"/>
                <w:sz w:val="22"/>
                <w:szCs w:val="22"/>
                <w14:ligatures w14:val="none"/>
              </w:rPr>
            </w:pPr>
            <w:r w:rsidRPr="008C29F1">
              <w:rPr>
                <w:rFonts w:ascii="Arial" w:eastAsia="Calibri" w:hAnsi="Arial" w:cs="Arial"/>
                <w:kern w:val="0"/>
                <w:sz w:val="22"/>
                <w:szCs w:val="22"/>
                <w14:ligatures w14:val="none"/>
              </w:rPr>
              <w:t xml:space="preserve">Dostarczone przełączniki oraz moduły SFP+ muszą pochodzić </w:t>
            </w:r>
            <w:r w:rsidR="00CD3156">
              <w:rPr>
                <w:rFonts w:ascii="Arial" w:eastAsia="Calibri" w:hAnsi="Arial" w:cs="Arial"/>
                <w:kern w:val="0"/>
                <w:sz w:val="22"/>
                <w:szCs w:val="22"/>
                <w14:ligatures w14:val="none"/>
              </w:rPr>
              <w:br/>
            </w:r>
            <w:r w:rsidRPr="008C29F1">
              <w:rPr>
                <w:rFonts w:ascii="Arial" w:eastAsia="Calibri" w:hAnsi="Arial" w:cs="Arial"/>
                <w:kern w:val="0"/>
                <w:sz w:val="22"/>
                <w:szCs w:val="22"/>
                <w14:ligatures w14:val="none"/>
              </w:rPr>
              <w:t>z autoryzowanego kanału dystrybucyjnego producenta w Polsce. Muszą być fabrycznie nowe, nieeksploatowane w żaden sposób oraz nie wykorzystywane w celach prezentacyjnych, ekspozycyjnych lub pochodzić z odsprzedaży.</w:t>
            </w:r>
          </w:p>
          <w:p w14:paraId="08AD9E84" w14:textId="794FD587" w:rsidR="00502F0C" w:rsidRPr="00494D88" w:rsidRDefault="008C29F1" w:rsidP="008C29F1">
            <w:pPr>
              <w:spacing w:after="120" w:line="276" w:lineRule="auto"/>
              <w:rPr>
                <w:rFonts w:ascii="Arial" w:eastAsia="Calibri" w:hAnsi="Arial" w:cs="Arial"/>
                <w:kern w:val="0"/>
                <w:sz w:val="22"/>
                <w:szCs w:val="22"/>
                <w14:ligatures w14:val="none"/>
              </w:rPr>
            </w:pPr>
            <w:r w:rsidRPr="008C29F1">
              <w:rPr>
                <w:rFonts w:ascii="Arial" w:eastAsia="Calibri" w:hAnsi="Arial" w:cs="Arial"/>
                <w:kern w:val="0"/>
                <w:sz w:val="22"/>
                <w:szCs w:val="22"/>
                <w14:ligatures w14:val="none"/>
              </w:rPr>
              <w:t xml:space="preserve">Zamawiający zastrzega sobie prawo do sprawdzenia legalności dostawy bezpośrednio u polskiego przedstawiciela producenta, </w:t>
            </w:r>
            <w:r w:rsidR="00CD3156">
              <w:rPr>
                <w:rFonts w:ascii="Arial" w:eastAsia="Calibri" w:hAnsi="Arial" w:cs="Arial"/>
                <w:kern w:val="0"/>
                <w:sz w:val="22"/>
                <w:szCs w:val="22"/>
                <w14:ligatures w14:val="none"/>
              </w:rPr>
              <w:br/>
            </w:r>
            <w:r w:rsidRPr="008C29F1">
              <w:rPr>
                <w:rFonts w:ascii="Arial" w:eastAsia="Calibri" w:hAnsi="Arial" w:cs="Arial"/>
                <w:kern w:val="0"/>
                <w:sz w:val="22"/>
                <w:szCs w:val="22"/>
                <w14:ligatures w14:val="none"/>
              </w:rPr>
              <w:t>w szczególności ważności i zakresu uprawnień gwarancyjnych.</w:t>
            </w:r>
          </w:p>
        </w:tc>
      </w:tr>
    </w:tbl>
    <w:p w14:paraId="034214C9" w14:textId="77777777" w:rsidR="00092E1F" w:rsidRDefault="00092E1F" w:rsidP="00494D88">
      <w:pPr>
        <w:spacing w:after="120" w:line="276" w:lineRule="auto"/>
        <w:rPr>
          <w:rFonts w:ascii="Arial" w:eastAsia="Calibri" w:hAnsi="Arial" w:cs="Arial"/>
          <w:kern w:val="0"/>
          <w:sz w:val="22"/>
          <w:szCs w:val="22"/>
          <w14:ligatures w14:val="none"/>
        </w:rPr>
      </w:pPr>
    </w:p>
    <w:p w14:paraId="28D262BF" w14:textId="69F1FB49"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Wykonawca na swój koszt zobowiązuje się do właściwego opakowania i załadowania Sprzętu oraz  zabezpieczenia go w czasie transportu do siedziby Zamawiającego. Odpowiedzialność za wszelkie szkody powstałe w trakcie transportu ponosi Wykonawca.</w:t>
      </w:r>
    </w:p>
    <w:p w14:paraId="33283DD8" w14:textId="77777777" w:rsidR="00C45461" w:rsidRPr="00494D88" w:rsidRDefault="00C45461" w:rsidP="00EA4107">
      <w:pPr>
        <w:spacing w:after="120" w:line="276" w:lineRule="auto"/>
        <w:rPr>
          <w:rFonts w:ascii="Arial" w:eastAsia="Calibri" w:hAnsi="Arial" w:cs="Arial"/>
          <w:b/>
          <w:bCs/>
          <w:kern w:val="0"/>
          <w:sz w:val="22"/>
          <w:szCs w:val="22"/>
          <w14:ligatures w14:val="none"/>
        </w:rPr>
      </w:pPr>
    </w:p>
    <w:p w14:paraId="7FD78F71" w14:textId="45E3591E" w:rsidR="00494D88" w:rsidRPr="00494D88" w:rsidRDefault="00494D88" w:rsidP="00943219">
      <w:pPr>
        <w:numPr>
          <w:ilvl w:val="0"/>
          <w:numId w:val="45"/>
        </w:numPr>
        <w:spacing w:after="120" w:line="276" w:lineRule="auto"/>
        <w:rPr>
          <w:rFonts w:ascii="Arial" w:eastAsia="Calibri" w:hAnsi="Arial" w:cs="Arial"/>
          <w:kern w:val="0"/>
          <w:sz w:val="22"/>
          <w:szCs w:val="22"/>
          <w14:ligatures w14:val="none"/>
        </w:rPr>
      </w:pPr>
      <w:r w:rsidRPr="00494D88">
        <w:rPr>
          <w:rFonts w:ascii="Arial" w:eastAsia="Calibri" w:hAnsi="Arial" w:cs="Arial"/>
          <w:b/>
          <w:bCs/>
          <w:kern w:val="0"/>
          <w:sz w:val="22"/>
          <w:szCs w:val="22"/>
          <w14:ligatures w14:val="none"/>
        </w:rPr>
        <w:t>Wymagania dla usług wdrożeniowych:</w:t>
      </w:r>
    </w:p>
    <w:p w14:paraId="0BA6EF38"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W ramach realizacji przedmiotu zamówienia Wykonawca zobowiązuje się do: </w:t>
      </w:r>
    </w:p>
    <w:p w14:paraId="1E33F2EA" w14:textId="77777777" w:rsidR="00494D88" w:rsidRPr="00494D88" w:rsidRDefault="00494D88" w:rsidP="00943219">
      <w:pPr>
        <w:numPr>
          <w:ilvl w:val="0"/>
          <w:numId w:val="5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montażu przełączników , przyłączenie związanego z nimi okablowania w przygotowanym przez Zamawiającego pomieszczeniu technicznym,</w:t>
      </w:r>
    </w:p>
    <w:p w14:paraId="49FABDFE" w14:textId="77777777" w:rsidR="00494D88" w:rsidRPr="00494D88" w:rsidRDefault="00494D88" w:rsidP="00943219">
      <w:pPr>
        <w:numPr>
          <w:ilvl w:val="0"/>
          <w:numId w:val="5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zaktualizowania wersji oprogramowania do wersji rekomendowanej przez producenta,</w:t>
      </w:r>
    </w:p>
    <w:p w14:paraId="3357A1F3" w14:textId="77777777" w:rsidR="00494D88" w:rsidRPr="00494D88" w:rsidRDefault="00494D88" w:rsidP="00943219">
      <w:pPr>
        <w:numPr>
          <w:ilvl w:val="0"/>
          <w:numId w:val="5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lastRenderedPageBreak/>
        <w:t>uprządkowania i przyłączenia kabli odzwierciadlając stan z przed wymiany przełączników,</w:t>
      </w:r>
    </w:p>
    <w:p w14:paraId="43ECB79A"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wykonania podłączenia do sieci energetycznej Zamawiającego na podstawie zdefiniowanych wymagań środowiskowych,</w:t>
      </w:r>
    </w:p>
    <w:p w14:paraId="6B4C5DFE" w14:textId="12A45640"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wykona</w:t>
      </w:r>
      <w:r w:rsidR="00C3028C">
        <w:rPr>
          <w:rFonts w:ascii="Arial" w:eastAsia="Calibri" w:hAnsi="Arial" w:cs="Arial"/>
          <w:kern w:val="0"/>
          <w:sz w:val="22"/>
          <w:szCs w:val="22"/>
          <w14:ligatures w14:val="none"/>
        </w:rPr>
        <w:t>n</w:t>
      </w:r>
      <w:r w:rsidRPr="00494D88">
        <w:rPr>
          <w:rFonts w:ascii="Arial" w:eastAsia="Calibri" w:hAnsi="Arial" w:cs="Arial"/>
          <w:kern w:val="0"/>
          <w:sz w:val="22"/>
          <w:szCs w:val="22"/>
          <w14:ligatures w14:val="none"/>
        </w:rPr>
        <w:t>ia podłączenia do sieci LAN Zamawiającego na poziomie fizycznym i logicznym (vlan itp.) na podstawie zdefiniowanych wymagań środowiskowych,</w:t>
      </w:r>
    </w:p>
    <w:p w14:paraId="6BBECB50" w14:textId="77777777" w:rsidR="00494D88" w:rsidRPr="00494D88" w:rsidRDefault="00494D88" w:rsidP="00943219">
      <w:pPr>
        <w:numPr>
          <w:ilvl w:val="0"/>
          <w:numId w:val="5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zainstalowania i skonfigurowania oprogramowania monitorującego,</w:t>
      </w:r>
    </w:p>
    <w:p w14:paraId="118AA796" w14:textId="5A44C937" w:rsidR="00494D88" w:rsidRPr="00494D88" w:rsidRDefault="00494D88" w:rsidP="00943219">
      <w:pPr>
        <w:numPr>
          <w:ilvl w:val="0"/>
          <w:numId w:val="56"/>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wykonania i dostarczenia dokumentacji technicznej powdrożeniowej (przygotowana w</w:t>
      </w:r>
      <w:r w:rsidR="00EA4107" w:rsidRPr="00A0128E">
        <w:rPr>
          <w:rFonts w:ascii="Arial" w:eastAsia="MS Mincho" w:hAnsi="Arial" w:cs="Arial"/>
          <w:bCs/>
          <w:kern w:val="0"/>
          <w:sz w:val="22"/>
          <w:szCs w:val="22"/>
          <w14:ligatures w14:val="none"/>
        </w:rPr>
        <w:t> </w:t>
      </w:r>
      <w:r w:rsidR="00EA4107" w:rsidRPr="00494D88">
        <w:rPr>
          <w:rFonts w:ascii="Arial" w:eastAsia="Calibri" w:hAnsi="Arial" w:cs="Arial"/>
          <w:kern w:val="0"/>
          <w:sz w:val="22"/>
          <w:szCs w:val="22"/>
          <w14:ligatures w14:val="none"/>
        </w:rPr>
        <w:t xml:space="preserve"> </w:t>
      </w:r>
      <w:r w:rsidRPr="00494D88">
        <w:rPr>
          <w:rFonts w:ascii="Arial" w:eastAsia="Calibri" w:hAnsi="Arial" w:cs="Arial"/>
          <w:kern w:val="0"/>
          <w:sz w:val="22"/>
          <w:szCs w:val="22"/>
          <w14:ligatures w14:val="none"/>
        </w:rPr>
        <w:t>języku polskim w wersji papierowej oraz elektronicznej na nośniku CD lub DVD w</w:t>
      </w:r>
      <w:r w:rsidR="00EA4107" w:rsidRPr="00A0128E">
        <w:rPr>
          <w:rFonts w:ascii="Arial" w:eastAsia="MS Mincho" w:hAnsi="Arial" w:cs="Arial"/>
          <w:bCs/>
          <w:kern w:val="0"/>
          <w:sz w:val="22"/>
          <w:szCs w:val="22"/>
          <w14:ligatures w14:val="none"/>
        </w:rPr>
        <w:t> </w:t>
      </w:r>
      <w:r w:rsidR="00EA4107" w:rsidRPr="00494D88">
        <w:rPr>
          <w:rFonts w:ascii="Arial" w:eastAsia="Calibri" w:hAnsi="Arial" w:cs="Arial"/>
          <w:kern w:val="0"/>
          <w:sz w:val="22"/>
          <w:szCs w:val="22"/>
          <w14:ligatures w14:val="none"/>
        </w:rPr>
        <w:t xml:space="preserve"> </w:t>
      </w:r>
      <w:r w:rsidRPr="00494D88">
        <w:rPr>
          <w:rFonts w:ascii="Arial" w:eastAsia="Calibri" w:hAnsi="Arial" w:cs="Arial"/>
          <w:kern w:val="0"/>
          <w:sz w:val="22"/>
          <w:szCs w:val="22"/>
          <w14:ligatures w14:val="none"/>
        </w:rPr>
        <w:t xml:space="preserve">edytowalnym pliku doc. oraz w pliku pdf.) zawierającą w szczególności: </w:t>
      </w:r>
    </w:p>
    <w:p w14:paraId="0F4BF226" w14:textId="77777777" w:rsidR="00494D88" w:rsidRPr="00494D88" w:rsidRDefault="00494D88" w:rsidP="00943219">
      <w:pPr>
        <w:numPr>
          <w:ilvl w:val="0"/>
          <w:numId w:val="57"/>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 xml:space="preserve">parametry techniczne dostarczanego rozwiązania – sprzętowe, sieciowe i oprogramowania podstawowego, </w:t>
      </w:r>
    </w:p>
    <w:p w14:paraId="6F95484F" w14:textId="27F8C5F9" w:rsidR="00494D88" w:rsidRPr="00494D88" w:rsidRDefault="00494D88" w:rsidP="00943219">
      <w:pPr>
        <w:numPr>
          <w:ilvl w:val="0"/>
          <w:numId w:val="57"/>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topologię logiczną i fizyczną podłączeń sieciowych rozwiązania z</w:t>
      </w:r>
      <w:r w:rsidR="00EA4107" w:rsidRPr="00A0128E">
        <w:rPr>
          <w:rFonts w:ascii="Arial" w:eastAsia="MS Mincho" w:hAnsi="Arial" w:cs="Arial"/>
          <w:bCs/>
          <w:kern w:val="0"/>
          <w:sz w:val="22"/>
          <w:szCs w:val="22"/>
          <w14:ligatures w14:val="none"/>
        </w:rPr>
        <w:t> </w:t>
      </w:r>
      <w:r w:rsidR="00EA4107" w:rsidRPr="00494D88">
        <w:rPr>
          <w:rFonts w:ascii="Arial" w:eastAsia="Calibri" w:hAnsi="Arial" w:cs="Arial"/>
          <w:kern w:val="0"/>
          <w:sz w:val="22"/>
          <w:szCs w:val="22"/>
          <w14:ligatures w14:val="none"/>
        </w:rPr>
        <w:t xml:space="preserve"> </w:t>
      </w:r>
      <w:r w:rsidRPr="00494D88">
        <w:rPr>
          <w:rFonts w:ascii="Arial" w:eastAsia="Calibri" w:hAnsi="Arial" w:cs="Arial"/>
          <w:kern w:val="0"/>
          <w:sz w:val="22"/>
          <w:szCs w:val="22"/>
          <w14:ligatures w14:val="none"/>
        </w:rPr>
        <w:t xml:space="preserve">uwzględnieniem opisu parametrów do sieci LAN Zamawiającego, </w:t>
      </w:r>
    </w:p>
    <w:p w14:paraId="4D03FADB" w14:textId="77777777" w:rsidR="00494D88" w:rsidRPr="00494D88" w:rsidRDefault="00494D88" w:rsidP="00943219">
      <w:pPr>
        <w:numPr>
          <w:ilvl w:val="0"/>
          <w:numId w:val="57"/>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zestawienie i opisanie funkcjonalności wykorzystywanych w rozwiązaniu objętym wdrożeniem,</w:t>
      </w:r>
    </w:p>
    <w:p w14:paraId="2CBB7CA6" w14:textId="77777777" w:rsidR="00494D88" w:rsidRPr="00494D88" w:rsidRDefault="00494D88" w:rsidP="00943219">
      <w:pPr>
        <w:numPr>
          <w:ilvl w:val="0"/>
          <w:numId w:val="57"/>
        </w:num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zestawienie pełnej adresacji IP oraz danych dostępowych do rozwiązania objętego wdrożeniem.</w:t>
      </w:r>
    </w:p>
    <w:p w14:paraId="2FA9C505" w14:textId="77777777" w:rsidR="00494D88" w:rsidRDefault="00494D88" w:rsidP="00494D88">
      <w:pPr>
        <w:spacing w:after="120" w:line="276" w:lineRule="auto"/>
        <w:rPr>
          <w:rFonts w:ascii="Arial" w:eastAsia="Calibri" w:hAnsi="Arial" w:cs="Arial"/>
          <w:kern w:val="0"/>
          <w:sz w:val="22"/>
          <w:szCs w:val="22"/>
          <w14:ligatures w14:val="none"/>
        </w:rPr>
      </w:pPr>
    </w:p>
    <w:p w14:paraId="5174FE8A" w14:textId="77777777" w:rsidR="00CD3156" w:rsidRPr="00CD3156" w:rsidRDefault="00CD3156" w:rsidP="00CD3156">
      <w:pPr>
        <w:numPr>
          <w:ilvl w:val="0"/>
          <w:numId w:val="45"/>
        </w:numPr>
        <w:spacing w:after="120" w:line="276" w:lineRule="auto"/>
        <w:rPr>
          <w:rFonts w:ascii="Arial" w:eastAsia="Calibri" w:hAnsi="Arial" w:cs="Arial"/>
          <w:b/>
          <w:bCs/>
          <w:kern w:val="0"/>
          <w:sz w:val="22"/>
          <w:szCs w:val="22"/>
          <w14:ligatures w14:val="none"/>
        </w:rPr>
      </w:pPr>
      <w:r w:rsidRPr="00CD3156">
        <w:rPr>
          <w:rFonts w:ascii="Arial" w:eastAsia="Calibri" w:hAnsi="Arial" w:cs="Arial"/>
          <w:b/>
          <w:bCs/>
          <w:kern w:val="0"/>
          <w:sz w:val="22"/>
          <w:szCs w:val="22"/>
          <w14:ligatures w14:val="none"/>
        </w:rPr>
        <w:t>Wymagania dotyczące wsparcia technicznego</w:t>
      </w:r>
    </w:p>
    <w:p w14:paraId="1055CF66" w14:textId="7E29B816" w:rsidR="00CD3156" w:rsidRPr="00CD3156" w:rsidRDefault="00CD3156" w:rsidP="00CD3156">
      <w:p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 xml:space="preserve">Zamawiający wymaga zapewnienia wsparcia technicznego po okresie wdrożenia, zgodnie </w:t>
      </w:r>
      <w:r>
        <w:rPr>
          <w:rFonts w:ascii="Arial" w:eastAsia="Calibri" w:hAnsi="Arial" w:cs="Arial"/>
          <w:kern w:val="0"/>
          <w:sz w:val="22"/>
          <w:szCs w:val="22"/>
          <w14:ligatures w14:val="none"/>
        </w:rPr>
        <w:br/>
      </w:r>
      <w:r w:rsidRPr="00CD3156">
        <w:rPr>
          <w:rFonts w:ascii="Arial" w:eastAsia="Calibri" w:hAnsi="Arial" w:cs="Arial"/>
          <w:kern w:val="0"/>
          <w:sz w:val="22"/>
          <w:szCs w:val="22"/>
          <w14:ligatures w14:val="none"/>
        </w:rPr>
        <w:t xml:space="preserve">z zaoferowanym okresem gwarancji, nie krótszym niż 36 miesięcy, zgodnie z poniższymi warunkami. </w:t>
      </w:r>
    </w:p>
    <w:p w14:paraId="470238AC" w14:textId="77777777" w:rsidR="00CD3156" w:rsidRPr="00CD3156" w:rsidRDefault="00CD3156" w:rsidP="00CD3156">
      <w:p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Wykonawca przez wyżej wymieniony okres będzie świadczył usługę wsparcia technicznego, polegającą na obsłudze zgłoszeń serwisowych w dni robocze w godzinach od 8:00 do 16:00 telefonicznie lub drogą elektroniczną oraz na konsultacjach w zakresie konfiguracji oraz obsługi, w tym:</w:t>
      </w:r>
    </w:p>
    <w:p w14:paraId="3B44F64D"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diagnozy błędów środowiska jak i naprawy błędnej konfiguracji;</w:t>
      </w:r>
    </w:p>
    <w:p w14:paraId="5FA9BD50"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prawo do otrzymywania aktualnych wersji oprogramowania oraz publikowanych poprawek;</w:t>
      </w:r>
    </w:p>
    <w:p w14:paraId="0DD0A1FF"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 xml:space="preserve">udzielanie konsultacji i wyjaśnień telefonicznie lub drogą poczty elektronicznej </w:t>
      </w:r>
      <w:r w:rsidRPr="00CD3156">
        <w:rPr>
          <w:rFonts w:ascii="Arial" w:eastAsia="Calibri" w:hAnsi="Arial" w:cs="Arial"/>
          <w:kern w:val="0"/>
          <w:sz w:val="22"/>
          <w:szCs w:val="22"/>
          <w14:ligatures w14:val="none"/>
        </w:rPr>
        <w:br/>
        <w:t>w dniach roboczych;</w:t>
      </w:r>
    </w:p>
    <w:p w14:paraId="17E377C0"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rozwiązywanie problemów w działaniu, o ile problemy te nie wynikają z błędu systemowego, który możliwy jest do rozwiązania jedynie przez producenta systemu, a także aktualizacji oraz dostęp do składania zapytań przez stronę internetową;</w:t>
      </w:r>
    </w:p>
    <w:p w14:paraId="0C75B880"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przekazywanie błędów systemowych do producenta, o ile te wynikają z błędu systemowego, który możliwy jest do rozwiązania jedynie przez producenta systemu;</w:t>
      </w:r>
    </w:p>
    <w:p w14:paraId="1B33BF60"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lastRenderedPageBreak/>
        <w:t xml:space="preserve">wykonywanie aktualizacji oraz rekonfiguracji zamówionych przełączników – </w:t>
      </w:r>
      <w:r w:rsidRPr="00CD3156">
        <w:rPr>
          <w:rFonts w:ascii="Arial" w:eastAsia="Calibri" w:hAnsi="Arial" w:cs="Arial"/>
          <w:kern w:val="0"/>
          <w:sz w:val="22"/>
          <w:szCs w:val="22"/>
          <w14:ligatures w14:val="none"/>
        </w:rPr>
        <w:br/>
        <w:t>w przypadku gdy dana aktualizacja będzie wymagała przeprowadzenia rekonfiguracji;</w:t>
      </w:r>
    </w:p>
    <w:p w14:paraId="2B41742F"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internetowy dostęp do dokumentacji i bazy wiedzy oraz zdalne wsparcie świadczone w trybie co najmniej 8 godzin na dobę od poniedziałku do piątku;</w:t>
      </w:r>
    </w:p>
    <w:p w14:paraId="0912EC4B" w14:textId="77777777" w:rsidR="00CD3156" w:rsidRPr="00CD3156" w:rsidRDefault="00CD3156" w:rsidP="00CD3156">
      <w:pPr>
        <w:numPr>
          <w:ilvl w:val="0"/>
          <w:numId w:val="75"/>
        </w:numPr>
        <w:spacing w:after="120" w:line="276" w:lineRule="auto"/>
        <w:rPr>
          <w:rFonts w:ascii="Arial" w:eastAsia="Calibri" w:hAnsi="Arial" w:cs="Arial"/>
          <w:kern w:val="0"/>
          <w:sz w:val="22"/>
          <w:szCs w:val="22"/>
          <w14:ligatures w14:val="none"/>
        </w:rPr>
      </w:pPr>
      <w:r w:rsidRPr="00CD3156">
        <w:rPr>
          <w:rFonts w:ascii="Arial" w:eastAsia="Calibri" w:hAnsi="Arial" w:cs="Arial"/>
          <w:kern w:val="0"/>
          <w:sz w:val="22"/>
          <w:szCs w:val="22"/>
          <w14:ligatures w14:val="none"/>
        </w:rPr>
        <w:t>obsługa serwisowa w języku polskim.</w:t>
      </w:r>
    </w:p>
    <w:p w14:paraId="7BCDC758" w14:textId="77777777" w:rsidR="00CD3156" w:rsidRPr="00494D88" w:rsidRDefault="00CD3156" w:rsidP="00494D88">
      <w:pPr>
        <w:spacing w:after="120" w:line="276" w:lineRule="auto"/>
        <w:rPr>
          <w:rFonts w:ascii="Arial" w:eastAsia="Calibri" w:hAnsi="Arial" w:cs="Arial"/>
          <w:kern w:val="0"/>
          <w:sz w:val="22"/>
          <w:szCs w:val="22"/>
          <w14:ligatures w14:val="none"/>
        </w:rPr>
      </w:pPr>
    </w:p>
    <w:p w14:paraId="1EF82D0E" w14:textId="229EFCFD" w:rsidR="00494D88" w:rsidRPr="00494D88" w:rsidRDefault="00CD3156" w:rsidP="00CD3156">
      <w:pPr>
        <w:pStyle w:val="ListParagraph"/>
        <w:numPr>
          <w:ilvl w:val="0"/>
          <w:numId w:val="59"/>
        </w:numPr>
        <w:spacing w:after="120" w:line="276" w:lineRule="auto"/>
        <w:ind w:left="426" w:hanging="426"/>
        <w:rPr>
          <w:rFonts w:ascii="Arial" w:eastAsia="Calibri" w:hAnsi="Arial" w:cs="Arial"/>
          <w:b/>
          <w:kern w:val="0"/>
          <w:sz w:val="22"/>
          <w:szCs w:val="22"/>
          <w14:ligatures w14:val="none"/>
        </w:rPr>
      </w:pPr>
      <w:r w:rsidRPr="00494D88">
        <w:rPr>
          <w:rFonts w:ascii="Arial" w:eastAsia="Calibri" w:hAnsi="Arial" w:cs="Arial"/>
          <w:b/>
          <w:kern w:val="0"/>
          <w:sz w:val="22"/>
          <w:szCs w:val="22"/>
          <w14:ligatures w14:val="none"/>
        </w:rPr>
        <w:t>OGÓLNE WARUNKI REALIZACJI ZAMÓWIENIA</w:t>
      </w:r>
    </w:p>
    <w:p w14:paraId="31E53C91" w14:textId="77777777" w:rsidR="00494D88" w:rsidRPr="00494D88" w:rsidRDefault="00494D88" w:rsidP="00494D88">
      <w:pPr>
        <w:spacing w:after="120" w:line="276" w:lineRule="auto"/>
        <w:rPr>
          <w:rFonts w:ascii="Arial" w:eastAsia="Calibri" w:hAnsi="Arial" w:cs="Arial"/>
          <w:kern w:val="0"/>
          <w:sz w:val="22"/>
          <w:szCs w:val="22"/>
          <w14:ligatures w14:val="none"/>
        </w:rPr>
      </w:pPr>
      <w:r w:rsidRPr="00494D88">
        <w:rPr>
          <w:rFonts w:ascii="Arial" w:eastAsia="Calibri" w:hAnsi="Arial" w:cs="Arial"/>
          <w:kern w:val="0"/>
          <w:sz w:val="22"/>
          <w:szCs w:val="22"/>
          <w14:ligatures w14:val="none"/>
        </w:rPr>
        <w:t>Zamawiający wymaga wykonania przez Wykonawcę wszystkich niezbędnych prac w celu uruchomienia poprawnego podłączenia nowej infrastruktury do istniejącej sieci LAN Zamawiającego, w tym dostarczenia w ramach przedmiotu umowy wszelkich niezbędnych akcesoriów, kabli przyłączeniowych oraz innych niezbędnych komponentów.</w:t>
      </w:r>
    </w:p>
    <w:p w14:paraId="269D4142" w14:textId="77777777" w:rsidR="00494D88" w:rsidRDefault="00494D88" w:rsidP="008D5B91">
      <w:pPr>
        <w:spacing w:after="120" w:line="276" w:lineRule="auto"/>
        <w:rPr>
          <w:rFonts w:ascii="Arial" w:eastAsia="Calibri" w:hAnsi="Arial" w:cs="Arial"/>
          <w:kern w:val="0"/>
          <w:sz w:val="22"/>
          <w:szCs w:val="22"/>
          <w14:ligatures w14:val="none"/>
        </w:rPr>
      </w:pPr>
    </w:p>
    <w:p w14:paraId="5C2FDDA0" w14:textId="77777777" w:rsidR="00DC3B4E" w:rsidRPr="00297532" w:rsidRDefault="00DC3B4E" w:rsidP="00DC3B4E">
      <w:pPr>
        <w:numPr>
          <w:ilvl w:val="0"/>
          <w:numId w:val="1"/>
        </w:numPr>
        <w:autoSpaceDE w:val="0"/>
        <w:autoSpaceDN w:val="0"/>
        <w:adjustRightInd w:val="0"/>
        <w:spacing w:before="240" w:after="120" w:line="276" w:lineRule="auto"/>
        <w:ind w:left="426" w:hanging="426"/>
        <w:jc w:val="both"/>
        <w:rPr>
          <w:rFonts w:ascii="Arial" w:eastAsia="Calibri" w:hAnsi="Arial" w:cs="Arial"/>
          <w:b/>
          <w:caps/>
          <w:kern w:val="0"/>
          <w:sz w:val="22"/>
          <w:szCs w:val="22"/>
          <w14:ligatures w14:val="none"/>
        </w:rPr>
      </w:pPr>
      <w:r w:rsidRPr="00297532">
        <w:rPr>
          <w:rFonts w:ascii="Arial" w:eastAsia="Calibri" w:hAnsi="Arial" w:cs="Arial"/>
          <w:b/>
          <w:caps/>
          <w:kern w:val="0"/>
          <w:sz w:val="22"/>
          <w:szCs w:val="22"/>
          <w14:ligatures w14:val="none"/>
        </w:rPr>
        <w:t>TERMIN</w:t>
      </w:r>
      <w:r w:rsidRPr="00297532">
        <w:rPr>
          <w:rFonts w:ascii="Arial" w:eastAsia="Calibri" w:hAnsi="Arial" w:cs="Arial"/>
          <w:b/>
          <w:color w:val="000000"/>
          <w:kern w:val="0"/>
          <w:sz w:val="22"/>
          <w:szCs w:val="22"/>
          <w14:ligatures w14:val="none"/>
        </w:rPr>
        <w:t xml:space="preserve"> </w:t>
      </w:r>
      <w:r w:rsidRPr="00297532">
        <w:rPr>
          <w:rFonts w:ascii="Arial" w:eastAsia="Calibri" w:hAnsi="Arial" w:cs="Arial"/>
          <w:b/>
          <w:caps/>
          <w:kern w:val="0"/>
          <w:sz w:val="22"/>
          <w:szCs w:val="22"/>
          <w14:ligatures w14:val="none"/>
        </w:rPr>
        <w:t>REALIZACJI ZAMÓWIENIA</w:t>
      </w:r>
    </w:p>
    <w:p w14:paraId="335617F2" w14:textId="77777777" w:rsidR="00DC3B4E" w:rsidRPr="00297532" w:rsidRDefault="00DC3B4E" w:rsidP="00DC3B4E">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Termin realizacji do 60 dni kalendarzowych od podpisania Umowy.</w:t>
      </w:r>
    </w:p>
    <w:p w14:paraId="4AAEEF22" w14:textId="77777777" w:rsidR="00DC3B4E" w:rsidRPr="00297532" w:rsidRDefault="00DC3B4E" w:rsidP="00DC3B4E">
      <w:pPr>
        <w:numPr>
          <w:ilvl w:val="0"/>
          <w:numId w:val="1"/>
        </w:numPr>
        <w:autoSpaceDE w:val="0"/>
        <w:autoSpaceDN w:val="0"/>
        <w:adjustRightInd w:val="0"/>
        <w:spacing w:before="240" w:after="120" w:line="276" w:lineRule="auto"/>
        <w:ind w:left="426" w:hanging="426"/>
        <w:jc w:val="both"/>
        <w:rPr>
          <w:rFonts w:ascii="Arial" w:eastAsia="Calibri" w:hAnsi="Arial" w:cs="Arial"/>
          <w:b/>
          <w:color w:val="000000"/>
          <w:kern w:val="0"/>
          <w:sz w:val="22"/>
          <w:szCs w:val="22"/>
          <w14:ligatures w14:val="none"/>
        </w:rPr>
      </w:pPr>
      <w:r w:rsidRPr="00297532">
        <w:rPr>
          <w:rFonts w:ascii="Arial" w:eastAsia="Calibri" w:hAnsi="Arial" w:cs="Arial"/>
          <w:b/>
          <w:caps/>
          <w:kern w:val="0"/>
          <w:sz w:val="22"/>
          <w:szCs w:val="22"/>
          <w14:ligatures w14:val="none"/>
        </w:rPr>
        <w:t>PŁATNOŚCI</w:t>
      </w:r>
    </w:p>
    <w:p w14:paraId="7BB7C6E2" w14:textId="1DF49AFE" w:rsidR="00CD3156" w:rsidRPr="00A0128E" w:rsidRDefault="00DC3B4E" w:rsidP="00DC3B4E">
      <w:pPr>
        <w:spacing w:before="240" w:after="120" w:line="276" w:lineRule="auto"/>
        <w:jc w:val="both"/>
        <w:rPr>
          <w:rFonts w:ascii="Arial" w:eastAsia="Calibri" w:hAnsi="Arial" w:cs="Arial"/>
          <w:kern w:val="0"/>
          <w:sz w:val="22"/>
          <w:szCs w:val="22"/>
          <w14:ligatures w14:val="none"/>
        </w:rPr>
      </w:pPr>
      <w:r w:rsidRPr="00297532">
        <w:rPr>
          <w:rFonts w:ascii="Arial" w:eastAsia="Calibri" w:hAnsi="Arial" w:cs="Arial"/>
          <w:kern w:val="0"/>
          <w:sz w:val="22"/>
          <w:szCs w:val="22"/>
          <w14:ligatures w14:val="none"/>
        </w:rPr>
        <w:t>Termin płatności 21 dni kalendarzowych od daty dostarczenia prawidłowo wystawionej faktury VAT.</w:t>
      </w:r>
    </w:p>
    <w:sectPr w:rsidR="00CD3156" w:rsidRPr="00A012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4787C" w14:textId="77777777" w:rsidR="00F41A50" w:rsidRDefault="00F41A50" w:rsidP="0079216F">
      <w:pPr>
        <w:spacing w:after="0" w:line="240" w:lineRule="auto"/>
      </w:pPr>
      <w:r>
        <w:separator/>
      </w:r>
    </w:p>
  </w:endnote>
  <w:endnote w:type="continuationSeparator" w:id="0">
    <w:p w14:paraId="419EFD1A" w14:textId="77777777" w:rsidR="00F41A50" w:rsidRDefault="00F41A50" w:rsidP="00792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06841" w14:textId="77777777" w:rsidR="000224CD" w:rsidRDefault="000224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424644"/>
      <w:docPartObj>
        <w:docPartGallery w:val="Page Numbers (Bottom of Page)"/>
        <w:docPartUnique/>
      </w:docPartObj>
    </w:sdtPr>
    <w:sdtEndPr>
      <w:rPr>
        <w:rFonts w:ascii="Arial" w:hAnsi="Arial" w:cs="Arial"/>
        <w:sz w:val="20"/>
        <w:szCs w:val="20"/>
      </w:rPr>
    </w:sdtEndPr>
    <w:sdtContent>
      <w:p w14:paraId="26CDD8CB" w14:textId="71FA2ABF" w:rsidR="008D5B91" w:rsidRPr="008D5B91" w:rsidRDefault="008D5B91">
        <w:pPr>
          <w:pStyle w:val="Footer"/>
          <w:jc w:val="right"/>
          <w:rPr>
            <w:rFonts w:ascii="Arial" w:hAnsi="Arial" w:cs="Arial"/>
            <w:sz w:val="20"/>
            <w:szCs w:val="20"/>
          </w:rPr>
        </w:pPr>
        <w:r w:rsidRPr="008D5B91">
          <w:rPr>
            <w:rFonts w:ascii="Arial" w:hAnsi="Arial" w:cs="Arial"/>
            <w:sz w:val="20"/>
            <w:szCs w:val="20"/>
          </w:rPr>
          <w:fldChar w:fldCharType="begin"/>
        </w:r>
        <w:r w:rsidRPr="008D5B91">
          <w:rPr>
            <w:rFonts w:ascii="Arial" w:hAnsi="Arial" w:cs="Arial"/>
            <w:sz w:val="20"/>
            <w:szCs w:val="20"/>
          </w:rPr>
          <w:instrText>PAGE   \* MERGEFORMAT</w:instrText>
        </w:r>
        <w:r w:rsidRPr="008D5B91">
          <w:rPr>
            <w:rFonts w:ascii="Arial" w:hAnsi="Arial" w:cs="Arial"/>
            <w:sz w:val="20"/>
            <w:szCs w:val="20"/>
          </w:rPr>
          <w:fldChar w:fldCharType="separate"/>
        </w:r>
        <w:r w:rsidR="00F32036">
          <w:rPr>
            <w:rFonts w:ascii="Arial" w:hAnsi="Arial" w:cs="Arial"/>
            <w:noProof/>
            <w:sz w:val="20"/>
            <w:szCs w:val="20"/>
          </w:rPr>
          <w:t>22</w:t>
        </w:r>
        <w:r w:rsidRPr="008D5B91">
          <w:rPr>
            <w:rFonts w:ascii="Arial" w:hAnsi="Arial" w:cs="Arial"/>
            <w:sz w:val="20"/>
            <w:szCs w:val="20"/>
          </w:rPr>
          <w:fldChar w:fldCharType="end"/>
        </w:r>
      </w:p>
    </w:sdtContent>
  </w:sdt>
  <w:p w14:paraId="7D701B66" w14:textId="77777777" w:rsidR="008D5B91" w:rsidRDefault="008D5B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0E0D" w14:textId="77777777" w:rsidR="000224CD" w:rsidRDefault="000224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4A0FA" w14:textId="77777777" w:rsidR="00F41A50" w:rsidRDefault="00F41A50" w:rsidP="0079216F">
      <w:pPr>
        <w:spacing w:after="0" w:line="240" w:lineRule="auto"/>
      </w:pPr>
      <w:r>
        <w:separator/>
      </w:r>
    </w:p>
  </w:footnote>
  <w:footnote w:type="continuationSeparator" w:id="0">
    <w:p w14:paraId="6DD35154" w14:textId="77777777" w:rsidR="00F41A50" w:rsidRDefault="00F41A50" w:rsidP="0079216F">
      <w:pPr>
        <w:spacing w:after="0" w:line="240" w:lineRule="auto"/>
      </w:pPr>
      <w:r>
        <w:continuationSeparator/>
      </w:r>
    </w:p>
  </w:footnote>
  <w:footnote w:id="1">
    <w:p w14:paraId="04224251" w14:textId="39824006" w:rsidR="000E16ED" w:rsidRDefault="000E16ED">
      <w:pPr>
        <w:pStyle w:val="FootnoteText"/>
      </w:pPr>
      <w:r>
        <w:rPr>
          <w:rStyle w:val="FootnoteReference"/>
        </w:rPr>
        <w:footnoteRef/>
      </w:r>
      <w:r>
        <w:t xml:space="preserve"> </w:t>
      </w:r>
      <w:r w:rsidRPr="000E16ED">
        <w:t xml:space="preserve">Ilekroć mowa jest o dniach roboczych rozumieć przez to należy dni od poniedziałku do piątku, </w:t>
      </w:r>
      <w:r>
        <w:br/>
      </w:r>
      <w:r w:rsidRPr="000E16ED">
        <w:t>z wyłączeniem dni ustawowo wolnych od pracy oraz sobót.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580E8" w14:textId="77777777" w:rsidR="000224CD" w:rsidRDefault="000224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4816" w14:textId="2DFF73F7" w:rsidR="008D5B91" w:rsidRDefault="008D5B91" w:rsidP="00895CF8">
    <w:pPr>
      <w:pStyle w:val="Header"/>
      <w:jc w:val="right"/>
    </w:pPr>
    <w:r>
      <w:rPr>
        <w:noProof/>
        <w:lang w:eastAsia="pl-PL"/>
      </w:rPr>
      <w:drawing>
        <wp:inline distT="0" distB="0" distL="0" distR="0" wp14:anchorId="14FB8ACF" wp14:editId="00BF2B5E">
          <wp:extent cx="5760720" cy="737870"/>
          <wp:effectExtent l="0" t="0" r="0" b="5080"/>
          <wp:docPr id="2" name="Obraz 2" descr="Obraz zawierający tekst, Czcionka,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Obraz zawierający tekst, Czcionka, zrzut ekranu&#10;&#10;Zawartość wygenerowana przez sztuczną inteligencję może być niepoprawna."/>
                  <pic:cNvPicPr/>
                </pic:nvPicPr>
                <pic:blipFill>
                  <a:blip r:embed="rId1">
                    <a:extLst>
                      <a:ext uri="{28A0092B-C50C-407E-A947-70E740481C1C}">
                        <a14:useLocalDpi xmlns:a14="http://schemas.microsoft.com/office/drawing/2010/main" val="0"/>
                      </a:ext>
                    </a:extLst>
                  </a:blip>
                  <a:stretch>
                    <a:fillRect/>
                  </a:stretch>
                </pic:blipFill>
                <pic:spPr>
                  <a:xfrm>
                    <a:off x="0" y="0"/>
                    <a:ext cx="5760720" cy="737870"/>
                  </a:xfrm>
                  <a:prstGeom prst="rect">
                    <a:avLst/>
                  </a:prstGeom>
                </pic:spPr>
              </pic:pic>
            </a:graphicData>
          </a:graphic>
        </wp:inline>
      </w:drawing>
    </w:r>
    <w:r w:rsidRPr="00895CF8">
      <w:t xml:space="preserve"> </w:t>
    </w:r>
  </w:p>
  <w:p w14:paraId="1FEEA53D" w14:textId="6144997E" w:rsidR="008D5B91" w:rsidRPr="004F74D1" w:rsidRDefault="008D5B91" w:rsidP="000224CD">
    <w:pPr>
      <w:pStyle w:val="Header"/>
      <w:spacing w:line="276" w:lineRule="auto"/>
      <w:jc w:val="right"/>
      <w:rPr>
        <w:rFonts w:ascii="Arial" w:hAnsi="Arial" w:cs="Arial"/>
        <w:sz w:val="22"/>
        <w:szCs w:val="22"/>
      </w:rPr>
    </w:pPr>
    <w:r w:rsidRPr="004F74D1">
      <w:rPr>
        <w:rFonts w:ascii="Arial" w:hAnsi="Arial" w:cs="Arial"/>
        <w:sz w:val="22"/>
        <w:szCs w:val="22"/>
      </w:rPr>
      <w:tab/>
    </w:r>
    <w:r w:rsidRPr="004F74D1">
      <w:rPr>
        <w:rFonts w:ascii="Arial" w:hAnsi="Arial" w:cs="Arial"/>
        <w:sz w:val="22"/>
        <w:szCs w:val="22"/>
      </w:rPr>
      <w:tab/>
      <w:t xml:space="preserve">          </w:t>
    </w:r>
  </w:p>
  <w:p w14:paraId="3C1093DC" w14:textId="77777777" w:rsidR="008D5B91" w:rsidRDefault="008D5B91" w:rsidP="00895CF8">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1647" w14:textId="77777777" w:rsidR="000224CD" w:rsidRDefault="000224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3F6B20"/>
    <w:multiLevelType w:val="hybridMultilevel"/>
    <w:tmpl w:val="12F819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7F49E1"/>
    <w:multiLevelType w:val="hybridMultilevel"/>
    <w:tmpl w:val="60E6DCEE"/>
    <w:lvl w:ilvl="0" w:tplc="88F0C9D2">
      <w:start w:val="7"/>
      <w:numFmt w:val="decimal"/>
      <w:lvlText w:val="%1."/>
      <w:lvlJc w:val="left"/>
      <w:pPr>
        <w:ind w:left="402" w:hanging="284"/>
      </w:pPr>
      <w:rPr>
        <w:rFonts w:ascii="Arial" w:eastAsia="Arial" w:hAnsi="Arial" w:cs="Arial" w:hint="default"/>
        <w:spacing w:val="-1"/>
        <w:w w:val="99"/>
        <w:sz w:val="20"/>
        <w:szCs w:val="20"/>
      </w:rPr>
    </w:lvl>
    <w:lvl w:ilvl="1" w:tplc="3DB81016">
      <w:start w:val="1"/>
      <w:numFmt w:val="decimal"/>
      <w:lvlText w:val="%2)"/>
      <w:lvlJc w:val="left"/>
      <w:pPr>
        <w:ind w:left="567" w:hanging="425"/>
      </w:pPr>
      <w:rPr>
        <w:rFonts w:ascii="Arial" w:eastAsia="Arial" w:hAnsi="Arial" w:cs="Arial" w:hint="default"/>
        <w:color w:val="auto"/>
        <w:spacing w:val="-1"/>
        <w:w w:val="99"/>
        <w:sz w:val="22"/>
        <w:szCs w:val="22"/>
      </w:rPr>
    </w:lvl>
    <w:lvl w:ilvl="2" w:tplc="CCF4677C">
      <w:start w:val="1"/>
      <w:numFmt w:val="lowerLetter"/>
      <w:lvlText w:val="%3)"/>
      <w:lvlJc w:val="left"/>
      <w:pPr>
        <w:ind w:left="1251" w:hanging="233"/>
      </w:pPr>
      <w:rPr>
        <w:rFonts w:ascii="Arial" w:eastAsia="Arial" w:hAnsi="Arial" w:cs="Arial" w:hint="default"/>
        <w:w w:val="99"/>
        <w:sz w:val="22"/>
        <w:szCs w:val="22"/>
      </w:rPr>
    </w:lvl>
    <w:lvl w:ilvl="3" w:tplc="73064CB6">
      <w:numFmt w:val="bullet"/>
      <w:lvlText w:val="•"/>
      <w:lvlJc w:val="left"/>
      <w:pPr>
        <w:ind w:left="1260" w:hanging="233"/>
      </w:pPr>
      <w:rPr>
        <w:rFonts w:hint="default"/>
      </w:rPr>
    </w:lvl>
    <w:lvl w:ilvl="4" w:tplc="447480DC">
      <w:numFmt w:val="bullet"/>
      <w:lvlText w:val="•"/>
      <w:lvlJc w:val="left"/>
      <w:pPr>
        <w:ind w:left="2409" w:hanging="233"/>
      </w:pPr>
      <w:rPr>
        <w:rFonts w:hint="default"/>
      </w:rPr>
    </w:lvl>
    <w:lvl w:ilvl="5" w:tplc="151AFD06">
      <w:numFmt w:val="bullet"/>
      <w:lvlText w:val="•"/>
      <w:lvlJc w:val="left"/>
      <w:pPr>
        <w:ind w:left="3558" w:hanging="233"/>
      </w:pPr>
      <w:rPr>
        <w:rFonts w:hint="default"/>
      </w:rPr>
    </w:lvl>
    <w:lvl w:ilvl="6" w:tplc="8256A2C4">
      <w:numFmt w:val="bullet"/>
      <w:lvlText w:val="•"/>
      <w:lvlJc w:val="left"/>
      <w:pPr>
        <w:ind w:left="4708" w:hanging="233"/>
      </w:pPr>
      <w:rPr>
        <w:rFonts w:hint="default"/>
      </w:rPr>
    </w:lvl>
    <w:lvl w:ilvl="7" w:tplc="AE2A15C0">
      <w:numFmt w:val="bullet"/>
      <w:lvlText w:val="•"/>
      <w:lvlJc w:val="left"/>
      <w:pPr>
        <w:ind w:left="5857" w:hanging="233"/>
      </w:pPr>
      <w:rPr>
        <w:rFonts w:hint="default"/>
      </w:rPr>
    </w:lvl>
    <w:lvl w:ilvl="8" w:tplc="B0809D20">
      <w:numFmt w:val="bullet"/>
      <w:lvlText w:val="•"/>
      <w:lvlJc w:val="left"/>
      <w:pPr>
        <w:ind w:left="7007" w:hanging="233"/>
      </w:pPr>
      <w:rPr>
        <w:rFonts w:hint="default"/>
      </w:rPr>
    </w:lvl>
  </w:abstractNum>
  <w:abstractNum w:abstractNumId="3" w15:restartNumberingAfterBreak="0">
    <w:nsid w:val="10BB027D"/>
    <w:multiLevelType w:val="hybridMultilevel"/>
    <w:tmpl w:val="37566E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6D489A"/>
    <w:multiLevelType w:val="hybridMultilevel"/>
    <w:tmpl w:val="553E9B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AB358F"/>
    <w:multiLevelType w:val="hybridMultilevel"/>
    <w:tmpl w:val="65BEC474"/>
    <w:lvl w:ilvl="0" w:tplc="049C5376">
      <w:start w:val="1"/>
      <w:numFmt w:val="lowerLetter"/>
      <w:lvlText w:val="%1)"/>
      <w:lvlJc w:val="left"/>
      <w:pPr>
        <w:ind w:left="1047" w:hanging="360"/>
      </w:pPr>
      <w:rPr>
        <w:rFonts w:hint="default"/>
      </w:rPr>
    </w:lvl>
    <w:lvl w:ilvl="1" w:tplc="04150019" w:tentative="1">
      <w:start w:val="1"/>
      <w:numFmt w:val="lowerLetter"/>
      <w:lvlText w:val="%2."/>
      <w:lvlJc w:val="left"/>
      <w:pPr>
        <w:ind w:left="1767" w:hanging="360"/>
      </w:pPr>
    </w:lvl>
    <w:lvl w:ilvl="2" w:tplc="0415001B" w:tentative="1">
      <w:start w:val="1"/>
      <w:numFmt w:val="lowerRoman"/>
      <w:lvlText w:val="%3."/>
      <w:lvlJc w:val="right"/>
      <w:pPr>
        <w:ind w:left="2487" w:hanging="180"/>
      </w:pPr>
    </w:lvl>
    <w:lvl w:ilvl="3" w:tplc="0415000F" w:tentative="1">
      <w:start w:val="1"/>
      <w:numFmt w:val="decimal"/>
      <w:lvlText w:val="%4."/>
      <w:lvlJc w:val="left"/>
      <w:pPr>
        <w:ind w:left="3207" w:hanging="360"/>
      </w:pPr>
    </w:lvl>
    <w:lvl w:ilvl="4" w:tplc="04150019" w:tentative="1">
      <w:start w:val="1"/>
      <w:numFmt w:val="lowerLetter"/>
      <w:lvlText w:val="%5."/>
      <w:lvlJc w:val="left"/>
      <w:pPr>
        <w:ind w:left="3927" w:hanging="360"/>
      </w:pPr>
    </w:lvl>
    <w:lvl w:ilvl="5" w:tplc="0415001B" w:tentative="1">
      <w:start w:val="1"/>
      <w:numFmt w:val="lowerRoman"/>
      <w:lvlText w:val="%6."/>
      <w:lvlJc w:val="right"/>
      <w:pPr>
        <w:ind w:left="4647" w:hanging="180"/>
      </w:pPr>
    </w:lvl>
    <w:lvl w:ilvl="6" w:tplc="0415000F" w:tentative="1">
      <w:start w:val="1"/>
      <w:numFmt w:val="decimal"/>
      <w:lvlText w:val="%7."/>
      <w:lvlJc w:val="left"/>
      <w:pPr>
        <w:ind w:left="5367" w:hanging="360"/>
      </w:pPr>
    </w:lvl>
    <w:lvl w:ilvl="7" w:tplc="04150019" w:tentative="1">
      <w:start w:val="1"/>
      <w:numFmt w:val="lowerLetter"/>
      <w:lvlText w:val="%8."/>
      <w:lvlJc w:val="left"/>
      <w:pPr>
        <w:ind w:left="6087" w:hanging="360"/>
      </w:pPr>
    </w:lvl>
    <w:lvl w:ilvl="8" w:tplc="0415001B" w:tentative="1">
      <w:start w:val="1"/>
      <w:numFmt w:val="lowerRoman"/>
      <w:lvlText w:val="%9."/>
      <w:lvlJc w:val="right"/>
      <w:pPr>
        <w:ind w:left="6807" w:hanging="180"/>
      </w:pPr>
    </w:lvl>
  </w:abstractNum>
  <w:abstractNum w:abstractNumId="6" w15:restartNumberingAfterBreak="0">
    <w:nsid w:val="160D1AE1"/>
    <w:multiLevelType w:val="hybridMultilevel"/>
    <w:tmpl w:val="13CE2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0352FF"/>
    <w:multiLevelType w:val="hybridMultilevel"/>
    <w:tmpl w:val="13CE2A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235748"/>
    <w:multiLevelType w:val="hybridMultilevel"/>
    <w:tmpl w:val="49C0A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E572B13"/>
    <w:multiLevelType w:val="hybridMultilevel"/>
    <w:tmpl w:val="6F2A0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CE7F5E"/>
    <w:multiLevelType w:val="hybridMultilevel"/>
    <w:tmpl w:val="BD2A64CE"/>
    <w:lvl w:ilvl="0" w:tplc="B9602F94">
      <w:start w:val="1"/>
      <w:numFmt w:val="decimal"/>
      <w:lvlText w:val="%1)"/>
      <w:lvlJc w:val="left"/>
      <w:pPr>
        <w:ind w:left="393" w:hanging="360"/>
      </w:pPr>
      <w:rPr>
        <w:rFonts w:hint="default"/>
      </w:rPr>
    </w:lvl>
    <w:lvl w:ilvl="1" w:tplc="04150019" w:tentative="1">
      <w:start w:val="1"/>
      <w:numFmt w:val="lowerLetter"/>
      <w:lvlText w:val="%2."/>
      <w:lvlJc w:val="left"/>
      <w:pPr>
        <w:ind w:left="1113" w:hanging="360"/>
      </w:pPr>
    </w:lvl>
    <w:lvl w:ilvl="2" w:tplc="0415001B" w:tentative="1">
      <w:start w:val="1"/>
      <w:numFmt w:val="lowerRoman"/>
      <w:lvlText w:val="%3."/>
      <w:lvlJc w:val="right"/>
      <w:pPr>
        <w:ind w:left="1833" w:hanging="180"/>
      </w:pPr>
    </w:lvl>
    <w:lvl w:ilvl="3" w:tplc="0415000F" w:tentative="1">
      <w:start w:val="1"/>
      <w:numFmt w:val="decimal"/>
      <w:lvlText w:val="%4."/>
      <w:lvlJc w:val="left"/>
      <w:pPr>
        <w:ind w:left="2553" w:hanging="360"/>
      </w:pPr>
    </w:lvl>
    <w:lvl w:ilvl="4" w:tplc="04150019" w:tentative="1">
      <w:start w:val="1"/>
      <w:numFmt w:val="lowerLetter"/>
      <w:lvlText w:val="%5."/>
      <w:lvlJc w:val="left"/>
      <w:pPr>
        <w:ind w:left="3273" w:hanging="360"/>
      </w:pPr>
    </w:lvl>
    <w:lvl w:ilvl="5" w:tplc="0415001B" w:tentative="1">
      <w:start w:val="1"/>
      <w:numFmt w:val="lowerRoman"/>
      <w:lvlText w:val="%6."/>
      <w:lvlJc w:val="right"/>
      <w:pPr>
        <w:ind w:left="3993" w:hanging="180"/>
      </w:pPr>
    </w:lvl>
    <w:lvl w:ilvl="6" w:tplc="0415000F" w:tentative="1">
      <w:start w:val="1"/>
      <w:numFmt w:val="decimal"/>
      <w:lvlText w:val="%7."/>
      <w:lvlJc w:val="left"/>
      <w:pPr>
        <w:ind w:left="4713" w:hanging="360"/>
      </w:pPr>
    </w:lvl>
    <w:lvl w:ilvl="7" w:tplc="04150019" w:tentative="1">
      <w:start w:val="1"/>
      <w:numFmt w:val="lowerLetter"/>
      <w:lvlText w:val="%8."/>
      <w:lvlJc w:val="left"/>
      <w:pPr>
        <w:ind w:left="5433" w:hanging="360"/>
      </w:pPr>
    </w:lvl>
    <w:lvl w:ilvl="8" w:tplc="0415001B" w:tentative="1">
      <w:start w:val="1"/>
      <w:numFmt w:val="lowerRoman"/>
      <w:lvlText w:val="%9."/>
      <w:lvlJc w:val="right"/>
      <w:pPr>
        <w:ind w:left="6153" w:hanging="180"/>
      </w:pPr>
    </w:lvl>
  </w:abstractNum>
  <w:abstractNum w:abstractNumId="11" w15:restartNumberingAfterBreak="0">
    <w:nsid w:val="1FCB6A9C"/>
    <w:multiLevelType w:val="hybridMultilevel"/>
    <w:tmpl w:val="577CA40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15:restartNumberingAfterBreak="0">
    <w:nsid w:val="212246EB"/>
    <w:multiLevelType w:val="hybridMultilevel"/>
    <w:tmpl w:val="C276AB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422E3D"/>
    <w:multiLevelType w:val="hybridMultilevel"/>
    <w:tmpl w:val="4AE232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A16C08"/>
    <w:multiLevelType w:val="hybridMultilevel"/>
    <w:tmpl w:val="32DEE9D6"/>
    <w:lvl w:ilvl="0" w:tplc="7D0CD644">
      <w:start w:val="1"/>
      <w:numFmt w:val="decimal"/>
      <w:lvlText w:val="%1)"/>
      <w:lvlJc w:val="left"/>
      <w:pPr>
        <w:ind w:left="720" w:hanging="360"/>
      </w:pPr>
      <w:rPr>
        <w:rFonts w:ascii="Arial" w:eastAsia="Arial" w:hAnsi="Arial" w:cs="Arial" w:hint="default"/>
        <w:spacing w:val="-1"/>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B3541D"/>
    <w:multiLevelType w:val="hybridMultilevel"/>
    <w:tmpl w:val="D96A42B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AE24EB9"/>
    <w:multiLevelType w:val="hybridMultilevel"/>
    <w:tmpl w:val="F44EE54A"/>
    <w:lvl w:ilvl="0" w:tplc="FE441994">
      <w:start w:val="1"/>
      <w:numFmt w:val="decimal"/>
      <w:lvlText w:val="%1."/>
      <w:lvlJc w:val="left"/>
      <w:pPr>
        <w:ind w:left="402" w:hanging="284"/>
      </w:pPr>
      <w:rPr>
        <w:rFonts w:ascii="Arial" w:eastAsia="Arial" w:hAnsi="Arial" w:cs="Arial" w:hint="default"/>
        <w:spacing w:val="-1"/>
        <w:w w:val="99"/>
        <w:sz w:val="20"/>
        <w:szCs w:val="20"/>
      </w:rPr>
    </w:lvl>
    <w:lvl w:ilvl="1" w:tplc="E8A0F416">
      <w:start w:val="1"/>
      <w:numFmt w:val="decimal"/>
      <w:lvlText w:val="%2)"/>
      <w:lvlJc w:val="left"/>
      <w:pPr>
        <w:ind w:left="762" w:hanging="360"/>
      </w:pPr>
      <w:rPr>
        <w:rFonts w:ascii="Arial" w:eastAsia="Arial" w:hAnsi="Arial" w:cs="Arial" w:hint="default"/>
        <w:spacing w:val="-1"/>
        <w:w w:val="99"/>
        <w:sz w:val="22"/>
        <w:szCs w:val="22"/>
      </w:rPr>
    </w:lvl>
    <w:lvl w:ilvl="2" w:tplc="2EFC0646">
      <w:numFmt w:val="bullet"/>
      <w:lvlText w:val="•"/>
      <w:lvlJc w:val="left"/>
      <w:pPr>
        <w:ind w:left="1709" w:hanging="360"/>
      </w:pPr>
      <w:rPr>
        <w:rFonts w:hint="default"/>
      </w:rPr>
    </w:lvl>
    <w:lvl w:ilvl="3" w:tplc="1F66D61A">
      <w:numFmt w:val="bullet"/>
      <w:lvlText w:val="•"/>
      <w:lvlJc w:val="left"/>
      <w:pPr>
        <w:ind w:left="2659" w:hanging="360"/>
      </w:pPr>
      <w:rPr>
        <w:rFonts w:hint="default"/>
      </w:rPr>
    </w:lvl>
    <w:lvl w:ilvl="4" w:tplc="26D085DA">
      <w:numFmt w:val="bullet"/>
      <w:lvlText w:val="•"/>
      <w:lvlJc w:val="left"/>
      <w:pPr>
        <w:ind w:left="3608" w:hanging="360"/>
      </w:pPr>
      <w:rPr>
        <w:rFonts w:hint="default"/>
      </w:rPr>
    </w:lvl>
    <w:lvl w:ilvl="5" w:tplc="7B94755E">
      <w:numFmt w:val="bullet"/>
      <w:lvlText w:val="•"/>
      <w:lvlJc w:val="left"/>
      <w:pPr>
        <w:ind w:left="4558" w:hanging="360"/>
      </w:pPr>
      <w:rPr>
        <w:rFonts w:hint="default"/>
      </w:rPr>
    </w:lvl>
    <w:lvl w:ilvl="6" w:tplc="01E03DCC">
      <w:numFmt w:val="bullet"/>
      <w:lvlText w:val="•"/>
      <w:lvlJc w:val="left"/>
      <w:pPr>
        <w:ind w:left="5508" w:hanging="360"/>
      </w:pPr>
      <w:rPr>
        <w:rFonts w:hint="default"/>
      </w:rPr>
    </w:lvl>
    <w:lvl w:ilvl="7" w:tplc="204C67F4">
      <w:numFmt w:val="bullet"/>
      <w:lvlText w:val="•"/>
      <w:lvlJc w:val="left"/>
      <w:pPr>
        <w:ind w:left="6457" w:hanging="360"/>
      </w:pPr>
      <w:rPr>
        <w:rFonts w:hint="default"/>
      </w:rPr>
    </w:lvl>
    <w:lvl w:ilvl="8" w:tplc="650ACEB0">
      <w:numFmt w:val="bullet"/>
      <w:lvlText w:val="•"/>
      <w:lvlJc w:val="left"/>
      <w:pPr>
        <w:ind w:left="7407" w:hanging="360"/>
      </w:pPr>
      <w:rPr>
        <w:rFonts w:hint="default"/>
      </w:rPr>
    </w:lvl>
  </w:abstractNum>
  <w:abstractNum w:abstractNumId="17" w15:restartNumberingAfterBreak="0">
    <w:nsid w:val="2D6374B0"/>
    <w:multiLevelType w:val="hybridMultilevel"/>
    <w:tmpl w:val="501CC7AA"/>
    <w:lvl w:ilvl="0" w:tplc="377C0DDA">
      <w:start w:val="1"/>
      <w:numFmt w:val="decimal"/>
      <w:lvlText w:val="%1)"/>
      <w:lvlJc w:val="left"/>
      <w:pPr>
        <w:ind w:left="720" w:hanging="360"/>
      </w:pPr>
      <w:rPr>
        <w:rFonts w:ascii="Arial" w:eastAsia="Arial" w:hAnsi="Arial" w:cs="Arial" w:hint="default"/>
        <w:spacing w:val="-1"/>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9320C6"/>
    <w:multiLevelType w:val="hybridMultilevel"/>
    <w:tmpl w:val="26D668A4"/>
    <w:lvl w:ilvl="0" w:tplc="BDFCE722">
      <w:numFmt w:val="bullet"/>
      <w:lvlText w:val="-"/>
      <w:lvlJc w:val="left"/>
      <w:pPr>
        <w:ind w:left="807" w:hanging="123"/>
      </w:pPr>
      <w:rPr>
        <w:rFonts w:ascii="Arial" w:eastAsia="Arial" w:hAnsi="Arial" w:cs="Arial" w:hint="default"/>
        <w:w w:val="99"/>
        <w:sz w:val="20"/>
        <w:szCs w:val="20"/>
      </w:rPr>
    </w:lvl>
    <w:lvl w:ilvl="1" w:tplc="A8E60E54">
      <w:numFmt w:val="bullet"/>
      <w:lvlText w:val="•"/>
      <w:lvlJc w:val="left"/>
      <w:pPr>
        <w:ind w:left="1650" w:hanging="123"/>
      </w:pPr>
      <w:rPr>
        <w:rFonts w:hint="default"/>
      </w:rPr>
    </w:lvl>
    <w:lvl w:ilvl="2" w:tplc="0C72C448">
      <w:numFmt w:val="bullet"/>
      <w:lvlText w:val="•"/>
      <w:lvlJc w:val="left"/>
      <w:pPr>
        <w:ind w:left="2501" w:hanging="123"/>
      </w:pPr>
      <w:rPr>
        <w:rFonts w:hint="default"/>
      </w:rPr>
    </w:lvl>
    <w:lvl w:ilvl="3" w:tplc="9CBAF360">
      <w:numFmt w:val="bullet"/>
      <w:lvlText w:val="•"/>
      <w:lvlJc w:val="left"/>
      <w:pPr>
        <w:ind w:left="3351" w:hanging="123"/>
      </w:pPr>
      <w:rPr>
        <w:rFonts w:hint="default"/>
      </w:rPr>
    </w:lvl>
    <w:lvl w:ilvl="4" w:tplc="5B822430">
      <w:numFmt w:val="bullet"/>
      <w:lvlText w:val="•"/>
      <w:lvlJc w:val="left"/>
      <w:pPr>
        <w:ind w:left="4202" w:hanging="123"/>
      </w:pPr>
      <w:rPr>
        <w:rFonts w:hint="default"/>
      </w:rPr>
    </w:lvl>
    <w:lvl w:ilvl="5" w:tplc="B92C7A50">
      <w:numFmt w:val="bullet"/>
      <w:lvlText w:val="•"/>
      <w:lvlJc w:val="left"/>
      <w:pPr>
        <w:ind w:left="5053" w:hanging="123"/>
      </w:pPr>
      <w:rPr>
        <w:rFonts w:hint="default"/>
      </w:rPr>
    </w:lvl>
    <w:lvl w:ilvl="6" w:tplc="DF96F9B8">
      <w:numFmt w:val="bullet"/>
      <w:lvlText w:val="•"/>
      <w:lvlJc w:val="left"/>
      <w:pPr>
        <w:ind w:left="5903" w:hanging="123"/>
      </w:pPr>
      <w:rPr>
        <w:rFonts w:hint="default"/>
      </w:rPr>
    </w:lvl>
    <w:lvl w:ilvl="7" w:tplc="C37634D8">
      <w:numFmt w:val="bullet"/>
      <w:lvlText w:val="•"/>
      <w:lvlJc w:val="left"/>
      <w:pPr>
        <w:ind w:left="6754" w:hanging="123"/>
      </w:pPr>
      <w:rPr>
        <w:rFonts w:hint="default"/>
      </w:rPr>
    </w:lvl>
    <w:lvl w:ilvl="8" w:tplc="A934D2DE">
      <w:numFmt w:val="bullet"/>
      <w:lvlText w:val="•"/>
      <w:lvlJc w:val="left"/>
      <w:pPr>
        <w:ind w:left="7605" w:hanging="123"/>
      </w:pPr>
      <w:rPr>
        <w:rFonts w:hint="default"/>
      </w:rPr>
    </w:lvl>
  </w:abstractNum>
  <w:abstractNum w:abstractNumId="19" w15:restartNumberingAfterBreak="0">
    <w:nsid w:val="2EC204EC"/>
    <w:multiLevelType w:val="hybridMultilevel"/>
    <w:tmpl w:val="1A44022E"/>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0FF56DC"/>
    <w:multiLevelType w:val="hybridMultilevel"/>
    <w:tmpl w:val="00A8A2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10F3EED"/>
    <w:multiLevelType w:val="hybridMultilevel"/>
    <w:tmpl w:val="2A2C31C4"/>
    <w:lvl w:ilvl="0" w:tplc="6A523E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4AD1A4E"/>
    <w:multiLevelType w:val="hybridMultilevel"/>
    <w:tmpl w:val="BC8E11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74815BB"/>
    <w:multiLevelType w:val="hybridMultilevel"/>
    <w:tmpl w:val="C860C0C2"/>
    <w:lvl w:ilvl="0" w:tplc="BDFCE722">
      <w:numFmt w:val="bullet"/>
      <w:lvlText w:val="-"/>
      <w:lvlJc w:val="left"/>
      <w:pPr>
        <w:ind w:left="1440" w:hanging="360"/>
      </w:pPr>
      <w:rPr>
        <w:rFonts w:ascii="Arial" w:eastAsia="Arial" w:hAnsi="Arial" w:cs="Arial" w:hint="default"/>
        <w:w w:val="99"/>
        <w:sz w:val="20"/>
        <w:szCs w:val="2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4" w15:restartNumberingAfterBreak="0">
    <w:nsid w:val="3BD05854"/>
    <w:multiLevelType w:val="hybridMultilevel"/>
    <w:tmpl w:val="D0FE598C"/>
    <w:lvl w:ilvl="0" w:tplc="48706EEC">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3C3043DC"/>
    <w:multiLevelType w:val="hybridMultilevel"/>
    <w:tmpl w:val="14EE61E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761FE5"/>
    <w:multiLevelType w:val="hybridMultilevel"/>
    <w:tmpl w:val="A3ECFF72"/>
    <w:lvl w:ilvl="0" w:tplc="FFFFFFFF">
      <w:numFmt w:val="decimal"/>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01A616C"/>
    <w:multiLevelType w:val="hybridMultilevel"/>
    <w:tmpl w:val="6068DA7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E42CD7"/>
    <w:multiLevelType w:val="hybridMultilevel"/>
    <w:tmpl w:val="FCCA7CA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45F80B32"/>
    <w:multiLevelType w:val="hybridMultilevel"/>
    <w:tmpl w:val="BE58B39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EE60F3"/>
    <w:multiLevelType w:val="hybridMultilevel"/>
    <w:tmpl w:val="83886E42"/>
    <w:lvl w:ilvl="0" w:tplc="04150011">
      <w:start w:val="1"/>
      <w:numFmt w:val="decimal"/>
      <w:lvlText w:val="%1)"/>
      <w:lvlJc w:val="left"/>
      <w:pPr>
        <w:ind w:left="360" w:hanging="360"/>
      </w:pPr>
      <w:rPr>
        <w:rFonts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E9510E"/>
    <w:multiLevelType w:val="hybridMultilevel"/>
    <w:tmpl w:val="476EC634"/>
    <w:lvl w:ilvl="0" w:tplc="76BED362">
      <w:start w:val="1"/>
      <w:numFmt w:val="decimal"/>
      <w:lvlText w:val="%1)"/>
      <w:lvlJc w:val="left"/>
      <w:pPr>
        <w:ind w:left="720" w:hanging="360"/>
      </w:pPr>
      <w:rPr>
        <w:rFonts w:ascii="Arial" w:eastAsia="Arial" w:hAnsi="Arial" w:cs="Arial" w:hint="default"/>
        <w:spacing w:val="-1"/>
        <w:w w:val="99"/>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FF52355"/>
    <w:multiLevelType w:val="hybridMultilevel"/>
    <w:tmpl w:val="39B651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C24A66"/>
    <w:multiLevelType w:val="hybridMultilevel"/>
    <w:tmpl w:val="03CC1EEE"/>
    <w:lvl w:ilvl="0" w:tplc="D7F0BBAC">
      <w:start w:val="1"/>
      <w:numFmt w:val="upperRoman"/>
      <w:lvlText w:val="%1."/>
      <w:lvlJc w:val="left"/>
      <w:pPr>
        <w:ind w:left="1146" w:hanging="720"/>
      </w:pPr>
      <w:rPr>
        <w:rFonts w:hint="default"/>
        <w:b/>
        <w:bCs/>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53856E42"/>
    <w:multiLevelType w:val="hybridMultilevel"/>
    <w:tmpl w:val="8EBC31C6"/>
    <w:lvl w:ilvl="0" w:tplc="FFFFFFFF">
      <w:numFmt w:val="decimal"/>
      <w:lvlText w:val=""/>
      <w:lvlJc w:val="left"/>
      <w:pPr>
        <w:ind w:left="720" w:hanging="360"/>
      </w:pPr>
      <w:rPr>
        <w:rFonts w:ascii="Symbol" w:hAnsi="Symbol" w:hint="default"/>
      </w:rPr>
    </w:lvl>
    <w:lvl w:ilvl="1" w:tplc="FFFFFFFF">
      <w:start w:val="1"/>
      <w:numFmt w:val="decimal"/>
      <w:lvlText w:val="%2)"/>
      <w:lvlJc w:val="left"/>
      <w:pPr>
        <w:ind w:left="1440" w:hanging="360"/>
      </w:pPr>
      <w:rPr>
        <w:rFonts w:hint="default"/>
      </w:rPr>
    </w:lvl>
    <w:lvl w:ilvl="2" w:tplc="04150017">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3A93C73"/>
    <w:multiLevelType w:val="hybridMultilevel"/>
    <w:tmpl w:val="0078723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E004B8"/>
    <w:multiLevelType w:val="hybridMultilevel"/>
    <w:tmpl w:val="4890156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9D34DD6"/>
    <w:multiLevelType w:val="hybridMultilevel"/>
    <w:tmpl w:val="8834C2E0"/>
    <w:lvl w:ilvl="0" w:tplc="D7BAAE0C">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5A287EF0"/>
    <w:multiLevelType w:val="hybridMultilevel"/>
    <w:tmpl w:val="46EC214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E4F5952"/>
    <w:multiLevelType w:val="hybridMultilevel"/>
    <w:tmpl w:val="6B2E5222"/>
    <w:lvl w:ilvl="0" w:tplc="FFFFFFFF">
      <w:numFmt w:val="decimal"/>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143FDC"/>
    <w:multiLevelType w:val="hybridMultilevel"/>
    <w:tmpl w:val="C5A49726"/>
    <w:lvl w:ilvl="0" w:tplc="FFFFFFFF">
      <w:numFmt w:val="decimal"/>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AF0E3D"/>
    <w:multiLevelType w:val="hybridMultilevel"/>
    <w:tmpl w:val="D0FE598C"/>
    <w:lvl w:ilvl="0" w:tplc="FFFFFFFF">
      <w:start w:val="1"/>
      <w:numFmt w:val="decimal"/>
      <w:lvlText w:val="%1)"/>
      <w:lvlJc w:val="left"/>
      <w:pPr>
        <w:ind w:left="786" w:hanging="360"/>
      </w:pPr>
      <w:rPr>
        <w:rFonts w:hint="default"/>
        <w:color w:val="000000"/>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2" w15:restartNumberingAfterBreak="0">
    <w:nsid w:val="64D87903"/>
    <w:multiLevelType w:val="hybridMultilevel"/>
    <w:tmpl w:val="77FC6A3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F0776D"/>
    <w:multiLevelType w:val="hybridMultilevel"/>
    <w:tmpl w:val="CC8E1A6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6661729"/>
    <w:multiLevelType w:val="hybridMultilevel"/>
    <w:tmpl w:val="5E2A0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967348"/>
    <w:multiLevelType w:val="hybridMultilevel"/>
    <w:tmpl w:val="5EBA7758"/>
    <w:lvl w:ilvl="0" w:tplc="FFFFFFFF">
      <w:numFmt w:val="decimal"/>
      <w:lvlText w:val=""/>
      <w:lvlJc w:val="left"/>
      <w:pPr>
        <w:ind w:left="720" w:hanging="360"/>
      </w:pPr>
      <w:rPr>
        <w:rFonts w:ascii="Symbol" w:hAnsi="Symbol" w:hint="default"/>
      </w:rPr>
    </w:lvl>
    <w:lvl w:ilvl="1" w:tplc="04C8BD08">
      <w:start w:val="1"/>
      <w:numFmt w:val="decimal"/>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A660AB5"/>
    <w:multiLevelType w:val="hybridMultilevel"/>
    <w:tmpl w:val="FDE609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E64379B"/>
    <w:multiLevelType w:val="hybridMultilevel"/>
    <w:tmpl w:val="92F692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0D02787"/>
    <w:multiLevelType w:val="hybridMultilevel"/>
    <w:tmpl w:val="226839CC"/>
    <w:lvl w:ilvl="0" w:tplc="BB762C38">
      <w:start w:val="1"/>
      <w:numFmt w:val="upperRoman"/>
      <w:lvlText w:val="%1."/>
      <w:lvlJc w:val="left"/>
      <w:pPr>
        <w:ind w:left="1146" w:hanging="72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9" w15:restartNumberingAfterBreak="0">
    <w:nsid w:val="7221203D"/>
    <w:multiLevelType w:val="hybridMultilevel"/>
    <w:tmpl w:val="D4BA99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415289B"/>
    <w:multiLevelType w:val="hybridMultilevel"/>
    <w:tmpl w:val="EBA49E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478722C"/>
    <w:multiLevelType w:val="hybridMultilevel"/>
    <w:tmpl w:val="27C4E2C6"/>
    <w:lvl w:ilvl="0" w:tplc="40460F40">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8D17A5"/>
    <w:multiLevelType w:val="hybridMultilevel"/>
    <w:tmpl w:val="9BE8AB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4B05C0F"/>
    <w:multiLevelType w:val="hybridMultilevel"/>
    <w:tmpl w:val="13CE2A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4CB6E00"/>
    <w:multiLevelType w:val="hybridMultilevel"/>
    <w:tmpl w:val="B54A5B6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5C31838"/>
    <w:multiLevelType w:val="hybridMultilevel"/>
    <w:tmpl w:val="87CC40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5D07DB0"/>
    <w:multiLevelType w:val="hybridMultilevel"/>
    <w:tmpl w:val="40EC2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78354A8F"/>
    <w:multiLevelType w:val="hybridMultilevel"/>
    <w:tmpl w:val="5094C47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8" w15:restartNumberingAfterBreak="0">
    <w:nsid w:val="7957594F"/>
    <w:multiLevelType w:val="hybridMultilevel"/>
    <w:tmpl w:val="D52C9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D4D3463"/>
    <w:multiLevelType w:val="hybridMultilevel"/>
    <w:tmpl w:val="0E8EC216"/>
    <w:lvl w:ilvl="0" w:tplc="DC1EED4A">
      <w:start w:val="1"/>
      <w:numFmt w:val="decimal"/>
      <w:lvlText w:val="%1)"/>
      <w:lvlJc w:val="left"/>
      <w:pPr>
        <w:ind w:left="720" w:hanging="360"/>
      </w:pPr>
      <w:rPr>
        <w:rFonts w:ascii="Arial" w:eastAsia="Arial" w:hAnsi="Arial" w:cs="Arial" w:hint="default"/>
        <w:spacing w:val="-1"/>
        <w:w w:val="99"/>
        <w:sz w:val="22"/>
        <w:szCs w:val="22"/>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7F913C4F"/>
    <w:multiLevelType w:val="hybridMultilevel"/>
    <w:tmpl w:val="DA7682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510366825">
    <w:abstractNumId w:val="48"/>
  </w:num>
  <w:num w:numId="2" w16cid:durableId="124858268">
    <w:abstractNumId w:val="2"/>
  </w:num>
  <w:num w:numId="3" w16cid:durableId="881793470">
    <w:abstractNumId w:val="18"/>
  </w:num>
  <w:num w:numId="4" w16cid:durableId="1577589126">
    <w:abstractNumId w:val="16"/>
  </w:num>
  <w:num w:numId="5" w16cid:durableId="1762678972">
    <w:abstractNumId w:val="5"/>
  </w:num>
  <w:num w:numId="6" w16cid:durableId="1820879484">
    <w:abstractNumId w:val="47"/>
  </w:num>
  <w:num w:numId="7" w16cid:durableId="2034304912">
    <w:abstractNumId w:val="0"/>
    <w:lvlOverride w:ilvl="0">
      <w:lvl w:ilvl="0">
        <w:numFmt w:val="decimal"/>
        <w:lvlText w:val=""/>
        <w:legacy w:legacy="1" w:legacySpace="0" w:legacyIndent="0"/>
        <w:lvlJc w:val="left"/>
        <w:pPr>
          <w:ind w:left="0" w:firstLine="0"/>
        </w:pPr>
        <w:rPr>
          <w:rFonts w:ascii="Symbol" w:hAnsi="Symbol" w:hint="default"/>
        </w:rPr>
      </w:lvl>
    </w:lvlOverride>
  </w:num>
  <w:num w:numId="8" w16cid:durableId="446244184">
    <w:abstractNumId w:val="51"/>
  </w:num>
  <w:num w:numId="9" w16cid:durableId="1441686901">
    <w:abstractNumId w:val="59"/>
  </w:num>
  <w:num w:numId="10" w16cid:durableId="1367366997">
    <w:abstractNumId w:val="29"/>
  </w:num>
  <w:num w:numId="11" w16cid:durableId="534853353">
    <w:abstractNumId w:val="44"/>
  </w:num>
  <w:num w:numId="12" w16cid:durableId="470253329">
    <w:abstractNumId w:val="39"/>
  </w:num>
  <w:num w:numId="13" w16cid:durableId="1306933533">
    <w:abstractNumId w:val="40"/>
  </w:num>
  <w:num w:numId="14" w16cid:durableId="1588421903">
    <w:abstractNumId w:val="20"/>
  </w:num>
  <w:num w:numId="15" w16cid:durableId="1838226191">
    <w:abstractNumId w:val="45"/>
  </w:num>
  <w:num w:numId="16" w16cid:durableId="466121313">
    <w:abstractNumId w:val="36"/>
  </w:num>
  <w:num w:numId="17" w16cid:durableId="1071007452">
    <w:abstractNumId w:val="31"/>
  </w:num>
  <w:num w:numId="18" w16cid:durableId="1209878263">
    <w:abstractNumId w:val="49"/>
  </w:num>
  <w:num w:numId="19" w16cid:durableId="201749844">
    <w:abstractNumId w:val="14"/>
  </w:num>
  <w:num w:numId="20" w16cid:durableId="1326013990">
    <w:abstractNumId w:val="17"/>
  </w:num>
  <w:num w:numId="21" w16cid:durableId="2000771022">
    <w:abstractNumId w:val="43"/>
  </w:num>
  <w:num w:numId="22" w16cid:durableId="1724062682">
    <w:abstractNumId w:val="46"/>
  </w:num>
  <w:num w:numId="23" w16cid:durableId="481583152">
    <w:abstractNumId w:val="56"/>
  </w:num>
  <w:num w:numId="24" w16cid:durableId="351419714">
    <w:abstractNumId w:val="58"/>
  </w:num>
  <w:num w:numId="25" w16cid:durableId="153179861">
    <w:abstractNumId w:val="3"/>
  </w:num>
  <w:num w:numId="26" w16cid:durableId="1103456297">
    <w:abstractNumId w:val="13"/>
  </w:num>
  <w:num w:numId="27" w16cid:durableId="71396834">
    <w:abstractNumId w:val="35"/>
  </w:num>
  <w:num w:numId="28" w16cid:durableId="1569534912">
    <w:abstractNumId w:val="19"/>
  </w:num>
  <w:num w:numId="29" w16cid:durableId="1580023488">
    <w:abstractNumId w:val="15"/>
  </w:num>
  <w:num w:numId="30" w16cid:durableId="1046565996">
    <w:abstractNumId w:val="22"/>
  </w:num>
  <w:num w:numId="31" w16cid:durableId="295069320">
    <w:abstractNumId w:val="54"/>
  </w:num>
  <w:num w:numId="32" w16cid:durableId="300842901">
    <w:abstractNumId w:val="12"/>
  </w:num>
  <w:num w:numId="33" w16cid:durableId="1681662522">
    <w:abstractNumId w:val="9"/>
  </w:num>
  <w:num w:numId="34" w16cid:durableId="224729179">
    <w:abstractNumId w:val="1"/>
  </w:num>
  <w:num w:numId="35" w16cid:durableId="1410349608">
    <w:abstractNumId w:val="25"/>
  </w:num>
  <w:num w:numId="36" w16cid:durableId="465587535">
    <w:abstractNumId w:val="55"/>
  </w:num>
  <w:num w:numId="37" w16cid:durableId="1615480746">
    <w:abstractNumId w:val="30"/>
  </w:num>
  <w:num w:numId="38" w16cid:durableId="418793917">
    <w:abstractNumId w:val="11"/>
  </w:num>
  <w:num w:numId="39" w16cid:durableId="2006977736">
    <w:abstractNumId w:val="38"/>
  </w:num>
  <w:num w:numId="40" w16cid:durableId="319894468">
    <w:abstractNumId w:val="42"/>
  </w:num>
  <w:num w:numId="41" w16cid:durableId="1723405782">
    <w:abstractNumId w:val="26"/>
  </w:num>
  <w:num w:numId="42" w16cid:durableId="597449839">
    <w:abstractNumId w:val="28"/>
  </w:num>
  <w:num w:numId="43" w16cid:durableId="1017929824">
    <w:abstractNumId w:val="27"/>
  </w:num>
  <w:num w:numId="44" w16cid:durableId="97035655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427691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2354045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5158409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601894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539766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2861268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726342226">
    <w:abstractNumId w:val="8"/>
  </w:num>
  <w:num w:numId="52" w16cid:durableId="1962763091">
    <w:abstractNumId w:val="47"/>
  </w:num>
  <w:num w:numId="53" w16cid:durableId="1063986359">
    <w:abstractNumId w:val="16"/>
    <w:lvlOverride w:ilvl="0">
      <w:startOverride w:val="1"/>
    </w:lvlOverride>
    <w:lvlOverride w:ilvl="1">
      <w:startOverride w:val="1"/>
    </w:lvlOverride>
    <w:lvlOverride w:ilvl="2"/>
    <w:lvlOverride w:ilvl="3"/>
    <w:lvlOverride w:ilvl="4"/>
    <w:lvlOverride w:ilvl="5"/>
    <w:lvlOverride w:ilvl="6"/>
    <w:lvlOverride w:ilvl="7"/>
    <w:lvlOverride w:ilvl="8"/>
  </w:num>
  <w:num w:numId="54" w16cid:durableId="1188107081">
    <w:abstractNumId w:val="18"/>
  </w:num>
  <w:num w:numId="55" w16cid:durableId="176071185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0436760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76058087">
    <w:abstractNumId w:val="11"/>
  </w:num>
  <w:num w:numId="58" w16cid:durableId="211474310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879784061">
    <w:abstractNumId w:val="33"/>
  </w:num>
  <w:num w:numId="60" w16cid:durableId="1309942758">
    <w:abstractNumId w:val="4"/>
  </w:num>
  <w:num w:numId="61" w16cid:durableId="569190388">
    <w:abstractNumId w:val="60"/>
  </w:num>
  <w:num w:numId="62" w16cid:durableId="129833131">
    <w:abstractNumId w:val="23"/>
  </w:num>
  <w:num w:numId="63" w16cid:durableId="98524580">
    <w:abstractNumId w:val="57"/>
  </w:num>
  <w:num w:numId="64" w16cid:durableId="370493103">
    <w:abstractNumId w:val="7"/>
  </w:num>
  <w:num w:numId="65" w16cid:durableId="1629123660">
    <w:abstractNumId w:val="21"/>
  </w:num>
  <w:num w:numId="66" w16cid:durableId="2087604551">
    <w:abstractNumId w:val="37"/>
  </w:num>
  <w:num w:numId="67" w16cid:durableId="1628198806">
    <w:abstractNumId w:val="8"/>
  </w:num>
  <w:num w:numId="68" w16cid:durableId="1550679401">
    <w:abstractNumId w:val="47"/>
  </w:num>
  <w:num w:numId="69" w16cid:durableId="558055973">
    <w:abstractNumId w:val="34"/>
  </w:num>
  <w:num w:numId="70" w16cid:durableId="1286232838">
    <w:abstractNumId w:val="32"/>
  </w:num>
  <w:num w:numId="71" w16cid:durableId="516358829">
    <w:abstractNumId w:val="10"/>
  </w:num>
  <w:num w:numId="72" w16cid:durableId="1876690836">
    <w:abstractNumId w:val="6"/>
  </w:num>
  <w:num w:numId="73" w16cid:durableId="35393454">
    <w:abstractNumId w:val="53"/>
  </w:num>
  <w:num w:numId="74" w16cid:durableId="646862924">
    <w:abstractNumId w:val="24"/>
  </w:num>
  <w:num w:numId="75" w16cid:durableId="1650864821">
    <w:abstractNumId w:val="4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16F"/>
    <w:rsid w:val="000176A0"/>
    <w:rsid w:val="000224CD"/>
    <w:rsid w:val="00040C5E"/>
    <w:rsid w:val="00054BE6"/>
    <w:rsid w:val="00092E1F"/>
    <w:rsid w:val="000A48A2"/>
    <w:rsid w:val="000C4A81"/>
    <w:rsid w:val="000D316C"/>
    <w:rsid w:val="000E16ED"/>
    <w:rsid w:val="000E1F2A"/>
    <w:rsid w:val="000E578E"/>
    <w:rsid w:val="00102B2F"/>
    <w:rsid w:val="00105C57"/>
    <w:rsid w:val="00110B0D"/>
    <w:rsid w:val="0012499E"/>
    <w:rsid w:val="00146397"/>
    <w:rsid w:val="00172E23"/>
    <w:rsid w:val="0018714B"/>
    <w:rsid w:val="0019312E"/>
    <w:rsid w:val="001B7456"/>
    <w:rsid w:val="0020768E"/>
    <w:rsid w:val="00236980"/>
    <w:rsid w:val="00273E18"/>
    <w:rsid w:val="00282EA0"/>
    <w:rsid w:val="002851DF"/>
    <w:rsid w:val="002B28B3"/>
    <w:rsid w:val="002B36A4"/>
    <w:rsid w:val="002C3965"/>
    <w:rsid w:val="002C76C2"/>
    <w:rsid w:val="002E1DA3"/>
    <w:rsid w:val="002F418B"/>
    <w:rsid w:val="00313344"/>
    <w:rsid w:val="003331AB"/>
    <w:rsid w:val="00347EE5"/>
    <w:rsid w:val="00370845"/>
    <w:rsid w:val="00380D4D"/>
    <w:rsid w:val="003A2A14"/>
    <w:rsid w:val="003B5342"/>
    <w:rsid w:val="003C40A2"/>
    <w:rsid w:val="003D125D"/>
    <w:rsid w:val="003E5C38"/>
    <w:rsid w:val="003F2918"/>
    <w:rsid w:val="004051AD"/>
    <w:rsid w:val="00413EC5"/>
    <w:rsid w:val="00450FB3"/>
    <w:rsid w:val="00470090"/>
    <w:rsid w:val="004707E1"/>
    <w:rsid w:val="00471C7E"/>
    <w:rsid w:val="004739E7"/>
    <w:rsid w:val="00482237"/>
    <w:rsid w:val="00494D88"/>
    <w:rsid w:val="004C3703"/>
    <w:rsid w:val="004C5FD7"/>
    <w:rsid w:val="004D2CA1"/>
    <w:rsid w:val="004D7AD3"/>
    <w:rsid w:val="004E623B"/>
    <w:rsid w:val="004F74D1"/>
    <w:rsid w:val="00502F0C"/>
    <w:rsid w:val="005046F0"/>
    <w:rsid w:val="00521FDF"/>
    <w:rsid w:val="005278C0"/>
    <w:rsid w:val="0054072D"/>
    <w:rsid w:val="00555445"/>
    <w:rsid w:val="00556269"/>
    <w:rsid w:val="0056525F"/>
    <w:rsid w:val="005663D2"/>
    <w:rsid w:val="00570735"/>
    <w:rsid w:val="00587D8C"/>
    <w:rsid w:val="005927B2"/>
    <w:rsid w:val="005B7A64"/>
    <w:rsid w:val="005C41EB"/>
    <w:rsid w:val="005C7B16"/>
    <w:rsid w:val="005E1AED"/>
    <w:rsid w:val="005F4B46"/>
    <w:rsid w:val="00635877"/>
    <w:rsid w:val="006427CA"/>
    <w:rsid w:val="00656FEE"/>
    <w:rsid w:val="00670E6A"/>
    <w:rsid w:val="00683AA2"/>
    <w:rsid w:val="006874EC"/>
    <w:rsid w:val="006B2DD5"/>
    <w:rsid w:val="006B787E"/>
    <w:rsid w:val="006C2FDB"/>
    <w:rsid w:val="006E318E"/>
    <w:rsid w:val="007010F0"/>
    <w:rsid w:val="00713995"/>
    <w:rsid w:val="00716F71"/>
    <w:rsid w:val="007311AD"/>
    <w:rsid w:val="007341D6"/>
    <w:rsid w:val="007361A4"/>
    <w:rsid w:val="0075465C"/>
    <w:rsid w:val="0079216F"/>
    <w:rsid w:val="0079673A"/>
    <w:rsid w:val="007E1BF5"/>
    <w:rsid w:val="007E20E5"/>
    <w:rsid w:val="00803107"/>
    <w:rsid w:val="0081384B"/>
    <w:rsid w:val="00814ACB"/>
    <w:rsid w:val="008177D7"/>
    <w:rsid w:val="00893DED"/>
    <w:rsid w:val="00895CF8"/>
    <w:rsid w:val="008C29F1"/>
    <w:rsid w:val="008C7B5C"/>
    <w:rsid w:val="008D0C26"/>
    <w:rsid w:val="008D3437"/>
    <w:rsid w:val="008D49BB"/>
    <w:rsid w:val="008D5B91"/>
    <w:rsid w:val="008D63A3"/>
    <w:rsid w:val="008E0962"/>
    <w:rsid w:val="00917269"/>
    <w:rsid w:val="00927BAF"/>
    <w:rsid w:val="00943219"/>
    <w:rsid w:val="00951724"/>
    <w:rsid w:val="00954B85"/>
    <w:rsid w:val="00955866"/>
    <w:rsid w:val="00955F84"/>
    <w:rsid w:val="0096020F"/>
    <w:rsid w:val="009625F8"/>
    <w:rsid w:val="009828B8"/>
    <w:rsid w:val="009A1011"/>
    <w:rsid w:val="009A3DC0"/>
    <w:rsid w:val="009B26B1"/>
    <w:rsid w:val="009C1456"/>
    <w:rsid w:val="009C2BC6"/>
    <w:rsid w:val="009D1A51"/>
    <w:rsid w:val="009E136C"/>
    <w:rsid w:val="009E56FD"/>
    <w:rsid w:val="00A0128E"/>
    <w:rsid w:val="00A04CF7"/>
    <w:rsid w:val="00A16F90"/>
    <w:rsid w:val="00A1719B"/>
    <w:rsid w:val="00A41452"/>
    <w:rsid w:val="00A42F34"/>
    <w:rsid w:val="00A46EE1"/>
    <w:rsid w:val="00A47CBA"/>
    <w:rsid w:val="00A6639B"/>
    <w:rsid w:val="00A72407"/>
    <w:rsid w:val="00AA5EA8"/>
    <w:rsid w:val="00AC51EB"/>
    <w:rsid w:val="00AD545B"/>
    <w:rsid w:val="00AF415B"/>
    <w:rsid w:val="00AF5119"/>
    <w:rsid w:val="00AF757F"/>
    <w:rsid w:val="00B01EDA"/>
    <w:rsid w:val="00B3506D"/>
    <w:rsid w:val="00B41112"/>
    <w:rsid w:val="00B53585"/>
    <w:rsid w:val="00B72708"/>
    <w:rsid w:val="00B746F6"/>
    <w:rsid w:val="00B852B3"/>
    <w:rsid w:val="00B90D19"/>
    <w:rsid w:val="00B92D74"/>
    <w:rsid w:val="00BA2F01"/>
    <w:rsid w:val="00BB3E72"/>
    <w:rsid w:val="00BE5B39"/>
    <w:rsid w:val="00BF2BB5"/>
    <w:rsid w:val="00C0189F"/>
    <w:rsid w:val="00C3028C"/>
    <w:rsid w:val="00C43EDC"/>
    <w:rsid w:val="00C447D2"/>
    <w:rsid w:val="00C45461"/>
    <w:rsid w:val="00C65B07"/>
    <w:rsid w:val="00C74257"/>
    <w:rsid w:val="00C766C9"/>
    <w:rsid w:val="00C84314"/>
    <w:rsid w:val="00CA7014"/>
    <w:rsid w:val="00CB0694"/>
    <w:rsid w:val="00CC1ABC"/>
    <w:rsid w:val="00CD3156"/>
    <w:rsid w:val="00CD68A8"/>
    <w:rsid w:val="00CE7830"/>
    <w:rsid w:val="00D1393D"/>
    <w:rsid w:val="00D41DAA"/>
    <w:rsid w:val="00D5683C"/>
    <w:rsid w:val="00DB108A"/>
    <w:rsid w:val="00DC3B4E"/>
    <w:rsid w:val="00DD3CD2"/>
    <w:rsid w:val="00DD5E2E"/>
    <w:rsid w:val="00DF3D9C"/>
    <w:rsid w:val="00E00F56"/>
    <w:rsid w:val="00E702C8"/>
    <w:rsid w:val="00E70B82"/>
    <w:rsid w:val="00E7244D"/>
    <w:rsid w:val="00E951C6"/>
    <w:rsid w:val="00EA4107"/>
    <w:rsid w:val="00EB0115"/>
    <w:rsid w:val="00EB1145"/>
    <w:rsid w:val="00EB7A99"/>
    <w:rsid w:val="00EB7B55"/>
    <w:rsid w:val="00ED2B8A"/>
    <w:rsid w:val="00EF2351"/>
    <w:rsid w:val="00F03CE4"/>
    <w:rsid w:val="00F04304"/>
    <w:rsid w:val="00F0616E"/>
    <w:rsid w:val="00F0789A"/>
    <w:rsid w:val="00F07EF6"/>
    <w:rsid w:val="00F21ABB"/>
    <w:rsid w:val="00F32036"/>
    <w:rsid w:val="00F41A50"/>
    <w:rsid w:val="00F6654A"/>
    <w:rsid w:val="00F66C38"/>
    <w:rsid w:val="00F95AF0"/>
    <w:rsid w:val="00F97567"/>
    <w:rsid w:val="00FA2688"/>
    <w:rsid w:val="00FA560A"/>
    <w:rsid w:val="00FB2939"/>
    <w:rsid w:val="00FB3316"/>
    <w:rsid w:val="00FB6096"/>
    <w:rsid w:val="00FB67F8"/>
    <w:rsid w:val="00FC2907"/>
    <w:rsid w:val="00FC53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A1554"/>
  <w15:chartTrackingRefBased/>
  <w15:docId w15:val="{0563B9C4-CE05-4335-88DF-A3B15488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93D"/>
  </w:style>
  <w:style w:type="paragraph" w:styleId="Heading1">
    <w:name w:val="heading 1"/>
    <w:basedOn w:val="Normal"/>
    <w:next w:val="Normal"/>
    <w:link w:val="Heading1Char"/>
    <w:uiPriority w:val="9"/>
    <w:qFormat/>
    <w:rsid w:val="007921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21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21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21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21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2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2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2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2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21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21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21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21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21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2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2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2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216F"/>
    <w:rPr>
      <w:rFonts w:eastAsiaTheme="majorEastAsia" w:cstheme="majorBidi"/>
      <w:color w:val="272727" w:themeColor="text1" w:themeTint="D8"/>
    </w:rPr>
  </w:style>
  <w:style w:type="paragraph" w:styleId="Title">
    <w:name w:val="Title"/>
    <w:basedOn w:val="Normal"/>
    <w:next w:val="Normal"/>
    <w:link w:val="TitleChar"/>
    <w:uiPriority w:val="10"/>
    <w:qFormat/>
    <w:rsid w:val="00792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216F"/>
    <w:pPr>
      <w:spacing w:before="160"/>
      <w:jc w:val="center"/>
    </w:pPr>
    <w:rPr>
      <w:i/>
      <w:iCs/>
      <w:color w:val="404040" w:themeColor="text1" w:themeTint="BF"/>
    </w:rPr>
  </w:style>
  <w:style w:type="character" w:customStyle="1" w:styleId="QuoteChar">
    <w:name w:val="Quote Char"/>
    <w:basedOn w:val="DefaultParagraphFont"/>
    <w:link w:val="Quote"/>
    <w:uiPriority w:val="29"/>
    <w:rsid w:val="0079216F"/>
    <w:rPr>
      <w:i/>
      <w:iCs/>
      <w:color w:val="404040" w:themeColor="text1" w:themeTint="BF"/>
    </w:rPr>
  </w:style>
  <w:style w:type="paragraph" w:styleId="ListParagraph">
    <w:name w:val="List Paragraph"/>
    <w:aliases w:val="lp1,Preambuła,Numerowanie,L1,Wypunktowanie,BulletC,Wyliczanie,Obiekt,normalny tekst,Akapit z listą31,Bullets,List Paragraph1,T_SZ_List Paragraph,WYPUNKTOWANIE Akapit z listą,List Paragraph2,Nagłowek 3,Podsis rysunku"/>
    <w:basedOn w:val="Normal"/>
    <w:link w:val="ListParagraphChar"/>
    <w:uiPriority w:val="34"/>
    <w:qFormat/>
    <w:rsid w:val="0079216F"/>
    <w:pPr>
      <w:ind w:left="720"/>
      <w:contextualSpacing/>
    </w:pPr>
  </w:style>
  <w:style w:type="character" w:styleId="IntenseEmphasis">
    <w:name w:val="Intense Emphasis"/>
    <w:basedOn w:val="DefaultParagraphFont"/>
    <w:uiPriority w:val="21"/>
    <w:qFormat/>
    <w:rsid w:val="0079216F"/>
    <w:rPr>
      <w:i/>
      <w:iCs/>
      <w:color w:val="0F4761" w:themeColor="accent1" w:themeShade="BF"/>
    </w:rPr>
  </w:style>
  <w:style w:type="paragraph" w:styleId="IntenseQuote">
    <w:name w:val="Intense Quote"/>
    <w:basedOn w:val="Normal"/>
    <w:next w:val="Normal"/>
    <w:link w:val="IntenseQuoteChar"/>
    <w:uiPriority w:val="30"/>
    <w:qFormat/>
    <w:rsid w:val="007921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216F"/>
    <w:rPr>
      <w:i/>
      <w:iCs/>
      <w:color w:val="0F4761" w:themeColor="accent1" w:themeShade="BF"/>
    </w:rPr>
  </w:style>
  <w:style w:type="character" w:styleId="IntenseReference">
    <w:name w:val="Intense Reference"/>
    <w:basedOn w:val="DefaultParagraphFont"/>
    <w:uiPriority w:val="32"/>
    <w:qFormat/>
    <w:rsid w:val="0079216F"/>
    <w:rPr>
      <w:b/>
      <w:bCs/>
      <w:smallCaps/>
      <w:color w:val="0F4761" w:themeColor="accent1" w:themeShade="BF"/>
      <w:spacing w:val="5"/>
    </w:rPr>
  </w:style>
  <w:style w:type="paragraph" w:styleId="Header">
    <w:name w:val="header"/>
    <w:basedOn w:val="Normal"/>
    <w:link w:val="HeaderChar"/>
    <w:uiPriority w:val="99"/>
    <w:unhideWhenUsed/>
    <w:rsid w:val="0079216F"/>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216F"/>
  </w:style>
  <w:style w:type="paragraph" w:styleId="Footer">
    <w:name w:val="footer"/>
    <w:basedOn w:val="Normal"/>
    <w:link w:val="FooterChar"/>
    <w:uiPriority w:val="99"/>
    <w:unhideWhenUsed/>
    <w:rsid w:val="0079216F"/>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216F"/>
  </w:style>
  <w:style w:type="table" w:customStyle="1" w:styleId="Tabela-Siatka1">
    <w:name w:val="Tabela - Siatka1"/>
    <w:basedOn w:val="TableNormal"/>
    <w:next w:val="TableGrid"/>
    <w:uiPriority w:val="39"/>
    <w:rsid w:val="00C43ED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43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1ABB"/>
    <w:pPr>
      <w:spacing w:after="0" w:line="240" w:lineRule="auto"/>
    </w:pPr>
  </w:style>
  <w:style w:type="character" w:styleId="CommentReference">
    <w:name w:val="annotation reference"/>
    <w:basedOn w:val="DefaultParagraphFont"/>
    <w:uiPriority w:val="99"/>
    <w:semiHidden/>
    <w:unhideWhenUsed/>
    <w:rsid w:val="00F21ABB"/>
    <w:rPr>
      <w:sz w:val="16"/>
      <w:szCs w:val="16"/>
    </w:rPr>
  </w:style>
  <w:style w:type="paragraph" w:styleId="CommentText">
    <w:name w:val="annotation text"/>
    <w:basedOn w:val="Normal"/>
    <w:link w:val="CommentTextChar"/>
    <w:uiPriority w:val="99"/>
    <w:unhideWhenUsed/>
    <w:rsid w:val="00F21ABB"/>
    <w:pPr>
      <w:spacing w:line="240" w:lineRule="auto"/>
    </w:pPr>
    <w:rPr>
      <w:sz w:val="20"/>
      <w:szCs w:val="20"/>
    </w:rPr>
  </w:style>
  <w:style w:type="character" w:customStyle="1" w:styleId="CommentTextChar">
    <w:name w:val="Comment Text Char"/>
    <w:basedOn w:val="DefaultParagraphFont"/>
    <w:link w:val="CommentText"/>
    <w:uiPriority w:val="99"/>
    <w:rsid w:val="00F21ABB"/>
    <w:rPr>
      <w:sz w:val="20"/>
      <w:szCs w:val="20"/>
    </w:rPr>
  </w:style>
  <w:style w:type="paragraph" w:styleId="CommentSubject">
    <w:name w:val="annotation subject"/>
    <w:basedOn w:val="CommentText"/>
    <w:next w:val="CommentText"/>
    <w:link w:val="CommentSubjectChar"/>
    <w:uiPriority w:val="99"/>
    <w:semiHidden/>
    <w:unhideWhenUsed/>
    <w:rsid w:val="00F21ABB"/>
    <w:rPr>
      <w:b/>
      <w:bCs/>
    </w:rPr>
  </w:style>
  <w:style w:type="character" w:customStyle="1" w:styleId="CommentSubjectChar">
    <w:name w:val="Comment Subject Char"/>
    <w:basedOn w:val="CommentTextChar"/>
    <w:link w:val="CommentSubject"/>
    <w:uiPriority w:val="99"/>
    <w:semiHidden/>
    <w:rsid w:val="00F21ABB"/>
    <w:rPr>
      <w:b/>
      <w:bCs/>
      <w:sz w:val="20"/>
      <w:szCs w:val="20"/>
    </w:rPr>
  </w:style>
  <w:style w:type="paragraph" w:styleId="BalloonText">
    <w:name w:val="Balloon Text"/>
    <w:basedOn w:val="Normal"/>
    <w:link w:val="BalloonTextChar"/>
    <w:uiPriority w:val="99"/>
    <w:semiHidden/>
    <w:unhideWhenUsed/>
    <w:rsid w:val="00ED2B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B8A"/>
    <w:rPr>
      <w:rFonts w:ascii="Segoe UI" w:hAnsi="Segoe UI" w:cs="Segoe UI"/>
      <w:sz w:val="18"/>
      <w:szCs w:val="18"/>
    </w:rPr>
  </w:style>
  <w:style w:type="paragraph" w:customStyle="1" w:styleId="Default">
    <w:name w:val="Default"/>
    <w:rsid w:val="00F6654A"/>
    <w:pPr>
      <w:autoSpaceDE w:val="0"/>
      <w:autoSpaceDN w:val="0"/>
      <w:adjustRightInd w:val="0"/>
      <w:spacing w:after="0" w:line="240" w:lineRule="auto"/>
    </w:pPr>
    <w:rPr>
      <w:rFonts w:ascii="Times New Roman" w:hAnsi="Times New Roman" w:cs="Times New Roman"/>
      <w:color w:val="000000"/>
      <w:kern w:val="0"/>
    </w:rPr>
  </w:style>
  <w:style w:type="character" w:customStyle="1" w:styleId="ListParagraphChar">
    <w:name w:val="List Paragraph Char"/>
    <w:aliases w:val="lp1 Char,Preambuła Char,Numerowanie Char,L1 Char,Wypunktowanie Char,BulletC Char,Wyliczanie Char,Obiekt Char,normalny tekst Char,Akapit z listą31 Char,Bullets Char,List Paragraph1 Char,T_SZ_List Paragraph Char,List Paragraph2 Char"/>
    <w:link w:val="ListParagraph"/>
    <w:uiPriority w:val="34"/>
    <w:qFormat/>
    <w:locked/>
    <w:rsid w:val="00A0128E"/>
  </w:style>
  <w:style w:type="paragraph" w:customStyle="1" w:styleId="ZnakZnak">
    <w:name w:val="Znak Znak"/>
    <w:basedOn w:val="Normal"/>
    <w:rsid w:val="00555445"/>
    <w:pPr>
      <w:spacing w:after="0" w:line="360" w:lineRule="auto"/>
      <w:jc w:val="both"/>
    </w:pPr>
    <w:rPr>
      <w:rFonts w:ascii="Verdana" w:eastAsia="Times New Roman" w:hAnsi="Verdana" w:cs="Times New Roman"/>
      <w:kern w:val="0"/>
      <w:sz w:val="20"/>
      <w:szCs w:val="20"/>
      <w:lang w:eastAsia="pl-PL"/>
      <w14:ligatures w14:val="none"/>
    </w:rPr>
  </w:style>
  <w:style w:type="paragraph" w:styleId="NormalWeb">
    <w:name w:val="Normal (Web)"/>
    <w:basedOn w:val="Normal"/>
    <w:uiPriority w:val="99"/>
    <w:semiHidden/>
    <w:unhideWhenUsed/>
    <w:rsid w:val="00054BE6"/>
    <w:rPr>
      <w:rFonts w:ascii="Times New Roman" w:hAnsi="Times New Roman" w:cs="Times New Roman"/>
    </w:rPr>
  </w:style>
  <w:style w:type="paragraph" w:styleId="FootnoteText">
    <w:name w:val="footnote text"/>
    <w:basedOn w:val="Normal"/>
    <w:link w:val="FootnoteTextChar"/>
    <w:uiPriority w:val="99"/>
    <w:semiHidden/>
    <w:unhideWhenUsed/>
    <w:rsid w:val="000E16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16ED"/>
    <w:rPr>
      <w:sz w:val="20"/>
      <w:szCs w:val="20"/>
    </w:rPr>
  </w:style>
  <w:style w:type="character" w:styleId="FootnoteReference">
    <w:name w:val="footnote reference"/>
    <w:basedOn w:val="DefaultParagraphFont"/>
    <w:uiPriority w:val="99"/>
    <w:semiHidden/>
    <w:unhideWhenUsed/>
    <w:rsid w:val="000E16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30946">
      <w:bodyDiv w:val="1"/>
      <w:marLeft w:val="0"/>
      <w:marRight w:val="0"/>
      <w:marTop w:val="0"/>
      <w:marBottom w:val="0"/>
      <w:divBdr>
        <w:top w:val="none" w:sz="0" w:space="0" w:color="auto"/>
        <w:left w:val="none" w:sz="0" w:space="0" w:color="auto"/>
        <w:bottom w:val="none" w:sz="0" w:space="0" w:color="auto"/>
        <w:right w:val="none" w:sz="0" w:space="0" w:color="auto"/>
      </w:divBdr>
    </w:div>
    <w:div w:id="79429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D06E3-80B0-4798-AC7F-55C512CE8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8400</Words>
  <Characters>47886</Characters>
  <Application>Microsoft Office Word</Application>
  <DocSecurity>0</DocSecurity>
  <Lines>399</Lines>
  <Paragraphs>112</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Company>
  <LinksUpToDate>false</LinksUpToDate>
  <CharactersWithSpaces>56174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Chałka Piotr</dc:creator>
  <cp:keywords/>
  <dc:description/>
  <cp:lastModifiedBy>Karasiewicz Piotr</cp:lastModifiedBy>
  <cp:revision>5</cp:revision>
  <dcterms:created xsi:type="dcterms:W3CDTF">2026-01-02T13:04:00Z</dcterms:created>
  <dcterms:modified xsi:type="dcterms:W3CDTF">2026-01-02T14:01:00Z</dcterms:modified>
</cp:coreProperties>
</file>