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37" w:rsidRPr="00913E88" w:rsidRDefault="001E7504" w:rsidP="00216F4D">
      <w:pPr>
        <w:jc w:val="right"/>
        <w:rPr>
          <w:sz w:val="24"/>
          <w:szCs w:val="24"/>
        </w:rPr>
      </w:pPr>
      <w:r w:rsidRPr="00913E88">
        <w:rPr>
          <w:noProof/>
          <w:sz w:val="24"/>
          <w:szCs w:val="24"/>
          <w:lang w:eastAsia="pl-PL"/>
        </w:rPr>
        <mc:AlternateContent>
          <mc:Choice Requires="wps">
            <w:drawing>
              <wp:anchor distT="0" distB="0" distL="114300" distR="114300" simplePos="0" relativeHeight="251659264" behindDoc="0" locked="0" layoutInCell="1" allowOverlap="1" wp14:anchorId="16A04C58" wp14:editId="1E9D9AA5">
                <wp:simplePos x="0" y="0"/>
                <wp:positionH relativeFrom="margin">
                  <wp:posOffset>43180</wp:posOffset>
                </wp:positionH>
                <wp:positionV relativeFrom="margin">
                  <wp:posOffset>-71120</wp:posOffset>
                </wp:positionV>
                <wp:extent cx="2343150" cy="87630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876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04" w:rsidRPr="005C626A" w:rsidRDefault="001E7504" w:rsidP="008A7830">
                            <w:pPr>
                              <w:autoSpaceDE w:val="0"/>
                              <w:autoSpaceDN w:val="0"/>
                              <w:adjustRightInd w:val="0"/>
                              <w:jc w:val="center"/>
                              <w:rPr>
                                <w:b/>
                                <w:bCs/>
                                <w:color w:val="000000"/>
                              </w:rPr>
                            </w:pPr>
                            <w:r>
                              <w:rPr>
                                <w:noProof/>
                                <w:lang w:eastAsia="pl-PL"/>
                              </w:rPr>
                              <w:drawing>
                                <wp:inline distT="0" distB="0" distL="0" distR="0" wp14:anchorId="3BB3C7B7" wp14:editId="7B018E9E">
                                  <wp:extent cx="523875" cy="5429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1E7504" w:rsidRPr="001E7504" w:rsidRDefault="001E7504" w:rsidP="008A7830">
                            <w:pPr>
                              <w:autoSpaceDE w:val="0"/>
                              <w:autoSpaceDN w:val="0"/>
                              <w:adjustRightInd w:val="0"/>
                              <w:jc w:val="center"/>
                              <w:rPr>
                                <w:rFonts w:ascii="Calibri" w:hAnsi="Calibri"/>
                                <w:b/>
                                <w:color w:val="000000"/>
                                <w:sz w:val="24"/>
                              </w:rPr>
                            </w:pPr>
                            <w:r w:rsidRPr="001E7504">
                              <w:rPr>
                                <w:rFonts w:ascii="Calibri" w:hAnsi="Calibri"/>
                                <w:b/>
                                <w:color w:val="000000"/>
                                <w:sz w:val="24"/>
                              </w:rPr>
                              <w:t>WOJEWODA MAZOWIECKI</w:t>
                            </w:r>
                          </w:p>
                          <w:p w:rsidR="001E7504" w:rsidRDefault="001E7504" w:rsidP="008A7830">
                            <w:pPr>
                              <w:autoSpaceDE w:val="0"/>
                              <w:autoSpaceDN w:val="0"/>
                              <w:adjustRightInd w:val="0"/>
                              <w:jc w:val="center"/>
                              <w:rPr>
                                <w:b/>
                                <w:color w:val="000000"/>
                              </w:rPr>
                            </w:pPr>
                          </w:p>
                          <w:p w:rsidR="001E7504" w:rsidRDefault="001E7504" w:rsidP="008A7830">
                            <w:pPr>
                              <w:autoSpaceDE w:val="0"/>
                              <w:autoSpaceDN w:val="0"/>
                              <w:adjustRightInd w:val="0"/>
                              <w:jc w:val="center"/>
                              <w:rPr>
                                <w:b/>
                                <w:color w:val="000000"/>
                              </w:rPr>
                            </w:pPr>
                          </w:p>
                          <w:p w:rsidR="001E7504" w:rsidRDefault="001E7504" w:rsidP="008A7830">
                            <w:pPr>
                              <w:autoSpaceDE w:val="0"/>
                              <w:autoSpaceDN w:val="0"/>
                              <w:adjustRightInd w:val="0"/>
                              <w:jc w:val="center"/>
                              <w:rPr>
                                <w:b/>
                                <w:color w:val="000000"/>
                              </w:rPr>
                            </w:pPr>
                          </w:p>
                          <w:p w:rsidR="001E7504" w:rsidRPr="008978E9" w:rsidRDefault="001E7504" w:rsidP="008A7830">
                            <w:pPr>
                              <w:autoSpaceDE w:val="0"/>
                              <w:autoSpaceDN w:val="0"/>
                              <w:adjustRightInd w:val="0"/>
                              <w:jc w:val="center"/>
                              <w:rPr>
                                <w:b/>
                                <w:color w:val="000000"/>
                              </w:rPr>
                            </w:pPr>
                          </w:p>
                          <w:p w:rsidR="001E7504" w:rsidRPr="007D0B8E" w:rsidRDefault="001E7504" w:rsidP="008A7830">
                            <w:pPr>
                              <w:autoSpaceDE w:val="0"/>
                              <w:autoSpaceDN w:val="0"/>
                              <w:adjustRightInd w:val="0"/>
                              <w:jc w:val="center"/>
                              <w:rPr>
                                <w:b/>
                                <w:color w:val="000000"/>
                              </w:rPr>
                            </w:pPr>
                          </w:p>
                          <w:p w:rsidR="001E7504" w:rsidRPr="007D0B8E" w:rsidRDefault="001E7504" w:rsidP="008A7830">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A04C58" id="Prostokąt 5" o:spid="_x0000_s1026" style="position:absolute;left:0;text-align:left;margin-left:3.4pt;margin-top:-5.6pt;width:184.5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" filled="f" fillcolor="#bbe0e3" stroked="f">
                <v:textbox inset="0,0,0,0">
                  <w:txbxContent>
                    <w:p w:rsidR="001E7504" w:rsidRPr="005C626A" w:rsidRDefault="001E7504" w:rsidP="008A7830">
                      <w:pPr>
                        <w:autoSpaceDE w:val="0"/>
                        <w:autoSpaceDN w:val="0"/>
                        <w:adjustRightInd w:val="0"/>
                        <w:jc w:val="center"/>
                        <w:rPr>
                          <w:b/>
                          <w:bCs/>
                          <w:color w:val="000000"/>
                        </w:rPr>
                      </w:pPr>
                      <w:r>
                        <w:rPr>
                          <w:noProof/>
                          <w:lang w:eastAsia="pl-PL"/>
                        </w:rPr>
                        <w:drawing>
                          <wp:inline distT="0" distB="0" distL="0" distR="0" wp14:anchorId="3BB3C7B7" wp14:editId="7B018E9E">
                            <wp:extent cx="523875" cy="5429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1E7504" w:rsidRPr="001E7504" w:rsidRDefault="001E7504" w:rsidP="008A7830">
                      <w:pPr>
                        <w:autoSpaceDE w:val="0"/>
                        <w:autoSpaceDN w:val="0"/>
                        <w:adjustRightInd w:val="0"/>
                        <w:jc w:val="center"/>
                        <w:rPr>
                          <w:rFonts w:ascii="Calibri" w:hAnsi="Calibri"/>
                          <w:b/>
                          <w:color w:val="000000"/>
                          <w:sz w:val="24"/>
                        </w:rPr>
                      </w:pPr>
                      <w:r w:rsidRPr="001E7504">
                        <w:rPr>
                          <w:rFonts w:ascii="Calibri" w:hAnsi="Calibri"/>
                          <w:b/>
                          <w:color w:val="000000"/>
                          <w:sz w:val="24"/>
                        </w:rPr>
                        <w:t>WOJEWODA MAZOWIECKI</w:t>
                      </w:r>
                    </w:p>
                    <w:p w:rsidR="001E7504" w:rsidRDefault="001E7504" w:rsidP="008A7830">
                      <w:pPr>
                        <w:autoSpaceDE w:val="0"/>
                        <w:autoSpaceDN w:val="0"/>
                        <w:adjustRightInd w:val="0"/>
                        <w:jc w:val="center"/>
                        <w:rPr>
                          <w:b/>
                          <w:color w:val="000000"/>
                        </w:rPr>
                      </w:pPr>
                    </w:p>
                    <w:p w:rsidR="001E7504" w:rsidRDefault="001E7504" w:rsidP="008A7830">
                      <w:pPr>
                        <w:autoSpaceDE w:val="0"/>
                        <w:autoSpaceDN w:val="0"/>
                        <w:adjustRightInd w:val="0"/>
                        <w:jc w:val="center"/>
                        <w:rPr>
                          <w:b/>
                          <w:color w:val="000000"/>
                        </w:rPr>
                      </w:pPr>
                    </w:p>
                    <w:p w:rsidR="001E7504" w:rsidRDefault="001E7504" w:rsidP="008A7830">
                      <w:pPr>
                        <w:autoSpaceDE w:val="0"/>
                        <w:autoSpaceDN w:val="0"/>
                        <w:adjustRightInd w:val="0"/>
                        <w:jc w:val="center"/>
                        <w:rPr>
                          <w:b/>
                          <w:color w:val="000000"/>
                        </w:rPr>
                      </w:pPr>
                    </w:p>
                    <w:p w:rsidR="001E7504" w:rsidRPr="008978E9" w:rsidRDefault="001E7504" w:rsidP="008A7830">
                      <w:pPr>
                        <w:autoSpaceDE w:val="0"/>
                        <w:autoSpaceDN w:val="0"/>
                        <w:adjustRightInd w:val="0"/>
                        <w:jc w:val="center"/>
                        <w:rPr>
                          <w:b/>
                          <w:color w:val="000000"/>
                        </w:rPr>
                      </w:pPr>
                    </w:p>
                    <w:p w:rsidR="001E7504" w:rsidRPr="007D0B8E" w:rsidRDefault="001E7504" w:rsidP="008A7830">
                      <w:pPr>
                        <w:autoSpaceDE w:val="0"/>
                        <w:autoSpaceDN w:val="0"/>
                        <w:adjustRightInd w:val="0"/>
                        <w:jc w:val="center"/>
                        <w:rPr>
                          <w:b/>
                          <w:color w:val="000000"/>
                        </w:rPr>
                      </w:pPr>
                    </w:p>
                    <w:p w:rsidR="001E7504" w:rsidRPr="007D0B8E" w:rsidRDefault="001E7504" w:rsidP="008A7830">
                      <w:pPr>
                        <w:autoSpaceDE w:val="0"/>
                        <w:autoSpaceDN w:val="0"/>
                        <w:adjustRightInd w:val="0"/>
                        <w:jc w:val="center"/>
                        <w:rPr>
                          <w:b/>
                          <w:color w:val="000000"/>
                        </w:rPr>
                      </w:pPr>
                    </w:p>
                  </w:txbxContent>
                </v:textbox>
                <w10:wrap anchorx="margin" anchory="margin"/>
              </v:rect>
            </w:pict>
          </mc:Fallback>
        </mc:AlternateContent>
      </w:r>
      <w:r w:rsidR="00216F4D" w:rsidRPr="00913E88">
        <w:rPr>
          <w:sz w:val="24"/>
          <w:szCs w:val="24"/>
        </w:rPr>
        <w:t xml:space="preserve">Warszawa, </w:t>
      </w:r>
      <w:r w:rsidR="00546152">
        <w:rPr>
          <w:sz w:val="24"/>
          <w:szCs w:val="24"/>
        </w:rPr>
        <w:t>4</w:t>
      </w:r>
      <w:bookmarkStart w:id="0" w:name="_GoBack"/>
      <w:bookmarkEnd w:id="0"/>
      <w:r w:rsidR="00216F4D" w:rsidRPr="00913E88">
        <w:rPr>
          <w:sz w:val="24"/>
          <w:szCs w:val="24"/>
        </w:rPr>
        <w:t xml:space="preserve"> </w:t>
      </w:r>
      <w:r w:rsidR="00F82792">
        <w:rPr>
          <w:sz w:val="24"/>
          <w:szCs w:val="24"/>
        </w:rPr>
        <w:t xml:space="preserve">października </w:t>
      </w:r>
      <w:r w:rsidR="00216F4D" w:rsidRPr="00913E88">
        <w:rPr>
          <w:sz w:val="24"/>
          <w:szCs w:val="24"/>
        </w:rPr>
        <w:t xml:space="preserve">2019 r. </w:t>
      </w:r>
    </w:p>
    <w:p w:rsidR="00216F4D" w:rsidRDefault="00216F4D"/>
    <w:p w:rsidR="00216F4D" w:rsidRDefault="00216F4D"/>
    <w:p w:rsidR="00216F4D" w:rsidRPr="00913E88" w:rsidRDefault="00913E88" w:rsidP="004B442E">
      <w:pPr>
        <w:rPr>
          <w:sz w:val="24"/>
          <w:szCs w:val="24"/>
        </w:rPr>
      </w:pPr>
      <w:r>
        <w:rPr>
          <w:sz w:val="24"/>
          <w:szCs w:val="24"/>
        </w:rPr>
        <w:t xml:space="preserve">           WNP-I.4131.</w:t>
      </w:r>
      <w:r w:rsidR="00F82792">
        <w:rPr>
          <w:sz w:val="24"/>
          <w:szCs w:val="24"/>
        </w:rPr>
        <w:t>172</w:t>
      </w:r>
      <w:r w:rsidR="004B442E" w:rsidRPr="00913E88">
        <w:rPr>
          <w:sz w:val="24"/>
          <w:szCs w:val="24"/>
        </w:rPr>
        <w:t>.2019.MW</w:t>
      </w:r>
    </w:p>
    <w:p w:rsidR="00216F4D" w:rsidRDefault="00216F4D"/>
    <w:p w:rsidR="00E679AE" w:rsidRPr="00CF63CF" w:rsidRDefault="00E679AE" w:rsidP="00E679AE">
      <w:pPr>
        <w:tabs>
          <w:tab w:val="left" w:pos="426"/>
          <w:tab w:val="left" w:pos="1276"/>
        </w:tabs>
        <w:spacing w:after="0" w:line="240" w:lineRule="auto"/>
        <w:ind w:firstLine="4536"/>
        <w:rPr>
          <w:rFonts w:ascii="Calibri" w:hAnsi="Calibri" w:cs="Calibri"/>
          <w:b/>
          <w:sz w:val="28"/>
          <w:szCs w:val="24"/>
        </w:rPr>
      </w:pPr>
      <w:r w:rsidRPr="00CF63CF">
        <w:rPr>
          <w:rFonts w:ascii="Calibri" w:hAnsi="Calibri" w:cs="Calibri"/>
          <w:b/>
          <w:sz w:val="28"/>
          <w:szCs w:val="24"/>
        </w:rPr>
        <w:t xml:space="preserve">Rada </w:t>
      </w:r>
      <w:r w:rsidR="0076140D">
        <w:rPr>
          <w:rFonts w:ascii="Calibri" w:hAnsi="Calibri" w:cs="Calibri"/>
          <w:b/>
          <w:sz w:val="28"/>
          <w:szCs w:val="24"/>
        </w:rPr>
        <w:t>Powiatu w Otwocku</w:t>
      </w:r>
    </w:p>
    <w:p w:rsidR="00BE4BE0" w:rsidRDefault="0076140D" w:rsidP="00E679AE">
      <w:pPr>
        <w:tabs>
          <w:tab w:val="left" w:pos="426"/>
          <w:tab w:val="left" w:pos="1276"/>
        </w:tabs>
        <w:spacing w:after="0" w:line="240" w:lineRule="auto"/>
        <w:ind w:firstLine="4536"/>
        <w:rPr>
          <w:b/>
          <w:sz w:val="28"/>
        </w:rPr>
      </w:pPr>
      <w:r>
        <w:rPr>
          <w:rFonts w:ascii="Calibri" w:hAnsi="Calibri" w:cs="Calibri"/>
          <w:b/>
          <w:sz w:val="28"/>
          <w:szCs w:val="24"/>
        </w:rPr>
        <w:t xml:space="preserve">ul. </w:t>
      </w:r>
      <w:r w:rsidR="00BE4BE0">
        <w:rPr>
          <w:b/>
          <w:sz w:val="28"/>
        </w:rPr>
        <w:t>Górna 13</w:t>
      </w:r>
    </w:p>
    <w:p w:rsidR="00E679AE" w:rsidRPr="00BE4BE0" w:rsidRDefault="00BE4BE0" w:rsidP="00E679AE">
      <w:pPr>
        <w:tabs>
          <w:tab w:val="left" w:pos="426"/>
          <w:tab w:val="left" w:pos="1276"/>
        </w:tabs>
        <w:spacing w:after="0" w:line="240" w:lineRule="auto"/>
        <w:ind w:firstLine="4536"/>
        <w:rPr>
          <w:rFonts w:ascii="Calibri" w:hAnsi="Calibri" w:cs="Calibri"/>
          <w:b/>
          <w:sz w:val="36"/>
          <w:szCs w:val="24"/>
        </w:rPr>
      </w:pPr>
      <w:r w:rsidRPr="00BE4BE0">
        <w:rPr>
          <w:b/>
          <w:sz w:val="28"/>
        </w:rPr>
        <w:t>05-400 Otwock</w:t>
      </w:r>
    </w:p>
    <w:p w:rsidR="00CF63CF" w:rsidRPr="00EE4010" w:rsidRDefault="00CF63CF" w:rsidP="004B442E">
      <w:pPr>
        <w:autoSpaceDE w:val="0"/>
        <w:autoSpaceDN w:val="0"/>
        <w:adjustRightInd w:val="0"/>
        <w:rPr>
          <w:rFonts w:cstheme="minorHAnsi"/>
          <w:sz w:val="14"/>
          <w:szCs w:val="24"/>
        </w:rPr>
      </w:pPr>
    </w:p>
    <w:p w:rsidR="00EE4010" w:rsidRPr="00EE4010" w:rsidRDefault="00EE4010" w:rsidP="004B442E">
      <w:pPr>
        <w:autoSpaceDE w:val="0"/>
        <w:autoSpaceDN w:val="0"/>
        <w:adjustRightInd w:val="0"/>
        <w:rPr>
          <w:rFonts w:cstheme="minorHAnsi"/>
          <w:sz w:val="14"/>
          <w:szCs w:val="24"/>
        </w:rPr>
      </w:pPr>
    </w:p>
    <w:p w:rsidR="00C621BE" w:rsidRPr="00C621BE" w:rsidRDefault="00C621BE" w:rsidP="00C621BE">
      <w:pPr>
        <w:spacing w:line="360" w:lineRule="auto"/>
        <w:jc w:val="center"/>
        <w:rPr>
          <w:rFonts w:cstheme="minorHAnsi"/>
          <w:b/>
          <w:bCs/>
          <w:sz w:val="24"/>
          <w:szCs w:val="24"/>
        </w:rPr>
      </w:pPr>
      <w:r w:rsidRPr="00C621BE">
        <w:rPr>
          <w:rFonts w:cstheme="minorHAnsi"/>
          <w:b/>
          <w:bCs/>
          <w:sz w:val="24"/>
          <w:szCs w:val="24"/>
        </w:rPr>
        <w:t>Rozstrzygnięcie  nadzorcze</w:t>
      </w:r>
    </w:p>
    <w:p w:rsidR="00C621BE" w:rsidRPr="00C621BE" w:rsidRDefault="00C621BE" w:rsidP="00C621BE">
      <w:pPr>
        <w:pStyle w:val="Tekstpodstawowy"/>
        <w:ind w:right="-1" w:firstLine="708"/>
        <w:rPr>
          <w:rFonts w:asciiTheme="minorHAnsi" w:hAnsiTheme="minorHAnsi" w:cstheme="minorHAnsi"/>
          <w:sz w:val="24"/>
        </w:rPr>
      </w:pPr>
      <w:r>
        <w:rPr>
          <w:rFonts w:asciiTheme="minorHAnsi" w:hAnsiTheme="minorHAnsi" w:cstheme="minorHAnsi"/>
          <w:sz w:val="24"/>
        </w:rPr>
        <w:t>Na podstawie art. 79</w:t>
      </w:r>
      <w:r w:rsidRPr="00C621BE">
        <w:rPr>
          <w:rFonts w:asciiTheme="minorHAnsi" w:hAnsiTheme="minorHAnsi" w:cstheme="minorHAnsi"/>
          <w:sz w:val="24"/>
        </w:rPr>
        <w:t xml:space="preserve"> ustawy z dnia </w:t>
      </w:r>
      <w:r w:rsidR="004A6DA4">
        <w:rPr>
          <w:rFonts w:asciiTheme="minorHAnsi" w:hAnsiTheme="minorHAnsi" w:cstheme="minorHAnsi"/>
          <w:sz w:val="24"/>
        </w:rPr>
        <w:t>5 czerwca 1998 r.</w:t>
      </w:r>
      <w:r w:rsidRPr="00C621BE">
        <w:rPr>
          <w:rFonts w:asciiTheme="minorHAnsi" w:hAnsiTheme="minorHAnsi" w:cstheme="minorHAnsi"/>
          <w:sz w:val="24"/>
        </w:rPr>
        <w:t xml:space="preserve"> o samorządzie </w:t>
      </w:r>
      <w:r w:rsidR="00AD19E6">
        <w:rPr>
          <w:rFonts w:asciiTheme="minorHAnsi" w:hAnsiTheme="minorHAnsi" w:cstheme="minorHAnsi"/>
          <w:sz w:val="24"/>
        </w:rPr>
        <w:t>powiatowym</w:t>
      </w:r>
      <w:r w:rsidRPr="00C621BE">
        <w:rPr>
          <w:rFonts w:asciiTheme="minorHAnsi" w:hAnsiTheme="minorHAnsi" w:cstheme="minorHAnsi"/>
          <w:sz w:val="24"/>
        </w:rPr>
        <w:br/>
        <w:t xml:space="preserve">(Dz. U. z </w:t>
      </w:r>
      <w:r w:rsidR="00534786">
        <w:rPr>
          <w:rFonts w:asciiTheme="minorHAnsi" w:hAnsiTheme="minorHAnsi" w:cstheme="minorHAnsi"/>
          <w:sz w:val="24"/>
        </w:rPr>
        <w:t xml:space="preserve">2019 r. poz. </w:t>
      </w:r>
      <w:r w:rsidR="00534786" w:rsidRPr="0034371F">
        <w:rPr>
          <w:rFonts w:asciiTheme="minorHAnsi" w:hAnsiTheme="minorHAnsi" w:cstheme="minorHAnsi"/>
          <w:sz w:val="24"/>
        </w:rPr>
        <w:t>511</w:t>
      </w:r>
      <w:r w:rsidR="008F3866" w:rsidRPr="0034371F">
        <w:rPr>
          <w:rFonts w:asciiTheme="minorHAnsi" w:hAnsiTheme="minorHAnsi" w:cstheme="minorHAnsi"/>
          <w:sz w:val="24"/>
        </w:rPr>
        <w:t xml:space="preserve">, z </w:t>
      </w:r>
      <w:proofErr w:type="spellStart"/>
      <w:r w:rsidR="008F3866" w:rsidRPr="0034371F">
        <w:rPr>
          <w:rFonts w:asciiTheme="minorHAnsi" w:hAnsiTheme="minorHAnsi" w:cstheme="minorHAnsi"/>
          <w:sz w:val="24"/>
        </w:rPr>
        <w:t>późn</w:t>
      </w:r>
      <w:proofErr w:type="spellEnd"/>
      <w:r w:rsidR="008F3866" w:rsidRPr="0034371F">
        <w:rPr>
          <w:rFonts w:asciiTheme="minorHAnsi" w:hAnsiTheme="minorHAnsi" w:cstheme="minorHAnsi"/>
          <w:sz w:val="24"/>
        </w:rPr>
        <w:t>. zm.</w:t>
      </w:r>
      <w:r w:rsidRPr="0034371F">
        <w:rPr>
          <w:rFonts w:asciiTheme="minorHAnsi" w:hAnsiTheme="minorHAnsi" w:cstheme="minorHAnsi"/>
          <w:sz w:val="24"/>
        </w:rPr>
        <w:t>)</w:t>
      </w:r>
    </w:p>
    <w:p w:rsidR="00C621BE" w:rsidRPr="00C621BE" w:rsidRDefault="00C621BE" w:rsidP="00C621BE">
      <w:pPr>
        <w:pStyle w:val="Tekstpodstawowy"/>
        <w:ind w:right="-1" w:firstLine="567"/>
        <w:rPr>
          <w:rFonts w:asciiTheme="minorHAnsi" w:hAnsiTheme="minorHAnsi" w:cstheme="minorHAnsi"/>
          <w:sz w:val="24"/>
        </w:rPr>
      </w:pPr>
    </w:p>
    <w:p w:rsidR="00C621BE" w:rsidRPr="00C621BE" w:rsidRDefault="00C621BE" w:rsidP="00C621BE">
      <w:pPr>
        <w:pStyle w:val="Tekstpodstawowy"/>
        <w:jc w:val="center"/>
        <w:rPr>
          <w:rFonts w:asciiTheme="minorHAnsi" w:hAnsiTheme="minorHAnsi" w:cstheme="minorHAnsi"/>
          <w:b/>
          <w:bCs/>
          <w:sz w:val="24"/>
        </w:rPr>
      </w:pPr>
      <w:r w:rsidRPr="00C621BE">
        <w:rPr>
          <w:rFonts w:asciiTheme="minorHAnsi" w:hAnsiTheme="minorHAnsi" w:cstheme="minorHAnsi"/>
          <w:b/>
          <w:bCs/>
          <w:sz w:val="24"/>
        </w:rPr>
        <w:t>stwierdzam nieważność</w:t>
      </w:r>
    </w:p>
    <w:p w:rsidR="00E54A9A" w:rsidRDefault="00E54A9A" w:rsidP="00C621BE">
      <w:pPr>
        <w:tabs>
          <w:tab w:val="left" w:pos="708"/>
          <w:tab w:val="left" w:pos="1416"/>
          <w:tab w:val="left" w:pos="2124"/>
          <w:tab w:val="left" w:pos="2832"/>
          <w:tab w:val="left" w:pos="3540"/>
          <w:tab w:val="left" w:pos="4248"/>
          <w:tab w:val="left" w:pos="4956"/>
          <w:tab w:val="left" w:pos="5400"/>
        </w:tabs>
        <w:spacing w:line="360" w:lineRule="auto"/>
        <w:jc w:val="both"/>
        <w:rPr>
          <w:rFonts w:cstheme="minorHAnsi"/>
          <w:sz w:val="24"/>
          <w:szCs w:val="24"/>
        </w:rPr>
      </w:pPr>
      <w:r>
        <w:rPr>
          <w:rFonts w:cstheme="minorHAnsi"/>
          <w:sz w:val="24"/>
          <w:szCs w:val="24"/>
        </w:rPr>
        <w:t xml:space="preserve">uchwały Rady Powiatu w Otwocku Nr 71/X/19 z dnia 29 sierpnia 2019 r. </w:t>
      </w:r>
      <w:r w:rsidRPr="00E54A9A">
        <w:rPr>
          <w:rFonts w:cstheme="minorHAnsi"/>
          <w:i/>
          <w:sz w:val="24"/>
          <w:szCs w:val="24"/>
        </w:rPr>
        <w:t xml:space="preserve">w sprawie zakazu używania jednostek pływających z silnikami spalinowymi na jeziorze </w:t>
      </w:r>
      <w:proofErr w:type="spellStart"/>
      <w:r w:rsidRPr="00E54A9A">
        <w:rPr>
          <w:rFonts w:cstheme="minorHAnsi"/>
          <w:i/>
          <w:sz w:val="24"/>
          <w:szCs w:val="24"/>
        </w:rPr>
        <w:t>Rokola</w:t>
      </w:r>
      <w:proofErr w:type="spellEnd"/>
      <w:r w:rsidRPr="00E54A9A">
        <w:rPr>
          <w:rFonts w:cstheme="minorHAnsi"/>
          <w:i/>
          <w:sz w:val="24"/>
          <w:szCs w:val="24"/>
        </w:rPr>
        <w:t xml:space="preserve"> (Otwock Wielki), z wyłączeniem jednostek służb porządku publicznego</w:t>
      </w:r>
      <w:r>
        <w:rPr>
          <w:rFonts w:cstheme="minorHAnsi"/>
          <w:sz w:val="24"/>
          <w:szCs w:val="24"/>
        </w:rPr>
        <w:t xml:space="preserve">. </w:t>
      </w:r>
    </w:p>
    <w:p w:rsidR="001A79D6" w:rsidRDefault="001A79D6" w:rsidP="00C621BE">
      <w:pPr>
        <w:pStyle w:val="Tekstpodstawowy"/>
        <w:ind w:right="-1"/>
        <w:jc w:val="center"/>
        <w:rPr>
          <w:rFonts w:asciiTheme="minorHAnsi" w:hAnsiTheme="minorHAnsi" w:cstheme="minorHAnsi"/>
          <w:b/>
          <w:sz w:val="24"/>
        </w:rPr>
      </w:pPr>
    </w:p>
    <w:p w:rsidR="00C621BE" w:rsidRPr="00C621BE" w:rsidRDefault="00C621BE" w:rsidP="00C621BE">
      <w:pPr>
        <w:pStyle w:val="Tekstpodstawowy"/>
        <w:ind w:right="-1"/>
        <w:jc w:val="center"/>
        <w:rPr>
          <w:rFonts w:asciiTheme="minorHAnsi" w:hAnsiTheme="minorHAnsi" w:cstheme="minorHAnsi"/>
          <w:b/>
          <w:sz w:val="24"/>
        </w:rPr>
      </w:pPr>
      <w:r w:rsidRPr="00C621BE">
        <w:rPr>
          <w:rFonts w:asciiTheme="minorHAnsi" w:hAnsiTheme="minorHAnsi" w:cstheme="minorHAnsi"/>
          <w:b/>
          <w:sz w:val="24"/>
        </w:rPr>
        <w:t>Uzasadnienie</w:t>
      </w:r>
    </w:p>
    <w:p w:rsidR="00216F4D" w:rsidRPr="00C621BE" w:rsidRDefault="001A79D6" w:rsidP="00C26361">
      <w:pPr>
        <w:spacing w:after="0" w:line="360" w:lineRule="auto"/>
        <w:ind w:firstLine="709"/>
        <w:jc w:val="both"/>
        <w:rPr>
          <w:rFonts w:cstheme="minorHAnsi"/>
          <w:sz w:val="24"/>
          <w:szCs w:val="24"/>
        </w:rPr>
      </w:pPr>
      <w:r>
        <w:rPr>
          <w:rFonts w:cstheme="minorHAnsi"/>
          <w:sz w:val="24"/>
          <w:szCs w:val="24"/>
        </w:rPr>
        <w:t>W dniu 29</w:t>
      </w:r>
      <w:r w:rsidR="00C621BE" w:rsidRPr="00C621BE">
        <w:rPr>
          <w:rFonts w:cstheme="minorHAnsi"/>
          <w:sz w:val="24"/>
          <w:szCs w:val="24"/>
        </w:rPr>
        <w:t xml:space="preserve"> </w:t>
      </w:r>
      <w:r>
        <w:rPr>
          <w:rFonts w:cstheme="minorHAnsi"/>
          <w:sz w:val="24"/>
          <w:szCs w:val="24"/>
        </w:rPr>
        <w:t>sierpnia 2019</w:t>
      </w:r>
      <w:r w:rsidR="00C621BE" w:rsidRPr="00C621BE">
        <w:rPr>
          <w:rFonts w:cstheme="minorHAnsi"/>
          <w:sz w:val="24"/>
          <w:szCs w:val="24"/>
        </w:rPr>
        <w:t xml:space="preserve"> r. Rada </w:t>
      </w:r>
      <w:r>
        <w:rPr>
          <w:rFonts w:cstheme="minorHAnsi"/>
          <w:sz w:val="24"/>
          <w:szCs w:val="24"/>
        </w:rPr>
        <w:t>Powiatu w Otwocku</w:t>
      </w:r>
      <w:r w:rsidR="00C621BE" w:rsidRPr="00C621BE">
        <w:rPr>
          <w:rFonts w:cstheme="minorHAnsi"/>
          <w:sz w:val="24"/>
          <w:szCs w:val="24"/>
        </w:rPr>
        <w:t xml:space="preserve"> podjęła uchw</w:t>
      </w:r>
      <w:r w:rsidR="003F1CD7">
        <w:rPr>
          <w:rFonts w:cstheme="minorHAnsi"/>
          <w:sz w:val="24"/>
          <w:szCs w:val="24"/>
        </w:rPr>
        <w:t>ałę Nr 71/X/19</w:t>
      </w:r>
      <w:r w:rsidR="00C621BE" w:rsidRPr="00C621BE">
        <w:rPr>
          <w:rFonts w:cstheme="minorHAnsi"/>
          <w:sz w:val="24"/>
          <w:szCs w:val="24"/>
        </w:rPr>
        <w:t xml:space="preserve"> </w:t>
      </w:r>
      <w:r w:rsidR="00E63AB8">
        <w:rPr>
          <w:rFonts w:cstheme="minorHAnsi"/>
          <w:i/>
          <w:sz w:val="24"/>
          <w:szCs w:val="24"/>
        </w:rPr>
        <w:t>w </w:t>
      </w:r>
      <w:r w:rsidR="003F1CD7" w:rsidRPr="00E54A9A">
        <w:rPr>
          <w:rFonts w:cstheme="minorHAnsi"/>
          <w:i/>
          <w:sz w:val="24"/>
          <w:szCs w:val="24"/>
        </w:rPr>
        <w:t xml:space="preserve">sprawie zakazu używania jednostek pływających z silnikami spalinowymi na jeziorze </w:t>
      </w:r>
      <w:proofErr w:type="spellStart"/>
      <w:r w:rsidR="003F1CD7" w:rsidRPr="00E54A9A">
        <w:rPr>
          <w:rFonts w:cstheme="minorHAnsi"/>
          <w:i/>
          <w:sz w:val="24"/>
          <w:szCs w:val="24"/>
        </w:rPr>
        <w:t>Rokola</w:t>
      </w:r>
      <w:proofErr w:type="spellEnd"/>
      <w:r w:rsidR="003F1CD7" w:rsidRPr="00E54A9A">
        <w:rPr>
          <w:rFonts w:cstheme="minorHAnsi"/>
          <w:i/>
          <w:sz w:val="24"/>
          <w:szCs w:val="24"/>
        </w:rPr>
        <w:t xml:space="preserve"> (Otwock Wielki), z wyłączeniem jednostek służb porządku publicznego</w:t>
      </w:r>
      <w:r w:rsidR="003F1CD7">
        <w:rPr>
          <w:rFonts w:cstheme="minorHAnsi"/>
          <w:i/>
          <w:sz w:val="24"/>
          <w:szCs w:val="24"/>
        </w:rPr>
        <w:t xml:space="preserve">. </w:t>
      </w:r>
    </w:p>
    <w:p w:rsidR="0090396D" w:rsidRDefault="0090396D" w:rsidP="0090396D">
      <w:pPr>
        <w:spacing w:after="0" w:line="360" w:lineRule="auto"/>
        <w:ind w:firstLine="709"/>
        <w:jc w:val="both"/>
        <w:rPr>
          <w:sz w:val="24"/>
          <w:szCs w:val="24"/>
        </w:rPr>
      </w:pPr>
      <w:r w:rsidRPr="0090396D">
        <w:rPr>
          <w:sz w:val="24"/>
          <w:szCs w:val="24"/>
        </w:rPr>
        <w:t>W uchwale wskazano, że podstawę prawną do jej po</w:t>
      </w:r>
      <w:r>
        <w:rPr>
          <w:sz w:val="24"/>
          <w:szCs w:val="24"/>
        </w:rPr>
        <w:t xml:space="preserve">djęcia stanowią przepisy art. 12 </w:t>
      </w:r>
      <w:r w:rsidR="00E63AB8">
        <w:rPr>
          <w:sz w:val="24"/>
          <w:szCs w:val="24"/>
        </w:rPr>
        <w:t>pkt </w:t>
      </w:r>
      <w:r>
        <w:rPr>
          <w:sz w:val="24"/>
          <w:szCs w:val="24"/>
        </w:rPr>
        <w:t xml:space="preserve">11 ustawy o samorządzie powiatowym </w:t>
      </w:r>
      <w:r w:rsidR="00C20007">
        <w:rPr>
          <w:sz w:val="24"/>
          <w:szCs w:val="24"/>
        </w:rPr>
        <w:t xml:space="preserve">oraz art. 116 ust. 1 ustawy z dnia </w:t>
      </w:r>
      <w:r w:rsidR="00F25F41">
        <w:rPr>
          <w:sz w:val="24"/>
          <w:szCs w:val="24"/>
        </w:rPr>
        <w:t xml:space="preserve">27 kwietnia 2001 r. </w:t>
      </w:r>
      <w:r w:rsidR="008646B3">
        <w:rPr>
          <w:sz w:val="24"/>
          <w:szCs w:val="24"/>
        </w:rPr>
        <w:t xml:space="preserve">Prawo ochrony środowiska (Dz. U. z 2019 r. poz. 1396, z </w:t>
      </w:r>
      <w:proofErr w:type="spellStart"/>
      <w:r w:rsidR="008646B3">
        <w:rPr>
          <w:sz w:val="24"/>
          <w:szCs w:val="24"/>
        </w:rPr>
        <w:t>późn</w:t>
      </w:r>
      <w:proofErr w:type="spellEnd"/>
      <w:r w:rsidR="008646B3">
        <w:rPr>
          <w:sz w:val="24"/>
          <w:szCs w:val="24"/>
        </w:rPr>
        <w:t>. zm.)</w:t>
      </w:r>
      <w:r w:rsidR="0073280D">
        <w:rPr>
          <w:sz w:val="24"/>
          <w:szCs w:val="24"/>
        </w:rPr>
        <w:t>, zwaną dalej: „</w:t>
      </w:r>
      <w:proofErr w:type="spellStart"/>
      <w:r w:rsidR="0073280D">
        <w:rPr>
          <w:sz w:val="24"/>
          <w:szCs w:val="24"/>
        </w:rPr>
        <w:t>p.o.ś</w:t>
      </w:r>
      <w:proofErr w:type="spellEnd"/>
      <w:r w:rsidR="0073280D">
        <w:rPr>
          <w:sz w:val="24"/>
          <w:szCs w:val="24"/>
        </w:rPr>
        <w:t xml:space="preserve">”. </w:t>
      </w:r>
    </w:p>
    <w:p w:rsidR="0090396D" w:rsidRDefault="007C4751" w:rsidP="0090396D">
      <w:pPr>
        <w:spacing w:after="0" w:line="360" w:lineRule="auto"/>
        <w:ind w:firstLine="709"/>
        <w:jc w:val="both"/>
        <w:rPr>
          <w:sz w:val="24"/>
          <w:szCs w:val="24"/>
        </w:rPr>
      </w:pPr>
      <w:r>
        <w:rPr>
          <w:sz w:val="24"/>
          <w:szCs w:val="24"/>
        </w:rPr>
        <w:t xml:space="preserve">Jak stanowi art. 12 pkt 11 </w:t>
      </w:r>
      <w:r w:rsidR="0070134D">
        <w:rPr>
          <w:sz w:val="24"/>
          <w:szCs w:val="24"/>
        </w:rPr>
        <w:t xml:space="preserve">ustawy o samorządzie powiatowym do wyłącznej właściwości rady powiatu należy podejmowanie uchwał w innych sprawach zastrzeżonych ustawami do kompetencji rady powiatu. </w:t>
      </w:r>
    </w:p>
    <w:p w:rsidR="00311A43" w:rsidRDefault="00311A43" w:rsidP="00311A43">
      <w:pPr>
        <w:spacing w:after="0" w:line="360" w:lineRule="auto"/>
        <w:ind w:firstLine="709"/>
        <w:jc w:val="both"/>
        <w:rPr>
          <w:rFonts w:cstheme="minorHAnsi"/>
          <w:sz w:val="24"/>
          <w:szCs w:val="24"/>
        </w:rPr>
      </w:pPr>
      <w:r>
        <w:rPr>
          <w:sz w:val="24"/>
          <w:szCs w:val="24"/>
        </w:rPr>
        <w:t>Natomiast zgodnie z dyspozycją art. 116 ust. 1</w:t>
      </w:r>
      <w:r w:rsidRPr="00311A43">
        <w:rPr>
          <w:rFonts w:cstheme="minorHAnsi"/>
          <w:sz w:val="24"/>
        </w:rPr>
        <w:t xml:space="preserve"> </w:t>
      </w:r>
      <w:proofErr w:type="spellStart"/>
      <w:r w:rsidRPr="00311A43">
        <w:rPr>
          <w:rFonts w:cstheme="minorHAnsi"/>
          <w:sz w:val="24"/>
        </w:rPr>
        <w:t>p.o.ś</w:t>
      </w:r>
      <w:proofErr w:type="spellEnd"/>
      <w:r w:rsidRPr="00311A43">
        <w:rPr>
          <w:rFonts w:cstheme="minorHAnsi"/>
          <w:sz w:val="24"/>
        </w:rPr>
        <w:t xml:space="preserve">. </w:t>
      </w:r>
      <w:r w:rsidR="002C6265">
        <w:rPr>
          <w:rFonts w:cstheme="minorHAnsi"/>
          <w:sz w:val="24"/>
          <w:szCs w:val="24"/>
        </w:rPr>
        <w:t>r</w:t>
      </w:r>
      <w:r w:rsidRPr="00311A43">
        <w:rPr>
          <w:rFonts w:cstheme="minorHAnsi"/>
          <w:sz w:val="24"/>
          <w:szCs w:val="24"/>
        </w:rPr>
        <w:t>a</w:t>
      </w:r>
      <w:r>
        <w:rPr>
          <w:rFonts w:cstheme="minorHAnsi"/>
          <w:sz w:val="24"/>
          <w:szCs w:val="24"/>
        </w:rPr>
        <w:t>da powiatu, w drodze uchwały, z </w:t>
      </w:r>
      <w:r w:rsidRPr="00311A43">
        <w:rPr>
          <w:rFonts w:cstheme="minorHAnsi"/>
          <w:sz w:val="24"/>
          <w:szCs w:val="24"/>
        </w:rPr>
        <w:t xml:space="preserve">zastrzeżeniem ust. 2 i 4, ograniczy lub zakaże używania jednostek pływających lub niektórych </w:t>
      </w:r>
      <w:r w:rsidRPr="00311A43">
        <w:rPr>
          <w:rFonts w:cstheme="minorHAnsi"/>
          <w:sz w:val="24"/>
          <w:szCs w:val="24"/>
        </w:rPr>
        <w:lastRenderedPageBreak/>
        <w:t>ich rodzajów na określonych zbiornikach powierzchniowych wód stojących oraz wodach płynących, jeżeli jest to konieczne do zapewnienia odpowi</w:t>
      </w:r>
      <w:r>
        <w:rPr>
          <w:rFonts w:cstheme="minorHAnsi"/>
          <w:sz w:val="24"/>
          <w:szCs w:val="24"/>
        </w:rPr>
        <w:t>ednich warunków akustycznych na </w:t>
      </w:r>
      <w:r w:rsidRPr="00311A43">
        <w:rPr>
          <w:rFonts w:cstheme="minorHAnsi"/>
          <w:sz w:val="24"/>
          <w:szCs w:val="24"/>
        </w:rPr>
        <w:t>terenach przeznaczonych na cele rekreacyjno-wypoczynkowe.</w:t>
      </w:r>
      <w:r w:rsidR="00822EFF">
        <w:rPr>
          <w:rFonts w:cstheme="minorHAnsi"/>
          <w:sz w:val="24"/>
          <w:szCs w:val="24"/>
        </w:rPr>
        <w:t xml:space="preserve"> </w:t>
      </w:r>
    </w:p>
    <w:p w:rsidR="000C4B81" w:rsidRDefault="000C4B81" w:rsidP="000C4B81">
      <w:pPr>
        <w:spacing w:after="0" w:line="360" w:lineRule="auto"/>
        <w:ind w:firstLine="709"/>
        <w:jc w:val="both"/>
        <w:rPr>
          <w:rFonts w:cstheme="minorHAnsi"/>
          <w:sz w:val="24"/>
          <w:szCs w:val="24"/>
        </w:rPr>
      </w:pPr>
      <w:r>
        <w:rPr>
          <w:rFonts w:cstheme="minorHAnsi"/>
          <w:sz w:val="24"/>
          <w:szCs w:val="24"/>
        </w:rPr>
        <w:t xml:space="preserve">Zarówno z treści uchwały, jak i uzasadnienia nie wynika, że Rada Powiatu spełniła przesłanki określone w przywołanym art. 116 </w:t>
      </w:r>
      <w:proofErr w:type="spellStart"/>
      <w:r w:rsidR="007C665E">
        <w:rPr>
          <w:rFonts w:cstheme="minorHAnsi"/>
          <w:sz w:val="24"/>
          <w:szCs w:val="24"/>
        </w:rPr>
        <w:t>p.o.ś</w:t>
      </w:r>
      <w:proofErr w:type="spellEnd"/>
      <w:r w:rsidR="007C665E">
        <w:rPr>
          <w:rFonts w:cstheme="minorHAnsi"/>
          <w:sz w:val="24"/>
          <w:szCs w:val="24"/>
        </w:rPr>
        <w:t xml:space="preserve">., a mianowicie Rada nie ustaliła, </w:t>
      </w:r>
      <w:r w:rsidR="00827263">
        <w:rPr>
          <w:rFonts w:cstheme="minorHAnsi"/>
          <w:sz w:val="24"/>
          <w:szCs w:val="24"/>
        </w:rPr>
        <w:t>czy </w:t>
      </w:r>
      <w:r>
        <w:rPr>
          <w:rFonts w:cstheme="minorHAnsi"/>
          <w:sz w:val="24"/>
          <w:szCs w:val="24"/>
        </w:rPr>
        <w:t xml:space="preserve">wprowadzenie zakazu czy ograniczenia, o którym mowa w art. 116 </w:t>
      </w:r>
      <w:proofErr w:type="spellStart"/>
      <w:r>
        <w:rPr>
          <w:rFonts w:cstheme="minorHAnsi"/>
          <w:sz w:val="24"/>
          <w:szCs w:val="24"/>
        </w:rPr>
        <w:t>p.o.ś</w:t>
      </w:r>
      <w:proofErr w:type="spellEnd"/>
      <w:r>
        <w:rPr>
          <w:rFonts w:cstheme="minorHAnsi"/>
          <w:sz w:val="24"/>
          <w:szCs w:val="24"/>
        </w:rPr>
        <w:t xml:space="preserve">. było konieczne </w:t>
      </w:r>
      <w:r w:rsidR="00827263">
        <w:rPr>
          <w:rFonts w:cstheme="minorHAnsi"/>
          <w:sz w:val="24"/>
          <w:szCs w:val="24"/>
        </w:rPr>
        <w:t>do </w:t>
      </w:r>
      <w:r>
        <w:rPr>
          <w:rFonts w:cstheme="minorHAnsi"/>
          <w:sz w:val="24"/>
          <w:szCs w:val="24"/>
        </w:rPr>
        <w:t xml:space="preserve">zapewnienia odpowiednich warunków akustycznych na terenach przeznaczonych na cele rekreacyjno-wypoczynkowe. </w:t>
      </w:r>
    </w:p>
    <w:p w:rsidR="00162F16" w:rsidRDefault="009A53E6" w:rsidP="000C4B81">
      <w:pPr>
        <w:spacing w:after="0" w:line="360" w:lineRule="auto"/>
        <w:ind w:firstLine="709"/>
        <w:jc w:val="both"/>
        <w:rPr>
          <w:rFonts w:cstheme="minorHAnsi"/>
          <w:sz w:val="24"/>
          <w:szCs w:val="24"/>
        </w:rPr>
      </w:pPr>
      <w:r>
        <w:rPr>
          <w:rFonts w:cstheme="minorHAnsi"/>
          <w:sz w:val="24"/>
          <w:szCs w:val="24"/>
        </w:rPr>
        <w:t xml:space="preserve">Rada powiatu powinna prawidłowo uzasadnić przesłankę umożliwiającą wprowadzenie zakazu, o którym mowa w art. 116 </w:t>
      </w:r>
      <w:proofErr w:type="spellStart"/>
      <w:r>
        <w:rPr>
          <w:rFonts w:cstheme="minorHAnsi"/>
          <w:sz w:val="24"/>
          <w:szCs w:val="24"/>
        </w:rPr>
        <w:t>p.o.ś</w:t>
      </w:r>
      <w:proofErr w:type="spellEnd"/>
      <w:r>
        <w:rPr>
          <w:rFonts w:cstheme="minorHAnsi"/>
          <w:sz w:val="24"/>
          <w:szCs w:val="24"/>
        </w:rPr>
        <w:t>., którego celem jest ochrona terenów przeznaczonych na cele rekreacyjno-wypoczynkowe przed niekorzystnym oddziaływaniem akustycznym, a więc oddziaływaniem przekraczającym ustanowione przez prawodawcę normy (wyrok</w:t>
      </w:r>
      <w:r w:rsidR="001B19B0">
        <w:rPr>
          <w:rFonts w:cstheme="minorHAnsi"/>
          <w:sz w:val="24"/>
          <w:szCs w:val="24"/>
        </w:rPr>
        <w:t xml:space="preserve"> </w:t>
      </w:r>
      <w:r w:rsidR="001000CA">
        <w:rPr>
          <w:rFonts w:cstheme="minorHAnsi"/>
          <w:sz w:val="24"/>
          <w:szCs w:val="24"/>
        </w:rPr>
        <w:t>Wojewódzki</w:t>
      </w:r>
      <w:r w:rsidR="001B19B0">
        <w:rPr>
          <w:rFonts w:cstheme="minorHAnsi"/>
          <w:sz w:val="24"/>
          <w:szCs w:val="24"/>
        </w:rPr>
        <w:t>ego Sądu</w:t>
      </w:r>
      <w:r w:rsidR="001000CA">
        <w:rPr>
          <w:rFonts w:cstheme="minorHAnsi"/>
          <w:sz w:val="24"/>
          <w:szCs w:val="24"/>
        </w:rPr>
        <w:t xml:space="preserve"> </w:t>
      </w:r>
      <w:r w:rsidR="00BE2CFF">
        <w:rPr>
          <w:rFonts w:cstheme="minorHAnsi"/>
          <w:sz w:val="24"/>
          <w:szCs w:val="24"/>
        </w:rPr>
        <w:t xml:space="preserve">Administracyjnego w </w:t>
      </w:r>
      <w:r w:rsidR="001B19B0">
        <w:rPr>
          <w:rFonts w:cstheme="minorHAnsi"/>
          <w:sz w:val="24"/>
          <w:szCs w:val="24"/>
        </w:rPr>
        <w:t xml:space="preserve">Gdańsku </w:t>
      </w:r>
      <w:r w:rsidR="001000CA">
        <w:rPr>
          <w:rFonts w:cstheme="minorHAnsi"/>
          <w:sz w:val="24"/>
          <w:szCs w:val="24"/>
        </w:rPr>
        <w:t xml:space="preserve">z dnia </w:t>
      </w:r>
      <w:r w:rsidR="00E048E8">
        <w:rPr>
          <w:rFonts w:cstheme="minorHAnsi"/>
          <w:sz w:val="24"/>
          <w:szCs w:val="24"/>
        </w:rPr>
        <w:t>15 marca 2017 r., sygn.</w:t>
      </w:r>
      <w:r w:rsidR="001B19B0">
        <w:rPr>
          <w:rFonts w:cstheme="minorHAnsi"/>
          <w:sz w:val="24"/>
          <w:szCs w:val="24"/>
        </w:rPr>
        <w:t xml:space="preserve"> akt </w:t>
      </w:r>
      <w:r>
        <w:rPr>
          <w:rFonts w:cstheme="minorHAnsi"/>
          <w:sz w:val="24"/>
          <w:szCs w:val="24"/>
        </w:rPr>
        <w:br/>
      </w:r>
      <w:r w:rsidR="005F3B12">
        <w:rPr>
          <w:rFonts w:cstheme="minorHAnsi"/>
          <w:sz w:val="24"/>
          <w:szCs w:val="24"/>
        </w:rPr>
        <w:t>II SA/Gd 503/16</w:t>
      </w:r>
      <w:r w:rsidR="00F36720">
        <w:rPr>
          <w:rFonts w:cstheme="minorHAnsi"/>
          <w:sz w:val="24"/>
          <w:szCs w:val="24"/>
        </w:rPr>
        <w:t>).</w:t>
      </w:r>
    </w:p>
    <w:p w:rsidR="00BD47B0" w:rsidRDefault="00FC3F50" w:rsidP="00BD47B0">
      <w:pPr>
        <w:spacing w:after="0" w:line="360" w:lineRule="auto"/>
        <w:ind w:firstLine="709"/>
        <w:jc w:val="both"/>
        <w:rPr>
          <w:rFonts w:cstheme="minorHAnsi"/>
          <w:sz w:val="24"/>
          <w:szCs w:val="24"/>
        </w:rPr>
      </w:pPr>
      <w:r>
        <w:rPr>
          <w:rFonts w:cstheme="minorHAnsi"/>
          <w:sz w:val="24"/>
          <w:szCs w:val="24"/>
        </w:rPr>
        <w:t>Podjęcie uchwały</w:t>
      </w:r>
      <w:r w:rsidR="00235034">
        <w:rPr>
          <w:rFonts w:cstheme="minorHAnsi"/>
          <w:sz w:val="24"/>
          <w:szCs w:val="24"/>
        </w:rPr>
        <w:t xml:space="preserve"> </w:t>
      </w:r>
      <w:r>
        <w:rPr>
          <w:rFonts w:cstheme="minorHAnsi"/>
          <w:sz w:val="24"/>
          <w:szCs w:val="24"/>
        </w:rPr>
        <w:t>przez Radę Powiatu</w:t>
      </w:r>
      <w:r w:rsidR="00235034">
        <w:rPr>
          <w:rFonts w:cstheme="minorHAnsi"/>
          <w:sz w:val="24"/>
          <w:szCs w:val="24"/>
        </w:rPr>
        <w:t xml:space="preserve"> na podstawie art. 116 ust. 1 </w:t>
      </w:r>
      <w:proofErr w:type="spellStart"/>
      <w:r w:rsidR="00235034">
        <w:rPr>
          <w:rFonts w:cstheme="minorHAnsi"/>
          <w:sz w:val="24"/>
          <w:szCs w:val="24"/>
        </w:rPr>
        <w:t>p.o.ś</w:t>
      </w:r>
      <w:proofErr w:type="spellEnd"/>
      <w:r w:rsidR="00235034">
        <w:rPr>
          <w:rFonts w:cstheme="minorHAnsi"/>
          <w:sz w:val="24"/>
          <w:szCs w:val="24"/>
        </w:rPr>
        <w:t xml:space="preserve">. powinno </w:t>
      </w:r>
      <w:r w:rsidR="00195765">
        <w:rPr>
          <w:rFonts w:cstheme="minorHAnsi"/>
          <w:sz w:val="24"/>
          <w:szCs w:val="24"/>
        </w:rPr>
        <w:t xml:space="preserve">zatem </w:t>
      </w:r>
      <w:r w:rsidR="00235034">
        <w:rPr>
          <w:rFonts w:cstheme="minorHAnsi"/>
          <w:sz w:val="24"/>
          <w:szCs w:val="24"/>
        </w:rPr>
        <w:t xml:space="preserve">poprzedzić ustalenie, czy </w:t>
      </w:r>
      <w:r w:rsidR="0052375C">
        <w:rPr>
          <w:rFonts w:cstheme="minorHAnsi"/>
          <w:sz w:val="24"/>
          <w:szCs w:val="24"/>
        </w:rPr>
        <w:t xml:space="preserve">na terenach rekreacyjno-wypoczynkowych istnieją </w:t>
      </w:r>
      <w:r w:rsidR="00D22293">
        <w:rPr>
          <w:rFonts w:cstheme="minorHAnsi"/>
          <w:sz w:val="24"/>
          <w:szCs w:val="24"/>
        </w:rPr>
        <w:t xml:space="preserve">odpowiednie warunki akustyczne. </w:t>
      </w:r>
      <w:r>
        <w:rPr>
          <w:rFonts w:cstheme="minorHAnsi"/>
          <w:sz w:val="24"/>
          <w:szCs w:val="24"/>
        </w:rPr>
        <w:t>Mając na uwadze fakt, że</w:t>
      </w:r>
      <w:r w:rsidR="00D22293">
        <w:rPr>
          <w:rFonts w:cstheme="minorHAnsi"/>
          <w:sz w:val="24"/>
          <w:szCs w:val="24"/>
        </w:rPr>
        <w:t xml:space="preserve"> sformułowanie </w:t>
      </w:r>
      <w:r w:rsidR="00E13CCB" w:rsidRPr="00D22293">
        <w:rPr>
          <w:rFonts w:cstheme="minorHAnsi"/>
          <w:i/>
          <w:sz w:val="24"/>
          <w:szCs w:val="24"/>
        </w:rPr>
        <w:t>„odpowiednie warunki akustyczne”</w:t>
      </w:r>
      <w:r w:rsidR="00E13CCB">
        <w:rPr>
          <w:rFonts w:cstheme="minorHAnsi"/>
          <w:i/>
          <w:sz w:val="24"/>
          <w:szCs w:val="24"/>
        </w:rPr>
        <w:t xml:space="preserve"> </w:t>
      </w:r>
      <w:r w:rsidR="00D22293">
        <w:rPr>
          <w:rFonts w:cstheme="minorHAnsi"/>
          <w:sz w:val="24"/>
          <w:szCs w:val="24"/>
        </w:rPr>
        <w:t>u</w:t>
      </w:r>
      <w:r w:rsidR="00E13CCB">
        <w:rPr>
          <w:rFonts w:cstheme="minorHAnsi"/>
          <w:sz w:val="24"/>
          <w:szCs w:val="24"/>
        </w:rPr>
        <w:t>żyte przez ustawodawcę</w:t>
      </w:r>
      <w:r>
        <w:rPr>
          <w:rFonts w:cstheme="minorHAnsi"/>
          <w:sz w:val="24"/>
          <w:szCs w:val="24"/>
        </w:rPr>
        <w:t xml:space="preserve"> jest sformułowaniem nieostrym, przy próbie jego zdefiniowania należy odwołać się do art. 113 ust. 1 </w:t>
      </w:r>
      <w:proofErr w:type="spellStart"/>
      <w:r>
        <w:rPr>
          <w:rFonts w:cstheme="minorHAnsi"/>
          <w:sz w:val="24"/>
          <w:szCs w:val="24"/>
        </w:rPr>
        <w:t>p.o.ś</w:t>
      </w:r>
      <w:proofErr w:type="spellEnd"/>
      <w:r>
        <w:rPr>
          <w:rFonts w:cstheme="minorHAnsi"/>
          <w:sz w:val="24"/>
          <w:szCs w:val="24"/>
        </w:rPr>
        <w:t>. oraz rozporządzeni</w:t>
      </w:r>
      <w:r w:rsidR="00F74AE3">
        <w:rPr>
          <w:rFonts w:cstheme="minorHAnsi"/>
          <w:sz w:val="24"/>
          <w:szCs w:val="24"/>
        </w:rPr>
        <w:t>a</w:t>
      </w:r>
      <w:r>
        <w:rPr>
          <w:rFonts w:cstheme="minorHAnsi"/>
          <w:sz w:val="24"/>
          <w:szCs w:val="24"/>
        </w:rPr>
        <w:t xml:space="preserve"> Ministra Środowiska z dnia 14 czerwca 2007 r. w sprawie dopuszczalnych poziomów hałasu w środowisku (Dz. U. z 2014 r. poz. 112). </w:t>
      </w:r>
      <w:r w:rsidR="00BD47B0">
        <w:rPr>
          <w:rFonts w:cstheme="minorHAnsi"/>
          <w:sz w:val="24"/>
          <w:szCs w:val="24"/>
        </w:rPr>
        <w:t xml:space="preserve">Przywołane wyżej rozporządzenie określa </w:t>
      </w:r>
      <w:r w:rsidR="00F052D1">
        <w:rPr>
          <w:rFonts w:cstheme="minorHAnsi"/>
          <w:sz w:val="24"/>
          <w:szCs w:val="24"/>
        </w:rPr>
        <w:t xml:space="preserve">dopuszczalne poziomy hałasu dla terenów przeznaczonych na cele rekreacyjno-wypoczynkowe. </w:t>
      </w:r>
      <w:r w:rsidR="00931098">
        <w:rPr>
          <w:rFonts w:cstheme="minorHAnsi"/>
          <w:sz w:val="24"/>
          <w:szCs w:val="24"/>
        </w:rPr>
        <w:t xml:space="preserve">Skoro zatem w tymże rozporządzeniu </w:t>
      </w:r>
      <w:r w:rsidR="006A277C">
        <w:rPr>
          <w:rFonts w:cstheme="minorHAnsi"/>
          <w:sz w:val="24"/>
          <w:szCs w:val="24"/>
        </w:rPr>
        <w:t>określono dopuszczalne poziomy hałasu dla terenów rekreacyjno-wypoczynkowych, to parametry wskazane w tym akcie prawnym powinny stanowić punkt odniesienia dla oceny „odpowiedniości warunków akustycznych”</w:t>
      </w:r>
      <w:r w:rsidR="00FF703F">
        <w:rPr>
          <w:rFonts w:cstheme="minorHAnsi"/>
          <w:sz w:val="24"/>
          <w:szCs w:val="24"/>
        </w:rPr>
        <w:t xml:space="preserve">, o których mowa w art. 116 ust. 1 </w:t>
      </w:r>
      <w:proofErr w:type="spellStart"/>
      <w:r w:rsidR="00FF703F">
        <w:rPr>
          <w:rFonts w:cstheme="minorHAnsi"/>
          <w:sz w:val="24"/>
          <w:szCs w:val="24"/>
        </w:rPr>
        <w:t>p.o.ś</w:t>
      </w:r>
      <w:proofErr w:type="spellEnd"/>
      <w:r w:rsidR="00FF703F">
        <w:rPr>
          <w:rFonts w:cstheme="minorHAnsi"/>
          <w:sz w:val="24"/>
          <w:szCs w:val="24"/>
        </w:rPr>
        <w:t>.</w:t>
      </w:r>
    </w:p>
    <w:p w:rsidR="00830C8C" w:rsidRDefault="00956543" w:rsidP="00F37BC4">
      <w:pPr>
        <w:spacing w:after="0" w:line="360" w:lineRule="auto"/>
        <w:ind w:firstLine="709"/>
        <w:jc w:val="both"/>
        <w:rPr>
          <w:rFonts w:cstheme="minorHAnsi"/>
          <w:sz w:val="24"/>
          <w:szCs w:val="24"/>
        </w:rPr>
      </w:pPr>
      <w:r>
        <w:rPr>
          <w:rFonts w:cstheme="minorHAnsi"/>
          <w:sz w:val="24"/>
          <w:szCs w:val="24"/>
        </w:rPr>
        <w:t>Organ nadzoru, po dokonaniu analiz</w:t>
      </w:r>
      <w:r w:rsidR="00294CB0">
        <w:rPr>
          <w:rFonts w:cstheme="minorHAnsi"/>
          <w:sz w:val="24"/>
          <w:szCs w:val="24"/>
        </w:rPr>
        <w:t>y treści kwestionowanej uchwały</w:t>
      </w:r>
      <w:r>
        <w:rPr>
          <w:rFonts w:cstheme="minorHAnsi"/>
          <w:sz w:val="24"/>
          <w:szCs w:val="24"/>
        </w:rPr>
        <w:t xml:space="preserve"> uznał, iż brak jest </w:t>
      </w:r>
      <w:r w:rsidR="00830C8C">
        <w:rPr>
          <w:rFonts w:cstheme="minorHAnsi"/>
          <w:sz w:val="24"/>
          <w:szCs w:val="24"/>
        </w:rPr>
        <w:t>w </w:t>
      </w:r>
      <w:r w:rsidR="000D3B3C">
        <w:rPr>
          <w:rFonts w:cstheme="minorHAnsi"/>
          <w:sz w:val="24"/>
          <w:szCs w:val="24"/>
        </w:rPr>
        <w:t xml:space="preserve">uzasadnieniu analizy stanu faktycznego oraz argumentacji potwierdzającej, że </w:t>
      </w:r>
      <w:r>
        <w:rPr>
          <w:rFonts w:cstheme="minorHAnsi"/>
          <w:sz w:val="24"/>
          <w:szCs w:val="24"/>
        </w:rPr>
        <w:t xml:space="preserve">wprowadzenie zakazu, którego uchwała dotyczy, ma na celu zapewnienie odpowiednich warunków akustycznych na obszarach z przeznaczeniem na </w:t>
      </w:r>
      <w:r w:rsidR="00EB509B">
        <w:rPr>
          <w:rFonts w:cstheme="minorHAnsi"/>
          <w:sz w:val="24"/>
          <w:szCs w:val="24"/>
        </w:rPr>
        <w:t>cele rekreacyjno-wypoczyn</w:t>
      </w:r>
      <w:r>
        <w:rPr>
          <w:rFonts w:cstheme="minorHAnsi"/>
          <w:sz w:val="24"/>
          <w:szCs w:val="24"/>
        </w:rPr>
        <w:t>k</w:t>
      </w:r>
      <w:r w:rsidR="00EB509B">
        <w:rPr>
          <w:rFonts w:cstheme="minorHAnsi"/>
          <w:sz w:val="24"/>
          <w:szCs w:val="24"/>
        </w:rPr>
        <w:t>owe</w:t>
      </w:r>
      <w:r w:rsidR="00830C8C">
        <w:rPr>
          <w:rFonts w:cstheme="minorHAnsi"/>
          <w:sz w:val="24"/>
          <w:szCs w:val="24"/>
        </w:rPr>
        <w:t>.</w:t>
      </w:r>
    </w:p>
    <w:p w:rsidR="00F862F3" w:rsidRDefault="009B4FD3" w:rsidP="001A256E">
      <w:pPr>
        <w:spacing w:after="0" w:line="360" w:lineRule="auto"/>
        <w:ind w:firstLine="709"/>
        <w:jc w:val="both"/>
        <w:rPr>
          <w:rFonts w:cstheme="minorHAnsi"/>
          <w:sz w:val="24"/>
          <w:szCs w:val="24"/>
        </w:rPr>
      </w:pPr>
      <w:r>
        <w:rPr>
          <w:rFonts w:cstheme="minorHAnsi"/>
          <w:sz w:val="24"/>
          <w:szCs w:val="24"/>
        </w:rPr>
        <w:t>Należy zwrócić uwagę, że</w:t>
      </w:r>
      <w:r w:rsidR="002D0395">
        <w:rPr>
          <w:rFonts w:cstheme="minorHAnsi"/>
          <w:sz w:val="24"/>
          <w:szCs w:val="24"/>
        </w:rPr>
        <w:t xml:space="preserve"> ograniczenia zgodnie z art. 116 ust. 4 </w:t>
      </w:r>
      <w:proofErr w:type="spellStart"/>
      <w:r w:rsidR="002D0395">
        <w:rPr>
          <w:rFonts w:cstheme="minorHAnsi"/>
          <w:sz w:val="24"/>
          <w:szCs w:val="24"/>
        </w:rPr>
        <w:t>p.o.ś</w:t>
      </w:r>
      <w:proofErr w:type="spellEnd"/>
      <w:r w:rsidR="002D0395">
        <w:rPr>
          <w:rFonts w:cstheme="minorHAnsi"/>
          <w:sz w:val="24"/>
          <w:szCs w:val="24"/>
        </w:rPr>
        <w:t xml:space="preserve">. nie mogą dotyczyć jednostek pływających, których użycie jest konieczne do celów bezpieczeństwa publicznego </w:t>
      </w:r>
      <w:r w:rsidR="002D0395">
        <w:rPr>
          <w:rFonts w:cstheme="minorHAnsi"/>
          <w:sz w:val="24"/>
          <w:szCs w:val="24"/>
        </w:rPr>
        <w:lastRenderedPageBreak/>
        <w:t>lub </w:t>
      </w:r>
      <w:r w:rsidR="003F7AF8">
        <w:rPr>
          <w:rFonts w:cstheme="minorHAnsi"/>
          <w:sz w:val="24"/>
          <w:szCs w:val="24"/>
        </w:rPr>
        <w:t xml:space="preserve">do utrzymywania </w:t>
      </w:r>
      <w:r w:rsidR="002D0395">
        <w:rPr>
          <w:rFonts w:cstheme="minorHAnsi"/>
          <w:sz w:val="24"/>
          <w:szCs w:val="24"/>
        </w:rPr>
        <w:t xml:space="preserve">cieków i zbiorników </w:t>
      </w:r>
      <w:r w:rsidR="003F7AF8">
        <w:rPr>
          <w:rFonts w:cstheme="minorHAnsi"/>
          <w:sz w:val="24"/>
          <w:szCs w:val="24"/>
        </w:rPr>
        <w:t xml:space="preserve">wodnych. </w:t>
      </w:r>
      <w:r w:rsidR="00A04734">
        <w:rPr>
          <w:rFonts w:cstheme="minorHAnsi"/>
          <w:sz w:val="24"/>
          <w:szCs w:val="24"/>
        </w:rPr>
        <w:t>Z</w:t>
      </w:r>
      <w:r w:rsidR="003F7AF8">
        <w:rPr>
          <w:rFonts w:cstheme="minorHAnsi"/>
          <w:sz w:val="24"/>
          <w:szCs w:val="24"/>
        </w:rPr>
        <w:t>aznaczyć</w:t>
      </w:r>
      <w:r w:rsidR="00A04734" w:rsidRPr="00A04734">
        <w:rPr>
          <w:rFonts w:cstheme="minorHAnsi"/>
          <w:sz w:val="24"/>
          <w:szCs w:val="24"/>
        </w:rPr>
        <w:t xml:space="preserve"> </w:t>
      </w:r>
      <w:r w:rsidR="00A04734">
        <w:rPr>
          <w:rFonts w:cstheme="minorHAnsi"/>
          <w:sz w:val="24"/>
          <w:szCs w:val="24"/>
        </w:rPr>
        <w:t>należy</w:t>
      </w:r>
      <w:r w:rsidR="003F7AF8">
        <w:rPr>
          <w:rFonts w:cstheme="minorHAnsi"/>
          <w:sz w:val="24"/>
          <w:szCs w:val="24"/>
        </w:rPr>
        <w:t>, że przywołany przepis wprowadza w</w:t>
      </w:r>
      <w:r w:rsidR="004142C4">
        <w:rPr>
          <w:rFonts w:cstheme="minorHAnsi"/>
          <w:sz w:val="24"/>
          <w:szCs w:val="24"/>
        </w:rPr>
        <w:t>yłączenia</w:t>
      </w:r>
      <w:r w:rsidR="003F7AF8">
        <w:rPr>
          <w:rFonts w:cstheme="minorHAnsi"/>
          <w:sz w:val="24"/>
          <w:szCs w:val="24"/>
        </w:rPr>
        <w:t xml:space="preserve"> o charakterze </w:t>
      </w:r>
      <w:r w:rsidR="004142C4">
        <w:rPr>
          <w:rFonts w:cstheme="minorHAnsi"/>
          <w:sz w:val="24"/>
          <w:szCs w:val="24"/>
        </w:rPr>
        <w:t xml:space="preserve">podmiotowym </w:t>
      </w:r>
      <w:r w:rsidR="001A256E">
        <w:rPr>
          <w:rFonts w:cstheme="minorHAnsi"/>
          <w:sz w:val="24"/>
          <w:szCs w:val="24"/>
        </w:rPr>
        <w:t xml:space="preserve">poprzez odniesienie do celu, </w:t>
      </w:r>
      <w:r w:rsidR="003F7AF8">
        <w:rPr>
          <w:rFonts w:cstheme="minorHAnsi"/>
          <w:sz w:val="24"/>
          <w:szCs w:val="24"/>
        </w:rPr>
        <w:t xml:space="preserve">w jakim te jednostki mogą być wykorzystane. </w:t>
      </w:r>
      <w:r w:rsidR="005D7E35">
        <w:rPr>
          <w:rFonts w:cstheme="minorHAnsi"/>
          <w:sz w:val="24"/>
          <w:szCs w:val="24"/>
        </w:rPr>
        <w:t xml:space="preserve">Powyższe prowadzi do stwierdzenia, że każda jednostka, pod warunkiem, że jest wykorzystywana do celów zapewnienia bezpieczeństwa publicznego, </w:t>
      </w:r>
      <w:r w:rsidR="00D81508">
        <w:rPr>
          <w:rFonts w:cstheme="minorHAnsi"/>
          <w:sz w:val="24"/>
          <w:szCs w:val="24"/>
        </w:rPr>
        <w:t xml:space="preserve">lub do utrzymania </w:t>
      </w:r>
      <w:r w:rsidR="004C64DF">
        <w:rPr>
          <w:rFonts w:cstheme="minorHAnsi"/>
          <w:sz w:val="24"/>
          <w:szCs w:val="24"/>
        </w:rPr>
        <w:t xml:space="preserve">cieków i zbiorników wodnych </w:t>
      </w:r>
      <w:r w:rsidR="003139E6">
        <w:rPr>
          <w:rFonts w:cstheme="minorHAnsi"/>
          <w:sz w:val="24"/>
          <w:szCs w:val="24"/>
        </w:rPr>
        <w:t>j</w:t>
      </w:r>
      <w:r w:rsidR="00EE6F53">
        <w:rPr>
          <w:rFonts w:cstheme="minorHAnsi"/>
          <w:sz w:val="24"/>
          <w:szCs w:val="24"/>
        </w:rPr>
        <w:t>est zwolniona z tych ograniczeń. Istotny jest za</w:t>
      </w:r>
      <w:r w:rsidR="004704D9">
        <w:rPr>
          <w:rFonts w:cstheme="minorHAnsi"/>
          <w:sz w:val="24"/>
          <w:szCs w:val="24"/>
        </w:rPr>
        <w:t>tem cel wykorzystania jednostki, który R</w:t>
      </w:r>
      <w:r w:rsidR="007D43EC">
        <w:rPr>
          <w:rFonts w:cstheme="minorHAnsi"/>
          <w:sz w:val="24"/>
          <w:szCs w:val="24"/>
        </w:rPr>
        <w:t xml:space="preserve">ada Powiatu w Otwocku pominęła, </w:t>
      </w:r>
      <w:r w:rsidR="00086CB9">
        <w:rPr>
          <w:rFonts w:cstheme="minorHAnsi"/>
          <w:sz w:val="24"/>
          <w:szCs w:val="24"/>
        </w:rPr>
        <w:t>ustalając w § 1, że zakaz nie dotyczy jedynie jednostek służb porządku publicznego.</w:t>
      </w:r>
    </w:p>
    <w:p w:rsidR="00311A43" w:rsidRDefault="00636A8E" w:rsidP="002D08F4">
      <w:pPr>
        <w:spacing w:after="0" w:line="360" w:lineRule="auto"/>
        <w:ind w:firstLine="709"/>
        <w:jc w:val="both"/>
        <w:rPr>
          <w:rFonts w:cstheme="minorHAnsi"/>
          <w:sz w:val="24"/>
          <w:szCs w:val="24"/>
        </w:rPr>
      </w:pPr>
      <w:r>
        <w:rPr>
          <w:rFonts w:cstheme="minorHAnsi"/>
          <w:sz w:val="24"/>
          <w:szCs w:val="24"/>
        </w:rPr>
        <w:t>W</w:t>
      </w:r>
      <w:r w:rsidR="006D07BD">
        <w:rPr>
          <w:rFonts w:cstheme="minorHAnsi"/>
          <w:sz w:val="24"/>
          <w:szCs w:val="24"/>
        </w:rPr>
        <w:t xml:space="preserve"> § 2 kwestionowanej uchwały</w:t>
      </w:r>
      <w:r>
        <w:rPr>
          <w:rFonts w:cstheme="minorHAnsi"/>
          <w:sz w:val="24"/>
          <w:szCs w:val="24"/>
        </w:rPr>
        <w:t xml:space="preserve">, </w:t>
      </w:r>
      <w:r w:rsidR="006D07BD">
        <w:rPr>
          <w:rFonts w:cstheme="minorHAnsi"/>
          <w:sz w:val="24"/>
          <w:szCs w:val="24"/>
        </w:rPr>
        <w:t>Rada Powiatu ustaliła, że </w:t>
      </w:r>
      <w:r w:rsidR="006D07BD" w:rsidRPr="006D07BD">
        <w:rPr>
          <w:rFonts w:cstheme="minorHAnsi"/>
          <w:i/>
          <w:sz w:val="24"/>
          <w:szCs w:val="24"/>
        </w:rPr>
        <w:t xml:space="preserve">„Uchwałę wraz </w:t>
      </w:r>
      <w:r>
        <w:rPr>
          <w:rFonts w:cstheme="minorHAnsi"/>
          <w:i/>
          <w:sz w:val="24"/>
          <w:szCs w:val="24"/>
        </w:rPr>
        <w:t>z </w:t>
      </w:r>
      <w:r w:rsidR="006D07BD" w:rsidRPr="006D07BD">
        <w:rPr>
          <w:rFonts w:cstheme="minorHAnsi"/>
          <w:i/>
          <w:sz w:val="24"/>
          <w:szCs w:val="24"/>
        </w:rPr>
        <w:t>uzasadnieniem przesyła się Wnioskodawcy – Okręg Mazowiecki Polskiego Związku Wędkarskiego.”</w:t>
      </w:r>
      <w:r w:rsidR="006D07BD">
        <w:rPr>
          <w:rFonts w:cstheme="minorHAnsi"/>
          <w:sz w:val="24"/>
          <w:szCs w:val="24"/>
        </w:rPr>
        <w:t xml:space="preserve">. </w:t>
      </w:r>
      <w:r w:rsidR="002B3EFC">
        <w:rPr>
          <w:rFonts w:cstheme="minorHAnsi"/>
          <w:sz w:val="24"/>
          <w:szCs w:val="24"/>
        </w:rPr>
        <w:t>W ocenie organu nadzoru zapis ten jest zbędny, z uwagi na fakt, że brak jest delegacji ustawowej,</w:t>
      </w:r>
      <w:r w:rsidR="005D1381">
        <w:rPr>
          <w:rFonts w:cstheme="minorHAnsi"/>
          <w:sz w:val="24"/>
          <w:szCs w:val="24"/>
        </w:rPr>
        <w:t xml:space="preserve"> która regulowałaby te</w:t>
      </w:r>
      <w:r w:rsidR="001A69E0">
        <w:rPr>
          <w:rFonts w:cstheme="minorHAnsi"/>
          <w:sz w:val="24"/>
          <w:szCs w:val="24"/>
        </w:rPr>
        <w:t>go typu</w:t>
      </w:r>
      <w:r w:rsidR="009A205F">
        <w:rPr>
          <w:rFonts w:cstheme="minorHAnsi"/>
          <w:sz w:val="24"/>
          <w:szCs w:val="24"/>
        </w:rPr>
        <w:t xml:space="preserve"> kwestie. </w:t>
      </w:r>
      <w:r w:rsidR="005B5094">
        <w:rPr>
          <w:rFonts w:cstheme="minorHAnsi"/>
          <w:sz w:val="24"/>
          <w:szCs w:val="24"/>
        </w:rPr>
        <w:t>A</w:t>
      </w:r>
      <w:r w:rsidR="005D1381">
        <w:rPr>
          <w:rFonts w:cstheme="minorHAnsi"/>
          <w:sz w:val="24"/>
          <w:szCs w:val="24"/>
        </w:rPr>
        <w:t xml:space="preserve">ni ustawa o samorządzie powiatowym, ani </w:t>
      </w:r>
      <w:r w:rsidR="00A14D93">
        <w:rPr>
          <w:rFonts w:cstheme="minorHAnsi"/>
          <w:sz w:val="24"/>
          <w:szCs w:val="24"/>
        </w:rPr>
        <w:t xml:space="preserve">ustawa </w:t>
      </w:r>
      <w:r w:rsidR="005D1381">
        <w:rPr>
          <w:rFonts w:cstheme="minorHAnsi"/>
          <w:sz w:val="24"/>
          <w:szCs w:val="24"/>
        </w:rPr>
        <w:t>Prawo ochrony środowiska nie przewiduj</w:t>
      </w:r>
      <w:r w:rsidR="00A14D93">
        <w:rPr>
          <w:rFonts w:cstheme="minorHAnsi"/>
          <w:sz w:val="24"/>
          <w:szCs w:val="24"/>
        </w:rPr>
        <w:t>ą</w:t>
      </w:r>
      <w:r w:rsidR="001A69E0">
        <w:rPr>
          <w:rFonts w:cstheme="minorHAnsi"/>
          <w:sz w:val="24"/>
          <w:szCs w:val="24"/>
        </w:rPr>
        <w:t xml:space="preserve"> konieczności przekazywania uchwały</w:t>
      </w:r>
      <w:r w:rsidR="005B5094">
        <w:rPr>
          <w:rFonts w:cstheme="minorHAnsi"/>
          <w:sz w:val="24"/>
          <w:szCs w:val="24"/>
        </w:rPr>
        <w:t xml:space="preserve"> temu podmiotowi, tym bardziej, że uchwała stanowi akt prawa miejscowego. </w:t>
      </w:r>
    </w:p>
    <w:p w:rsidR="001D5558" w:rsidRPr="003D7BF3" w:rsidRDefault="001D5558" w:rsidP="001D5558">
      <w:pPr>
        <w:spacing w:after="0" w:line="360" w:lineRule="auto"/>
        <w:ind w:firstLine="709"/>
        <w:jc w:val="both"/>
        <w:rPr>
          <w:rFonts w:cstheme="minorHAnsi"/>
          <w:sz w:val="24"/>
          <w:szCs w:val="24"/>
        </w:rPr>
      </w:pPr>
      <w:r>
        <w:rPr>
          <w:rFonts w:cstheme="minorHAnsi"/>
          <w:sz w:val="24"/>
          <w:szCs w:val="24"/>
        </w:rPr>
        <w:t xml:space="preserve">Z treści § 5 uchwały Rada wynika, że uchwała stanowi akt prawa miejscowego. Zaznaczyć należy, że zgodnie z </w:t>
      </w:r>
      <w:r w:rsidRPr="003D7BF3">
        <w:rPr>
          <w:rFonts w:cstheme="minorHAnsi"/>
          <w:sz w:val="24"/>
          <w:szCs w:val="24"/>
        </w:rPr>
        <w:t>art. 87 ust. 2 Konstytucji Rzeczypospolitej Polskiej akty prawa miejscowego są wskazane jako źródła prawa powszechnie obowiązującego na obszarze działania organów, które tego typu akty ustanowiły. Organy samorządu terytorialnego ustanawiają tego typu akty na podstawie i w granicach upoważnień nadanych przez ustawy. Już sam fakt zaliczenia aktu prawa miejscowego do źródeł prawa powszechnie obowiąz</w:t>
      </w:r>
      <w:r>
        <w:rPr>
          <w:rFonts w:cstheme="minorHAnsi"/>
          <w:sz w:val="24"/>
          <w:szCs w:val="24"/>
        </w:rPr>
        <w:t>ującego niesie ze sobą skutek w </w:t>
      </w:r>
      <w:r w:rsidRPr="003D7BF3">
        <w:rPr>
          <w:rFonts w:cstheme="minorHAnsi"/>
          <w:sz w:val="24"/>
          <w:szCs w:val="24"/>
        </w:rPr>
        <w:t>postaci konieczności odniesienia do tego typu aktu wszystkich zasad charakteryzujących tworzenie i obowiązywanie systemu źródeł prawa powszechnie obowiązującego, o których mowa w Konstytucji RP.</w:t>
      </w:r>
    </w:p>
    <w:p w:rsidR="00827263" w:rsidRDefault="00827263" w:rsidP="00E93F47">
      <w:pPr>
        <w:spacing w:after="0" w:line="360" w:lineRule="auto"/>
        <w:ind w:firstLine="709"/>
        <w:jc w:val="both"/>
        <w:rPr>
          <w:rFonts w:cstheme="minorHAnsi"/>
          <w:sz w:val="24"/>
          <w:szCs w:val="24"/>
        </w:rPr>
      </w:pPr>
      <w:r>
        <w:rPr>
          <w:rFonts w:cstheme="minorHAnsi"/>
          <w:sz w:val="24"/>
          <w:szCs w:val="24"/>
        </w:rPr>
        <w:t>Z kolei w § 3 uchwały, Rada Powiatu w Otwocku wskazała</w:t>
      </w:r>
      <w:r w:rsidR="00494A9D">
        <w:rPr>
          <w:rFonts w:cstheme="minorHAnsi"/>
          <w:sz w:val="24"/>
          <w:szCs w:val="24"/>
        </w:rPr>
        <w:t>,</w:t>
      </w:r>
      <w:r>
        <w:rPr>
          <w:rFonts w:cstheme="minorHAnsi"/>
          <w:sz w:val="24"/>
          <w:szCs w:val="24"/>
        </w:rPr>
        <w:t xml:space="preserve"> jako wykonawcę uchwały</w:t>
      </w:r>
      <w:r w:rsidR="00494A9D">
        <w:rPr>
          <w:rFonts w:cstheme="minorHAnsi"/>
          <w:sz w:val="24"/>
          <w:szCs w:val="24"/>
        </w:rPr>
        <w:t>,</w:t>
      </w:r>
      <w:r>
        <w:rPr>
          <w:rFonts w:cstheme="minorHAnsi"/>
          <w:sz w:val="24"/>
          <w:szCs w:val="24"/>
        </w:rPr>
        <w:t xml:space="preserve"> Przewodniczącego Rady Powiatu w Otwocku. </w:t>
      </w:r>
      <w:r w:rsidR="00214A5E">
        <w:rPr>
          <w:rFonts w:cstheme="minorHAnsi"/>
          <w:sz w:val="24"/>
          <w:szCs w:val="24"/>
        </w:rPr>
        <w:t>Ustawodawca w art. 32 ust. 2 pkt 2 ustawy o samorządzie powiatowym wskazuje wprost, że do zadań zarządu powiatu należy wyko</w:t>
      </w:r>
      <w:r w:rsidR="00E93F47">
        <w:rPr>
          <w:rFonts w:cstheme="minorHAnsi"/>
          <w:sz w:val="24"/>
          <w:szCs w:val="24"/>
        </w:rPr>
        <w:t>nywanie uchwał rady powiatu. Zatem kompetencj</w:t>
      </w:r>
      <w:r w:rsidR="002617A6">
        <w:rPr>
          <w:rFonts w:cstheme="minorHAnsi"/>
          <w:sz w:val="24"/>
          <w:szCs w:val="24"/>
        </w:rPr>
        <w:t>ę nadaną art. 32 ust. 2 pkt 2 ustawy o samorządzie powiatowym</w:t>
      </w:r>
      <w:r w:rsidR="00E93F47">
        <w:rPr>
          <w:rFonts w:cstheme="minorHAnsi"/>
          <w:sz w:val="24"/>
          <w:szCs w:val="24"/>
        </w:rPr>
        <w:t xml:space="preserve"> Zarządowi Powiatu</w:t>
      </w:r>
      <w:r w:rsidR="00734800">
        <w:rPr>
          <w:rFonts w:cstheme="minorHAnsi"/>
          <w:sz w:val="24"/>
          <w:szCs w:val="24"/>
        </w:rPr>
        <w:t>,</w:t>
      </w:r>
      <w:r w:rsidR="00E93F47">
        <w:rPr>
          <w:rFonts w:cstheme="minorHAnsi"/>
          <w:sz w:val="24"/>
          <w:szCs w:val="24"/>
        </w:rPr>
        <w:t xml:space="preserve"> </w:t>
      </w:r>
      <w:r w:rsidR="002617A6">
        <w:rPr>
          <w:rFonts w:cstheme="minorHAnsi"/>
          <w:sz w:val="24"/>
          <w:szCs w:val="24"/>
        </w:rPr>
        <w:t xml:space="preserve">Rada Powiatu w Otwocku </w:t>
      </w:r>
      <w:r w:rsidR="00734800">
        <w:rPr>
          <w:rFonts w:cstheme="minorHAnsi"/>
          <w:sz w:val="24"/>
          <w:szCs w:val="24"/>
        </w:rPr>
        <w:t>bez</w:t>
      </w:r>
      <w:r w:rsidR="003E2617">
        <w:rPr>
          <w:rFonts w:cstheme="minorHAnsi"/>
          <w:sz w:val="24"/>
          <w:szCs w:val="24"/>
        </w:rPr>
        <w:t xml:space="preserve"> podstawy prawnej</w:t>
      </w:r>
      <w:r w:rsidR="00734800">
        <w:rPr>
          <w:rFonts w:cstheme="minorHAnsi"/>
          <w:sz w:val="24"/>
          <w:szCs w:val="24"/>
        </w:rPr>
        <w:t xml:space="preserve"> przeniosła na </w:t>
      </w:r>
      <w:r w:rsidR="001F71EF">
        <w:rPr>
          <w:rFonts w:cstheme="minorHAnsi"/>
          <w:sz w:val="24"/>
          <w:szCs w:val="24"/>
        </w:rPr>
        <w:t xml:space="preserve">Przewodniczącego Rady Powiatu w Otwocku, czym w sposób istotny naruszyła </w:t>
      </w:r>
      <w:r w:rsidR="00734800">
        <w:rPr>
          <w:rFonts w:cstheme="minorHAnsi"/>
          <w:sz w:val="24"/>
          <w:szCs w:val="24"/>
        </w:rPr>
        <w:t xml:space="preserve">przywołany przepis. </w:t>
      </w:r>
    </w:p>
    <w:p w:rsidR="00F8413A" w:rsidRPr="00EF036B" w:rsidRDefault="00F8413A" w:rsidP="00EF036B">
      <w:pPr>
        <w:spacing w:after="0" w:line="360" w:lineRule="auto"/>
        <w:ind w:firstLine="709"/>
        <w:jc w:val="both"/>
        <w:rPr>
          <w:rFonts w:cstheme="minorHAnsi"/>
          <w:sz w:val="24"/>
          <w:szCs w:val="24"/>
        </w:rPr>
      </w:pPr>
      <w:r w:rsidRPr="00EF036B">
        <w:rPr>
          <w:rFonts w:cstheme="minorHAnsi"/>
          <w:sz w:val="24"/>
          <w:szCs w:val="24"/>
        </w:rPr>
        <w:t xml:space="preserve">Mając na uwadze powyższe, stwierdzenie nieważności przedmiotowej uchwały Rady </w:t>
      </w:r>
      <w:r w:rsidR="00EF036B">
        <w:rPr>
          <w:rFonts w:cstheme="minorHAnsi"/>
          <w:sz w:val="24"/>
          <w:szCs w:val="24"/>
        </w:rPr>
        <w:t xml:space="preserve">Powiatu w </w:t>
      </w:r>
      <w:r w:rsidRPr="00EF036B">
        <w:rPr>
          <w:rFonts w:cstheme="minorHAnsi"/>
          <w:sz w:val="24"/>
          <w:szCs w:val="24"/>
        </w:rPr>
        <w:t>Otwocku, jest w pełni uzasadnione.</w:t>
      </w:r>
    </w:p>
    <w:p w:rsidR="00F8413A" w:rsidRPr="00EF036B" w:rsidRDefault="00F8413A" w:rsidP="00EF036B">
      <w:pPr>
        <w:spacing w:after="0" w:line="360" w:lineRule="auto"/>
        <w:ind w:firstLine="709"/>
        <w:jc w:val="both"/>
        <w:rPr>
          <w:rFonts w:cstheme="minorHAnsi"/>
          <w:sz w:val="24"/>
          <w:szCs w:val="24"/>
        </w:rPr>
      </w:pPr>
      <w:r w:rsidRPr="00EF036B">
        <w:rPr>
          <w:rFonts w:cstheme="minorHAnsi"/>
          <w:sz w:val="24"/>
          <w:szCs w:val="24"/>
        </w:rPr>
        <w:lastRenderedPageBreak/>
        <w:t xml:space="preserve">Na niniejsze rozstrzygnięcie nadzorcze </w:t>
      </w:r>
      <w:r w:rsidR="00EF036B" w:rsidRPr="00EF036B">
        <w:rPr>
          <w:rFonts w:cstheme="minorHAnsi"/>
          <w:sz w:val="24"/>
          <w:szCs w:val="24"/>
        </w:rPr>
        <w:t>Powiatowi</w:t>
      </w:r>
      <w:r w:rsidRPr="00EF036B">
        <w:rPr>
          <w:rFonts w:cstheme="minorHAnsi"/>
          <w:sz w:val="24"/>
          <w:szCs w:val="24"/>
        </w:rPr>
        <w:t xml:space="preserve"> przysługuje skarga do Wojewódzkiego Sądu Administracyjnego w Warszawie w terminie 30 dni od daty jego doręczenia, wnoszona </w:t>
      </w:r>
      <w:r w:rsidRPr="00EF036B">
        <w:rPr>
          <w:rFonts w:cstheme="minorHAnsi"/>
          <w:sz w:val="24"/>
          <w:szCs w:val="24"/>
        </w:rPr>
        <w:br/>
        <w:t>za pośrednictwem organu, który skarżone orzeczenie wydał.</w:t>
      </w:r>
    </w:p>
    <w:p w:rsidR="00F8413A" w:rsidRPr="00EF036B" w:rsidRDefault="00F8413A" w:rsidP="00EF036B">
      <w:pPr>
        <w:spacing w:after="0" w:line="360" w:lineRule="auto"/>
        <w:ind w:firstLine="709"/>
        <w:jc w:val="both"/>
        <w:rPr>
          <w:rFonts w:cstheme="minorHAnsi"/>
          <w:sz w:val="24"/>
          <w:szCs w:val="24"/>
        </w:rPr>
      </w:pPr>
      <w:r w:rsidRPr="00EF036B">
        <w:rPr>
          <w:rFonts w:cstheme="minorHAnsi"/>
          <w:sz w:val="24"/>
          <w:szCs w:val="24"/>
        </w:rPr>
        <w:t>Informuję, że rozstrzygnięcie nadzorcze wstrzymuje wykonanie uchwał</w:t>
      </w:r>
      <w:r w:rsidR="00EF036B" w:rsidRPr="00EF036B">
        <w:rPr>
          <w:rFonts w:cstheme="minorHAnsi"/>
          <w:sz w:val="24"/>
          <w:szCs w:val="24"/>
        </w:rPr>
        <w:t>y</w:t>
      </w:r>
      <w:r w:rsidRPr="00EF036B">
        <w:rPr>
          <w:rFonts w:cstheme="minorHAnsi"/>
          <w:sz w:val="24"/>
          <w:szCs w:val="24"/>
        </w:rPr>
        <w:t xml:space="preserve"> z mocy prawa, z dniem jego doręczenia.</w:t>
      </w:r>
    </w:p>
    <w:p w:rsidR="00EB7477" w:rsidRPr="00EB7477" w:rsidRDefault="00EB7477" w:rsidP="00EF036B">
      <w:pPr>
        <w:spacing w:after="0" w:line="360" w:lineRule="auto"/>
        <w:jc w:val="both"/>
        <w:rPr>
          <w:sz w:val="24"/>
          <w:szCs w:val="24"/>
        </w:rPr>
      </w:pPr>
    </w:p>
    <w:p w:rsidR="00EB7477" w:rsidRPr="00C621BE" w:rsidRDefault="00EB7477" w:rsidP="00EF036B">
      <w:pPr>
        <w:spacing w:after="0" w:line="360" w:lineRule="auto"/>
        <w:rPr>
          <w:rFonts w:cstheme="minorHAnsi"/>
          <w:sz w:val="24"/>
          <w:szCs w:val="24"/>
        </w:rPr>
      </w:pPr>
    </w:p>
    <w:sectPr w:rsidR="00EB7477" w:rsidRPr="00C621BE" w:rsidSect="00F07EEC">
      <w:footerReference w:type="default" r:id="rId9"/>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0EB" w:rsidRDefault="000030EB" w:rsidP="00AF2E35">
      <w:pPr>
        <w:spacing w:after="0" w:line="240" w:lineRule="auto"/>
      </w:pPr>
      <w:r>
        <w:separator/>
      </w:r>
    </w:p>
  </w:endnote>
  <w:endnote w:type="continuationSeparator" w:id="0">
    <w:p w:rsidR="000030EB" w:rsidRDefault="000030EB" w:rsidP="00AF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331558"/>
      <w:docPartObj>
        <w:docPartGallery w:val="Page Numbers (Bottom of Page)"/>
        <w:docPartUnique/>
      </w:docPartObj>
    </w:sdtPr>
    <w:sdtEndPr/>
    <w:sdtContent>
      <w:p w:rsidR="00AF2E35" w:rsidRDefault="00AF2E35">
        <w:pPr>
          <w:pStyle w:val="Stopka"/>
          <w:jc w:val="right"/>
        </w:pPr>
        <w:r>
          <w:fldChar w:fldCharType="begin"/>
        </w:r>
        <w:r>
          <w:instrText>PAGE   \* MERGEFORMAT</w:instrText>
        </w:r>
        <w:r>
          <w:fldChar w:fldCharType="separate"/>
        </w:r>
        <w:r w:rsidR="00546152">
          <w:rPr>
            <w:noProof/>
          </w:rPr>
          <w:t>1</w:t>
        </w:r>
        <w:r>
          <w:fldChar w:fldCharType="end"/>
        </w:r>
      </w:p>
    </w:sdtContent>
  </w:sdt>
  <w:p w:rsidR="00AF2E35" w:rsidRDefault="00AF2E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0EB" w:rsidRDefault="000030EB" w:rsidP="00AF2E35">
      <w:pPr>
        <w:spacing w:after="0" w:line="240" w:lineRule="auto"/>
      </w:pPr>
      <w:r>
        <w:separator/>
      </w:r>
    </w:p>
  </w:footnote>
  <w:footnote w:type="continuationSeparator" w:id="0">
    <w:p w:rsidR="000030EB" w:rsidRDefault="000030EB" w:rsidP="00AF2E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D3"/>
    <w:rsid w:val="000030EB"/>
    <w:rsid w:val="00030A31"/>
    <w:rsid w:val="00040A89"/>
    <w:rsid w:val="000446F8"/>
    <w:rsid w:val="00052455"/>
    <w:rsid w:val="00086CB9"/>
    <w:rsid w:val="00091846"/>
    <w:rsid w:val="000A3E9B"/>
    <w:rsid w:val="000B1A37"/>
    <w:rsid w:val="000C4B81"/>
    <w:rsid w:val="000D3B3C"/>
    <w:rsid w:val="000D5AC2"/>
    <w:rsid w:val="000E67B7"/>
    <w:rsid w:val="000F310B"/>
    <w:rsid w:val="000F3F1A"/>
    <w:rsid w:val="000F723D"/>
    <w:rsid w:val="001000CA"/>
    <w:rsid w:val="00134E21"/>
    <w:rsid w:val="00147872"/>
    <w:rsid w:val="00162F16"/>
    <w:rsid w:val="001650CC"/>
    <w:rsid w:val="00171BA3"/>
    <w:rsid w:val="00174248"/>
    <w:rsid w:val="00174600"/>
    <w:rsid w:val="00195765"/>
    <w:rsid w:val="001A256E"/>
    <w:rsid w:val="001A69E0"/>
    <w:rsid w:val="001A79D6"/>
    <w:rsid w:val="001B0780"/>
    <w:rsid w:val="001B19B0"/>
    <w:rsid w:val="001B2AF7"/>
    <w:rsid w:val="001D3AE7"/>
    <w:rsid w:val="001D5558"/>
    <w:rsid w:val="001E7504"/>
    <w:rsid w:val="001F3DD8"/>
    <w:rsid w:val="001F71EF"/>
    <w:rsid w:val="00214260"/>
    <w:rsid w:val="00214A5E"/>
    <w:rsid w:val="00216F4D"/>
    <w:rsid w:val="00224509"/>
    <w:rsid w:val="00235034"/>
    <w:rsid w:val="00237603"/>
    <w:rsid w:val="002617A6"/>
    <w:rsid w:val="00294137"/>
    <w:rsid w:val="00294CB0"/>
    <w:rsid w:val="002A1AA1"/>
    <w:rsid w:val="002B3EFC"/>
    <w:rsid w:val="002C6265"/>
    <w:rsid w:val="002D0395"/>
    <w:rsid w:val="002D08F4"/>
    <w:rsid w:val="002D2326"/>
    <w:rsid w:val="002E0930"/>
    <w:rsid w:val="002E093D"/>
    <w:rsid w:val="002F229A"/>
    <w:rsid w:val="00301676"/>
    <w:rsid w:val="00311A43"/>
    <w:rsid w:val="003139E6"/>
    <w:rsid w:val="0034371F"/>
    <w:rsid w:val="003445C0"/>
    <w:rsid w:val="00350CC1"/>
    <w:rsid w:val="00385C29"/>
    <w:rsid w:val="003A494A"/>
    <w:rsid w:val="003A66B3"/>
    <w:rsid w:val="003D183D"/>
    <w:rsid w:val="003D7BF3"/>
    <w:rsid w:val="003E2617"/>
    <w:rsid w:val="003F1CD7"/>
    <w:rsid w:val="003F7AF8"/>
    <w:rsid w:val="004142C4"/>
    <w:rsid w:val="00446675"/>
    <w:rsid w:val="004577C8"/>
    <w:rsid w:val="004704D9"/>
    <w:rsid w:val="0048196C"/>
    <w:rsid w:val="00494A9D"/>
    <w:rsid w:val="004A6DA4"/>
    <w:rsid w:val="004B442E"/>
    <w:rsid w:val="004C64DF"/>
    <w:rsid w:val="00522AF6"/>
    <w:rsid w:val="0052375C"/>
    <w:rsid w:val="00534786"/>
    <w:rsid w:val="00535239"/>
    <w:rsid w:val="00546152"/>
    <w:rsid w:val="00554F7A"/>
    <w:rsid w:val="005B4740"/>
    <w:rsid w:val="005B5094"/>
    <w:rsid w:val="005C3B1B"/>
    <w:rsid w:val="005C6EF8"/>
    <w:rsid w:val="005D1381"/>
    <w:rsid w:val="005D7E35"/>
    <w:rsid w:val="005F3B12"/>
    <w:rsid w:val="005F4059"/>
    <w:rsid w:val="005F7370"/>
    <w:rsid w:val="00613545"/>
    <w:rsid w:val="00614BEC"/>
    <w:rsid w:val="00636A8E"/>
    <w:rsid w:val="0064752F"/>
    <w:rsid w:val="006739E3"/>
    <w:rsid w:val="006809AC"/>
    <w:rsid w:val="006A277C"/>
    <w:rsid w:val="006B3940"/>
    <w:rsid w:val="006D07BD"/>
    <w:rsid w:val="006E2A73"/>
    <w:rsid w:val="006F4F7B"/>
    <w:rsid w:val="0070134D"/>
    <w:rsid w:val="00704976"/>
    <w:rsid w:val="007220EB"/>
    <w:rsid w:val="0072688E"/>
    <w:rsid w:val="0073280D"/>
    <w:rsid w:val="00734800"/>
    <w:rsid w:val="0076140D"/>
    <w:rsid w:val="00767F27"/>
    <w:rsid w:val="00773570"/>
    <w:rsid w:val="007813BA"/>
    <w:rsid w:val="007C4751"/>
    <w:rsid w:val="007C665E"/>
    <w:rsid w:val="007C7562"/>
    <w:rsid w:val="007D43EC"/>
    <w:rsid w:val="007E558D"/>
    <w:rsid w:val="00803FE5"/>
    <w:rsid w:val="00821BFB"/>
    <w:rsid w:val="00822EFF"/>
    <w:rsid w:val="00827263"/>
    <w:rsid w:val="00830C8C"/>
    <w:rsid w:val="00857B5E"/>
    <w:rsid w:val="008646B3"/>
    <w:rsid w:val="008843F4"/>
    <w:rsid w:val="008860D1"/>
    <w:rsid w:val="00886E8F"/>
    <w:rsid w:val="008B16E8"/>
    <w:rsid w:val="008B33A2"/>
    <w:rsid w:val="008B75E2"/>
    <w:rsid w:val="008E3850"/>
    <w:rsid w:val="008F3866"/>
    <w:rsid w:val="008F70CE"/>
    <w:rsid w:val="0090396D"/>
    <w:rsid w:val="00906041"/>
    <w:rsid w:val="00910E41"/>
    <w:rsid w:val="00913E88"/>
    <w:rsid w:val="00931098"/>
    <w:rsid w:val="009412F4"/>
    <w:rsid w:val="00944C18"/>
    <w:rsid w:val="00956543"/>
    <w:rsid w:val="009662AB"/>
    <w:rsid w:val="009822A3"/>
    <w:rsid w:val="00990D7D"/>
    <w:rsid w:val="00997FFB"/>
    <w:rsid w:val="009A205F"/>
    <w:rsid w:val="009A53E6"/>
    <w:rsid w:val="009B1CC3"/>
    <w:rsid w:val="009B4FD3"/>
    <w:rsid w:val="009E5E84"/>
    <w:rsid w:val="00A04616"/>
    <w:rsid w:val="00A04734"/>
    <w:rsid w:val="00A1124B"/>
    <w:rsid w:val="00A14D93"/>
    <w:rsid w:val="00A6555B"/>
    <w:rsid w:val="00A67C1D"/>
    <w:rsid w:val="00A802AF"/>
    <w:rsid w:val="00AD19E6"/>
    <w:rsid w:val="00AD7EBF"/>
    <w:rsid w:val="00AF2E35"/>
    <w:rsid w:val="00AF3491"/>
    <w:rsid w:val="00B06271"/>
    <w:rsid w:val="00BA0739"/>
    <w:rsid w:val="00BA63D3"/>
    <w:rsid w:val="00BA66E3"/>
    <w:rsid w:val="00BC38ED"/>
    <w:rsid w:val="00BD47B0"/>
    <w:rsid w:val="00BE2CFF"/>
    <w:rsid w:val="00BE4BE0"/>
    <w:rsid w:val="00BE5F0C"/>
    <w:rsid w:val="00BF6CB5"/>
    <w:rsid w:val="00C20007"/>
    <w:rsid w:val="00C26361"/>
    <w:rsid w:val="00C621BE"/>
    <w:rsid w:val="00C6788F"/>
    <w:rsid w:val="00C72787"/>
    <w:rsid w:val="00CA61FE"/>
    <w:rsid w:val="00CC1177"/>
    <w:rsid w:val="00CC540C"/>
    <w:rsid w:val="00CF112F"/>
    <w:rsid w:val="00CF63CF"/>
    <w:rsid w:val="00CF6E81"/>
    <w:rsid w:val="00D11669"/>
    <w:rsid w:val="00D21430"/>
    <w:rsid w:val="00D22293"/>
    <w:rsid w:val="00D33082"/>
    <w:rsid w:val="00D4509D"/>
    <w:rsid w:val="00D5471D"/>
    <w:rsid w:val="00D61CE8"/>
    <w:rsid w:val="00D81508"/>
    <w:rsid w:val="00D9446A"/>
    <w:rsid w:val="00DA3FC1"/>
    <w:rsid w:val="00DB426E"/>
    <w:rsid w:val="00E048E8"/>
    <w:rsid w:val="00E061C2"/>
    <w:rsid w:val="00E13CCB"/>
    <w:rsid w:val="00E36F56"/>
    <w:rsid w:val="00E54A9A"/>
    <w:rsid w:val="00E63AB8"/>
    <w:rsid w:val="00E679AE"/>
    <w:rsid w:val="00E8064C"/>
    <w:rsid w:val="00E92E9E"/>
    <w:rsid w:val="00E93F47"/>
    <w:rsid w:val="00EB509B"/>
    <w:rsid w:val="00EB7477"/>
    <w:rsid w:val="00EE4010"/>
    <w:rsid w:val="00EE6F53"/>
    <w:rsid w:val="00EF036B"/>
    <w:rsid w:val="00EF2382"/>
    <w:rsid w:val="00EF57DD"/>
    <w:rsid w:val="00F052D1"/>
    <w:rsid w:val="00F07EEC"/>
    <w:rsid w:val="00F13048"/>
    <w:rsid w:val="00F240E4"/>
    <w:rsid w:val="00F25F41"/>
    <w:rsid w:val="00F36720"/>
    <w:rsid w:val="00F37BC4"/>
    <w:rsid w:val="00F74AE3"/>
    <w:rsid w:val="00F81DF5"/>
    <w:rsid w:val="00F82792"/>
    <w:rsid w:val="00F8413A"/>
    <w:rsid w:val="00F862F3"/>
    <w:rsid w:val="00F97148"/>
    <w:rsid w:val="00FA62DF"/>
    <w:rsid w:val="00FB4847"/>
    <w:rsid w:val="00FC3F50"/>
    <w:rsid w:val="00FF7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E75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7504"/>
    <w:rPr>
      <w:rFonts w:ascii="Tahoma" w:hAnsi="Tahoma" w:cs="Tahoma"/>
      <w:sz w:val="16"/>
      <w:szCs w:val="16"/>
    </w:rPr>
  </w:style>
  <w:style w:type="paragraph" w:styleId="Tekstpodstawowy">
    <w:name w:val="Body Text"/>
    <w:basedOn w:val="Normalny"/>
    <w:link w:val="TekstpodstawowyZnak"/>
    <w:unhideWhenUsed/>
    <w:rsid w:val="00C621BE"/>
    <w:pPr>
      <w:suppressAutoHyphens/>
      <w:spacing w:after="0" w:line="360" w:lineRule="auto"/>
      <w:jc w:val="both"/>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rsid w:val="00C621BE"/>
    <w:rPr>
      <w:rFonts w:ascii="Times New Roman" w:eastAsia="Times New Roman" w:hAnsi="Times New Roman" w:cs="Times New Roman"/>
      <w:sz w:val="28"/>
      <w:szCs w:val="24"/>
      <w:lang w:eastAsia="ar-SA"/>
    </w:rPr>
  </w:style>
  <w:style w:type="character" w:styleId="Hipercze">
    <w:name w:val="Hyperlink"/>
    <w:basedOn w:val="Domylnaczcionkaakapitu"/>
    <w:uiPriority w:val="99"/>
    <w:unhideWhenUsed/>
    <w:rsid w:val="00A67C1D"/>
    <w:rPr>
      <w:color w:val="0000FF"/>
      <w:u w:val="single"/>
    </w:rPr>
  </w:style>
  <w:style w:type="paragraph" w:styleId="Nagwek">
    <w:name w:val="header"/>
    <w:basedOn w:val="Normalny"/>
    <w:link w:val="NagwekZnak"/>
    <w:uiPriority w:val="99"/>
    <w:unhideWhenUsed/>
    <w:rsid w:val="00AF2E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2E35"/>
  </w:style>
  <w:style w:type="paragraph" w:styleId="Stopka">
    <w:name w:val="footer"/>
    <w:basedOn w:val="Normalny"/>
    <w:link w:val="StopkaZnak"/>
    <w:uiPriority w:val="99"/>
    <w:unhideWhenUsed/>
    <w:rsid w:val="00AF2E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E75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7504"/>
    <w:rPr>
      <w:rFonts w:ascii="Tahoma" w:hAnsi="Tahoma" w:cs="Tahoma"/>
      <w:sz w:val="16"/>
      <w:szCs w:val="16"/>
    </w:rPr>
  </w:style>
  <w:style w:type="paragraph" w:styleId="Tekstpodstawowy">
    <w:name w:val="Body Text"/>
    <w:basedOn w:val="Normalny"/>
    <w:link w:val="TekstpodstawowyZnak"/>
    <w:unhideWhenUsed/>
    <w:rsid w:val="00C621BE"/>
    <w:pPr>
      <w:suppressAutoHyphens/>
      <w:spacing w:after="0" w:line="360" w:lineRule="auto"/>
      <w:jc w:val="both"/>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rsid w:val="00C621BE"/>
    <w:rPr>
      <w:rFonts w:ascii="Times New Roman" w:eastAsia="Times New Roman" w:hAnsi="Times New Roman" w:cs="Times New Roman"/>
      <w:sz w:val="28"/>
      <w:szCs w:val="24"/>
      <w:lang w:eastAsia="ar-SA"/>
    </w:rPr>
  </w:style>
  <w:style w:type="character" w:styleId="Hipercze">
    <w:name w:val="Hyperlink"/>
    <w:basedOn w:val="Domylnaczcionkaakapitu"/>
    <w:uiPriority w:val="99"/>
    <w:unhideWhenUsed/>
    <w:rsid w:val="00A67C1D"/>
    <w:rPr>
      <w:color w:val="0000FF"/>
      <w:u w:val="single"/>
    </w:rPr>
  </w:style>
  <w:style w:type="paragraph" w:styleId="Nagwek">
    <w:name w:val="header"/>
    <w:basedOn w:val="Normalny"/>
    <w:link w:val="NagwekZnak"/>
    <w:uiPriority w:val="99"/>
    <w:unhideWhenUsed/>
    <w:rsid w:val="00AF2E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2E35"/>
  </w:style>
  <w:style w:type="paragraph" w:styleId="Stopka">
    <w:name w:val="footer"/>
    <w:basedOn w:val="Normalny"/>
    <w:link w:val="StopkaZnak"/>
    <w:uiPriority w:val="99"/>
    <w:unhideWhenUsed/>
    <w:rsid w:val="00AF2E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5770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Malwina Wójtowicz</dc:creator>
  <cp:lastModifiedBy>Beata Darnowska</cp:lastModifiedBy>
  <cp:revision>2</cp:revision>
  <cp:lastPrinted>2019-10-01T12:52:00Z</cp:lastPrinted>
  <dcterms:created xsi:type="dcterms:W3CDTF">2019-10-16T09:27:00Z</dcterms:created>
  <dcterms:modified xsi:type="dcterms:W3CDTF">2019-10-16T09:27:00Z</dcterms:modified>
</cp:coreProperties>
</file>