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B844D" w14:textId="6065EA97" w:rsidR="00B3062F" w:rsidRPr="001617A5" w:rsidRDefault="00B3062F" w:rsidP="00B3062F">
      <w:pPr>
        <w:pStyle w:val="Nagwek"/>
        <w:tabs>
          <w:tab w:val="clear" w:pos="4536"/>
        </w:tabs>
        <w:spacing w:after="240"/>
        <w:jc w:val="right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Załącznik nr 1 do </w:t>
      </w:r>
      <w:r w:rsidR="00157D82">
        <w:rPr>
          <w:rFonts w:ascii="Arial" w:hAnsi="Arial" w:cs="Arial"/>
        </w:rPr>
        <w:t>Zaproszenia do składania ofert</w:t>
      </w:r>
    </w:p>
    <w:p w14:paraId="79A5AE9D" w14:textId="07AC83D5" w:rsidR="003C09FC" w:rsidRDefault="003C09FC" w:rsidP="00B3062F">
      <w:pPr>
        <w:spacing w:line="276" w:lineRule="auto"/>
        <w:jc w:val="center"/>
        <w:rPr>
          <w:rFonts w:ascii="Arial" w:hAnsi="Arial" w:cs="Arial"/>
          <w:b/>
        </w:rPr>
      </w:pPr>
      <w:r w:rsidRPr="00E4730E">
        <w:rPr>
          <w:rFonts w:ascii="Arial" w:hAnsi="Arial" w:cs="Arial"/>
          <w:b/>
        </w:rPr>
        <w:t>Opis Przedmiotu Zamówienia (OPZ)</w:t>
      </w:r>
    </w:p>
    <w:p w14:paraId="3F475997" w14:textId="02238EF2" w:rsidR="00855161" w:rsidRDefault="00855161" w:rsidP="00B3062F">
      <w:pPr>
        <w:spacing w:line="276" w:lineRule="auto"/>
        <w:jc w:val="center"/>
        <w:rPr>
          <w:rFonts w:ascii="Arial" w:hAnsi="Arial" w:cs="Arial"/>
          <w:b/>
        </w:rPr>
      </w:pPr>
      <w:r w:rsidRPr="00855161">
        <w:rPr>
          <w:rFonts w:ascii="Arial" w:hAnsi="Arial" w:cs="Arial"/>
          <w:b/>
        </w:rPr>
        <w:t>Realizacja działań informacyjno-promocyjnych w ramach projektu nr FENX.02.04-IW.01-0048/24 pn. „Przegląd i aktualizacja wstępnej oceny ryzyka powodziowego od strony morza oraz planów zarządzania ryzykiem powodziowym od strony morza (w tym morskich wód wewnętrznych) w III cyklu planistycznym”</w:t>
      </w:r>
    </w:p>
    <w:p w14:paraId="2F2C0329" w14:textId="77777777" w:rsidR="00855161" w:rsidRPr="00855161" w:rsidRDefault="00855161" w:rsidP="00855161">
      <w:pPr>
        <w:spacing w:line="360" w:lineRule="auto"/>
        <w:jc w:val="both"/>
        <w:rPr>
          <w:rFonts w:ascii="Calibri" w:eastAsia="Calibri" w:hAnsi="Calibri" w:cs="Times New Roman"/>
        </w:rPr>
      </w:pPr>
    </w:p>
    <w:p w14:paraId="4CBF83C2" w14:textId="2F99841F" w:rsidR="00855161" w:rsidRDefault="009D08FB" w:rsidP="00855161">
      <w:pPr>
        <w:spacing w:line="360" w:lineRule="auto"/>
        <w:jc w:val="both"/>
        <w:rPr>
          <w:rFonts w:ascii="Calibri" w:eastAsia="Calibri" w:hAnsi="Calibri" w:cs="Calibri"/>
          <w:lang w:eastAsia="pl-PL"/>
        </w:rPr>
      </w:pPr>
      <w:r>
        <w:rPr>
          <w:rFonts w:ascii="Calibri" w:eastAsia="Calibri" w:hAnsi="Calibri" w:cs="Calibri"/>
          <w:lang w:eastAsia="pl-PL"/>
        </w:rPr>
        <w:t>P</w:t>
      </w:r>
      <w:r w:rsidR="00855161" w:rsidRPr="00855161">
        <w:rPr>
          <w:rFonts w:ascii="Calibri" w:eastAsia="Calibri" w:hAnsi="Calibri" w:cs="Calibri"/>
          <w:lang w:eastAsia="pl-PL"/>
        </w:rPr>
        <w:t>rojekt pn. „Przegląd i aktualizacja wstępnej oceny ryzyka powodziowego od strony morza oraz planów zarządzania ryzykiem powodziowym od strony morza (w tym morskich wód wewnętrznych) w III cyklu planistycznym”</w:t>
      </w:r>
      <w:r w:rsidR="003264C6">
        <w:rPr>
          <w:rFonts w:ascii="Calibri" w:eastAsia="Calibri" w:hAnsi="Calibri" w:cs="Calibri"/>
          <w:lang w:eastAsia="pl-PL"/>
        </w:rPr>
        <w:t>, zwany dalej: „Projektem”,</w:t>
      </w:r>
      <w:r w:rsidR="00855161" w:rsidRPr="00855161">
        <w:rPr>
          <w:rFonts w:ascii="Calibri" w:eastAsia="Calibri" w:hAnsi="Calibri" w:cs="Calibri"/>
          <w:lang w:eastAsia="pl-PL"/>
        </w:rPr>
        <w:t xml:space="preserve"> </w:t>
      </w:r>
      <w:r>
        <w:rPr>
          <w:rFonts w:ascii="Calibri" w:eastAsia="Calibri" w:hAnsi="Calibri" w:cs="Calibri"/>
          <w:lang w:eastAsia="pl-PL"/>
        </w:rPr>
        <w:t xml:space="preserve">jest </w:t>
      </w:r>
      <w:r w:rsidR="00855161" w:rsidRPr="00855161">
        <w:rPr>
          <w:rFonts w:ascii="Calibri" w:eastAsia="Calibri" w:hAnsi="Calibri" w:cs="Calibri"/>
          <w:lang w:eastAsia="pl-PL"/>
        </w:rPr>
        <w:t>dofinansowan</w:t>
      </w:r>
      <w:r>
        <w:rPr>
          <w:rFonts w:ascii="Calibri" w:eastAsia="Calibri" w:hAnsi="Calibri" w:cs="Calibri"/>
          <w:lang w:eastAsia="pl-PL"/>
        </w:rPr>
        <w:t>y</w:t>
      </w:r>
      <w:r w:rsidR="00855161" w:rsidRPr="00855161">
        <w:rPr>
          <w:rFonts w:ascii="Calibri" w:eastAsia="Calibri" w:hAnsi="Calibri" w:cs="Calibri"/>
          <w:lang w:eastAsia="pl-PL"/>
        </w:rPr>
        <w:t xml:space="preserve"> z programu Fundusze Europejskie na Infrastrukturę, Klimat, Środowisko 2021-2027, działanie FENX.02.04 Adaptacja do zmian klimatu, zapobieganie klęskom i katastrofom, poddziałanie 6. Opracowanie i aktualizacja dokumentów strategicznych/planistycznych w zakresie gospodarowania wodami, zarządzania ryzykiem powodziowym oraz ochrony zasobów wodnych.</w:t>
      </w:r>
    </w:p>
    <w:p w14:paraId="025378FF" w14:textId="5DA891EE" w:rsidR="003264C6" w:rsidRPr="003264C6" w:rsidRDefault="003264C6" w:rsidP="003264C6">
      <w:pPr>
        <w:spacing w:line="360" w:lineRule="auto"/>
        <w:jc w:val="both"/>
        <w:rPr>
          <w:rFonts w:ascii="Calibri" w:eastAsia="Calibri" w:hAnsi="Calibri" w:cs="Calibri"/>
          <w:bCs/>
          <w:lang w:eastAsia="pl-PL"/>
        </w:rPr>
      </w:pPr>
      <w:r w:rsidRPr="003264C6">
        <w:rPr>
          <w:rFonts w:ascii="Calibri" w:eastAsia="Calibri" w:hAnsi="Calibri" w:cs="Calibri"/>
          <w:bCs/>
          <w:lang w:eastAsia="pl-PL"/>
        </w:rPr>
        <w:t xml:space="preserve">W ramach </w:t>
      </w:r>
      <w:r>
        <w:rPr>
          <w:rFonts w:ascii="Calibri" w:eastAsia="Calibri" w:hAnsi="Calibri" w:cs="Calibri"/>
          <w:bCs/>
          <w:lang w:eastAsia="pl-PL"/>
        </w:rPr>
        <w:t>P</w:t>
      </w:r>
      <w:r w:rsidRPr="003264C6">
        <w:rPr>
          <w:rFonts w:ascii="Calibri" w:eastAsia="Calibri" w:hAnsi="Calibri" w:cs="Calibri"/>
          <w:bCs/>
          <w:lang w:eastAsia="pl-PL"/>
        </w:rPr>
        <w:t>rojektu powsta</w:t>
      </w:r>
      <w:r w:rsidR="00FC467F">
        <w:rPr>
          <w:rFonts w:ascii="Calibri" w:eastAsia="Calibri" w:hAnsi="Calibri" w:cs="Calibri"/>
          <w:bCs/>
          <w:lang w:eastAsia="pl-PL"/>
        </w:rPr>
        <w:t>j</w:t>
      </w:r>
      <w:r w:rsidRPr="003264C6">
        <w:rPr>
          <w:rFonts w:ascii="Calibri" w:eastAsia="Calibri" w:hAnsi="Calibri" w:cs="Calibri"/>
          <w:bCs/>
          <w:lang w:eastAsia="pl-PL"/>
        </w:rPr>
        <w:t>ą dokumenty planistyczne, których obowiązek opracowania oraz cyklicznego przeglądu i aktualizacji wynika z dyrektywy 2007/60/WE Parlamentu Europejskiego i Rady z dnia 23 października 2007 r. w sprawie oceny ryzyka powodziowego i zarządzania nim (Dyrektywa Powodziowa) oraz z ustawy z dnia 20 lipca 2017 r. - Prawo wodne.</w:t>
      </w:r>
    </w:p>
    <w:p w14:paraId="575585A2" w14:textId="77777777" w:rsidR="003264C6" w:rsidRPr="003264C6" w:rsidRDefault="003264C6" w:rsidP="003264C6">
      <w:pPr>
        <w:spacing w:line="360" w:lineRule="auto"/>
        <w:jc w:val="both"/>
        <w:rPr>
          <w:rFonts w:ascii="Calibri" w:eastAsia="Calibri" w:hAnsi="Calibri" w:cs="Calibri"/>
          <w:lang w:eastAsia="pl-PL"/>
        </w:rPr>
      </w:pPr>
      <w:r w:rsidRPr="003264C6">
        <w:rPr>
          <w:rFonts w:ascii="Calibri" w:eastAsia="Calibri" w:hAnsi="Calibri" w:cs="Calibri"/>
          <w:lang w:eastAsia="pl-PL"/>
        </w:rPr>
        <w:t>Celem wstępnej oceny ryzyka powodziowego jest wyznaczenie obszarów narażonych na niebezpieczeństwo powodzi, czyli obszarów, na których istnieje znaczące ryzyko powodziowe lub na których wystąpienie dużego ryzyka jest prawdopodobne.</w:t>
      </w:r>
    </w:p>
    <w:p w14:paraId="06F47E23" w14:textId="77777777" w:rsidR="003264C6" w:rsidRPr="003264C6" w:rsidRDefault="003264C6" w:rsidP="003264C6">
      <w:pPr>
        <w:spacing w:line="360" w:lineRule="auto"/>
        <w:jc w:val="both"/>
        <w:rPr>
          <w:rFonts w:ascii="Calibri" w:eastAsia="Calibri" w:hAnsi="Calibri" w:cs="Calibri"/>
          <w:lang w:eastAsia="pl-PL"/>
        </w:rPr>
      </w:pPr>
      <w:r w:rsidRPr="003264C6">
        <w:rPr>
          <w:rFonts w:ascii="Calibri" w:eastAsia="Calibri" w:hAnsi="Calibri" w:cs="Calibri"/>
          <w:lang w:eastAsia="pl-PL"/>
        </w:rPr>
        <w:t>Plany zarządzania ryzykiem powodziowym opracowywane są w celu zwiększenia bezpieczeństwa mieszkańców zagrożonych terenów i stanowią podstawę do podejmowania działań mających na celu ograniczenie negatywnych skutków powodzi dla zdrowia i życia ludzi, działalności gospodarczej, środowiska i dziedzictwa kulturowego.</w:t>
      </w:r>
    </w:p>
    <w:p w14:paraId="41D0CCF4" w14:textId="77777777" w:rsidR="003264C6" w:rsidRDefault="003264C6" w:rsidP="00855161">
      <w:pPr>
        <w:spacing w:line="360" w:lineRule="auto"/>
        <w:jc w:val="both"/>
        <w:rPr>
          <w:rFonts w:ascii="Calibri" w:eastAsia="Calibri" w:hAnsi="Calibri" w:cs="Calibri"/>
          <w:lang w:eastAsia="pl-PL"/>
        </w:rPr>
      </w:pPr>
    </w:p>
    <w:p w14:paraId="2A68D660" w14:textId="1D6CD807" w:rsidR="00855161" w:rsidRPr="00855161" w:rsidRDefault="00855161" w:rsidP="00855161">
      <w:pPr>
        <w:keepNext/>
        <w:keepLines/>
        <w:numPr>
          <w:ilvl w:val="1"/>
          <w:numId w:val="0"/>
        </w:numPr>
        <w:spacing w:before="240" w:after="0" w:line="360" w:lineRule="auto"/>
        <w:ind w:left="576" w:hanging="576"/>
        <w:jc w:val="both"/>
        <w:outlineLvl w:val="1"/>
        <w:rPr>
          <w:rFonts w:ascii="Calibri Light" w:eastAsia="Times New Roman" w:hAnsi="Calibri Light" w:cs="Times New Roman"/>
          <w:color w:val="2E74B5"/>
          <w:sz w:val="32"/>
          <w:szCs w:val="32"/>
        </w:rPr>
      </w:pPr>
      <w:r w:rsidRPr="00855161">
        <w:rPr>
          <w:rFonts w:ascii="Calibri Light" w:eastAsia="Times New Roman" w:hAnsi="Calibri Light" w:cs="Times New Roman"/>
          <w:color w:val="2E74B5"/>
          <w:sz w:val="32"/>
          <w:szCs w:val="32"/>
        </w:rPr>
        <w:lastRenderedPageBreak/>
        <w:t>Cel promocji</w:t>
      </w:r>
    </w:p>
    <w:p w14:paraId="12F4EDFB" w14:textId="065D5BA2" w:rsidR="00855161" w:rsidRPr="00855161" w:rsidRDefault="00855161" w:rsidP="00855161">
      <w:pPr>
        <w:spacing w:line="360" w:lineRule="auto"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 xml:space="preserve">Celem działań informacyjno-promocyjnych jest rozpowszechnienie i skuteczne dotarcie z informacją </w:t>
      </w:r>
      <w:r w:rsidR="003249A1">
        <w:rPr>
          <w:rFonts w:ascii="Calibri" w:eastAsia="Calibri" w:hAnsi="Calibri" w:cs="Times New Roman"/>
        </w:rPr>
        <w:br/>
      </w:r>
      <w:r w:rsidRPr="00855161">
        <w:rPr>
          <w:rFonts w:ascii="Calibri" w:eastAsia="Calibri" w:hAnsi="Calibri" w:cs="Times New Roman"/>
        </w:rPr>
        <w:t xml:space="preserve">o zakresie i celu Projektu oraz o produktach, które zostaną wytworzone w ramach jego realizacji, do wszystkich grup interesariuszy </w:t>
      </w:r>
      <w:r w:rsidR="009D08FB">
        <w:rPr>
          <w:rFonts w:ascii="Calibri" w:eastAsia="Calibri" w:hAnsi="Calibri" w:cs="Times New Roman"/>
        </w:rPr>
        <w:t>P</w:t>
      </w:r>
      <w:r w:rsidRPr="00855161">
        <w:rPr>
          <w:rFonts w:ascii="Calibri" w:eastAsia="Calibri" w:hAnsi="Calibri" w:cs="Times New Roman"/>
        </w:rPr>
        <w:t xml:space="preserve">rojektu oraz do jak największej liczby pojedynczych przedstawicieli tych grup (odbiorców rezultatów </w:t>
      </w:r>
      <w:r w:rsidR="009D08FB">
        <w:rPr>
          <w:rFonts w:ascii="Calibri" w:eastAsia="Calibri" w:hAnsi="Calibri" w:cs="Times New Roman"/>
        </w:rPr>
        <w:t>P</w:t>
      </w:r>
      <w:r w:rsidRPr="00855161">
        <w:rPr>
          <w:rFonts w:ascii="Calibri" w:eastAsia="Calibri" w:hAnsi="Calibri" w:cs="Times New Roman"/>
        </w:rPr>
        <w:t>rojektu), jak również szeroko pojętej opinii publicznej. Celem promocji Projektu jest również upowszechnienie wiedzy o</w:t>
      </w:r>
      <w:r w:rsidR="009D08FB">
        <w:rPr>
          <w:rFonts w:ascii="Calibri" w:eastAsia="Calibri" w:hAnsi="Calibri" w:cs="Times New Roman"/>
        </w:rPr>
        <w:t xml:space="preserve"> zarządzaniu ryzykiem powodziowym</w:t>
      </w:r>
      <w:r w:rsidRPr="00855161">
        <w:rPr>
          <w:rFonts w:ascii="Calibri" w:eastAsia="Calibri" w:hAnsi="Calibri" w:cs="Times New Roman"/>
        </w:rPr>
        <w:t xml:space="preserve">, jak również promowanie Europejskiego Funduszu Rozwoju Regionalnego i programu </w:t>
      </w:r>
      <w:r w:rsidR="009D08FB" w:rsidRPr="00855161">
        <w:rPr>
          <w:rFonts w:ascii="Calibri" w:eastAsia="Calibri" w:hAnsi="Calibri" w:cs="Times New Roman"/>
        </w:rPr>
        <w:t>Fundusze Europejskie na Infrastrukturę, Klimat, Środowisko 2021-2027</w:t>
      </w:r>
      <w:r w:rsidR="009D08FB">
        <w:rPr>
          <w:rFonts w:ascii="Calibri" w:eastAsia="Calibri" w:hAnsi="Calibri" w:cs="Times New Roman"/>
        </w:rPr>
        <w:t>.</w:t>
      </w:r>
    </w:p>
    <w:p w14:paraId="595A6623" w14:textId="77777777" w:rsidR="00855161" w:rsidRPr="00855161" w:rsidRDefault="00855161" w:rsidP="00855161">
      <w:pPr>
        <w:keepNext/>
        <w:keepLines/>
        <w:numPr>
          <w:ilvl w:val="1"/>
          <w:numId w:val="0"/>
        </w:numPr>
        <w:spacing w:before="240" w:after="0" w:line="360" w:lineRule="auto"/>
        <w:ind w:left="576" w:hanging="576"/>
        <w:jc w:val="both"/>
        <w:outlineLvl w:val="1"/>
        <w:rPr>
          <w:rFonts w:ascii="Calibri Light" w:eastAsia="Times New Roman" w:hAnsi="Calibri Light" w:cs="Times New Roman"/>
          <w:color w:val="2E74B5"/>
          <w:sz w:val="32"/>
          <w:szCs w:val="32"/>
        </w:rPr>
      </w:pPr>
      <w:r w:rsidRPr="00855161">
        <w:rPr>
          <w:rFonts w:ascii="Calibri Light" w:eastAsia="Times New Roman" w:hAnsi="Calibri Light" w:cs="Times New Roman"/>
          <w:color w:val="2E74B5"/>
          <w:sz w:val="32"/>
          <w:szCs w:val="32"/>
        </w:rPr>
        <w:t>Przedmiot umowy</w:t>
      </w:r>
    </w:p>
    <w:p w14:paraId="20FCD6B5" w14:textId="3B40ED35" w:rsidR="00855161" w:rsidRDefault="00855161" w:rsidP="00855161">
      <w:pPr>
        <w:spacing w:line="360" w:lineRule="auto"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 xml:space="preserve">Przedmiotem umowy jest przygotowanie i przeprowadzenie </w:t>
      </w:r>
      <w:r w:rsidR="00F37C72" w:rsidRPr="00855161">
        <w:rPr>
          <w:rFonts w:ascii="Calibri" w:eastAsia="Calibri" w:hAnsi="Calibri" w:cs="Times New Roman"/>
        </w:rPr>
        <w:t xml:space="preserve">działań informacyjno-promocyjnych </w:t>
      </w:r>
      <w:r w:rsidRPr="00855161">
        <w:rPr>
          <w:rFonts w:ascii="Calibri" w:eastAsia="Calibri" w:hAnsi="Calibri" w:cs="Times New Roman"/>
        </w:rPr>
        <w:t>Projektu. Przedmiot umowy obejmuje następujące zadania:</w:t>
      </w:r>
    </w:p>
    <w:p w14:paraId="26507D97" w14:textId="10C7EB4B" w:rsidR="005F20DD" w:rsidRDefault="00855161" w:rsidP="000E7641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Calibri" w:eastAsia="Calibri" w:hAnsi="Calibri" w:cs="Times New Roman"/>
        </w:rPr>
      </w:pPr>
      <w:r w:rsidRPr="005F20DD">
        <w:rPr>
          <w:rFonts w:ascii="Calibri" w:eastAsia="Calibri" w:hAnsi="Calibri" w:cs="Times New Roman"/>
        </w:rPr>
        <w:t>Zaprojektowanie i wykonanie tablic</w:t>
      </w:r>
      <w:r w:rsidR="009D08FB" w:rsidRPr="005F20DD">
        <w:rPr>
          <w:rFonts w:ascii="Calibri" w:eastAsia="Calibri" w:hAnsi="Calibri" w:cs="Times New Roman"/>
        </w:rPr>
        <w:t>y</w:t>
      </w:r>
      <w:r w:rsidRPr="005F20DD">
        <w:rPr>
          <w:rFonts w:ascii="Calibri" w:eastAsia="Calibri" w:hAnsi="Calibri" w:cs="Times New Roman"/>
        </w:rPr>
        <w:t xml:space="preserve"> informacyjn</w:t>
      </w:r>
      <w:r w:rsidR="009D08FB" w:rsidRPr="005F20DD">
        <w:rPr>
          <w:rFonts w:ascii="Calibri" w:eastAsia="Calibri" w:hAnsi="Calibri" w:cs="Times New Roman"/>
        </w:rPr>
        <w:t>ej</w:t>
      </w:r>
      <w:r w:rsidR="005F20DD">
        <w:rPr>
          <w:rFonts w:ascii="Calibri" w:eastAsia="Calibri" w:hAnsi="Calibri" w:cs="Times New Roman"/>
        </w:rPr>
        <w:t>.</w:t>
      </w:r>
    </w:p>
    <w:p w14:paraId="17554A03" w14:textId="77777777" w:rsidR="005F20DD" w:rsidRDefault="00855161" w:rsidP="000E7641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Calibri" w:eastAsia="Calibri" w:hAnsi="Calibri" w:cs="Times New Roman"/>
        </w:rPr>
      </w:pPr>
      <w:r w:rsidRPr="005F20DD">
        <w:rPr>
          <w:rFonts w:ascii="Calibri" w:eastAsia="Calibri" w:hAnsi="Calibri" w:cs="Times New Roman"/>
        </w:rPr>
        <w:t>Opracowanie, wykonanie i dostaw</w:t>
      </w:r>
      <w:r w:rsidR="005F20DD" w:rsidRPr="005F20DD">
        <w:rPr>
          <w:rFonts w:ascii="Calibri" w:eastAsia="Calibri" w:hAnsi="Calibri" w:cs="Times New Roman"/>
        </w:rPr>
        <w:t>a</w:t>
      </w:r>
      <w:r w:rsidRPr="005F20DD">
        <w:rPr>
          <w:rFonts w:ascii="Calibri" w:eastAsia="Calibri" w:hAnsi="Calibri" w:cs="Times New Roman"/>
        </w:rPr>
        <w:t xml:space="preserve"> materiałów informacyjno-promocyjnych</w:t>
      </w:r>
      <w:r w:rsidR="005F20DD" w:rsidRPr="005F20DD">
        <w:rPr>
          <w:rFonts w:ascii="Calibri" w:eastAsia="Calibri" w:hAnsi="Calibri" w:cs="Times New Roman"/>
        </w:rPr>
        <w:t xml:space="preserve"> (informatora)</w:t>
      </w:r>
      <w:r w:rsidRPr="005F20DD">
        <w:rPr>
          <w:rFonts w:ascii="Calibri" w:eastAsia="Calibri" w:hAnsi="Calibri" w:cs="Times New Roman"/>
        </w:rPr>
        <w:t>.</w:t>
      </w:r>
    </w:p>
    <w:p w14:paraId="43904586" w14:textId="7B2C0CE8" w:rsidR="005F20DD" w:rsidRDefault="00855161" w:rsidP="000E7641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Calibri" w:eastAsia="Calibri" w:hAnsi="Calibri" w:cs="Times New Roman"/>
        </w:rPr>
      </w:pPr>
      <w:r w:rsidRPr="005F20DD">
        <w:rPr>
          <w:rFonts w:ascii="Calibri" w:eastAsia="Calibri" w:hAnsi="Calibri" w:cs="Times New Roman"/>
        </w:rPr>
        <w:t xml:space="preserve">Przygotowanie materiałów i przeprowadzenie działań promocyjnych w </w:t>
      </w:r>
      <w:r w:rsidR="005F20DD">
        <w:rPr>
          <w:rFonts w:ascii="Calibri" w:eastAsia="Calibri" w:hAnsi="Calibri" w:cs="Times New Roman"/>
        </w:rPr>
        <w:t>i</w:t>
      </w:r>
      <w:r w:rsidRPr="005F20DD">
        <w:rPr>
          <w:rFonts w:ascii="Calibri" w:eastAsia="Calibri" w:hAnsi="Calibri" w:cs="Times New Roman"/>
        </w:rPr>
        <w:t>nternecie.</w:t>
      </w:r>
    </w:p>
    <w:p w14:paraId="3FD6EE9F" w14:textId="52DEAC99" w:rsidR="00855161" w:rsidRPr="005F20DD" w:rsidRDefault="00855161" w:rsidP="000E7641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Calibri" w:eastAsia="Calibri" w:hAnsi="Calibri" w:cs="Times New Roman"/>
        </w:rPr>
      </w:pPr>
      <w:r w:rsidRPr="005F20DD">
        <w:rPr>
          <w:rFonts w:ascii="Calibri" w:eastAsia="Calibri" w:hAnsi="Calibri" w:cs="Times New Roman"/>
        </w:rPr>
        <w:t>Przygotowanie materiałów i przeprowadzenie działań promocyjnych w mediach drukowanych.</w:t>
      </w:r>
    </w:p>
    <w:p w14:paraId="440E0EB6" w14:textId="5D2DB0E1" w:rsidR="00855161" w:rsidRPr="00855161" w:rsidRDefault="0026628B" w:rsidP="00855161">
      <w:pPr>
        <w:keepNext/>
        <w:keepLines/>
        <w:numPr>
          <w:ilvl w:val="1"/>
          <w:numId w:val="0"/>
        </w:numPr>
        <w:spacing w:before="240" w:after="0" w:line="360" w:lineRule="auto"/>
        <w:ind w:left="576" w:hanging="576"/>
        <w:jc w:val="both"/>
        <w:outlineLvl w:val="1"/>
        <w:rPr>
          <w:rFonts w:ascii="Calibri Light" w:eastAsia="Times New Roman" w:hAnsi="Calibri Light" w:cs="Times New Roman"/>
          <w:color w:val="2E74B5"/>
          <w:sz w:val="32"/>
          <w:szCs w:val="32"/>
        </w:rPr>
      </w:pPr>
      <w:r>
        <w:rPr>
          <w:rFonts w:ascii="Calibri Light" w:eastAsia="Times New Roman" w:hAnsi="Calibri Light" w:cs="Times New Roman"/>
          <w:color w:val="2E74B5"/>
          <w:sz w:val="32"/>
          <w:szCs w:val="32"/>
        </w:rPr>
        <w:t>Dokumenty</w:t>
      </w:r>
      <w:r w:rsidR="00855161" w:rsidRPr="00855161">
        <w:rPr>
          <w:rFonts w:ascii="Calibri Light" w:eastAsia="Times New Roman" w:hAnsi="Calibri Light" w:cs="Times New Roman"/>
          <w:color w:val="2E74B5"/>
          <w:sz w:val="32"/>
          <w:szCs w:val="32"/>
        </w:rPr>
        <w:t xml:space="preserve"> obowiązujące w zakresie realizacji działań informacyjno- promocyjnych</w:t>
      </w:r>
    </w:p>
    <w:p w14:paraId="6A573175" w14:textId="38DDB425" w:rsidR="00855161" w:rsidRPr="00855161" w:rsidRDefault="00855161" w:rsidP="00A273AE">
      <w:pPr>
        <w:spacing w:line="360" w:lineRule="auto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Działania informacyjno-promocyjne prowadzone w ramach Projektu, realizowanego przy współfinansowaniu ze środków UE, muszą być wykonywane zgodnie z wymogami zawartymi w </w:t>
      </w:r>
      <w:r w:rsidR="004140C1">
        <w:rPr>
          <w:rFonts w:ascii="Calibri" w:eastAsia="Calibri" w:hAnsi="Calibri" w:cs="Times New Roman"/>
        </w:rPr>
        <w:t xml:space="preserve">poniższych </w:t>
      </w:r>
      <w:r w:rsidRPr="00855161">
        <w:rPr>
          <w:rFonts w:ascii="Calibri" w:eastAsia="Calibri" w:hAnsi="Calibri" w:cs="Times New Roman"/>
        </w:rPr>
        <w:t>dokumentach:</w:t>
      </w:r>
    </w:p>
    <w:p w14:paraId="696DF9CC" w14:textId="26CA071A" w:rsidR="00855161" w:rsidRPr="00855161" w:rsidRDefault="004140C1" w:rsidP="00670FBA">
      <w:pPr>
        <w:numPr>
          <w:ilvl w:val="0"/>
          <w:numId w:val="37"/>
        </w:numPr>
        <w:spacing w:line="360" w:lineRule="auto"/>
        <w:contextualSpacing/>
        <w:jc w:val="both"/>
        <w:rPr>
          <w:rFonts w:ascii="Calibri" w:eastAsia="Calibri" w:hAnsi="Calibri" w:cs="Times New Roman"/>
        </w:rPr>
      </w:pPr>
      <w:r w:rsidRPr="004140C1">
        <w:rPr>
          <w:rFonts w:ascii="Calibri" w:eastAsia="Calibri" w:hAnsi="Calibri" w:cs="Times New Roman"/>
        </w:rPr>
        <w:t xml:space="preserve">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</w:t>
      </w:r>
      <w:r w:rsidRPr="004140C1">
        <w:rPr>
          <w:rFonts w:ascii="Calibri" w:eastAsia="Calibri" w:hAnsi="Calibri" w:cs="Times New Roman"/>
        </w:rPr>
        <w:lastRenderedPageBreak/>
        <w:t>Finansowego na rzecz Zarządzania Granicami i Polityki Wizowej (Dz. Urz. UE L 231 z 30.06.2021, str. 159, z późn. zm.)</w:t>
      </w:r>
      <w:r w:rsidR="00670FBA">
        <w:rPr>
          <w:rFonts w:ascii="Calibri" w:eastAsia="Calibri" w:hAnsi="Calibri" w:cs="Times New Roman"/>
        </w:rPr>
        <w:t xml:space="preserve">, </w:t>
      </w:r>
      <w:r w:rsidR="00670FBA" w:rsidRPr="00670FBA">
        <w:rPr>
          <w:rFonts w:ascii="Calibri" w:eastAsia="Calibri" w:hAnsi="Calibri" w:cs="Times New Roman"/>
        </w:rPr>
        <w:t>dostępne na</w:t>
      </w:r>
      <w:r w:rsidR="00670FBA">
        <w:rPr>
          <w:rFonts w:ascii="Calibri" w:eastAsia="Calibri" w:hAnsi="Calibri" w:cs="Times New Roman"/>
        </w:rPr>
        <w:t xml:space="preserve"> stronie</w:t>
      </w:r>
      <w:r w:rsidR="00670FBA" w:rsidRPr="00670FBA">
        <w:rPr>
          <w:rFonts w:ascii="Calibri" w:eastAsia="Calibri" w:hAnsi="Calibri" w:cs="Times New Roman"/>
        </w:rPr>
        <w:t xml:space="preserve">: </w:t>
      </w:r>
      <w:hyperlink r:id="rId8" w:history="1">
        <w:r w:rsidR="00670FBA" w:rsidRPr="00670FBA">
          <w:rPr>
            <w:rStyle w:val="Hipercze"/>
            <w:rFonts w:ascii="Calibri" w:eastAsia="Calibri" w:hAnsi="Calibri" w:cs="Times New Roman"/>
          </w:rPr>
          <w:t>https://eur-lex.europa.eu/legal-content/PL/TXT/?uri=CELEX:32021R1060</w:t>
        </w:r>
      </w:hyperlink>
      <w:r w:rsidR="00670FBA" w:rsidRPr="00670FBA">
        <w:rPr>
          <w:rFonts w:ascii="Calibri" w:eastAsia="Calibri" w:hAnsi="Calibri" w:cs="Times New Roman"/>
        </w:rPr>
        <w:t>;</w:t>
      </w:r>
      <w:r w:rsidR="00670FBA">
        <w:rPr>
          <w:rFonts w:ascii="Calibri" w:eastAsia="Calibri" w:hAnsi="Calibri" w:cs="Times New Roman"/>
          <w:b/>
          <w:bCs/>
        </w:rPr>
        <w:t xml:space="preserve"> </w:t>
      </w:r>
    </w:p>
    <w:p w14:paraId="3B14E538" w14:textId="7653D4B4" w:rsidR="00855161" w:rsidRDefault="004140C1" w:rsidP="000E7641">
      <w:pPr>
        <w:numPr>
          <w:ilvl w:val="0"/>
          <w:numId w:val="37"/>
        </w:numPr>
        <w:spacing w:line="360" w:lineRule="auto"/>
        <w:contextualSpacing/>
        <w:jc w:val="both"/>
        <w:rPr>
          <w:rFonts w:ascii="Calibri" w:eastAsia="Calibri" w:hAnsi="Calibri" w:cs="Times New Roman"/>
        </w:rPr>
      </w:pPr>
      <w:r w:rsidRPr="004140C1">
        <w:rPr>
          <w:rFonts w:ascii="Calibri" w:eastAsia="Calibri" w:hAnsi="Calibri" w:cs="Times New Roman"/>
        </w:rPr>
        <w:t xml:space="preserve">Podręcznik wnioskodawcy i beneficjenta </w:t>
      </w:r>
      <w:bookmarkStart w:id="0" w:name="_Hlk238726523"/>
      <w:r w:rsidRPr="004140C1">
        <w:rPr>
          <w:rFonts w:ascii="Calibri" w:eastAsia="Calibri" w:hAnsi="Calibri" w:cs="Times New Roman"/>
        </w:rPr>
        <w:t>Funduszy Europejskich na lata 2021-2027 w zakresie informacji i promocji</w:t>
      </w:r>
      <w:bookmarkEnd w:id="0"/>
      <w:r>
        <w:rPr>
          <w:rFonts w:ascii="Calibri" w:eastAsia="Calibri" w:hAnsi="Calibri" w:cs="Times New Roman"/>
        </w:rPr>
        <w:t>,</w:t>
      </w:r>
      <w:r w:rsidR="00855161" w:rsidRPr="00855161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dostępny na stronie</w:t>
      </w:r>
      <w:r w:rsidR="003B4F56">
        <w:rPr>
          <w:rFonts w:ascii="Calibri" w:eastAsia="Calibri" w:hAnsi="Calibri" w:cs="Times New Roman"/>
        </w:rPr>
        <w:t xml:space="preserve">: </w:t>
      </w:r>
      <w:hyperlink r:id="rId9" w:history="1">
        <w:r w:rsidR="003B4F56" w:rsidRPr="006A0F48">
          <w:rPr>
            <w:rStyle w:val="Hipercze"/>
            <w:rFonts w:ascii="Calibri" w:eastAsia="Calibri" w:hAnsi="Calibri" w:cs="Times New Roman"/>
          </w:rPr>
          <w:t>https://funduszeeuropejskie.gov.pl/zasady-komunikacji-marki-fundusze-europejskie/</w:t>
        </w:r>
      </w:hyperlink>
      <w:r>
        <w:rPr>
          <w:rFonts w:ascii="Calibri" w:eastAsia="Calibri" w:hAnsi="Calibri" w:cs="Times New Roman"/>
        </w:rPr>
        <w:t>;</w:t>
      </w:r>
    </w:p>
    <w:p w14:paraId="25FBCE29" w14:textId="5326748C" w:rsidR="00670FBA" w:rsidRPr="003B4F56" w:rsidRDefault="00670FBA" w:rsidP="003B4F56">
      <w:pPr>
        <w:pStyle w:val="Akapitzlist"/>
        <w:numPr>
          <w:ilvl w:val="0"/>
          <w:numId w:val="37"/>
        </w:numPr>
        <w:spacing w:line="360" w:lineRule="auto"/>
        <w:rPr>
          <w:rFonts w:ascii="Calibri" w:eastAsia="Calibri" w:hAnsi="Calibri" w:cs="Times New Roman"/>
        </w:rPr>
      </w:pPr>
      <w:r w:rsidRPr="003B4F56">
        <w:rPr>
          <w:rFonts w:ascii="Calibri" w:eastAsia="Calibri" w:hAnsi="Calibri" w:cs="Times New Roman"/>
        </w:rPr>
        <w:t>Strategia komunikacji programu Fundusze Europejskie na Infrastrukturę, Klimat, Środowisko, dostępna na stroni</w:t>
      </w:r>
      <w:r w:rsidR="003B4F56">
        <w:rPr>
          <w:rFonts w:ascii="Calibri" w:eastAsia="Calibri" w:hAnsi="Calibri" w:cs="Times New Roman"/>
        </w:rPr>
        <w:t>e:</w:t>
      </w:r>
      <w:r w:rsidR="003B4F56" w:rsidRPr="003B4F56">
        <w:t xml:space="preserve"> </w:t>
      </w:r>
      <w:hyperlink r:id="rId10" w:history="1">
        <w:r w:rsidR="003B4F56" w:rsidRPr="006A0F48">
          <w:rPr>
            <w:rStyle w:val="Hipercze"/>
            <w:rFonts w:ascii="Calibri" w:eastAsia="Calibri" w:hAnsi="Calibri" w:cs="Times New Roman"/>
          </w:rPr>
          <w:t>https://funduszeeuropejskie.gov.pl/zasady-komunikacji-marki-fundusze-europejskie/</w:t>
        </w:r>
      </w:hyperlink>
      <w:r w:rsidR="003B4F56" w:rsidRPr="003B4F56">
        <w:rPr>
          <w:rFonts w:ascii="Calibri" w:eastAsia="Calibri" w:hAnsi="Calibri" w:cs="Times New Roman"/>
        </w:rPr>
        <w:t>;</w:t>
      </w:r>
    </w:p>
    <w:p w14:paraId="742FE1BB" w14:textId="0BB360CE" w:rsidR="00670FBA" w:rsidRPr="003B4F56" w:rsidRDefault="003B4F56" w:rsidP="003B4F56">
      <w:pPr>
        <w:pStyle w:val="Akapitzlist"/>
        <w:numPr>
          <w:ilvl w:val="0"/>
          <w:numId w:val="37"/>
        </w:numPr>
        <w:spacing w:line="360" w:lineRule="auto"/>
        <w:rPr>
          <w:rFonts w:ascii="Calibri" w:eastAsia="Calibri" w:hAnsi="Calibri" w:cs="Times New Roman"/>
        </w:rPr>
      </w:pPr>
      <w:r w:rsidRPr="003B4F56">
        <w:rPr>
          <w:rFonts w:ascii="Calibri" w:eastAsia="Calibri" w:hAnsi="Calibri" w:cs="Times New Roman"/>
        </w:rPr>
        <w:t>Księga Tożsamości Wizualnej marki Fundusze Europejskie 2021-2027</w:t>
      </w:r>
      <w:r>
        <w:rPr>
          <w:rFonts w:ascii="Calibri" w:eastAsia="Calibri" w:hAnsi="Calibri" w:cs="Times New Roman"/>
        </w:rPr>
        <w:t>,</w:t>
      </w:r>
      <w:r w:rsidRPr="003B4F56">
        <w:t xml:space="preserve"> </w:t>
      </w:r>
      <w:r w:rsidRPr="003B4F56">
        <w:rPr>
          <w:rFonts w:ascii="Calibri" w:eastAsia="Calibri" w:hAnsi="Calibri" w:cs="Times New Roman"/>
        </w:rPr>
        <w:t>dostępna na stronie:</w:t>
      </w:r>
      <w:r>
        <w:rPr>
          <w:rFonts w:ascii="Calibri" w:eastAsia="Calibri" w:hAnsi="Calibri" w:cs="Times New Roman"/>
        </w:rPr>
        <w:t xml:space="preserve"> </w:t>
      </w:r>
      <w:hyperlink r:id="rId11" w:history="1">
        <w:r w:rsidRPr="006A0F48">
          <w:rPr>
            <w:rStyle w:val="Hipercze"/>
            <w:rFonts w:ascii="Calibri" w:eastAsia="Calibri" w:hAnsi="Calibri" w:cs="Times New Roman"/>
          </w:rPr>
          <w:t>https://funduszeeuropejskie.gov.pl/zasady-komunikacji-marki-fundusze-europejskie/</w:t>
        </w:r>
      </w:hyperlink>
      <w:r>
        <w:rPr>
          <w:rFonts w:ascii="Calibri" w:eastAsia="Calibri" w:hAnsi="Calibri" w:cs="Times New Roman"/>
        </w:rPr>
        <w:t>;</w:t>
      </w:r>
    </w:p>
    <w:p w14:paraId="1F3C0FEE" w14:textId="3B843FAC" w:rsidR="003B4F56" w:rsidRDefault="00670FBA" w:rsidP="003B4F56">
      <w:pPr>
        <w:pStyle w:val="Akapitzlist"/>
        <w:numPr>
          <w:ilvl w:val="0"/>
          <w:numId w:val="37"/>
        </w:numPr>
        <w:spacing w:line="360" w:lineRule="auto"/>
        <w:rPr>
          <w:rFonts w:ascii="Calibri" w:eastAsia="Calibri" w:hAnsi="Calibri" w:cs="Times New Roman"/>
        </w:rPr>
      </w:pPr>
      <w:r w:rsidRPr="003B4F56">
        <w:rPr>
          <w:rFonts w:ascii="Calibri" w:eastAsia="Calibri" w:hAnsi="Calibri" w:cs="Times New Roman"/>
        </w:rPr>
        <w:t>Wytyczne dotyczące informacji i promocji Funduszy Europejskich na lata 2021-2027,</w:t>
      </w:r>
      <w:r w:rsidR="003B4F56" w:rsidRPr="003B4F56">
        <w:t xml:space="preserve"> </w:t>
      </w:r>
      <w:r w:rsidR="003B4F56" w:rsidRPr="003B4F56">
        <w:rPr>
          <w:rFonts w:ascii="Calibri" w:eastAsia="Calibri" w:hAnsi="Calibri" w:cs="Times New Roman"/>
        </w:rPr>
        <w:t>dostępn</w:t>
      </w:r>
      <w:r w:rsidR="003B4F56">
        <w:rPr>
          <w:rFonts w:ascii="Calibri" w:eastAsia="Calibri" w:hAnsi="Calibri" w:cs="Times New Roman"/>
        </w:rPr>
        <w:t>e</w:t>
      </w:r>
      <w:r w:rsidR="003B4F56" w:rsidRPr="003B4F56">
        <w:rPr>
          <w:rFonts w:ascii="Calibri" w:eastAsia="Calibri" w:hAnsi="Calibri" w:cs="Times New Roman"/>
        </w:rPr>
        <w:t xml:space="preserve"> na stronie</w:t>
      </w:r>
      <w:r w:rsidR="003B4F56">
        <w:rPr>
          <w:rFonts w:ascii="Calibri" w:eastAsia="Calibri" w:hAnsi="Calibri" w:cs="Times New Roman"/>
        </w:rPr>
        <w:t xml:space="preserve">: </w:t>
      </w:r>
      <w:hyperlink r:id="rId12" w:history="1">
        <w:r w:rsidR="003B4F56" w:rsidRPr="006A0F48">
          <w:rPr>
            <w:rStyle w:val="Hipercze"/>
            <w:rFonts w:ascii="Calibri" w:eastAsia="Calibri" w:hAnsi="Calibri" w:cs="Times New Roman"/>
          </w:rPr>
          <w:t>https://funduszeeuropejskie.gov.pl/zasady-komunikacji-marki-fundusze-europejskie/</w:t>
        </w:r>
      </w:hyperlink>
      <w:r w:rsidR="003B4F56">
        <w:rPr>
          <w:rFonts w:ascii="Calibri" w:eastAsia="Calibri" w:hAnsi="Calibri" w:cs="Times New Roman"/>
        </w:rPr>
        <w:t>;</w:t>
      </w:r>
    </w:p>
    <w:p w14:paraId="4120C664" w14:textId="601E6D9D" w:rsidR="00670FBA" w:rsidRPr="003B4F56" w:rsidRDefault="00670FBA" w:rsidP="003B4F56">
      <w:pPr>
        <w:pStyle w:val="Akapitzlist"/>
        <w:numPr>
          <w:ilvl w:val="0"/>
          <w:numId w:val="37"/>
        </w:numPr>
        <w:spacing w:line="360" w:lineRule="auto"/>
        <w:rPr>
          <w:rFonts w:ascii="Calibri" w:eastAsia="Calibri" w:hAnsi="Calibri" w:cs="Times New Roman"/>
        </w:rPr>
      </w:pPr>
      <w:r w:rsidRPr="003B4F56">
        <w:rPr>
          <w:rFonts w:ascii="Calibri" w:eastAsia="Calibri" w:hAnsi="Calibri" w:cs="Times New Roman"/>
        </w:rPr>
        <w:t>Wytyczne dotyczące realizacji zasad równościowych w ramach funduszy unijnych na lata 2021-2027, dostępne na str</w:t>
      </w:r>
      <w:r w:rsidR="003B4F56">
        <w:rPr>
          <w:rFonts w:ascii="Calibri" w:eastAsia="Calibri" w:hAnsi="Calibri" w:cs="Times New Roman"/>
        </w:rPr>
        <w:t xml:space="preserve">onie: </w:t>
      </w:r>
      <w:hyperlink r:id="rId13" w:history="1">
        <w:r w:rsidR="003B4F56" w:rsidRPr="006A0F48">
          <w:rPr>
            <w:rStyle w:val="Hipercze"/>
            <w:rFonts w:ascii="Calibri" w:eastAsia="Calibri" w:hAnsi="Calibri" w:cs="Times New Roman"/>
          </w:rPr>
          <w:t>https://funduszeeuropejskie.gov.pl/dokumenty/wytyczne-dotyczace-realizacji-zasad-rownosciowych-w-ramach-funduszy-unijnych-na-lata-2021-2027/</w:t>
        </w:r>
      </w:hyperlink>
      <w:r w:rsidR="003B4F56">
        <w:rPr>
          <w:rFonts w:ascii="Calibri" w:eastAsia="Calibri" w:hAnsi="Calibri" w:cs="Times New Roman"/>
        </w:rPr>
        <w:t>.</w:t>
      </w:r>
    </w:p>
    <w:p w14:paraId="3F0F1EF5" w14:textId="77777777" w:rsidR="00855161" w:rsidRPr="00855161" w:rsidRDefault="00855161" w:rsidP="00855161">
      <w:pPr>
        <w:keepNext/>
        <w:keepLines/>
        <w:numPr>
          <w:ilvl w:val="1"/>
          <w:numId w:val="0"/>
        </w:numPr>
        <w:spacing w:before="240" w:after="0" w:line="360" w:lineRule="auto"/>
        <w:ind w:left="576" w:hanging="576"/>
        <w:jc w:val="both"/>
        <w:outlineLvl w:val="1"/>
        <w:rPr>
          <w:rFonts w:ascii="Calibri Light" w:eastAsia="Times New Roman" w:hAnsi="Calibri Light" w:cs="Times New Roman"/>
          <w:color w:val="2E74B5"/>
          <w:sz w:val="32"/>
          <w:szCs w:val="32"/>
        </w:rPr>
      </w:pPr>
      <w:r w:rsidRPr="00855161">
        <w:rPr>
          <w:rFonts w:ascii="Calibri Light" w:eastAsia="Times New Roman" w:hAnsi="Calibri Light" w:cs="Times New Roman"/>
          <w:color w:val="2E74B5"/>
          <w:sz w:val="32"/>
          <w:szCs w:val="32"/>
        </w:rPr>
        <w:t>Opis przedmiotu umowy</w:t>
      </w:r>
    </w:p>
    <w:p w14:paraId="42236FBA" w14:textId="77777777" w:rsidR="00855161" w:rsidRPr="00855161" w:rsidRDefault="00855161" w:rsidP="00855161">
      <w:pPr>
        <w:keepNext/>
        <w:keepLines/>
        <w:numPr>
          <w:ilvl w:val="2"/>
          <w:numId w:val="0"/>
        </w:numPr>
        <w:spacing w:before="40" w:after="0" w:line="360" w:lineRule="auto"/>
        <w:ind w:left="720" w:hanging="720"/>
        <w:jc w:val="both"/>
        <w:outlineLvl w:val="2"/>
        <w:rPr>
          <w:rFonts w:ascii="Calibri Light" w:eastAsia="Times New Roman" w:hAnsi="Calibri Light" w:cs="Times New Roman"/>
          <w:color w:val="1F4D78"/>
          <w:sz w:val="24"/>
          <w:szCs w:val="24"/>
        </w:rPr>
      </w:pPr>
      <w:r w:rsidRPr="00855161">
        <w:rPr>
          <w:rFonts w:ascii="Calibri Light" w:eastAsia="Times New Roman" w:hAnsi="Calibri Light" w:cs="Times New Roman"/>
          <w:color w:val="1F4D78"/>
          <w:sz w:val="24"/>
          <w:szCs w:val="24"/>
          <w:lang w:val="pl"/>
        </w:rPr>
        <w:t>Ogólne wymagania dotyczące realizacji przedmiotu umowy</w:t>
      </w:r>
    </w:p>
    <w:p w14:paraId="306D8A8F" w14:textId="77777777" w:rsidR="00855161" w:rsidRPr="00855161" w:rsidRDefault="00855161" w:rsidP="000E7641">
      <w:pPr>
        <w:numPr>
          <w:ilvl w:val="1"/>
          <w:numId w:val="38"/>
        </w:numPr>
        <w:spacing w:line="360" w:lineRule="auto"/>
        <w:ind w:left="284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Wykonawca ponosi pełną odpowiedzialność za wszelkie uszkodzenia powstałe w materiałach informacyjno-promocyjnych podczas ich dostawy i zobowiązany jest wymienić uszkodzone materiały na nowe, w terminie wyznaczonym przez Zamawiającego, nie krótszym niż 3 dni robocze.</w:t>
      </w:r>
    </w:p>
    <w:p w14:paraId="756950FC" w14:textId="25F1D08C" w:rsidR="00855161" w:rsidRPr="00855161" w:rsidRDefault="00855161" w:rsidP="000E7641">
      <w:pPr>
        <w:numPr>
          <w:ilvl w:val="1"/>
          <w:numId w:val="38"/>
        </w:numPr>
        <w:spacing w:line="360" w:lineRule="auto"/>
        <w:ind w:left="284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Zamawiający ma prawo dokonać sprawdzenia ilości i jakości materiałów informacyjno- promocyjnych przed ich dostarczeniem, również w siedzibie Wykonawcy.</w:t>
      </w:r>
    </w:p>
    <w:p w14:paraId="6454C6DC" w14:textId="77777777" w:rsidR="00855161" w:rsidRPr="00855161" w:rsidRDefault="00855161" w:rsidP="000E7641">
      <w:pPr>
        <w:numPr>
          <w:ilvl w:val="1"/>
          <w:numId w:val="38"/>
        </w:numPr>
        <w:spacing w:line="360" w:lineRule="auto"/>
        <w:ind w:left="284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Inne, niż opisane w niniejszym dokumencie, szczegóły realizacji poszczególnych zadań składających się na przedmiot umowy, Zamawiający będzie uzgadniał z Wykonawcą na bieżąco, w trybie roboczym.</w:t>
      </w:r>
    </w:p>
    <w:p w14:paraId="235DD4BE" w14:textId="4B709C58" w:rsidR="00855161" w:rsidRPr="00855161" w:rsidRDefault="00855161" w:rsidP="00855161">
      <w:pPr>
        <w:keepNext/>
        <w:keepLines/>
        <w:numPr>
          <w:ilvl w:val="2"/>
          <w:numId w:val="0"/>
        </w:numPr>
        <w:spacing w:before="40" w:after="0" w:line="360" w:lineRule="auto"/>
        <w:ind w:left="720" w:hanging="720"/>
        <w:jc w:val="both"/>
        <w:outlineLvl w:val="2"/>
        <w:rPr>
          <w:rFonts w:ascii="Calibri Light" w:eastAsia="Times New Roman" w:hAnsi="Calibri Light" w:cs="Times New Roman"/>
          <w:color w:val="1F4D78"/>
          <w:sz w:val="24"/>
          <w:szCs w:val="24"/>
        </w:rPr>
      </w:pPr>
      <w:r w:rsidRPr="00855161">
        <w:rPr>
          <w:rFonts w:ascii="Calibri Light" w:eastAsia="Times New Roman" w:hAnsi="Calibri Light" w:cs="Times New Roman"/>
          <w:color w:val="1F4D78"/>
          <w:sz w:val="24"/>
          <w:szCs w:val="24"/>
          <w:lang w:val="pl"/>
        </w:rPr>
        <w:lastRenderedPageBreak/>
        <w:t>Zadanie 1: Zaprojektowanie i wykonanie tablic</w:t>
      </w:r>
      <w:r w:rsidR="008630BF">
        <w:rPr>
          <w:rFonts w:ascii="Calibri Light" w:eastAsia="Times New Roman" w:hAnsi="Calibri Light" w:cs="Times New Roman"/>
          <w:color w:val="1F4D78"/>
          <w:sz w:val="24"/>
          <w:szCs w:val="24"/>
          <w:lang w:val="pl"/>
        </w:rPr>
        <w:t>y</w:t>
      </w:r>
      <w:r w:rsidRPr="00855161">
        <w:rPr>
          <w:rFonts w:ascii="Calibri Light" w:eastAsia="Times New Roman" w:hAnsi="Calibri Light" w:cs="Times New Roman"/>
          <w:color w:val="1F4D78"/>
          <w:sz w:val="24"/>
          <w:szCs w:val="24"/>
          <w:lang w:val="pl"/>
        </w:rPr>
        <w:t xml:space="preserve"> informacyjn</w:t>
      </w:r>
      <w:r w:rsidR="008630BF">
        <w:rPr>
          <w:rFonts w:ascii="Calibri Light" w:eastAsia="Times New Roman" w:hAnsi="Calibri Light" w:cs="Times New Roman"/>
          <w:color w:val="1F4D78"/>
          <w:sz w:val="24"/>
          <w:szCs w:val="24"/>
          <w:lang w:val="pl"/>
        </w:rPr>
        <w:t>ej</w:t>
      </w:r>
    </w:p>
    <w:p w14:paraId="4F83E55D" w14:textId="7AD39078" w:rsidR="00855161" w:rsidRPr="00855161" w:rsidRDefault="00855161" w:rsidP="000E7641">
      <w:pPr>
        <w:numPr>
          <w:ilvl w:val="1"/>
          <w:numId w:val="37"/>
        </w:numPr>
        <w:spacing w:line="360" w:lineRule="auto"/>
        <w:ind w:left="284" w:hanging="336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 xml:space="preserve">Wykonawca przygotuje projekt graficzny pamiątkowej tablicy wewnętrznej zgodnie z wymaganiami określonymi w „Podręczniku wnioskodawcy i beneficjenta </w:t>
      </w:r>
      <w:r w:rsidR="00471A3D" w:rsidRPr="00471A3D">
        <w:rPr>
          <w:rFonts w:ascii="Calibri" w:eastAsia="Calibri" w:hAnsi="Calibri" w:cs="Times New Roman"/>
        </w:rPr>
        <w:t>Funduszy Europejskich na lata 2021-2027 w zakresie informacji i promocji</w:t>
      </w:r>
      <w:r w:rsidRPr="00855161">
        <w:rPr>
          <w:rFonts w:ascii="Calibri" w:eastAsia="Calibri" w:hAnsi="Calibri" w:cs="Times New Roman"/>
        </w:rPr>
        <w:t>"</w:t>
      </w:r>
      <w:r w:rsidR="00693865">
        <w:rPr>
          <w:rFonts w:ascii="Calibri" w:eastAsia="Calibri" w:hAnsi="Calibri" w:cs="Times New Roman"/>
        </w:rPr>
        <w:t xml:space="preserve"> </w:t>
      </w:r>
      <w:r w:rsidR="00693865" w:rsidRPr="00693865">
        <w:rPr>
          <w:rFonts w:ascii="Calibri" w:eastAsia="Calibri" w:hAnsi="Calibri" w:cs="Times New Roman"/>
        </w:rPr>
        <w:t xml:space="preserve">w formatach: </w:t>
      </w:r>
      <w:r w:rsidR="0077041A">
        <w:rPr>
          <w:rFonts w:ascii="Calibri" w:eastAsia="Calibri" w:hAnsi="Calibri" w:cs="Times New Roman"/>
        </w:rPr>
        <w:t xml:space="preserve">TIFF </w:t>
      </w:r>
      <w:r w:rsidR="00693865" w:rsidRPr="00693865">
        <w:rPr>
          <w:rFonts w:ascii="Calibri" w:eastAsia="Calibri" w:hAnsi="Calibri" w:cs="Times New Roman"/>
        </w:rPr>
        <w:t>oraz PDF</w:t>
      </w:r>
      <w:r w:rsidRPr="00855161">
        <w:rPr>
          <w:rFonts w:ascii="Calibri" w:eastAsia="Calibri" w:hAnsi="Calibri" w:cs="Times New Roman"/>
        </w:rPr>
        <w:t>.</w:t>
      </w:r>
    </w:p>
    <w:p w14:paraId="19D0E138" w14:textId="215A54CA" w:rsidR="00855161" w:rsidRPr="00855161" w:rsidRDefault="00693865" w:rsidP="000E7641">
      <w:pPr>
        <w:numPr>
          <w:ilvl w:val="1"/>
          <w:numId w:val="37"/>
        </w:numPr>
        <w:spacing w:line="360" w:lineRule="auto"/>
        <w:ind w:left="284" w:hanging="336"/>
        <w:contextualSpacing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</w:t>
      </w:r>
      <w:r w:rsidR="00855161" w:rsidRPr="00855161">
        <w:rPr>
          <w:rFonts w:ascii="Calibri" w:eastAsia="Calibri" w:hAnsi="Calibri" w:cs="Times New Roman"/>
        </w:rPr>
        <w:t xml:space="preserve">rojekt graficzny pamiątkowej tablicy wewnętrznej </w:t>
      </w:r>
      <w:r>
        <w:rPr>
          <w:rFonts w:ascii="Calibri" w:eastAsia="Calibri" w:hAnsi="Calibri" w:cs="Times New Roman"/>
        </w:rPr>
        <w:t>przygotowany podlega akceptacji przez Zamawiającego</w:t>
      </w:r>
      <w:r w:rsidR="00471A3D">
        <w:rPr>
          <w:rFonts w:ascii="Calibri" w:eastAsia="Calibri" w:hAnsi="Calibri" w:cs="Times New Roman"/>
        </w:rPr>
        <w:t>.</w:t>
      </w:r>
    </w:p>
    <w:p w14:paraId="33361D66" w14:textId="28C0ECDF" w:rsidR="00855161" w:rsidRPr="00855161" w:rsidRDefault="00855161" w:rsidP="000E7641">
      <w:pPr>
        <w:numPr>
          <w:ilvl w:val="1"/>
          <w:numId w:val="37"/>
        </w:numPr>
        <w:spacing w:line="360" w:lineRule="auto"/>
        <w:ind w:left="284" w:hanging="336"/>
        <w:contextualSpacing/>
        <w:jc w:val="both"/>
        <w:rPr>
          <w:rFonts w:ascii="Calibri" w:eastAsia="Calibri" w:hAnsi="Calibri" w:cs="Times New Roman"/>
        </w:rPr>
      </w:pPr>
      <w:bookmarkStart w:id="1" w:name="_Hlk238734999"/>
      <w:r w:rsidRPr="00855161">
        <w:rPr>
          <w:rFonts w:ascii="Calibri" w:eastAsia="Calibri" w:hAnsi="Calibri" w:cs="Times New Roman"/>
        </w:rPr>
        <w:t xml:space="preserve">Wykonawca wykona, w oparciu o zatwierdzony przez Zamawiającego projekt graficzny, i przedstawi do odbioru przez Zamawiającego </w:t>
      </w:r>
      <w:r w:rsidR="00471A3D">
        <w:rPr>
          <w:rFonts w:ascii="Calibri" w:eastAsia="Calibri" w:hAnsi="Calibri" w:cs="Times New Roman"/>
        </w:rPr>
        <w:t>1</w:t>
      </w:r>
      <w:r w:rsidRPr="00855161">
        <w:rPr>
          <w:rFonts w:ascii="Calibri" w:eastAsia="Calibri" w:hAnsi="Calibri" w:cs="Times New Roman"/>
        </w:rPr>
        <w:t xml:space="preserve"> </w:t>
      </w:r>
      <w:r w:rsidR="0077041A">
        <w:rPr>
          <w:rFonts w:ascii="Calibri" w:eastAsia="Calibri" w:hAnsi="Calibri" w:cs="Times New Roman"/>
        </w:rPr>
        <w:t xml:space="preserve">sztukę </w:t>
      </w:r>
      <w:r w:rsidRPr="00855161">
        <w:rPr>
          <w:rFonts w:ascii="Calibri" w:eastAsia="Calibri" w:hAnsi="Calibri" w:cs="Times New Roman"/>
        </w:rPr>
        <w:t>tablic</w:t>
      </w:r>
      <w:r w:rsidR="0077041A">
        <w:rPr>
          <w:rFonts w:ascii="Calibri" w:eastAsia="Calibri" w:hAnsi="Calibri" w:cs="Times New Roman"/>
        </w:rPr>
        <w:t>y</w:t>
      </w:r>
      <w:r w:rsidRPr="00855161">
        <w:rPr>
          <w:rFonts w:ascii="Calibri" w:eastAsia="Calibri" w:hAnsi="Calibri" w:cs="Times New Roman"/>
        </w:rPr>
        <w:t xml:space="preserve"> pamiątkow</w:t>
      </w:r>
      <w:r w:rsidR="0077041A">
        <w:rPr>
          <w:rFonts w:ascii="Calibri" w:eastAsia="Calibri" w:hAnsi="Calibri" w:cs="Times New Roman"/>
        </w:rPr>
        <w:t>ej</w:t>
      </w:r>
      <w:r w:rsidRPr="00855161">
        <w:rPr>
          <w:rFonts w:ascii="Calibri" w:eastAsia="Calibri" w:hAnsi="Calibri" w:cs="Times New Roman"/>
        </w:rPr>
        <w:t xml:space="preserve"> wewnętrzn</w:t>
      </w:r>
      <w:r w:rsidR="0077041A">
        <w:rPr>
          <w:rFonts w:ascii="Calibri" w:eastAsia="Calibri" w:hAnsi="Calibri" w:cs="Times New Roman"/>
        </w:rPr>
        <w:t>ej</w:t>
      </w:r>
      <w:r w:rsidRPr="00855161">
        <w:rPr>
          <w:rFonts w:ascii="Calibri" w:eastAsia="Calibri" w:hAnsi="Calibri" w:cs="Times New Roman"/>
        </w:rPr>
        <w:t xml:space="preserve"> o poniższych parametrach:</w:t>
      </w:r>
    </w:p>
    <w:p w14:paraId="3E12ADC4" w14:textId="77777777" w:rsidR="00855161" w:rsidRPr="00855161" w:rsidRDefault="00855161" w:rsidP="000E7641">
      <w:pPr>
        <w:numPr>
          <w:ilvl w:val="0"/>
          <w:numId w:val="39"/>
        </w:numPr>
        <w:spacing w:line="360" w:lineRule="auto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 xml:space="preserve">tablica pamiątkowa musi być wykonana z pleksi w kolorze białym (5 mm +/- 1 mm); nadruk </w:t>
      </w:r>
      <w:r w:rsidRPr="00855161">
        <w:rPr>
          <w:rFonts w:ascii="Calibri" w:eastAsia="Calibri" w:hAnsi="Calibri" w:cs="Times New Roman"/>
        </w:rPr>
        <w:br/>
        <w:t>w pełnym kolorze;</w:t>
      </w:r>
    </w:p>
    <w:p w14:paraId="6DA11EA1" w14:textId="315EF51F" w:rsidR="00855161" w:rsidRPr="00855161" w:rsidRDefault="00855161" w:rsidP="000E7641">
      <w:pPr>
        <w:numPr>
          <w:ilvl w:val="0"/>
          <w:numId w:val="39"/>
        </w:numPr>
        <w:spacing w:line="360" w:lineRule="auto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 xml:space="preserve">wymiary tablicy: </w:t>
      </w:r>
      <w:r w:rsidR="004140C1">
        <w:rPr>
          <w:rFonts w:ascii="Calibri" w:eastAsia="Calibri" w:hAnsi="Calibri" w:cs="Times New Roman"/>
        </w:rPr>
        <w:t>80</w:t>
      </w:r>
      <w:r w:rsidRPr="00855161">
        <w:rPr>
          <w:rFonts w:ascii="Calibri" w:eastAsia="Calibri" w:hAnsi="Calibri" w:cs="Times New Roman"/>
        </w:rPr>
        <w:t xml:space="preserve"> cm (szerokość) x </w:t>
      </w:r>
      <w:r w:rsidR="004140C1">
        <w:rPr>
          <w:rFonts w:ascii="Calibri" w:eastAsia="Calibri" w:hAnsi="Calibri" w:cs="Times New Roman"/>
        </w:rPr>
        <w:t>4</w:t>
      </w:r>
      <w:r w:rsidRPr="00855161">
        <w:rPr>
          <w:rFonts w:ascii="Calibri" w:eastAsia="Calibri" w:hAnsi="Calibri" w:cs="Times New Roman"/>
        </w:rPr>
        <w:t>0 cm (wysokość);</w:t>
      </w:r>
    </w:p>
    <w:p w14:paraId="5920EBF1" w14:textId="77777777" w:rsidR="00855161" w:rsidRPr="00855161" w:rsidRDefault="00855161" w:rsidP="000E7641">
      <w:pPr>
        <w:numPr>
          <w:ilvl w:val="0"/>
          <w:numId w:val="39"/>
        </w:numPr>
        <w:spacing w:line="360" w:lineRule="auto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tablica musi być wyposażona w elementy umożliwiające jej montaż wewnątrz budynku na dystansach ok. 2 cm.</w:t>
      </w:r>
    </w:p>
    <w:p w14:paraId="31BC5630" w14:textId="77777777" w:rsidR="00693865" w:rsidRPr="00855161" w:rsidRDefault="00693865" w:rsidP="0077041A">
      <w:pPr>
        <w:spacing w:line="360" w:lineRule="auto"/>
        <w:contextualSpacing/>
        <w:jc w:val="both"/>
        <w:rPr>
          <w:rFonts w:ascii="Calibri" w:eastAsia="Calibri" w:hAnsi="Calibri" w:cs="Times New Roman"/>
        </w:rPr>
      </w:pPr>
    </w:p>
    <w:bookmarkEnd w:id="1"/>
    <w:p w14:paraId="30FB97E9" w14:textId="6AEAABDA" w:rsidR="00855161" w:rsidRPr="00855161" w:rsidRDefault="00855161" w:rsidP="00855161">
      <w:pPr>
        <w:keepNext/>
        <w:keepLines/>
        <w:numPr>
          <w:ilvl w:val="2"/>
          <w:numId w:val="0"/>
        </w:numPr>
        <w:spacing w:before="40" w:after="0" w:line="360" w:lineRule="auto"/>
        <w:ind w:left="720" w:hanging="720"/>
        <w:jc w:val="both"/>
        <w:outlineLvl w:val="2"/>
        <w:rPr>
          <w:rFonts w:ascii="Calibri Light" w:eastAsia="Times New Roman" w:hAnsi="Calibri Light" w:cs="Times New Roman"/>
          <w:color w:val="1F4D78"/>
          <w:sz w:val="24"/>
          <w:szCs w:val="24"/>
        </w:rPr>
      </w:pPr>
      <w:r w:rsidRPr="00855161">
        <w:rPr>
          <w:rFonts w:ascii="Calibri Light" w:eastAsia="Times New Roman" w:hAnsi="Calibri Light" w:cs="Times New Roman"/>
          <w:color w:val="1F4D78"/>
          <w:sz w:val="24"/>
          <w:szCs w:val="24"/>
        </w:rPr>
        <w:t xml:space="preserve">Zadanie </w:t>
      </w:r>
      <w:r w:rsidR="008630BF">
        <w:rPr>
          <w:rFonts w:ascii="Calibri Light" w:eastAsia="Times New Roman" w:hAnsi="Calibri Light" w:cs="Times New Roman"/>
          <w:color w:val="1F4D78"/>
          <w:sz w:val="24"/>
          <w:szCs w:val="24"/>
        </w:rPr>
        <w:t>2</w:t>
      </w:r>
      <w:r w:rsidRPr="00855161">
        <w:rPr>
          <w:rFonts w:ascii="Calibri Light" w:eastAsia="Times New Roman" w:hAnsi="Calibri Light" w:cs="Times New Roman"/>
          <w:color w:val="1F4D78"/>
          <w:sz w:val="24"/>
          <w:szCs w:val="24"/>
        </w:rPr>
        <w:t>: Opracowanie, wykonanie i dostawa materiałów informacyjno-promocyjnych</w:t>
      </w:r>
      <w:r w:rsidR="008630BF">
        <w:rPr>
          <w:rFonts w:ascii="Calibri Light" w:eastAsia="Times New Roman" w:hAnsi="Calibri Light" w:cs="Times New Roman"/>
          <w:color w:val="1F4D78"/>
          <w:sz w:val="24"/>
          <w:szCs w:val="24"/>
        </w:rPr>
        <w:t xml:space="preserve"> (informatora)</w:t>
      </w:r>
    </w:p>
    <w:p w14:paraId="37D82F76" w14:textId="77777777" w:rsidR="00474FF2" w:rsidRDefault="00474FF2" w:rsidP="00474FF2">
      <w:pPr>
        <w:pStyle w:val="Akapitzlist"/>
        <w:numPr>
          <w:ilvl w:val="0"/>
          <w:numId w:val="58"/>
        </w:num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Zamawiający dostarczy materiały niezbędne do merytorycznego opracowania projektu informatora.</w:t>
      </w:r>
    </w:p>
    <w:p w14:paraId="3EDFE534" w14:textId="542390F6" w:rsidR="00AE1628" w:rsidRDefault="00AE1628" w:rsidP="00AE1628">
      <w:pPr>
        <w:pStyle w:val="Akapitzlist"/>
        <w:numPr>
          <w:ilvl w:val="0"/>
          <w:numId w:val="58"/>
        </w:numPr>
        <w:spacing w:line="360" w:lineRule="auto"/>
        <w:jc w:val="both"/>
        <w:rPr>
          <w:rFonts w:ascii="Calibri" w:eastAsia="Calibri" w:hAnsi="Calibri" w:cs="Times New Roman"/>
        </w:rPr>
      </w:pPr>
      <w:r w:rsidRPr="00AE1628">
        <w:rPr>
          <w:rFonts w:ascii="Calibri" w:eastAsia="Calibri" w:hAnsi="Calibri" w:cs="Times New Roman"/>
        </w:rPr>
        <w:t xml:space="preserve">Wykonawca opracuje merytorycznie oraz graficznie </w:t>
      </w:r>
      <w:r w:rsidR="00094FB8">
        <w:rPr>
          <w:rFonts w:ascii="Calibri" w:eastAsia="Calibri" w:hAnsi="Calibri" w:cs="Times New Roman"/>
        </w:rPr>
        <w:t xml:space="preserve">projekt </w:t>
      </w:r>
      <w:r>
        <w:rPr>
          <w:rFonts w:ascii="Calibri" w:eastAsia="Calibri" w:hAnsi="Calibri" w:cs="Times New Roman"/>
        </w:rPr>
        <w:t>informator</w:t>
      </w:r>
      <w:r w:rsidR="00094FB8">
        <w:rPr>
          <w:rFonts w:ascii="Calibri" w:eastAsia="Calibri" w:hAnsi="Calibri" w:cs="Times New Roman"/>
        </w:rPr>
        <w:t xml:space="preserve">a </w:t>
      </w:r>
      <w:r w:rsidR="00094FB8" w:rsidRPr="00AE1628">
        <w:rPr>
          <w:rFonts w:ascii="Calibri" w:eastAsia="Calibri" w:hAnsi="Calibri" w:cs="Times New Roman"/>
        </w:rPr>
        <w:t xml:space="preserve">w formacie </w:t>
      </w:r>
      <w:r w:rsidR="00094FB8">
        <w:rPr>
          <w:rFonts w:ascii="Calibri" w:eastAsia="Calibri" w:hAnsi="Calibri" w:cs="Times New Roman"/>
        </w:rPr>
        <w:t>TIFF</w:t>
      </w:r>
      <w:r w:rsidR="00094FB8" w:rsidRPr="00AE1628">
        <w:rPr>
          <w:rFonts w:ascii="Calibri" w:eastAsia="Calibri" w:hAnsi="Calibri" w:cs="Times New Roman"/>
        </w:rPr>
        <w:t xml:space="preserve"> </w:t>
      </w:r>
      <w:r w:rsidR="00094FB8">
        <w:rPr>
          <w:rFonts w:ascii="Calibri" w:eastAsia="Calibri" w:hAnsi="Calibri" w:cs="Times New Roman"/>
        </w:rPr>
        <w:t>oraz PDF</w:t>
      </w:r>
      <w:r w:rsidR="00CE2735">
        <w:rPr>
          <w:rFonts w:ascii="Calibri" w:eastAsia="Calibri" w:hAnsi="Calibri" w:cs="Times New Roman"/>
        </w:rPr>
        <w:t>.</w:t>
      </w:r>
    </w:p>
    <w:p w14:paraId="6A725260" w14:textId="6C5DB146" w:rsidR="00AE1628" w:rsidRDefault="00094FB8" w:rsidP="00AE1628">
      <w:pPr>
        <w:pStyle w:val="Akapitzlist"/>
        <w:numPr>
          <w:ilvl w:val="0"/>
          <w:numId w:val="58"/>
        </w:num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</w:t>
      </w:r>
      <w:r w:rsidR="00855161" w:rsidRPr="00AE1628">
        <w:rPr>
          <w:rFonts w:ascii="Calibri" w:eastAsia="Calibri" w:hAnsi="Calibri" w:cs="Times New Roman"/>
        </w:rPr>
        <w:t>rojekt</w:t>
      </w:r>
      <w:r w:rsidR="00CE2735">
        <w:rPr>
          <w:rFonts w:ascii="Calibri" w:eastAsia="Calibri" w:hAnsi="Calibri" w:cs="Times New Roman"/>
        </w:rPr>
        <w:t xml:space="preserve"> informatora </w:t>
      </w:r>
      <w:r w:rsidRPr="00094FB8">
        <w:rPr>
          <w:rFonts w:ascii="Calibri" w:eastAsia="Calibri" w:hAnsi="Calibri" w:cs="Times New Roman"/>
        </w:rPr>
        <w:t>podlega akceptacji przez Zamawiającego</w:t>
      </w:r>
      <w:r>
        <w:rPr>
          <w:rFonts w:ascii="Calibri" w:eastAsia="Calibri" w:hAnsi="Calibri" w:cs="Times New Roman"/>
        </w:rPr>
        <w:t>.</w:t>
      </w:r>
    </w:p>
    <w:p w14:paraId="1F63243C" w14:textId="2D82D1EB" w:rsidR="000659C4" w:rsidRPr="00AE1628" w:rsidRDefault="000659C4" w:rsidP="00094FB8">
      <w:pPr>
        <w:pStyle w:val="Akapitzlist"/>
        <w:numPr>
          <w:ilvl w:val="0"/>
          <w:numId w:val="58"/>
        </w:numPr>
        <w:spacing w:after="0" w:line="360" w:lineRule="auto"/>
        <w:jc w:val="both"/>
        <w:rPr>
          <w:rFonts w:ascii="Calibri" w:eastAsia="Calibri" w:hAnsi="Calibri" w:cs="Times New Roman"/>
        </w:rPr>
      </w:pPr>
      <w:r w:rsidRPr="00AE1628">
        <w:rPr>
          <w:rFonts w:ascii="Calibri" w:eastAsia="Calibri" w:hAnsi="Calibri" w:cs="Times New Roman"/>
        </w:rPr>
        <w:t>Wykonawca</w:t>
      </w:r>
      <w:r w:rsidR="00094FB8">
        <w:rPr>
          <w:rFonts w:ascii="Calibri" w:eastAsia="Calibri" w:hAnsi="Calibri" w:cs="Times New Roman"/>
        </w:rPr>
        <w:t>,</w:t>
      </w:r>
      <w:r w:rsidRPr="00AE1628">
        <w:rPr>
          <w:rFonts w:ascii="Calibri" w:eastAsia="Calibri" w:hAnsi="Calibri" w:cs="Times New Roman"/>
        </w:rPr>
        <w:t xml:space="preserve"> </w:t>
      </w:r>
      <w:r w:rsidR="00094FB8" w:rsidRPr="00855161">
        <w:rPr>
          <w:rFonts w:ascii="Calibri" w:eastAsia="Calibri" w:hAnsi="Calibri" w:cs="Times New Roman"/>
        </w:rPr>
        <w:t xml:space="preserve">w oparciu o zatwierdzony przez Zamawiającego projekt </w:t>
      </w:r>
      <w:r w:rsidR="00094FB8">
        <w:rPr>
          <w:rFonts w:ascii="Calibri" w:eastAsia="Calibri" w:hAnsi="Calibri" w:cs="Times New Roman"/>
        </w:rPr>
        <w:t xml:space="preserve">informatora, </w:t>
      </w:r>
      <w:r w:rsidRPr="00AE1628">
        <w:rPr>
          <w:rFonts w:ascii="Calibri" w:eastAsia="Calibri" w:hAnsi="Calibri" w:cs="Times New Roman"/>
        </w:rPr>
        <w:t xml:space="preserve">wydrukuje </w:t>
      </w:r>
      <w:r w:rsidRPr="00A61FD0">
        <w:rPr>
          <w:rFonts w:ascii="Calibri" w:eastAsia="Calibri" w:hAnsi="Calibri" w:cs="Times New Roman"/>
        </w:rPr>
        <w:t>100 egzemplarzy</w:t>
      </w:r>
      <w:r w:rsidRPr="00AE1628">
        <w:rPr>
          <w:rFonts w:ascii="Calibri" w:eastAsia="Calibri" w:hAnsi="Calibri" w:cs="Times New Roman"/>
        </w:rPr>
        <w:t xml:space="preserve"> informatora zgodnie z wymaganiami:</w:t>
      </w:r>
    </w:p>
    <w:p w14:paraId="3971C5CC" w14:textId="77777777" w:rsidR="000659C4" w:rsidRPr="00855161" w:rsidRDefault="000659C4" w:rsidP="00094FB8">
      <w:pPr>
        <w:numPr>
          <w:ilvl w:val="0"/>
          <w:numId w:val="44"/>
        </w:numPr>
        <w:spacing w:after="0" w:line="360" w:lineRule="auto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format: A</w:t>
      </w:r>
      <w:r>
        <w:rPr>
          <w:rFonts w:ascii="Calibri" w:eastAsia="Calibri" w:hAnsi="Calibri" w:cs="Times New Roman"/>
        </w:rPr>
        <w:t>5</w:t>
      </w:r>
      <w:r w:rsidRPr="00855161">
        <w:rPr>
          <w:rFonts w:ascii="Calibri" w:eastAsia="Calibri" w:hAnsi="Calibri" w:cs="Times New Roman"/>
        </w:rPr>
        <w:t>; wydruk na formacie A</w:t>
      </w:r>
      <w:r>
        <w:rPr>
          <w:rFonts w:ascii="Calibri" w:eastAsia="Calibri" w:hAnsi="Calibri" w:cs="Times New Roman"/>
        </w:rPr>
        <w:t>4</w:t>
      </w:r>
      <w:r w:rsidRPr="00855161">
        <w:rPr>
          <w:rFonts w:ascii="Calibri" w:eastAsia="Calibri" w:hAnsi="Calibri" w:cs="Times New Roman"/>
        </w:rPr>
        <w:t xml:space="preserve"> składanym następnie do A</w:t>
      </w:r>
      <w:r>
        <w:rPr>
          <w:rFonts w:ascii="Calibri" w:eastAsia="Calibri" w:hAnsi="Calibri" w:cs="Times New Roman"/>
        </w:rPr>
        <w:t>5</w:t>
      </w:r>
      <w:r w:rsidRPr="00855161">
        <w:rPr>
          <w:rFonts w:ascii="Calibri" w:eastAsia="Calibri" w:hAnsi="Calibri" w:cs="Times New Roman"/>
        </w:rPr>
        <w:t>;</w:t>
      </w:r>
    </w:p>
    <w:p w14:paraId="5CBDFF32" w14:textId="77777777" w:rsidR="000659C4" w:rsidRPr="00855161" w:rsidRDefault="000659C4" w:rsidP="00094FB8">
      <w:pPr>
        <w:numPr>
          <w:ilvl w:val="0"/>
          <w:numId w:val="44"/>
        </w:numPr>
        <w:spacing w:after="0" w:line="360" w:lineRule="auto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gramatura: min. 90g/m2;</w:t>
      </w:r>
    </w:p>
    <w:p w14:paraId="7FF40411" w14:textId="77777777" w:rsidR="000659C4" w:rsidRPr="00855161" w:rsidRDefault="000659C4" w:rsidP="000659C4">
      <w:pPr>
        <w:numPr>
          <w:ilvl w:val="0"/>
          <w:numId w:val="44"/>
        </w:numPr>
        <w:spacing w:line="360" w:lineRule="auto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wydruk: dwustronny;</w:t>
      </w:r>
    </w:p>
    <w:p w14:paraId="4F4CF763" w14:textId="77777777" w:rsidR="000659C4" w:rsidRPr="00855161" w:rsidRDefault="000659C4" w:rsidP="000659C4">
      <w:pPr>
        <w:numPr>
          <w:ilvl w:val="0"/>
          <w:numId w:val="44"/>
        </w:numPr>
        <w:spacing w:line="360" w:lineRule="auto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kolorystyka: CMYK 4+4;</w:t>
      </w:r>
    </w:p>
    <w:p w14:paraId="56BB6A81" w14:textId="49A197B0" w:rsidR="000659C4" w:rsidRPr="00855161" w:rsidRDefault="000659C4" w:rsidP="000659C4">
      <w:pPr>
        <w:numPr>
          <w:ilvl w:val="0"/>
          <w:numId w:val="44"/>
        </w:numPr>
        <w:spacing w:line="360" w:lineRule="auto"/>
        <w:contextualSpacing/>
        <w:jc w:val="both"/>
        <w:rPr>
          <w:rFonts w:ascii="Calibri" w:eastAsia="Calibri" w:hAnsi="Calibri" w:cs="Times New Roman"/>
        </w:rPr>
      </w:pPr>
      <w:r>
        <w:rPr>
          <w:rFonts w:eastAsia="Calibri" w:cstheme="minorHAnsi"/>
        </w:rPr>
        <w:t>l</w:t>
      </w:r>
      <w:r w:rsidRPr="00855161">
        <w:rPr>
          <w:rFonts w:eastAsia="Calibri" w:cstheme="minorHAnsi"/>
        </w:rPr>
        <w:t xml:space="preserve">iczba stron: minimum </w:t>
      </w:r>
      <w:r>
        <w:rPr>
          <w:rFonts w:eastAsia="Calibri" w:cstheme="minorHAnsi"/>
        </w:rPr>
        <w:t>1</w:t>
      </w:r>
      <w:r w:rsidRPr="00855161">
        <w:rPr>
          <w:rFonts w:eastAsia="Calibri" w:cstheme="minorHAnsi"/>
        </w:rPr>
        <w:t xml:space="preserve">0, maksimum </w:t>
      </w:r>
      <w:r>
        <w:rPr>
          <w:rFonts w:eastAsia="Calibri" w:cstheme="minorHAnsi"/>
        </w:rPr>
        <w:t>1</w:t>
      </w:r>
      <w:r w:rsidR="00474FF2">
        <w:rPr>
          <w:rFonts w:eastAsia="Calibri" w:cstheme="minorHAnsi"/>
        </w:rPr>
        <w:t>2</w:t>
      </w:r>
      <w:r w:rsidRPr="00855161">
        <w:rPr>
          <w:rFonts w:eastAsia="Calibri" w:cstheme="minorHAnsi"/>
        </w:rPr>
        <w:t>.</w:t>
      </w:r>
    </w:p>
    <w:p w14:paraId="2E1362A5" w14:textId="1F4E510F" w:rsidR="00F55945" w:rsidRPr="00AE1628" w:rsidRDefault="00855161" w:rsidP="00AE1628">
      <w:pPr>
        <w:pStyle w:val="Akapitzlist"/>
        <w:numPr>
          <w:ilvl w:val="0"/>
          <w:numId w:val="58"/>
        </w:numPr>
        <w:spacing w:line="360" w:lineRule="auto"/>
        <w:jc w:val="both"/>
        <w:rPr>
          <w:rFonts w:ascii="Calibri" w:eastAsia="Calibri" w:hAnsi="Calibri" w:cs="Times New Roman"/>
        </w:rPr>
      </w:pPr>
      <w:r w:rsidRPr="00AE1628">
        <w:rPr>
          <w:rFonts w:ascii="Calibri" w:eastAsia="Calibri" w:hAnsi="Calibri" w:cs="Times New Roman"/>
        </w:rPr>
        <w:lastRenderedPageBreak/>
        <w:t xml:space="preserve">Wykonawca dostarczy Zamawiającemu </w:t>
      </w:r>
      <w:r w:rsidR="00F76769">
        <w:rPr>
          <w:rFonts w:ascii="Calibri" w:eastAsia="Calibri" w:hAnsi="Calibri" w:cs="Times New Roman"/>
        </w:rPr>
        <w:t>wydrukowane egzemplarze informatora</w:t>
      </w:r>
      <w:r w:rsidRPr="00AE1628">
        <w:rPr>
          <w:rFonts w:ascii="Calibri" w:eastAsia="Calibri" w:hAnsi="Calibri" w:cs="Times New Roman"/>
        </w:rPr>
        <w:t>.</w:t>
      </w:r>
    </w:p>
    <w:p w14:paraId="32D793D4" w14:textId="7F477C93" w:rsidR="00855161" w:rsidRPr="00855161" w:rsidRDefault="00855161" w:rsidP="00855161">
      <w:pPr>
        <w:keepNext/>
        <w:keepLines/>
        <w:numPr>
          <w:ilvl w:val="2"/>
          <w:numId w:val="0"/>
        </w:numPr>
        <w:spacing w:before="40" w:after="0" w:line="360" w:lineRule="auto"/>
        <w:ind w:left="720" w:hanging="720"/>
        <w:jc w:val="both"/>
        <w:outlineLvl w:val="2"/>
        <w:rPr>
          <w:rFonts w:ascii="Calibri Light" w:eastAsia="Times New Roman" w:hAnsi="Calibri Light" w:cs="Times New Roman"/>
          <w:color w:val="1F4D78"/>
          <w:sz w:val="24"/>
          <w:szCs w:val="24"/>
        </w:rPr>
      </w:pPr>
      <w:r w:rsidRPr="00855161">
        <w:rPr>
          <w:rFonts w:ascii="Calibri Light" w:eastAsia="Times New Roman" w:hAnsi="Calibri Light" w:cs="Times New Roman"/>
          <w:color w:val="1F4D78"/>
          <w:sz w:val="24"/>
          <w:szCs w:val="24"/>
        </w:rPr>
        <w:t xml:space="preserve">Zadanie </w:t>
      </w:r>
      <w:r w:rsidR="008630BF">
        <w:rPr>
          <w:rFonts w:ascii="Calibri Light" w:eastAsia="Times New Roman" w:hAnsi="Calibri Light" w:cs="Times New Roman"/>
          <w:color w:val="1F4D78"/>
          <w:sz w:val="24"/>
          <w:szCs w:val="24"/>
        </w:rPr>
        <w:t>3</w:t>
      </w:r>
      <w:r w:rsidRPr="00855161">
        <w:rPr>
          <w:rFonts w:ascii="Calibri Light" w:eastAsia="Times New Roman" w:hAnsi="Calibri Light" w:cs="Times New Roman"/>
          <w:color w:val="1F4D78"/>
          <w:sz w:val="24"/>
          <w:szCs w:val="24"/>
        </w:rPr>
        <w:t xml:space="preserve">: Przygotowanie materiałów i przeprowadzenie działań promocyjnych Projektu w </w:t>
      </w:r>
      <w:r w:rsidR="00F76769">
        <w:rPr>
          <w:rFonts w:ascii="Calibri Light" w:eastAsia="Times New Roman" w:hAnsi="Calibri Light" w:cs="Times New Roman"/>
          <w:color w:val="1F4D78"/>
          <w:sz w:val="24"/>
          <w:szCs w:val="24"/>
        </w:rPr>
        <w:t>i</w:t>
      </w:r>
      <w:r w:rsidRPr="00855161">
        <w:rPr>
          <w:rFonts w:ascii="Calibri Light" w:eastAsia="Times New Roman" w:hAnsi="Calibri Light" w:cs="Times New Roman"/>
          <w:color w:val="1F4D78"/>
          <w:sz w:val="24"/>
          <w:szCs w:val="24"/>
        </w:rPr>
        <w:t>nternecie</w:t>
      </w:r>
    </w:p>
    <w:p w14:paraId="2584ACA6" w14:textId="1C4AD727" w:rsidR="00820474" w:rsidRPr="00820474" w:rsidRDefault="00820474" w:rsidP="00F266A5">
      <w:pPr>
        <w:numPr>
          <w:ilvl w:val="1"/>
          <w:numId w:val="46"/>
        </w:numPr>
        <w:tabs>
          <w:tab w:val="left" w:pos="993"/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820474">
        <w:rPr>
          <w:rFonts w:ascii="Calibri" w:eastAsia="Calibri" w:hAnsi="Calibri" w:cs="Times New Roman"/>
        </w:rPr>
        <w:t xml:space="preserve">Zamawiający dostarczy materiały niezbędne do merytorycznego opracowania projektu </w:t>
      </w:r>
      <w:r>
        <w:rPr>
          <w:rFonts w:ascii="Calibri" w:eastAsia="Calibri" w:hAnsi="Calibri" w:cs="Times New Roman"/>
        </w:rPr>
        <w:t xml:space="preserve">artykułu </w:t>
      </w:r>
      <w:r w:rsidR="00D807FB">
        <w:rPr>
          <w:rFonts w:ascii="Calibri" w:eastAsia="Calibri" w:hAnsi="Calibri" w:cs="Times New Roman"/>
        </w:rPr>
        <w:t>internetowego</w:t>
      </w:r>
      <w:r w:rsidRPr="00820474">
        <w:rPr>
          <w:rFonts w:ascii="Calibri" w:eastAsia="Calibri" w:hAnsi="Calibri" w:cs="Times New Roman"/>
        </w:rPr>
        <w:t>.</w:t>
      </w:r>
    </w:p>
    <w:p w14:paraId="4E9BAFBB" w14:textId="14927C61" w:rsidR="00820474" w:rsidRDefault="00820474" w:rsidP="00F266A5">
      <w:pPr>
        <w:numPr>
          <w:ilvl w:val="1"/>
          <w:numId w:val="46"/>
        </w:numPr>
        <w:tabs>
          <w:tab w:val="left" w:pos="993"/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Wykonawca przygotuje</w:t>
      </w:r>
      <w:r>
        <w:rPr>
          <w:rFonts w:ascii="Calibri" w:eastAsia="Calibri" w:hAnsi="Calibri" w:cs="Times New Roman"/>
        </w:rPr>
        <w:t xml:space="preserve"> </w:t>
      </w:r>
      <w:r w:rsidRPr="00855161">
        <w:rPr>
          <w:rFonts w:ascii="Calibri" w:eastAsia="Calibri" w:hAnsi="Calibri" w:cs="Times New Roman"/>
        </w:rPr>
        <w:t>merytorycznie oraz grafic</w:t>
      </w:r>
      <w:r>
        <w:rPr>
          <w:rFonts w:ascii="Calibri" w:eastAsia="Calibri" w:hAnsi="Calibri" w:cs="Times New Roman"/>
        </w:rPr>
        <w:t>znie</w:t>
      </w:r>
      <w:r w:rsidRPr="00855161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projekt </w:t>
      </w:r>
      <w:r w:rsidRPr="00855161">
        <w:rPr>
          <w:rFonts w:ascii="Calibri" w:eastAsia="Calibri" w:hAnsi="Calibri" w:cs="Times New Roman"/>
        </w:rPr>
        <w:t>artykułu</w:t>
      </w:r>
      <w:r>
        <w:rPr>
          <w:rFonts w:ascii="Calibri" w:eastAsia="Calibri" w:hAnsi="Calibri" w:cs="Times New Roman"/>
        </w:rPr>
        <w:t xml:space="preserve"> </w:t>
      </w:r>
      <w:r w:rsidR="00D807FB">
        <w:rPr>
          <w:rFonts w:ascii="Calibri" w:eastAsia="Calibri" w:hAnsi="Calibri" w:cs="Times New Roman"/>
        </w:rPr>
        <w:t>internetowego</w:t>
      </w:r>
      <w:r>
        <w:rPr>
          <w:rFonts w:ascii="Calibri" w:eastAsia="Calibri" w:hAnsi="Calibri" w:cs="Times New Roman"/>
        </w:rPr>
        <w:t>.</w:t>
      </w:r>
    </w:p>
    <w:p w14:paraId="783F3CAF" w14:textId="4DFD89B4" w:rsidR="000642F4" w:rsidRDefault="000642F4" w:rsidP="00F266A5">
      <w:pPr>
        <w:numPr>
          <w:ilvl w:val="1"/>
          <w:numId w:val="46"/>
        </w:numPr>
        <w:tabs>
          <w:tab w:val="left" w:pos="993"/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Długość artykułu internetowego wynosi co najmniej 1000 słów. </w:t>
      </w:r>
    </w:p>
    <w:p w14:paraId="1710B10A" w14:textId="5005C055" w:rsidR="00820474" w:rsidRDefault="00820474" w:rsidP="00F266A5">
      <w:pPr>
        <w:numPr>
          <w:ilvl w:val="1"/>
          <w:numId w:val="46"/>
        </w:numPr>
        <w:tabs>
          <w:tab w:val="left" w:pos="993"/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</w:t>
      </w:r>
      <w:r w:rsidRPr="00AE1628">
        <w:rPr>
          <w:rFonts w:ascii="Calibri" w:eastAsia="Calibri" w:hAnsi="Calibri" w:cs="Times New Roman"/>
        </w:rPr>
        <w:t>rojekt</w:t>
      </w:r>
      <w:r>
        <w:rPr>
          <w:rFonts w:ascii="Calibri" w:eastAsia="Calibri" w:hAnsi="Calibri" w:cs="Times New Roman"/>
        </w:rPr>
        <w:t xml:space="preserve"> artykułu </w:t>
      </w:r>
      <w:r w:rsidR="00D807FB">
        <w:rPr>
          <w:rFonts w:ascii="Calibri" w:eastAsia="Calibri" w:hAnsi="Calibri" w:cs="Times New Roman"/>
        </w:rPr>
        <w:t>internetowego</w:t>
      </w:r>
      <w:r>
        <w:rPr>
          <w:rFonts w:ascii="Calibri" w:eastAsia="Calibri" w:hAnsi="Calibri" w:cs="Times New Roman"/>
        </w:rPr>
        <w:t xml:space="preserve"> </w:t>
      </w:r>
      <w:r w:rsidRPr="00094FB8">
        <w:rPr>
          <w:rFonts w:ascii="Calibri" w:eastAsia="Calibri" w:hAnsi="Calibri" w:cs="Times New Roman"/>
        </w:rPr>
        <w:t>podlega akceptacji przez Zamawiającego</w:t>
      </w:r>
      <w:r>
        <w:rPr>
          <w:rFonts w:ascii="Calibri" w:eastAsia="Calibri" w:hAnsi="Calibri" w:cs="Times New Roman"/>
        </w:rPr>
        <w:t>.</w:t>
      </w:r>
    </w:p>
    <w:p w14:paraId="416731F2" w14:textId="6FD72B73" w:rsidR="00820474" w:rsidRPr="0015475A" w:rsidRDefault="00820474" w:rsidP="00F266A5">
      <w:pPr>
        <w:numPr>
          <w:ilvl w:val="1"/>
          <w:numId w:val="46"/>
        </w:numPr>
        <w:spacing w:line="360" w:lineRule="auto"/>
        <w:ind w:left="426" w:hanging="426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 xml:space="preserve">Artykuł </w:t>
      </w:r>
      <w:r w:rsidR="00D807FB">
        <w:rPr>
          <w:rFonts w:ascii="Calibri" w:eastAsia="Calibri" w:hAnsi="Calibri" w:cs="Times New Roman"/>
        </w:rPr>
        <w:t>internetowy</w:t>
      </w:r>
      <w:r w:rsidRPr="00855161">
        <w:rPr>
          <w:rFonts w:ascii="Calibri" w:eastAsia="Calibri" w:hAnsi="Calibri" w:cs="Times New Roman"/>
        </w:rPr>
        <w:t xml:space="preserve"> zostanie </w:t>
      </w:r>
      <w:r>
        <w:rPr>
          <w:rFonts w:ascii="Calibri" w:eastAsia="Calibri" w:hAnsi="Calibri" w:cs="Times New Roman"/>
        </w:rPr>
        <w:t>opublikowany</w:t>
      </w:r>
      <w:r w:rsidRPr="00943294">
        <w:rPr>
          <w:rFonts w:ascii="Calibri" w:eastAsia="Calibri" w:hAnsi="Calibri" w:cs="Times New Roman"/>
        </w:rPr>
        <w:t xml:space="preserve"> na specjalistycznym </w:t>
      </w:r>
      <w:r w:rsidR="0015475A">
        <w:rPr>
          <w:rFonts w:ascii="Calibri" w:eastAsia="Calibri" w:hAnsi="Calibri" w:cs="Times New Roman"/>
        </w:rPr>
        <w:t>portalu</w:t>
      </w:r>
      <w:r w:rsidRPr="00943294">
        <w:rPr>
          <w:rFonts w:ascii="Calibri" w:eastAsia="Calibri" w:hAnsi="Calibri" w:cs="Times New Roman"/>
        </w:rPr>
        <w:t xml:space="preserve"> branżowym </w:t>
      </w:r>
      <w:r w:rsidRPr="00943294">
        <w:rPr>
          <w:rFonts w:eastAsia="Calibri" w:cstheme="minorHAnsi"/>
          <w:szCs w:val="25"/>
        </w:rPr>
        <w:t>o ogólnopolskim zasięgu zajmujący</w:t>
      </w:r>
      <w:r>
        <w:rPr>
          <w:rFonts w:eastAsia="Calibri" w:cstheme="minorHAnsi"/>
          <w:szCs w:val="25"/>
        </w:rPr>
        <w:t>m</w:t>
      </w:r>
      <w:r w:rsidRPr="00943294">
        <w:rPr>
          <w:rFonts w:eastAsia="Calibri" w:cstheme="minorHAnsi"/>
          <w:szCs w:val="25"/>
        </w:rPr>
        <w:t xml:space="preserve"> się </w:t>
      </w:r>
      <w:r w:rsidRPr="00820474">
        <w:rPr>
          <w:rFonts w:eastAsia="Calibri" w:cstheme="minorHAnsi"/>
          <w:szCs w:val="25"/>
        </w:rPr>
        <w:t>gospodarką morską lub gospodarką przestrzenną lub gospodarką wodną.</w:t>
      </w:r>
    </w:p>
    <w:p w14:paraId="39DDFEDD" w14:textId="64006F6C" w:rsidR="0015475A" w:rsidRPr="0015475A" w:rsidRDefault="0015475A" w:rsidP="00F266A5">
      <w:pPr>
        <w:numPr>
          <w:ilvl w:val="1"/>
          <w:numId w:val="46"/>
        </w:numPr>
        <w:spacing w:line="360" w:lineRule="auto"/>
        <w:ind w:left="426" w:hanging="426"/>
        <w:contextualSpacing/>
        <w:jc w:val="both"/>
        <w:rPr>
          <w:rFonts w:ascii="Calibri" w:eastAsia="Calibri" w:hAnsi="Calibri" w:cs="Times New Roman"/>
        </w:rPr>
      </w:pPr>
      <w:r>
        <w:rPr>
          <w:rFonts w:eastAsia="Calibri" w:cstheme="minorHAnsi"/>
          <w:szCs w:val="25"/>
        </w:rPr>
        <w:t>Dostęp do artykułu</w:t>
      </w:r>
      <w:r w:rsidR="00D807FB">
        <w:rPr>
          <w:rFonts w:eastAsia="Calibri" w:cstheme="minorHAnsi"/>
          <w:szCs w:val="25"/>
        </w:rPr>
        <w:t xml:space="preserve"> </w:t>
      </w:r>
      <w:r w:rsidR="00D807FB">
        <w:rPr>
          <w:rFonts w:ascii="Calibri" w:eastAsia="Calibri" w:hAnsi="Calibri" w:cs="Times New Roman"/>
        </w:rPr>
        <w:t>internetowego</w:t>
      </w:r>
      <w:r>
        <w:rPr>
          <w:rFonts w:eastAsia="Calibri" w:cstheme="minorHAnsi"/>
          <w:szCs w:val="25"/>
        </w:rPr>
        <w:t xml:space="preserve"> na</w:t>
      </w:r>
      <w:r w:rsidRPr="0015475A">
        <w:rPr>
          <w:rFonts w:ascii="Calibri" w:eastAsia="Calibri" w:hAnsi="Calibri" w:cs="Times New Roman"/>
        </w:rPr>
        <w:t xml:space="preserve"> </w:t>
      </w:r>
      <w:r w:rsidRPr="00943294">
        <w:rPr>
          <w:rFonts w:ascii="Calibri" w:eastAsia="Calibri" w:hAnsi="Calibri" w:cs="Times New Roman"/>
        </w:rPr>
        <w:t>specjalistyczn</w:t>
      </w:r>
      <w:r>
        <w:rPr>
          <w:rFonts w:ascii="Calibri" w:eastAsia="Calibri" w:hAnsi="Calibri" w:cs="Times New Roman"/>
        </w:rPr>
        <w:t>ym</w:t>
      </w:r>
      <w:r w:rsidRPr="00943294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portalu</w:t>
      </w:r>
      <w:r w:rsidRPr="00943294">
        <w:rPr>
          <w:rFonts w:ascii="Calibri" w:eastAsia="Calibri" w:hAnsi="Calibri" w:cs="Times New Roman"/>
        </w:rPr>
        <w:t xml:space="preserve"> branżow</w:t>
      </w:r>
      <w:r>
        <w:rPr>
          <w:rFonts w:ascii="Calibri" w:eastAsia="Calibri" w:hAnsi="Calibri" w:cs="Times New Roman"/>
        </w:rPr>
        <w:t xml:space="preserve">ym musi być nieodpłatny. </w:t>
      </w:r>
    </w:p>
    <w:p w14:paraId="5E0D6974" w14:textId="7104DEFE" w:rsidR="0015475A" w:rsidRPr="0015475A" w:rsidRDefault="0015475A" w:rsidP="00F266A5">
      <w:pPr>
        <w:numPr>
          <w:ilvl w:val="1"/>
          <w:numId w:val="46"/>
        </w:numPr>
        <w:spacing w:line="360" w:lineRule="auto"/>
        <w:ind w:left="426" w:hanging="426"/>
        <w:contextualSpacing/>
        <w:jc w:val="both"/>
        <w:rPr>
          <w:rFonts w:ascii="Calibri" w:eastAsia="Calibri" w:hAnsi="Calibri" w:cs="Times New Roman"/>
        </w:rPr>
      </w:pPr>
      <w:r>
        <w:rPr>
          <w:rFonts w:eastAsia="Calibri" w:cstheme="minorHAnsi"/>
          <w:szCs w:val="25"/>
        </w:rPr>
        <w:t xml:space="preserve">Wybór </w:t>
      </w:r>
      <w:r w:rsidRPr="00943294">
        <w:rPr>
          <w:rFonts w:ascii="Calibri" w:eastAsia="Calibri" w:hAnsi="Calibri" w:cs="Times New Roman"/>
        </w:rPr>
        <w:t>specjalistyczn</w:t>
      </w:r>
      <w:r>
        <w:rPr>
          <w:rFonts w:ascii="Calibri" w:eastAsia="Calibri" w:hAnsi="Calibri" w:cs="Times New Roman"/>
        </w:rPr>
        <w:t>ego</w:t>
      </w:r>
      <w:r w:rsidRPr="00943294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portalu</w:t>
      </w:r>
      <w:r w:rsidRPr="00943294">
        <w:rPr>
          <w:rFonts w:ascii="Calibri" w:eastAsia="Calibri" w:hAnsi="Calibri" w:cs="Times New Roman"/>
        </w:rPr>
        <w:t xml:space="preserve"> branż</w:t>
      </w:r>
      <w:r>
        <w:rPr>
          <w:rFonts w:ascii="Calibri" w:eastAsia="Calibri" w:hAnsi="Calibri" w:cs="Times New Roman"/>
        </w:rPr>
        <w:t>owego podlega akceptacji przez Zamawiającego.</w:t>
      </w:r>
    </w:p>
    <w:p w14:paraId="64FFEDE7" w14:textId="1EE3190B" w:rsidR="00855161" w:rsidRDefault="00855161" w:rsidP="00F266A5">
      <w:pPr>
        <w:numPr>
          <w:ilvl w:val="1"/>
          <w:numId w:val="46"/>
        </w:numPr>
        <w:tabs>
          <w:tab w:val="left" w:pos="993"/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 xml:space="preserve">Wykonawca przygotuje artykuł </w:t>
      </w:r>
      <w:r w:rsidR="00D807FB">
        <w:rPr>
          <w:rFonts w:ascii="Calibri" w:eastAsia="Calibri" w:hAnsi="Calibri" w:cs="Times New Roman"/>
        </w:rPr>
        <w:t xml:space="preserve">internetowy </w:t>
      </w:r>
      <w:r w:rsidRPr="00855161">
        <w:rPr>
          <w:rFonts w:ascii="Calibri" w:eastAsia="Calibri" w:hAnsi="Calibri" w:cs="Times New Roman"/>
        </w:rPr>
        <w:t xml:space="preserve">zgodnie z wymogami technicznymi </w:t>
      </w:r>
      <w:r w:rsidR="0015475A" w:rsidRPr="00943294">
        <w:rPr>
          <w:rFonts w:ascii="Calibri" w:eastAsia="Calibri" w:hAnsi="Calibri" w:cs="Times New Roman"/>
        </w:rPr>
        <w:t>specjalistyczn</w:t>
      </w:r>
      <w:r w:rsidR="0015475A">
        <w:rPr>
          <w:rFonts w:ascii="Calibri" w:eastAsia="Calibri" w:hAnsi="Calibri" w:cs="Times New Roman"/>
        </w:rPr>
        <w:t>ego portalu</w:t>
      </w:r>
      <w:r w:rsidRPr="00855161">
        <w:rPr>
          <w:rFonts w:ascii="Calibri" w:eastAsia="Calibri" w:hAnsi="Calibri" w:cs="Times New Roman"/>
        </w:rPr>
        <w:t xml:space="preserve"> branżowego, dostarczy artykuł </w:t>
      </w:r>
      <w:r w:rsidR="00D807FB">
        <w:rPr>
          <w:rFonts w:ascii="Calibri" w:eastAsia="Calibri" w:hAnsi="Calibri" w:cs="Times New Roman"/>
        </w:rPr>
        <w:t xml:space="preserve">internetowy </w:t>
      </w:r>
      <w:r w:rsidRPr="00855161">
        <w:rPr>
          <w:rFonts w:ascii="Calibri" w:eastAsia="Calibri" w:hAnsi="Calibri" w:cs="Times New Roman"/>
        </w:rPr>
        <w:t>do publikacji oraz będzie pełnił nadzór nad jego publikacją.</w:t>
      </w:r>
    </w:p>
    <w:p w14:paraId="21FBC91A" w14:textId="4CD1AF21" w:rsidR="0015475A" w:rsidRDefault="0015475A" w:rsidP="00F266A5">
      <w:pPr>
        <w:numPr>
          <w:ilvl w:val="1"/>
          <w:numId w:val="46"/>
        </w:numPr>
        <w:tabs>
          <w:tab w:val="left" w:pos="993"/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 xml:space="preserve">Wykonawca przygotuje artykuł </w:t>
      </w:r>
      <w:r w:rsidR="00D807FB">
        <w:rPr>
          <w:rFonts w:ascii="Calibri" w:eastAsia="Calibri" w:hAnsi="Calibri" w:cs="Times New Roman"/>
        </w:rPr>
        <w:t xml:space="preserve">internetowy </w:t>
      </w:r>
      <w:r w:rsidRPr="00855161">
        <w:rPr>
          <w:rFonts w:ascii="Calibri" w:eastAsia="Calibri" w:hAnsi="Calibri" w:cs="Times New Roman"/>
        </w:rPr>
        <w:t>zgodnie z</w:t>
      </w:r>
      <w:r>
        <w:rPr>
          <w:rFonts w:ascii="Calibri" w:eastAsia="Calibri" w:hAnsi="Calibri" w:cs="Times New Roman"/>
        </w:rPr>
        <w:t xml:space="preserve">e </w:t>
      </w:r>
      <w:r w:rsidRPr="00855161">
        <w:rPr>
          <w:rFonts w:ascii="Calibri" w:eastAsia="Calibri" w:hAnsi="Calibri" w:cs="Times New Roman"/>
        </w:rPr>
        <w:t>standardami WCAG 2.</w:t>
      </w:r>
      <w:r>
        <w:rPr>
          <w:rFonts w:ascii="Calibri" w:eastAsia="Calibri" w:hAnsi="Calibri" w:cs="Times New Roman"/>
        </w:rPr>
        <w:t>2.</w:t>
      </w:r>
    </w:p>
    <w:p w14:paraId="463D73F2" w14:textId="2137EAAA" w:rsidR="0015475A" w:rsidRDefault="0015475A" w:rsidP="00F266A5">
      <w:pPr>
        <w:numPr>
          <w:ilvl w:val="1"/>
          <w:numId w:val="46"/>
        </w:numPr>
        <w:tabs>
          <w:tab w:val="left" w:pos="993"/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855161">
        <w:rPr>
          <w:rFonts w:ascii="Calibri" w:eastAsia="Calibri" w:hAnsi="Calibri" w:cs="Times New Roman"/>
        </w:rPr>
        <w:t>Wykonawca</w:t>
      </w:r>
      <w:r>
        <w:rPr>
          <w:rFonts w:ascii="Calibri" w:eastAsia="Calibri" w:hAnsi="Calibri" w:cs="Times New Roman"/>
        </w:rPr>
        <w:t xml:space="preserve"> przekaże Zamawiającemu link do artykułu </w:t>
      </w:r>
      <w:r w:rsidR="00D807FB">
        <w:rPr>
          <w:rFonts w:ascii="Calibri" w:eastAsia="Calibri" w:hAnsi="Calibri" w:cs="Times New Roman"/>
        </w:rPr>
        <w:t xml:space="preserve">internetowego </w:t>
      </w:r>
      <w:r>
        <w:rPr>
          <w:rFonts w:ascii="Calibri" w:eastAsia="Calibri" w:hAnsi="Calibri" w:cs="Times New Roman"/>
        </w:rPr>
        <w:t xml:space="preserve">opublikowanego na </w:t>
      </w:r>
      <w:r w:rsidRPr="00943294">
        <w:rPr>
          <w:rFonts w:ascii="Calibri" w:eastAsia="Calibri" w:hAnsi="Calibri" w:cs="Times New Roman"/>
        </w:rPr>
        <w:t>specjalistyczn</w:t>
      </w:r>
      <w:r>
        <w:rPr>
          <w:rFonts w:ascii="Calibri" w:eastAsia="Calibri" w:hAnsi="Calibri" w:cs="Times New Roman"/>
        </w:rPr>
        <w:t>ym</w:t>
      </w:r>
      <w:r w:rsidRPr="0015475A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portalu</w:t>
      </w:r>
      <w:r w:rsidRPr="00943294">
        <w:rPr>
          <w:rFonts w:ascii="Calibri" w:eastAsia="Calibri" w:hAnsi="Calibri" w:cs="Times New Roman"/>
        </w:rPr>
        <w:t xml:space="preserve"> branżowym</w:t>
      </w:r>
      <w:r>
        <w:rPr>
          <w:rFonts w:ascii="Calibri" w:eastAsia="Calibri" w:hAnsi="Calibri" w:cs="Times New Roman"/>
        </w:rPr>
        <w:t xml:space="preserve"> oraz zrzuty ekranu potwierdzające publikację artykułu.  </w:t>
      </w:r>
    </w:p>
    <w:p w14:paraId="15915340" w14:textId="77777777" w:rsidR="0015475A" w:rsidRPr="0015475A" w:rsidRDefault="0015475A" w:rsidP="0015475A">
      <w:pPr>
        <w:tabs>
          <w:tab w:val="left" w:pos="993"/>
          <w:tab w:val="right" w:leader="dot" w:pos="9072"/>
        </w:tabs>
        <w:spacing w:before="80" w:after="120" w:line="360" w:lineRule="auto"/>
        <w:ind w:left="284" w:right="170"/>
        <w:contextualSpacing/>
        <w:jc w:val="both"/>
        <w:rPr>
          <w:rFonts w:ascii="Calibri" w:eastAsia="Calibri" w:hAnsi="Calibri" w:cs="Times New Roman"/>
        </w:rPr>
      </w:pPr>
    </w:p>
    <w:p w14:paraId="2A961130" w14:textId="12F01731" w:rsidR="00855161" w:rsidRDefault="00855161" w:rsidP="00855161">
      <w:pPr>
        <w:keepNext/>
        <w:keepLines/>
        <w:numPr>
          <w:ilvl w:val="2"/>
          <w:numId w:val="0"/>
        </w:numPr>
        <w:spacing w:before="40" w:after="0" w:line="360" w:lineRule="auto"/>
        <w:ind w:left="720" w:hanging="720"/>
        <w:jc w:val="both"/>
        <w:outlineLvl w:val="2"/>
        <w:rPr>
          <w:rFonts w:ascii="Calibri Light" w:eastAsia="Times New Roman" w:hAnsi="Calibri Light" w:cs="Times New Roman"/>
          <w:color w:val="1F4D78"/>
          <w:sz w:val="24"/>
          <w:szCs w:val="24"/>
        </w:rPr>
      </w:pPr>
      <w:r w:rsidRPr="00855161">
        <w:rPr>
          <w:rFonts w:ascii="Calibri Light" w:eastAsia="Times New Roman" w:hAnsi="Calibri Light" w:cs="Times New Roman"/>
          <w:color w:val="1F4D78"/>
          <w:sz w:val="24"/>
          <w:szCs w:val="24"/>
        </w:rPr>
        <w:t xml:space="preserve">Zadanie </w:t>
      </w:r>
      <w:r w:rsidR="00B92223">
        <w:rPr>
          <w:rFonts w:ascii="Calibri Light" w:eastAsia="Times New Roman" w:hAnsi="Calibri Light" w:cs="Times New Roman"/>
          <w:color w:val="1F4D78"/>
          <w:sz w:val="24"/>
          <w:szCs w:val="24"/>
        </w:rPr>
        <w:t>4</w:t>
      </w:r>
      <w:r w:rsidRPr="00855161">
        <w:rPr>
          <w:rFonts w:ascii="Calibri Light" w:eastAsia="Times New Roman" w:hAnsi="Calibri Light" w:cs="Times New Roman"/>
          <w:color w:val="1F4D78"/>
          <w:sz w:val="24"/>
          <w:szCs w:val="24"/>
        </w:rPr>
        <w:t>: Przygotowanie materiałów i przeprowadzenie działań promocyjnych w mediach drukowanych</w:t>
      </w:r>
    </w:p>
    <w:p w14:paraId="423FAC47" w14:textId="77777777" w:rsidR="00D807FB" w:rsidRDefault="00D807FB" w:rsidP="00F266A5">
      <w:pPr>
        <w:numPr>
          <w:ilvl w:val="0"/>
          <w:numId w:val="50"/>
        </w:numPr>
        <w:tabs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D807FB">
        <w:rPr>
          <w:rFonts w:ascii="Calibri" w:eastAsia="Calibri" w:hAnsi="Calibri" w:cs="Times New Roman"/>
        </w:rPr>
        <w:t>Zamawiający dostarczy materiały niezbędne do merytorycznego opracowania projektu artykułu prasowego.</w:t>
      </w:r>
    </w:p>
    <w:p w14:paraId="7F6FA608" w14:textId="501FE91A" w:rsidR="000642F4" w:rsidRDefault="000642F4" w:rsidP="00F266A5">
      <w:pPr>
        <w:numPr>
          <w:ilvl w:val="0"/>
          <w:numId w:val="50"/>
        </w:numPr>
        <w:tabs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</w:t>
      </w:r>
      <w:r w:rsidRPr="00855161">
        <w:rPr>
          <w:rFonts w:ascii="Calibri" w:eastAsia="Calibri" w:hAnsi="Calibri" w:cs="Times New Roman"/>
        </w:rPr>
        <w:t xml:space="preserve">owierzchnia artykułu prasowego powinna stanowić nie mniej niż </w:t>
      </w:r>
      <w:r w:rsidRPr="000642F4">
        <w:rPr>
          <w:rFonts w:ascii="Calibri" w:eastAsia="Calibri" w:hAnsi="Calibri" w:cs="Times New Roman"/>
        </w:rPr>
        <w:t>1 stronę wydawnictwa.</w:t>
      </w:r>
    </w:p>
    <w:p w14:paraId="426E5368" w14:textId="77777777" w:rsidR="00D807FB" w:rsidRDefault="00D807FB" w:rsidP="00F266A5">
      <w:pPr>
        <w:numPr>
          <w:ilvl w:val="0"/>
          <w:numId w:val="50"/>
        </w:numPr>
        <w:tabs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D807FB">
        <w:rPr>
          <w:rFonts w:ascii="Calibri" w:eastAsia="Calibri" w:hAnsi="Calibri" w:cs="Times New Roman"/>
        </w:rPr>
        <w:t>Wykonawca przygotuje merytorycznie oraz graficznie projekt artykułu prasowego.</w:t>
      </w:r>
    </w:p>
    <w:p w14:paraId="1FDBD2EC" w14:textId="098AA5F7" w:rsidR="00D807FB" w:rsidRDefault="00D807FB" w:rsidP="00F266A5">
      <w:pPr>
        <w:numPr>
          <w:ilvl w:val="0"/>
          <w:numId w:val="50"/>
        </w:numPr>
        <w:tabs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D807FB">
        <w:rPr>
          <w:rFonts w:ascii="Calibri" w:eastAsia="Calibri" w:hAnsi="Calibri" w:cs="Times New Roman"/>
        </w:rPr>
        <w:t>Projekt artykułu prasowego podlega akceptacji przez Zamawiającego.</w:t>
      </w:r>
    </w:p>
    <w:p w14:paraId="0C37D11F" w14:textId="4B0F04B4" w:rsidR="00D807FB" w:rsidRDefault="00D807FB" w:rsidP="00F266A5">
      <w:pPr>
        <w:numPr>
          <w:ilvl w:val="0"/>
          <w:numId w:val="50"/>
        </w:numPr>
        <w:tabs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D807FB">
        <w:rPr>
          <w:rFonts w:ascii="Calibri" w:eastAsia="Calibri" w:hAnsi="Calibri" w:cs="Times New Roman"/>
        </w:rPr>
        <w:lastRenderedPageBreak/>
        <w:t xml:space="preserve">Artykuł prasowy zostanie opublikowany </w:t>
      </w:r>
      <w:r w:rsidRPr="00855161">
        <w:rPr>
          <w:rFonts w:ascii="Calibri" w:eastAsia="Calibri" w:hAnsi="Calibri" w:cs="Times New Roman"/>
        </w:rPr>
        <w:t>w czasopiśmie branżowym</w:t>
      </w:r>
      <w:r w:rsidRPr="00D807FB">
        <w:rPr>
          <w:rFonts w:ascii="Calibri" w:eastAsia="Calibri" w:hAnsi="Calibri" w:cs="Times New Roman"/>
        </w:rPr>
        <w:t xml:space="preserve"> o ogólnopolskim zasięgu</w:t>
      </w:r>
      <w:r>
        <w:rPr>
          <w:rFonts w:ascii="Calibri" w:eastAsia="Calibri" w:hAnsi="Calibri" w:cs="Times New Roman"/>
        </w:rPr>
        <w:t xml:space="preserve"> </w:t>
      </w:r>
      <w:r w:rsidRPr="00D807FB">
        <w:rPr>
          <w:rFonts w:ascii="Calibri" w:eastAsia="Calibri" w:hAnsi="Calibri" w:cs="Times New Roman"/>
        </w:rPr>
        <w:t>zajmującym się gospodarką morską lub gospodarką przestrzenną lub gospodarką wodną.</w:t>
      </w:r>
    </w:p>
    <w:p w14:paraId="669DBD62" w14:textId="70A19066" w:rsidR="00D807FB" w:rsidRDefault="00D807FB" w:rsidP="00F266A5">
      <w:pPr>
        <w:numPr>
          <w:ilvl w:val="0"/>
          <w:numId w:val="50"/>
        </w:numPr>
        <w:tabs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D807FB">
        <w:rPr>
          <w:rFonts w:ascii="Calibri" w:eastAsia="Calibri" w:hAnsi="Calibri" w:cs="Times New Roman"/>
        </w:rPr>
        <w:t xml:space="preserve">Wybór </w:t>
      </w:r>
      <w:r>
        <w:rPr>
          <w:rFonts w:ascii="Calibri" w:eastAsia="Calibri" w:hAnsi="Calibri" w:cs="Times New Roman"/>
        </w:rPr>
        <w:t>czasopisma</w:t>
      </w:r>
      <w:r w:rsidRPr="00D807FB">
        <w:rPr>
          <w:rFonts w:ascii="Calibri" w:eastAsia="Calibri" w:hAnsi="Calibri" w:cs="Times New Roman"/>
        </w:rPr>
        <w:t xml:space="preserve"> branżowego podlega akceptacji przez Zamawiającego.</w:t>
      </w:r>
    </w:p>
    <w:p w14:paraId="6FEE11EB" w14:textId="4DF194DC" w:rsidR="00D807FB" w:rsidRPr="000642F4" w:rsidRDefault="00D807FB" w:rsidP="00F266A5">
      <w:pPr>
        <w:numPr>
          <w:ilvl w:val="0"/>
          <w:numId w:val="50"/>
        </w:numPr>
        <w:tabs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D807FB">
        <w:rPr>
          <w:rFonts w:ascii="Calibri" w:eastAsia="Calibri" w:hAnsi="Calibri" w:cs="Times New Roman"/>
        </w:rPr>
        <w:t xml:space="preserve">Wykonawca przygotuje artykuł </w:t>
      </w:r>
      <w:r w:rsidR="000642F4" w:rsidRPr="00855161">
        <w:rPr>
          <w:rFonts w:ascii="Calibri" w:eastAsia="Calibri" w:hAnsi="Calibri" w:cs="Times New Roman"/>
        </w:rPr>
        <w:t>prasowy do druku zgodnie</w:t>
      </w:r>
      <w:r w:rsidRPr="00D807FB">
        <w:rPr>
          <w:rFonts w:ascii="Calibri" w:eastAsia="Calibri" w:hAnsi="Calibri" w:cs="Times New Roman"/>
        </w:rPr>
        <w:t xml:space="preserve"> z wymogami technicznymi </w:t>
      </w:r>
      <w:r>
        <w:rPr>
          <w:rFonts w:ascii="Calibri" w:eastAsia="Calibri" w:hAnsi="Calibri" w:cs="Times New Roman"/>
        </w:rPr>
        <w:t>czasopisma</w:t>
      </w:r>
      <w:r w:rsidRPr="00D807FB">
        <w:rPr>
          <w:rFonts w:ascii="Calibri" w:eastAsia="Calibri" w:hAnsi="Calibri" w:cs="Times New Roman"/>
        </w:rPr>
        <w:t xml:space="preserve"> branżowego, dostarczy artykuł </w:t>
      </w:r>
      <w:r w:rsidR="000642F4">
        <w:rPr>
          <w:rFonts w:ascii="Calibri" w:eastAsia="Calibri" w:hAnsi="Calibri" w:cs="Times New Roman"/>
        </w:rPr>
        <w:t xml:space="preserve">prasowy </w:t>
      </w:r>
      <w:r w:rsidRPr="00D807FB">
        <w:rPr>
          <w:rFonts w:ascii="Calibri" w:eastAsia="Calibri" w:hAnsi="Calibri" w:cs="Times New Roman"/>
        </w:rPr>
        <w:t>do publikacji oraz będzie pełnił nadzór nad jego publikacją.</w:t>
      </w:r>
    </w:p>
    <w:p w14:paraId="7FF994BA" w14:textId="6F7C1BB9" w:rsidR="00D807FB" w:rsidRDefault="00D807FB" w:rsidP="00F266A5">
      <w:pPr>
        <w:numPr>
          <w:ilvl w:val="0"/>
          <w:numId w:val="50"/>
        </w:numPr>
        <w:tabs>
          <w:tab w:val="right" w:leader="dot" w:pos="9072"/>
        </w:tabs>
        <w:spacing w:before="80" w:after="120" w:line="360" w:lineRule="auto"/>
        <w:ind w:left="426" w:right="170" w:hanging="426"/>
        <w:contextualSpacing/>
        <w:jc w:val="both"/>
        <w:rPr>
          <w:rFonts w:ascii="Calibri" w:eastAsia="Calibri" w:hAnsi="Calibri" w:cs="Times New Roman"/>
        </w:rPr>
      </w:pPr>
      <w:r w:rsidRPr="00D807FB">
        <w:rPr>
          <w:rFonts w:ascii="Calibri" w:eastAsia="Calibri" w:hAnsi="Calibri" w:cs="Times New Roman"/>
        </w:rPr>
        <w:t xml:space="preserve">Wykonawca przekaże Zamawiającemu </w:t>
      </w:r>
      <w:r w:rsidR="000642F4">
        <w:rPr>
          <w:rFonts w:ascii="Calibri" w:eastAsia="Calibri" w:hAnsi="Calibri" w:cs="Times New Roman"/>
        </w:rPr>
        <w:t xml:space="preserve">2 </w:t>
      </w:r>
      <w:r w:rsidR="00F266A5">
        <w:rPr>
          <w:rFonts w:ascii="Calibri" w:eastAsia="Calibri" w:hAnsi="Calibri" w:cs="Times New Roman"/>
        </w:rPr>
        <w:t>egzemplarze</w:t>
      </w:r>
      <w:r w:rsidR="000642F4">
        <w:rPr>
          <w:rFonts w:ascii="Calibri" w:eastAsia="Calibri" w:hAnsi="Calibri" w:cs="Times New Roman"/>
        </w:rPr>
        <w:t xml:space="preserve"> czasopisma branżowego </w:t>
      </w:r>
      <w:r w:rsidR="00677DB9">
        <w:rPr>
          <w:rFonts w:ascii="Calibri" w:eastAsia="Calibri" w:hAnsi="Calibri" w:cs="Times New Roman"/>
        </w:rPr>
        <w:br/>
      </w:r>
      <w:r w:rsidR="00F266A5">
        <w:rPr>
          <w:rFonts w:ascii="Calibri" w:eastAsia="Calibri" w:hAnsi="Calibri" w:cs="Times New Roman"/>
        </w:rPr>
        <w:t>z</w:t>
      </w:r>
      <w:r w:rsidR="00677DB9">
        <w:rPr>
          <w:rFonts w:ascii="Calibri" w:eastAsia="Calibri" w:hAnsi="Calibri" w:cs="Times New Roman"/>
        </w:rPr>
        <w:t xml:space="preserve"> </w:t>
      </w:r>
      <w:r w:rsidR="000642F4">
        <w:rPr>
          <w:rFonts w:ascii="Calibri" w:eastAsia="Calibri" w:hAnsi="Calibri" w:cs="Times New Roman"/>
        </w:rPr>
        <w:t>opublikowany</w:t>
      </w:r>
      <w:r w:rsidR="00F266A5">
        <w:rPr>
          <w:rFonts w:ascii="Calibri" w:eastAsia="Calibri" w:hAnsi="Calibri" w:cs="Times New Roman"/>
        </w:rPr>
        <w:t>m</w:t>
      </w:r>
      <w:r w:rsidR="000642F4">
        <w:rPr>
          <w:rFonts w:ascii="Calibri" w:eastAsia="Calibri" w:hAnsi="Calibri" w:cs="Times New Roman"/>
        </w:rPr>
        <w:t xml:space="preserve"> artykuł</w:t>
      </w:r>
      <w:r w:rsidR="00F266A5">
        <w:rPr>
          <w:rFonts w:ascii="Calibri" w:eastAsia="Calibri" w:hAnsi="Calibri" w:cs="Times New Roman"/>
        </w:rPr>
        <w:t>em</w:t>
      </w:r>
      <w:r w:rsidR="000642F4">
        <w:rPr>
          <w:rFonts w:ascii="Calibri" w:eastAsia="Calibri" w:hAnsi="Calibri" w:cs="Times New Roman"/>
        </w:rPr>
        <w:t xml:space="preserve"> prasowy</w:t>
      </w:r>
      <w:r w:rsidR="00F266A5">
        <w:rPr>
          <w:rFonts w:ascii="Calibri" w:eastAsia="Calibri" w:hAnsi="Calibri" w:cs="Times New Roman"/>
        </w:rPr>
        <w:t>m</w:t>
      </w:r>
      <w:r w:rsidR="000642F4">
        <w:rPr>
          <w:rFonts w:ascii="Calibri" w:eastAsia="Calibri" w:hAnsi="Calibri" w:cs="Times New Roman"/>
        </w:rPr>
        <w:t xml:space="preserve">. </w:t>
      </w:r>
    </w:p>
    <w:p w14:paraId="42D52B32" w14:textId="77777777" w:rsidR="00855161" w:rsidRPr="00855161" w:rsidRDefault="00855161" w:rsidP="00855161">
      <w:pPr>
        <w:spacing w:line="360" w:lineRule="auto"/>
        <w:jc w:val="both"/>
        <w:rPr>
          <w:rFonts w:ascii="Calibri" w:eastAsia="Calibri" w:hAnsi="Calibri" w:cs="Times New Roman"/>
        </w:rPr>
      </w:pPr>
    </w:p>
    <w:sectPr w:rsidR="00855161" w:rsidRPr="00855161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891DB" w14:textId="77777777" w:rsidR="00B01B89" w:rsidRDefault="00B01B89" w:rsidP="00DD3279">
      <w:pPr>
        <w:spacing w:after="0" w:line="240" w:lineRule="auto"/>
      </w:pPr>
      <w:r>
        <w:separator/>
      </w:r>
    </w:p>
  </w:endnote>
  <w:endnote w:type="continuationSeparator" w:id="0">
    <w:p w14:paraId="544D17C9" w14:textId="77777777" w:rsidR="00B01B89" w:rsidRDefault="00B01B89" w:rsidP="00DD3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2310870"/>
      <w:docPartObj>
        <w:docPartGallery w:val="Page Numbers (Bottom of Page)"/>
        <w:docPartUnique/>
      </w:docPartObj>
    </w:sdtPr>
    <w:sdtEndPr/>
    <w:sdtContent>
      <w:p w14:paraId="71D887AC" w14:textId="22958682" w:rsidR="008B7FD3" w:rsidRDefault="008B7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BF4">
          <w:rPr>
            <w:noProof/>
          </w:rPr>
          <w:t>16</w:t>
        </w:r>
        <w:r>
          <w:fldChar w:fldCharType="end"/>
        </w:r>
      </w:p>
    </w:sdtContent>
  </w:sdt>
  <w:p w14:paraId="7A4B177A" w14:textId="77777777" w:rsidR="008B7FD3" w:rsidRDefault="008B7FD3">
    <w:pPr>
      <w:pStyle w:val="Stopka"/>
    </w:pPr>
  </w:p>
  <w:p w14:paraId="79DC548D" w14:textId="77777777" w:rsidR="000544CA" w:rsidRDefault="000544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7BFD1" w14:textId="77777777" w:rsidR="00B01B89" w:rsidRDefault="00B01B89" w:rsidP="00DD3279">
      <w:pPr>
        <w:spacing w:after="0" w:line="240" w:lineRule="auto"/>
      </w:pPr>
      <w:r>
        <w:separator/>
      </w:r>
    </w:p>
  </w:footnote>
  <w:footnote w:type="continuationSeparator" w:id="0">
    <w:p w14:paraId="4EB95097" w14:textId="77777777" w:rsidR="00B01B89" w:rsidRDefault="00B01B89" w:rsidP="00DD3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B5851" w14:textId="3AA61843" w:rsidR="008B7FD3" w:rsidRDefault="008B7FD3">
    <w:pPr>
      <w:pStyle w:val="Nagwek"/>
    </w:pPr>
    <w:r w:rsidRPr="009B747B">
      <w:rPr>
        <w:noProof/>
        <w:lang w:eastAsia="pl-PL"/>
      </w:rPr>
      <w:drawing>
        <wp:inline distT="0" distB="0" distL="0" distR="0" wp14:anchorId="608B9F37" wp14:editId="06A297D7">
          <wp:extent cx="5808331" cy="737235"/>
          <wp:effectExtent l="0" t="0" r="2540" b="5715"/>
          <wp:docPr id="1" name="Obraz 1" descr="C:\Users\mturalska\AppData\Local\Temp\9611d30f-4a2a-4cc9-bbf8-70291d47faaf_FENIKS_RP_EU.zip.FENIKS_RP_EU.zip\FENIKS - RP - EU\POLSKI\Poziomy - podstawowy\FENIKS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turalska\AppData\Local\Temp\9611d30f-4a2a-4cc9-bbf8-70291d47faaf_FENIKS_RP_EU.zip.FENIKS_RP_EU.zip\FENIKS - RP - EU\POLSKI\Poziomy - podstawowy\FENIKS_RP_UE_RGB-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6016" cy="742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D9FC7" w14:textId="73F91D4B" w:rsidR="008B7FD3" w:rsidRDefault="008B7FD3">
    <w:pPr>
      <w:pStyle w:val="Nagwek"/>
      <w:rPr>
        <w:sz w:val="16"/>
        <w:szCs w:val="16"/>
      </w:rPr>
    </w:pPr>
    <w:bookmarkStart w:id="2" w:name="_Hlk239413142"/>
    <w:r w:rsidRPr="00DD3279">
      <w:rPr>
        <w:sz w:val="16"/>
        <w:szCs w:val="16"/>
      </w:rPr>
      <w:t>Projekt nr FENX.02.04-IW.01-0048/24 pn. „Przegląd i aktualizacja wstępnej oceny ryzyka powodziowego od strony morza oraz planów zarządzania ryzykiem powodziowym od strony morza (w tym morskich wód wewnętrznych) w III cyklu planistycznym”</w:t>
    </w:r>
  </w:p>
  <w:bookmarkEnd w:id="2"/>
  <w:p w14:paraId="58D00230" w14:textId="06F40DC4" w:rsidR="008B7FD3" w:rsidRDefault="008B7FD3">
    <w:pPr>
      <w:pStyle w:val="Nagwek"/>
    </w:pPr>
  </w:p>
  <w:p w14:paraId="5BC0D7AB" w14:textId="13E02DD2" w:rsidR="008B7FD3" w:rsidRDefault="008B7FD3" w:rsidP="00C261A7">
    <w:pPr>
      <w:pStyle w:val="Nagwek"/>
      <w:tabs>
        <w:tab w:val="clear" w:pos="4536"/>
      </w:tabs>
      <w:spacing w:after="120"/>
      <w:jc w:val="right"/>
    </w:pPr>
    <w:r w:rsidRPr="001617A5">
      <w:rPr>
        <w:rFonts w:ascii="Arial" w:hAnsi="Arial" w:cs="Arial"/>
      </w:rPr>
      <w:tab/>
      <w:t>Ministerstwo Infrastruktury</w:t>
    </w:r>
  </w:p>
  <w:p w14:paraId="73EDA81E" w14:textId="77777777" w:rsidR="000544CA" w:rsidRDefault="000544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165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1B3D44"/>
    <w:multiLevelType w:val="hybridMultilevel"/>
    <w:tmpl w:val="9A007896"/>
    <w:lvl w:ilvl="0" w:tplc="C0507146">
      <w:start w:val="1"/>
      <w:numFmt w:val="decimal"/>
      <w:lvlText w:val="%1."/>
      <w:lvlJc w:val="left"/>
      <w:pPr>
        <w:ind w:left="2070" w:hanging="9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77B0B"/>
    <w:multiLevelType w:val="hybridMultilevel"/>
    <w:tmpl w:val="4E3A90C8"/>
    <w:lvl w:ilvl="0" w:tplc="4CCC8A6E">
      <w:start w:val="1"/>
      <w:numFmt w:val="decimal"/>
      <w:lvlText w:val="%1."/>
      <w:lvlJc w:val="left"/>
      <w:pPr>
        <w:ind w:left="2070" w:hanging="99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5293F"/>
    <w:multiLevelType w:val="hybridMultilevel"/>
    <w:tmpl w:val="2294F4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44D14"/>
    <w:multiLevelType w:val="hybridMultilevel"/>
    <w:tmpl w:val="6206FC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37525A"/>
    <w:multiLevelType w:val="hybridMultilevel"/>
    <w:tmpl w:val="225807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DB59F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D8276F"/>
    <w:multiLevelType w:val="multilevel"/>
    <w:tmpl w:val="9A72AEE0"/>
    <w:styleLink w:val="Lista1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bCs/>
        <w:caps/>
        <w:smallCaps w:val="0"/>
        <w:sz w:val="28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Calibri" w:hAnsi="Calibri" w:cs="Times New Roman" w:hint="default"/>
        <w:b/>
        <w:bCs/>
        <w:i w:val="0"/>
        <w:caps/>
        <w:sz w:val="24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ascii="Calibri" w:hAnsi="Calibri" w:cs="Times New Roman" w:hint="default"/>
        <w:b/>
        <w:i w:val="0"/>
        <w:caps/>
        <w:sz w:val="22"/>
      </w:rPr>
    </w:lvl>
    <w:lvl w:ilvl="3">
      <w:start w:val="1"/>
      <w:numFmt w:val="decimal"/>
      <w:lvlText w:val="%1.%2.%3.%4."/>
      <w:lvlJc w:val="left"/>
      <w:pPr>
        <w:ind w:left="864" w:hanging="864"/>
      </w:pPr>
    </w:lvl>
    <w:lvl w:ilvl="4">
      <w:start w:val="1"/>
      <w:numFmt w:val="decimal"/>
      <w:lvlText w:val="%1.%2.%3.%4.%5."/>
      <w:lvlJc w:val="left"/>
      <w:pPr>
        <w:ind w:left="1008" w:hanging="1008"/>
      </w:pPr>
    </w:lvl>
    <w:lvl w:ilvl="5">
      <w:start w:val="1"/>
      <w:numFmt w:val="decimal"/>
      <w:lvlText w:val="%1.%2.%3.%4.%5.%6."/>
      <w:lvlJc w:val="left"/>
      <w:pPr>
        <w:ind w:left="1152" w:hanging="1152"/>
      </w:pPr>
    </w:lvl>
    <w:lvl w:ilvl="6">
      <w:start w:val="1"/>
      <w:numFmt w:val="decimal"/>
      <w:lvlText w:val="%1.%2.%3.%4.%5.%6.%7."/>
      <w:lvlJc w:val="left"/>
      <w:pPr>
        <w:ind w:left="1296" w:hanging="1296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584" w:hanging="1584"/>
      </w:pPr>
    </w:lvl>
  </w:abstractNum>
  <w:abstractNum w:abstractNumId="8" w15:restartNumberingAfterBreak="0">
    <w:nsid w:val="1C6169FD"/>
    <w:multiLevelType w:val="hybridMultilevel"/>
    <w:tmpl w:val="BA7A48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E23DB"/>
    <w:multiLevelType w:val="hybridMultilevel"/>
    <w:tmpl w:val="666CC7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8257A"/>
    <w:multiLevelType w:val="hybridMultilevel"/>
    <w:tmpl w:val="3AC28E68"/>
    <w:lvl w:ilvl="0" w:tplc="F9DAB64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99AAA9AA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26A26"/>
    <w:multiLevelType w:val="hybridMultilevel"/>
    <w:tmpl w:val="E2A432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D10EB"/>
    <w:multiLevelType w:val="hybridMultilevel"/>
    <w:tmpl w:val="F388670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4F4212"/>
    <w:multiLevelType w:val="hybridMultilevel"/>
    <w:tmpl w:val="17BE1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10B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FC30BFE"/>
    <w:multiLevelType w:val="hybridMultilevel"/>
    <w:tmpl w:val="CE8436E2"/>
    <w:lvl w:ilvl="0" w:tplc="288ABC76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D7B99"/>
    <w:multiLevelType w:val="hybridMultilevel"/>
    <w:tmpl w:val="D7EAE8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B30ED9"/>
    <w:multiLevelType w:val="hybridMultilevel"/>
    <w:tmpl w:val="9954D782"/>
    <w:lvl w:ilvl="0" w:tplc="0AB41EA2">
      <w:start w:val="1"/>
      <w:numFmt w:val="decimal"/>
      <w:lvlText w:val="%1)"/>
      <w:lvlJc w:val="left"/>
      <w:pPr>
        <w:ind w:left="1350" w:hanging="9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7A27D5"/>
    <w:multiLevelType w:val="multilevel"/>
    <w:tmpl w:val="E50C8ADA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79E67FC"/>
    <w:multiLevelType w:val="hybridMultilevel"/>
    <w:tmpl w:val="EEBC34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240BF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884645C"/>
    <w:multiLevelType w:val="hybridMultilevel"/>
    <w:tmpl w:val="F5F2C86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9A40B03"/>
    <w:multiLevelType w:val="hybridMultilevel"/>
    <w:tmpl w:val="101657DC"/>
    <w:lvl w:ilvl="0" w:tplc="7AB8851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8E024FF4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DE379E"/>
    <w:multiLevelType w:val="hybridMultilevel"/>
    <w:tmpl w:val="C5C0E534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3A5643E9"/>
    <w:multiLevelType w:val="multilevel"/>
    <w:tmpl w:val="AEA2F3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ABC6B91"/>
    <w:multiLevelType w:val="hybridMultilevel"/>
    <w:tmpl w:val="9A842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E941DA"/>
    <w:multiLevelType w:val="hybridMultilevel"/>
    <w:tmpl w:val="E04C7E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404B5"/>
    <w:multiLevelType w:val="hybridMultilevel"/>
    <w:tmpl w:val="8D4042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684CF1"/>
    <w:multiLevelType w:val="hybridMultilevel"/>
    <w:tmpl w:val="644E6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347913"/>
    <w:multiLevelType w:val="hybridMultilevel"/>
    <w:tmpl w:val="54C6A7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927FAB"/>
    <w:multiLevelType w:val="hybridMultilevel"/>
    <w:tmpl w:val="2DB001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F770B7"/>
    <w:multiLevelType w:val="hybridMultilevel"/>
    <w:tmpl w:val="440AA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4E0346"/>
    <w:multiLevelType w:val="hybridMultilevel"/>
    <w:tmpl w:val="8FC26A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A7A5F73"/>
    <w:multiLevelType w:val="hybridMultilevel"/>
    <w:tmpl w:val="EA52E6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333053"/>
    <w:multiLevelType w:val="hybridMultilevel"/>
    <w:tmpl w:val="DD56DC14"/>
    <w:lvl w:ilvl="0" w:tplc="48EAA6FE">
      <w:start w:val="1"/>
      <w:numFmt w:val="decimal"/>
      <w:lvlText w:val="%1)"/>
      <w:lvlJc w:val="left"/>
      <w:pPr>
        <w:ind w:left="1350" w:hanging="990"/>
      </w:pPr>
      <w:rPr>
        <w:rFonts w:hint="default"/>
      </w:rPr>
    </w:lvl>
    <w:lvl w:ilvl="1" w:tplc="C0507146">
      <w:start w:val="1"/>
      <w:numFmt w:val="decimal"/>
      <w:lvlText w:val="%2."/>
      <w:lvlJc w:val="left"/>
      <w:pPr>
        <w:ind w:left="2070" w:hanging="9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BF1C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2096342"/>
    <w:multiLevelType w:val="hybridMultilevel"/>
    <w:tmpl w:val="6750ECE2"/>
    <w:lvl w:ilvl="0" w:tplc="E8D6142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65863680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0926F2"/>
    <w:multiLevelType w:val="hybridMultilevel"/>
    <w:tmpl w:val="EA52E6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58B6F88"/>
    <w:multiLevelType w:val="hybridMultilevel"/>
    <w:tmpl w:val="06B46E76"/>
    <w:lvl w:ilvl="0" w:tplc="1360978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CE4A628A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BB0441"/>
    <w:multiLevelType w:val="hybridMultilevel"/>
    <w:tmpl w:val="BB00728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58161AC3"/>
    <w:multiLevelType w:val="hybridMultilevel"/>
    <w:tmpl w:val="EDD80842"/>
    <w:lvl w:ilvl="0" w:tplc="B10A54D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CD26A94A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B93E4F"/>
    <w:multiLevelType w:val="hybridMultilevel"/>
    <w:tmpl w:val="F7B800AC"/>
    <w:lvl w:ilvl="0" w:tplc="1360978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2E4C6C42">
      <w:start w:val="1"/>
      <w:numFmt w:val="decimal"/>
      <w:lvlText w:val="%2."/>
      <w:lvlJc w:val="left"/>
      <w:pPr>
        <w:ind w:left="2070" w:hanging="9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B712B1"/>
    <w:multiLevelType w:val="hybridMultilevel"/>
    <w:tmpl w:val="A0E87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CF4837"/>
    <w:multiLevelType w:val="hybridMultilevel"/>
    <w:tmpl w:val="9954D782"/>
    <w:lvl w:ilvl="0" w:tplc="0AB41EA2">
      <w:start w:val="1"/>
      <w:numFmt w:val="decimal"/>
      <w:lvlText w:val="%1)"/>
      <w:lvlJc w:val="left"/>
      <w:pPr>
        <w:ind w:left="1350" w:hanging="9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323A27"/>
    <w:multiLevelType w:val="hybridMultilevel"/>
    <w:tmpl w:val="B71EB1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D234E7"/>
    <w:multiLevelType w:val="multilevel"/>
    <w:tmpl w:val="5C9E74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3935934"/>
    <w:multiLevelType w:val="hybridMultilevel"/>
    <w:tmpl w:val="518004EC"/>
    <w:lvl w:ilvl="0" w:tplc="DF685802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4CCC8A6E">
      <w:start w:val="1"/>
      <w:numFmt w:val="decimal"/>
      <w:lvlText w:val="%2."/>
      <w:lvlJc w:val="left"/>
      <w:pPr>
        <w:ind w:left="2070" w:hanging="9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DA4F36"/>
    <w:multiLevelType w:val="hybridMultilevel"/>
    <w:tmpl w:val="3DB8103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67741952"/>
    <w:multiLevelType w:val="hybridMultilevel"/>
    <w:tmpl w:val="1996E5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3A3575"/>
    <w:multiLevelType w:val="hybridMultilevel"/>
    <w:tmpl w:val="F336F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C42E74"/>
    <w:multiLevelType w:val="hybridMultilevel"/>
    <w:tmpl w:val="B440A1B2"/>
    <w:lvl w:ilvl="0" w:tplc="B10A54D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AE7EC22A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703261"/>
    <w:multiLevelType w:val="hybridMultilevel"/>
    <w:tmpl w:val="BF546F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7F36A1"/>
    <w:multiLevelType w:val="hybridMultilevel"/>
    <w:tmpl w:val="E04C7E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6A16E2"/>
    <w:multiLevelType w:val="hybridMultilevel"/>
    <w:tmpl w:val="7B480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8866E5"/>
    <w:multiLevelType w:val="hybridMultilevel"/>
    <w:tmpl w:val="CA1624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58E2C27"/>
    <w:multiLevelType w:val="hybridMultilevel"/>
    <w:tmpl w:val="43600A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96289F"/>
    <w:multiLevelType w:val="hybridMultilevel"/>
    <w:tmpl w:val="C87834E2"/>
    <w:lvl w:ilvl="0" w:tplc="BA42E7B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16E0DF68">
      <w:start w:val="1"/>
      <w:numFmt w:val="decimal"/>
      <w:lvlText w:val="%2.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E10ADA"/>
    <w:multiLevelType w:val="hybridMultilevel"/>
    <w:tmpl w:val="B9940E82"/>
    <w:lvl w:ilvl="0" w:tplc="C0262A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910830"/>
    <w:multiLevelType w:val="hybridMultilevel"/>
    <w:tmpl w:val="ACF0FA9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6C1E0B"/>
    <w:multiLevelType w:val="hybridMultilevel"/>
    <w:tmpl w:val="6532C2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3965052">
    <w:abstractNumId w:val="23"/>
  </w:num>
  <w:num w:numId="2" w16cid:durableId="1318193640">
    <w:abstractNumId w:val="7"/>
  </w:num>
  <w:num w:numId="3" w16cid:durableId="416099789">
    <w:abstractNumId w:val="18"/>
  </w:num>
  <w:num w:numId="4" w16cid:durableId="376860383">
    <w:abstractNumId w:val="39"/>
  </w:num>
  <w:num w:numId="5" w16cid:durableId="628168856">
    <w:abstractNumId w:val="47"/>
  </w:num>
  <w:num w:numId="6" w16cid:durableId="132141665">
    <w:abstractNumId w:val="49"/>
  </w:num>
  <w:num w:numId="7" w16cid:durableId="1952082140">
    <w:abstractNumId w:val="53"/>
  </w:num>
  <w:num w:numId="8" w16cid:durableId="223680186">
    <w:abstractNumId w:val="35"/>
  </w:num>
  <w:num w:numId="9" w16cid:durableId="1479418275">
    <w:abstractNumId w:val="6"/>
  </w:num>
  <w:num w:numId="10" w16cid:durableId="2102602321">
    <w:abstractNumId w:val="44"/>
  </w:num>
  <w:num w:numId="11" w16cid:durableId="387457359">
    <w:abstractNumId w:val="27"/>
  </w:num>
  <w:num w:numId="12" w16cid:durableId="459953715">
    <w:abstractNumId w:val="11"/>
  </w:num>
  <w:num w:numId="13" w16cid:durableId="362637805">
    <w:abstractNumId w:val="30"/>
  </w:num>
  <w:num w:numId="14" w16cid:durableId="1148209904">
    <w:abstractNumId w:val="51"/>
  </w:num>
  <w:num w:numId="15" w16cid:durableId="1851943587">
    <w:abstractNumId w:val="31"/>
  </w:num>
  <w:num w:numId="16" w16cid:durableId="1771587140">
    <w:abstractNumId w:val="54"/>
  </w:num>
  <w:num w:numId="17" w16cid:durableId="1773160913">
    <w:abstractNumId w:val="9"/>
  </w:num>
  <w:num w:numId="18" w16cid:durableId="1378628370">
    <w:abstractNumId w:val="48"/>
  </w:num>
  <w:num w:numId="19" w16cid:durableId="1545022767">
    <w:abstractNumId w:val="29"/>
  </w:num>
  <w:num w:numId="20" w16cid:durableId="502474591">
    <w:abstractNumId w:val="55"/>
  </w:num>
  <w:num w:numId="21" w16cid:durableId="1426422580">
    <w:abstractNumId w:val="42"/>
  </w:num>
  <w:num w:numId="22" w16cid:durableId="2048947950">
    <w:abstractNumId w:val="19"/>
  </w:num>
  <w:num w:numId="23" w16cid:durableId="444079752">
    <w:abstractNumId w:val="52"/>
  </w:num>
  <w:num w:numId="24" w16cid:durableId="719137596">
    <w:abstractNumId w:val="26"/>
  </w:num>
  <w:num w:numId="25" w16cid:durableId="1438914574">
    <w:abstractNumId w:val="16"/>
  </w:num>
  <w:num w:numId="26" w16cid:durableId="1507595778">
    <w:abstractNumId w:val="8"/>
  </w:num>
  <w:num w:numId="27" w16cid:durableId="1491673648">
    <w:abstractNumId w:val="58"/>
  </w:num>
  <w:num w:numId="28" w16cid:durableId="778375894">
    <w:abstractNumId w:val="37"/>
  </w:num>
  <w:num w:numId="29" w16cid:durableId="1634752272">
    <w:abstractNumId w:val="3"/>
  </w:num>
  <w:num w:numId="30" w16cid:durableId="577446004">
    <w:abstractNumId w:val="33"/>
  </w:num>
  <w:num w:numId="31" w16cid:durableId="1193499598">
    <w:abstractNumId w:val="21"/>
  </w:num>
  <w:num w:numId="32" w16cid:durableId="1985310028">
    <w:abstractNumId w:val="13"/>
  </w:num>
  <w:num w:numId="33" w16cid:durableId="1007757922">
    <w:abstractNumId w:val="12"/>
  </w:num>
  <w:num w:numId="34" w16cid:durableId="200092609">
    <w:abstractNumId w:val="0"/>
  </w:num>
  <w:num w:numId="35" w16cid:durableId="2126658654">
    <w:abstractNumId w:val="20"/>
  </w:num>
  <w:num w:numId="36" w16cid:durableId="307831698">
    <w:abstractNumId w:val="14"/>
  </w:num>
  <w:num w:numId="37" w16cid:durableId="657659577">
    <w:abstractNumId w:val="40"/>
  </w:num>
  <w:num w:numId="38" w16cid:durableId="335963398">
    <w:abstractNumId w:val="50"/>
  </w:num>
  <w:num w:numId="39" w16cid:durableId="1359545186">
    <w:abstractNumId w:val="36"/>
  </w:num>
  <w:num w:numId="40" w16cid:durableId="228809016">
    <w:abstractNumId w:val="10"/>
  </w:num>
  <w:num w:numId="41" w16cid:durableId="1019357841">
    <w:abstractNumId w:val="24"/>
  </w:num>
  <w:num w:numId="42" w16cid:durableId="1313754698">
    <w:abstractNumId w:val="22"/>
  </w:num>
  <w:num w:numId="43" w16cid:durableId="1273126505">
    <w:abstractNumId w:val="56"/>
  </w:num>
  <w:num w:numId="44" w16cid:durableId="1940747171">
    <w:abstractNumId w:val="41"/>
  </w:num>
  <w:num w:numId="45" w16cid:durableId="1779446662">
    <w:abstractNumId w:val="38"/>
  </w:num>
  <w:num w:numId="46" w16cid:durableId="1223640392">
    <w:abstractNumId w:val="46"/>
  </w:num>
  <w:num w:numId="47" w16cid:durableId="613829721">
    <w:abstractNumId w:val="34"/>
  </w:num>
  <w:num w:numId="48" w16cid:durableId="2111385711">
    <w:abstractNumId w:val="17"/>
  </w:num>
  <w:num w:numId="49" w16cid:durableId="1544517245">
    <w:abstractNumId w:val="15"/>
  </w:num>
  <w:num w:numId="50" w16cid:durableId="2098793150">
    <w:abstractNumId w:val="2"/>
  </w:num>
  <w:num w:numId="51" w16cid:durableId="501162197">
    <w:abstractNumId w:val="57"/>
  </w:num>
  <w:num w:numId="52" w16cid:durableId="1672639200">
    <w:abstractNumId w:val="43"/>
  </w:num>
  <w:num w:numId="53" w16cid:durableId="1090270681">
    <w:abstractNumId w:val="1"/>
  </w:num>
  <w:num w:numId="54" w16cid:durableId="303971059">
    <w:abstractNumId w:val="28"/>
  </w:num>
  <w:num w:numId="55" w16cid:durableId="2123303641">
    <w:abstractNumId w:val="45"/>
  </w:num>
  <w:num w:numId="56" w16cid:durableId="1287279409">
    <w:abstractNumId w:val="25"/>
  </w:num>
  <w:num w:numId="57" w16cid:durableId="1977710566">
    <w:abstractNumId w:val="59"/>
  </w:num>
  <w:num w:numId="58" w16cid:durableId="704407794">
    <w:abstractNumId w:val="32"/>
  </w:num>
  <w:num w:numId="59" w16cid:durableId="358821283">
    <w:abstractNumId w:val="5"/>
  </w:num>
  <w:num w:numId="60" w16cid:durableId="28263428">
    <w:abstractNumId w:val="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9FC"/>
    <w:rsid w:val="0000143A"/>
    <w:rsid w:val="00027F9B"/>
    <w:rsid w:val="00040E4C"/>
    <w:rsid w:val="00044FB0"/>
    <w:rsid w:val="00046377"/>
    <w:rsid w:val="00046E7A"/>
    <w:rsid w:val="000544CA"/>
    <w:rsid w:val="00056BD0"/>
    <w:rsid w:val="000642F4"/>
    <w:rsid w:val="000659C4"/>
    <w:rsid w:val="00067502"/>
    <w:rsid w:val="000822AA"/>
    <w:rsid w:val="00083CE4"/>
    <w:rsid w:val="00084FFB"/>
    <w:rsid w:val="00086BF3"/>
    <w:rsid w:val="00091B25"/>
    <w:rsid w:val="00093562"/>
    <w:rsid w:val="00094FB8"/>
    <w:rsid w:val="00097B17"/>
    <w:rsid w:val="000A3065"/>
    <w:rsid w:val="000C27B7"/>
    <w:rsid w:val="000C51F7"/>
    <w:rsid w:val="000E4D70"/>
    <w:rsid w:val="000E7641"/>
    <w:rsid w:val="000F2A28"/>
    <w:rsid w:val="000F338C"/>
    <w:rsid w:val="000F6E95"/>
    <w:rsid w:val="000F782C"/>
    <w:rsid w:val="00121B87"/>
    <w:rsid w:val="0014248E"/>
    <w:rsid w:val="00151177"/>
    <w:rsid w:val="0015475A"/>
    <w:rsid w:val="00155711"/>
    <w:rsid w:val="00157D82"/>
    <w:rsid w:val="0017719F"/>
    <w:rsid w:val="00184052"/>
    <w:rsid w:val="00196C57"/>
    <w:rsid w:val="001C0B0E"/>
    <w:rsid w:val="001E4B6E"/>
    <w:rsid w:val="001E5100"/>
    <w:rsid w:val="001E760A"/>
    <w:rsid w:val="001F2F45"/>
    <w:rsid w:val="00214150"/>
    <w:rsid w:val="002336C2"/>
    <w:rsid w:val="00235C7A"/>
    <w:rsid w:val="0025074B"/>
    <w:rsid w:val="002576C3"/>
    <w:rsid w:val="00263C0F"/>
    <w:rsid w:val="0026534C"/>
    <w:rsid w:val="0026628B"/>
    <w:rsid w:val="00267753"/>
    <w:rsid w:val="00267B73"/>
    <w:rsid w:val="00282D0B"/>
    <w:rsid w:val="00286301"/>
    <w:rsid w:val="002B2573"/>
    <w:rsid w:val="002B4D78"/>
    <w:rsid w:val="002C588B"/>
    <w:rsid w:val="002D4C33"/>
    <w:rsid w:val="002E46EA"/>
    <w:rsid w:val="002F3803"/>
    <w:rsid w:val="002F38C8"/>
    <w:rsid w:val="00300132"/>
    <w:rsid w:val="003048C5"/>
    <w:rsid w:val="003111C3"/>
    <w:rsid w:val="00314D62"/>
    <w:rsid w:val="0031796B"/>
    <w:rsid w:val="00323389"/>
    <w:rsid w:val="003249A1"/>
    <w:rsid w:val="003264C6"/>
    <w:rsid w:val="00330B76"/>
    <w:rsid w:val="00340913"/>
    <w:rsid w:val="00342FE4"/>
    <w:rsid w:val="0034332A"/>
    <w:rsid w:val="0036246B"/>
    <w:rsid w:val="00363821"/>
    <w:rsid w:val="00363AF9"/>
    <w:rsid w:val="00390BF4"/>
    <w:rsid w:val="003A56F1"/>
    <w:rsid w:val="003A7F13"/>
    <w:rsid w:val="003B0C2E"/>
    <w:rsid w:val="003B0F51"/>
    <w:rsid w:val="003B4F56"/>
    <w:rsid w:val="003B52EC"/>
    <w:rsid w:val="003C09FC"/>
    <w:rsid w:val="003C22F5"/>
    <w:rsid w:val="003E5D60"/>
    <w:rsid w:val="00400073"/>
    <w:rsid w:val="0040472B"/>
    <w:rsid w:val="00407752"/>
    <w:rsid w:val="004077BF"/>
    <w:rsid w:val="004140C1"/>
    <w:rsid w:val="0043797C"/>
    <w:rsid w:val="0044129C"/>
    <w:rsid w:val="004419F4"/>
    <w:rsid w:val="00455DE5"/>
    <w:rsid w:val="004638EC"/>
    <w:rsid w:val="00463F14"/>
    <w:rsid w:val="00471A3D"/>
    <w:rsid w:val="00471BEC"/>
    <w:rsid w:val="0047401F"/>
    <w:rsid w:val="00474FF2"/>
    <w:rsid w:val="00497973"/>
    <w:rsid w:val="004A6795"/>
    <w:rsid w:val="004B3395"/>
    <w:rsid w:val="004C333B"/>
    <w:rsid w:val="004D246A"/>
    <w:rsid w:val="004D47B1"/>
    <w:rsid w:val="004D4DE8"/>
    <w:rsid w:val="004E7AC6"/>
    <w:rsid w:val="004F64FA"/>
    <w:rsid w:val="00537B06"/>
    <w:rsid w:val="00540BB0"/>
    <w:rsid w:val="0056297B"/>
    <w:rsid w:val="005711CC"/>
    <w:rsid w:val="00590FC5"/>
    <w:rsid w:val="00596371"/>
    <w:rsid w:val="005A069C"/>
    <w:rsid w:val="005A1588"/>
    <w:rsid w:val="005D5AE2"/>
    <w:rsid w:val="005E3DAD"/>
    <w:rsid w:val="005E7B19"/>
    <w:rsid w:val="005F067B"/>
    <w:rsid w:val="005F143F"/>
    <w:rsid w:val="005F20DD"/>
    <w:rsid w:val="005F31D5"/>
    <w:rsid w:val="006018B4"/>
    <w:rsid w:val="00603057"/>
    <w:rsid w:val="006121D1"/>
    <w:rsid w:val="00630880"/>
    <w:rsid w:val="00631FE8"/>
    <w:rsid w:val="00644EE8"/>
    <w:rsid w:val="00650D39"/>
    <w:rsid w:val="00651A9B"/>
    <w:rsid w:val="00653414"/>
    <w:rsid w:val="00655478"/>
    <w:rsid w:val="00661577"/>
    <w:rsid w:val="006676B6"/>
    <w:rsid w:val="00670FBA"/>
    <w:rsid w:val="00677DB9"/>
    <w:rsid w:val="006848BA"/>
    <w:rsid w:val="0069013D"/>
    <w:rsid w:val="00692CA8"/>
    <w:rsid w:val="00693865"/>
    <w:rsid w:val="00693B91"/>
    <w:rsid w:val="006A5D21"/>
    <w:rsid w:val="006B1426"/>
    <w:rsid w:val="006D5111"/>
    <w:rsid w:val="0070384C"/>
    <w:rsid w:val="00706202"/>
    <w:rsid w:val="00717214"/>
    <w:rsid w:val="00723BB8"/>
    <w:rsid w:val="00732675"/>
    <w:rsid w:val="007358B4"/>
    <w:rsid w:val="00743A78"/>
    <w:rsid w:val="0074688F"/>
    <w:rsid w:val="00762648"/>
    <w:rsid w:val="0076789B"/>
    <w:rsid w:val="0077041A"/>
    <w:rsid w:val="00784052"/>
    <w:rsid w:val="00786E78"/>
    <w:rsid w:val="00791958"/>
    <w:rsid w:val="00796ACC"/>
    <w:rsid w:val="007A1CE0"/>
    <w:rsid w:val="007B04DF"/>
    <w:rsid w:val="007B0E0F"/>
    <w:rsid w:val="007B2A3D"/>
    <w:rsid w:val="007B644A"/>
    <w:rsid w:val="007C2C11"/>
    <w:rsid w:val="007C496C"/>
    <w:rsid w:val="007D0D0F"/>
    <w:rsid w:val="007D4654"/>
    <w:rsid w:val="007D7FE5"/>
    <w:rsid w:val="007E6316"/>
    <w:rsid w:val="007F24D3"/>
    <w:rsid w:val="00820474"/>
    <w:rsid w:val="008249F4"/>
    <w:rsid w:val="00831F9B"/>
    <w:rsid w:val="00840D9E"/>
    <w:rsid w:val="0084210A"/>
    <w:rsid w:val="00847557"/>
    <w:rsid w:val="00847997"/>
    <w:rsid w:val="00855161"/>
    <w:rsid w:val="008630BF"/>
    <w:rsid w:val="00866F31"/>
    <w:rsid w:val="00874B1E"/>
    <w:rsid w:val="00875325"/>
    <w:rsid w:val="0089020B"/>
    <w:rsid w:val="008A19F7"/>
    <w:rsid w:val="008A1C9D"/>
    <w:rsid w:val="008A7B7A"/>
    <w:rsid w:val="008B4F96"/>
    <w:rsid w:val="008B61F1"/>
    <w:rsid w:val="008B67E8"/>
    <w:rsid w:val="008B7FD3"/>
    <w:rsid w:val="008D6BDB"/>
    <w:rsid w:val="008D7128"/>
    <w:rsid w:val="008F6A5E"/>
    <w:rsid w:val="00901B3A"/>
    <w:rsid w:val="00904BAB"/>
    <w:rsid w:val="009171A2"/>
    <w:rsid w:val="00921F31"/>
    <w:rsid w:val="009316ED"/>
    <w:rsid w:val="00932AF7"/>
    <w:rsid w:val="009412D4"/>
    <w:rsid w:val="00943294"/>
    <w:rsid w:val="00943400"/>
    <w:rsid w:val="00943D7B"/>
    <w:rsid w:val="009456D5"/>
    <w:rsid w:val="0095014B"/>
    <w:rsid w:val="00954268"/>
    <w:rsid w:val="00955622"/>
    <w:rsid w:val="0096298F"/>
    <w:rsid w:val="009938FE"/>
    <w:rsid w:val="009A1094"/>
    <w:rsid w:val="009A50F2"/>
    <w:rsid w:val="009A59D5"/>
    <w:rsid w:val="009A5D4B"/>
    <w:rsid w:val="009B5406"/>
    <w:rsid w:val="009C3069"/>
    <w:rsid w:val="009C5C64"/>
    <w:rsid w:val="009D08FB"/>
    <w:rsid w:val="009D15B5"/>
    <w:rsid w:val="009D2AF5"/>
    <w:rsid w:val="009F6381"/>
    <w:rsid w:val="00A01C0B"/>
    <w:rsid w:val="00A052F5"/>
    <w:rsid w:val="00A14AF0"/>
    <w:rsid w:val="00A20761"/>
    <w:rsid w:val="00A2425F"/>
    <w:rsid w:val="00A273AE"/>
    <w:rsid w:val="00A427EC"/>
    <w:rsid w:val="00A46D47"/>
    <w:rsid w:val="00A52139"/>
    <w:rsid w:val="00A542CD"/>
    <w:rsid w:val="00A616A5"/>
    <w:rsid w:val="00A61FD0"/>
    <w:rsid w:val="00A6566B"/>
    <w:rsid w:val="00A82E88"/>
    <w:rsid w:val="00A837B5"/>
    <w:rsid w:val="00A85BCF"/>
    <w:rsid w:val="00A85F59"/>
    <w:rsid w:val="00A92B36"/>
    <w:rsid w:val="00AA4CA4"/>
    <w:rsid w:val="00AB0232"/>
    <w:rsid w:val="00AB11FB"/>
    <w:rsid w:val="00AB186C"/>
    <w:rsid w:val="00AB3235"/>
    <w:rsid w:val="00AC0DC8"/>
    <w:rsid w:val="00AC77D3"/>
    <w:rsid w:val="00AD4B30"/>
    <w:rsid w:val="00AE1628"/>
    <w:rsid w:val="00AF40BB"/>
    <w:rsid w:val="00AF4535"/>
    <w:rsid w:val="00B01945"/>
    <w:rsid w:val="00B01B89"/>
    <w:rsid w:val="00B05D6A"/>
    <w:rsid w:val="00B14613"/>
    <w:rsid w:val="00B16252"/>
    <w:rsid w:val="00B17F34"/>
    <w:rsid w:val="00B2540B"/>
    <w:rsid w:val="00B3062F"/>
    <w:rsid w:val="00B43B0E"/>
    <w:rsid w:val="00B53E92"/>
    <w:rsid w:val="00B55652"/>
    <w:rsid w:val="00B66D8E"/>
    <w:rsid w:val="00B72FA7"/>
    <w:rsid w:val="00B739AB"/>
    <w:rsid w:val="00B8220A"/>
    <w:rsid w:val="00B853E7"/>
    <w:rsid w:val="00B92223"/>
    <w:rsid w:val="00B96DF1"/>
    <w:rsid w:val="00BA41BE"/>
    <w:rsid w:val="00BD1048"/>
    <w:rsid w:val="00BD15AA"/>
    <w:rsid w:val="00BD413E"/>
    <w:rsid w:val="00BE1F43"/>
    <w:rsid w:val="00BF6598"/>
    <w:rsid w:val="00BF70AA"/>
    <w:rsid w:val="00C12D04"/>
    <w:rsid w:val="00C12DFB"/>
    <w:rsid w:val="00C15EDD"/>
    <w:rsid w:val="00C20332"/>
    <w:rsid w:val="00C261A7"/>
    <w:rsid w:val="00C27C36"/>
    <w:rsid w:val="00C30515"/>
    <w:rsid w:val="00C306E2"/>
    <w:rsid w:val="00C34C6F"/>
    <w:rsid w:val="00C365CE"/>
    <w:rsid w:val="00C372A4"/>
    <w:rsid w:val="00C37E3F"/>
    <w:rsid w:val="00C4661F"/>
    <w:rsid w:val="00C467C2"/>
    <w:rsid w:val="00C61D0D"/>
    <w:rsid w:val="00C74A8F"/>
    <w:rsid w:val="00C80B43"/>
    <w:rsid w:val="00C86FC0"/>
    <w:rsid w:val="00C923FA"/>
    <w:rsid w:val="00C94EF8"/>
    <w:rsid w:val="00CB0703"/>
    <w:rsid w:val="00CC3359"/>
    <w:rsid w:val="00CE00C1"/>
    <w:rsid w:val="00CE1A42"/>
    <w:rsid w:val="00CE2735"/>
    <w:rsid w:val="00CE6298"/>
    <w:rsid w:val="00CF5405"/>
    <w:rsid w:val="00D0180B"/>
    <w:rsid w:val="00D055B9"/>
    <w:rsid w:val="00D077BA"/>
    <w:rsid w:val="00D10A10"/>
    <w:rsid w:val="00D112D0"/>
    <w:rsid w:val="00D112DC"/>
    <w:rsid w:val="00D11B61"/>
    <w:rsid w:val="00D148A9"/>
    <w:rsid w:val="00D24A79"/>
    <w:rsid w:val="00D33DC8"/>
    <w:rsid w:val="00D419B4"/>
    <w:rsid w:val="00D44BF5"/>
    <w:rsid w:val="00D44D1A"/>
    <w:rsid w:val="00D50DC9"/>
    <w:rsid w:val="00D61068"/>
    <w:rsid w:val="00D807FB"/>
    <w:rsid w:val="00DB2DBE"/>
    <w:rsid w:val="00DD3279"/>
    <w:rsid w:val="00DD625F"/>
    <w:rsid w:val="00DF2EA5"/>
    <w:rsid w:val="00DF6D40"/>
    <w:rsid w:val="00E1651F"/>
    <w:rsid w:val="00E30B11"/>
    <w:rsid w:val="00E408D8"/>
    <w:rsid w:val="00E41915"/>
    <w:rsid w:val="00E45B32"/>
    <w:rsid w:val="00E4730E"/>
    <w:rsid w:val="00E62B14"/>
    <w:rsid w:val="00E65426"/>
    <w:rsid w:val="00E75525"/>
    <w:rsid w:val="00E8379B"/>
    <w:rsid w:val="00E86CA6"/>
    <w:rsid w:val="00E93306"/>
    <w:rsid w:val="00EA1A0C"/>
    <w:rsid w:val="00EA5343"/>
    <w:rsid w:val="00EA7FBA"/>
    <w:rsid w:val="00EB07B3"/>
    <w:rsid w:val="00EB12F2"/>
    <w:rsid w:val="00EB3C7D"/>
    <w:rsid w:val="00EC5267"/>
    <w:rsid w:val="00F125AE"/>
    <w:rsid w:val="00F266A5"/>
    <w:rsid w:val="00F36B7C"/>
    <w:rsid w:val="00F37C72"/>
    <w:rsid w:val="00F51170"/>
    <w:rsid w:val="00F55945"/>
    <w:rsid w:val="00F640C3"/>
    <w:rsid w:val="00F67573"/>
    <w:rsid w:val="00F70BCC"/>
    <w:rsid w:val="00F72768"/>
    <w:rsid w:val="00F73B9A"/>
    <w:rsid w:val="00F76769"/>
    <w:rsid w:val="00FB7848"/>
    <w:rsid w:val="00FC467F"/>
    <w:rsid w:val="00FC5628"/>
    <w:rsid w:val="00FC69AC"/>
    <w:rsid w:val="00FE4E76"/>
    <w:rsid w:val="00FE7ED3"/>
    <w:rsid w:val="00FF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0C71B"/>
  <w15:chartTrackingRefBased/>
  <w15:docId w15:val="{8E7DB128-B802-4E68-97E5-6AA6F4E4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863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363821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CB0703"/>
    <w:pPr>
      <w:keepNext/>
      <w:keepLines/>
      <w:spacing w:before="240" w:after="120" w:line="276" w:lineRule="auto"/>
      <w:ind w:left="709" w:hanging="709"/>
      <w:outlineLvl w:val="2"/>
    </w:pPr>
    <w:rPr>
      <w:rFonts w:ascii="Calibri" w:eastAsiaTheme="majorEastAsia" w:hAnsi="Calibr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51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Numerowanie,BulletC,Wyliczanie,Obiekt,normalny tekst,Akapit z listą31,Bullets,List Paragraph1"/>
    <w:basedOn w:val="Normalny"/>
    <w:link w:val="AkapitzlistZnak"/>
    <w:uiPriority w:val="34"/>
    <w:qFormat/>
    <w:rsid w:val="00596371"/>
    <w:pPr>
      <w:ind w:left="720"/>
      <w:contextualSpacing/>
    </w:pPr>
  </w:style>
  <w:style w:type="character" w:customStyle="1" w:styleId="AkapitzlistZnak">
    <w:name w:val="Akapit z listą Znak"/>
    <w:aliases w:val="WYPUNKTOWANIE Akapit z listą Znak,Numerowanie Znak,BulletC Znak,Wyliczanie Znak,Obiekt Znak,normalny tekst Znak,Akapit z listą31 Znak,Bullets Znak,List Paragraph1 Znak"/>
    <w:link w:val="Akapitzlist"/>
    <w:uiPriority w:val="34"/>
    <w:locked/>
    <w:rsid w:val="0034332A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33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3306"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E93306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3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3306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55711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2863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3638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CB0703"/>
    <w:rPr>
      <w:rFonts w:ascii="Calibri" w:eastAsiaTheme="majorEastAsia" w:hAnsi="Calibri" w:cstheme="majorBidi"/>
      <w:b/>
      <w:szCs w:val="24"/>
    </w:rPr>
  </w:style>
  <w:style w:type="numbering" w:customStyle="1" w:styleId="Lista1">
    <w:name w:val="Lista1"/>
    <w:uiPriority w:val="99"/>
    <w:rsid w:val="00CB0703"/>
    <w:pPr>
      <w:numPr>
        <w:numId w:val="2"/>
      </w:numPr>
    </w:pPr>
  </w:style>
  <w:style w:type="table" w:customStyle="1" w:styleId="Tabela-Siatka1">
    <w:name w:val="Tabela - Siatka1"/>
    <w:basedOn w:val="Standardowy"/>
    <w:uiPriority w:val="59"/>
    <w:rsid w:val="00943400"/>
    <w:pPr>
      <w:spacing w:after="0" w:line="240" w:lineRule="auto"/>
    </w:pPr>
    <w:rPr>
      <w:rFonts w:ascii="Times New Roman" w:eastAsia="Times New Roman" w:hAnsi="Times New Roman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A19F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19F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B12F2"/>
    <w:rPr>
      <w:color w:val="954F72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19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195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D3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279"/>
  </w:style>
  <w:style w:type="paragraph" w:styleId="Stopka">
    <w:name w:val="footer"/>
    <w:basedOn w:val="Normalny"/>
    <w:link w:val="StopkaZnak"/>
    <w:uiPriority w:val="99"/>
    <w:unhideWhenUsed/>
    <w:rsid w:val="00DD3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27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5D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5D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5DE5"/>
    <w:rPr>
      <w:vertAlign w:val="superscript"/>
    </w:rPr>
  </w:style>
  <w:style w:type="character" w:styleId="Odwoaniedelikatne">
    <w:name w:val="Subtle Reference"/>
    <w:basedOn w:val="Domylnaczcionkaakapitu"/>
    <w:uiPriority w:val="31"/>
    <w:qFormat/>
    <w:rsid w:val="00455DE5"/>
    <w:rPr>
      <w:smallCaps/>
      <w:color w:val="5A5A5A" w:themeColor="text1" w:themeTint="A5"/>
    </w:rPr>
  </w:style>
  <w:style w:type="paragraph" w:customStyle="1" w:styleId="Default">
    <w:name w:val="Default"/>
    <w:rsid w:val="00D10A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6298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20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6566B"/>
    <w:pPr>
      <w:spacing w:after="0" w:line="240" w:lineRule="auto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516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6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2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4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3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2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1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?uri=CELEX:32021R1060" TargetMode="External"/><Relationship Id="rId13" Type="http://schemas.openxmlformats.org/officeDocument/2006/relationships/hyperlink" Target="https://funduszeeuropejskie.gov.pl/dokumenty/wytyczne-dotyczace-realizacji-zasad-rownosciowych-w-ramach-funduszy-unijnych-na-lata-2021-202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unduszeeuropejskie.gov.pl/zasady-komunikacji-marki-fundusze-europejski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unduszeeuropejskie.gov.pl/zasady-komunikacji-marki-fundusze-europejski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unduszeeuropejskie.gov.pl/zasady-komunikacji-marki-fundusze-europejsk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duszeeuropejskie.gov.pl/zasady-komunikacji-marki-fundusze-europejskie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6BF3D-91B0-42E6-92D0-5101F9BE9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1444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Turalska Małgorzata</dc:creator>
  <cp:keywords/>
  <dc:description/>
  <cp:lastModifiedBy>Turalska Małgorzata</cp:lastModifiedBy>
  <cp:revision>2</cp:revision>
  <dcterms:created xsi:type="dcterms:W3CDTF">2026-10-14T07:50:00Z</dcterms:created>
  <dcterms:modified xsi:type="dcterms:W3CDTF">2026-10-14T07:50:00Z</dcterms:modified>
</cp:coreProperties>
</file>