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0AF0" w14:textId="77777777" w:rsidR="002A7E18" w:rsidRPr="00E0102C" w:rsidRDefault="002A7E18" w:rsidP="00D61726">
      <w:pPr>
        <w:spacing w:after="0" w:line="260" w:lineRule="exact"/>
        <w:rPr>
          <w:rFonts w:ascii="Lato" w:hAnsi="Lato"/>
        </w:rPr>
      </w:pPr>
    </w:p>
    <w:p w14:paraId="776DAFA9" w14:textId="7C770CE6" w:rsidR="009276B2" w:rsidRPr="00E0102C" w:rsidRDefault="009276B2" w:rsidP="00D61726">
      <w:pPr>
        <w:spacing w:after="0" w:line="260" w:lineRule="exact"/>
        <w:rPr>
          <w:rFonts w:ascii="Lato" w:hAnsi="Lato"/>
        </w:rPr>
      </w:pPr>
      <w:r w:rsidRPr="00E0102C">
        <w:rPr>
          <w:rFonts w:ascii="Lato" w:hAnsi="Lato"/>
        </w:rPr>
        <w:t xml:space="preserve">Znak </w:t>
      </w:r>
      <w:r w:rsidR="0025070B" w:rsidRPr="00E0102C">
        <w:rPr>
          <w:rFonts w:ascii="Lato" w:hAnsi="Lato"/>
        </w:rPr>
        <w:t>sprawy</w:t>
      </w:r>
      <w:r w:rsidR="00B36262" w:rsidRPr="00E0102C">
        <w:rPr>
          <w:rFonts w:ascii="Lato" w:hAnsi="Lato"/>
        </w:rPr>
        <w:t>:</w:t>
      </w:r>
      <w:r w:rsidR="002830CF" w:rsidRPr="00E0102C">
        <w:rPr>
          <w:rFonts w:ascii="Lato" w:hAnsi="Lato"/>
        </w:rPr>
        <w:t xml:space="preserve"> </w:t>
      </w:r>
      <w:r w:rsidR="00AC100C" w:rsidRPr="00E0102C">
        <w:rPr>
          <w:rFonts w:ascii="Lato" w:hAnsi="Lato"/>
        </w:rPr>
        <w:t>DLI-III.7621.</w:t>
      </w:r>
      <w:r w:rsidR="00CC6EA5" w:rsidRPr="00E0102C">
        <w:rPr>
          <w:rFonts w:ascii="Lato" w:hAnsi="Lato"/>
        </w:rPr>
        <w:t>11</w:t>
      </w:r>
      <w:r w:rsidR="00AC100C" w:rsidRPr="00E0102C">
        <w:rPr>
          <w:rFonts w:ascii="Lato" w:hAnsi="Lato"/>
        </w:rPr>
        <w:t>.202</w:t>
      </w:r>
      <w:r w:rsidR="00CC6EA5" w:rsidRPr="00E0102C">
        <w:rPr>
          <w:rFonts w:ascii="Lato" w:hAnsi="Lato"/>
        </w:rPr>
        <w:t>2</w:t>
      </w:r>
      <w:r w:rsidR="00AC100C" w:rsidRPr="00E0102C">
        <w:rPr>
          <w:rFonts w:ascii="Lato" w:hAnsi="Lato"/>
        </w:rPr>
        <w:t>.</w:t>
      </w:r>
      <w:r w:rsidR="00E0102C" w:rsidRPr="00E0102C">
        <w:rPr>
          <w:rFonts w:ascii="Lato" w:hAnsi="Lato"/>
        </w:rPr>
        <w:t>BW(AW</w:t>
      </w:r>
      <w:r w:rsidR="00F434DF">
        <w:rPr>
          <w:rFonts w:ascii="Lato" w:hAnsi="Lato"/>
        </w:rPr>
        <w:t>).58</w:t>
      </w:r>
    </w:p>
    <w:p w14:paraId="6BC22C43" w14:textId="5447EC49" w:rsidR="00073A29" w:rsidRDefault="00B36262" w:rsidP="00073A29">
      <w:pPr>
        <w:spacing w:after="0" w:line="260" w:lineRule="exact"/>
        <w:rPr>
          <w:rFonts w:ascii="Lato" w:eastAsia="Times New Roman" w:hAnsi="Lato" w:cs="Arial"/>
          <w:b/>
          <w:color w:val="000000"/>
          <w:spacing w:val="4"/>
          <w:lang w:eastAsia="pl-PL"/>
        </w:rPr>
      </w:pPr>
      <w:r w:rsidRPr="00E0102C">
        <w:rPr>
          <w:rFonts w:ascii="Lato" w:hAnsi="Lato"/>
        </w:rPr>
        <w:t>Warszawa</w:t>
      </w:r>
      <w:r w:rsidR="009276B2" w:rsidRPr="00E0102C">
        <w:rPr>
          <w:rFonts w:ascii="Lato" w:hAnsi="Lato"/>
        </w:rPr>
        <w:t>,</w:t>
      </w:r>
      <w:r w:rsidR="002473C0" w:rsidRPr="00E0102C">
        <w:rPr>
          <w:rFonts w:ascii="Lato" w:hAnsi="Lato"/>
        </w:rPr>
        <w:t xml:space="preserve"> </w:t>
      </w:r>
      <w:r w:rsidR="00B45B29">
        <w:rPr>
          <w:rFonts w:ascii="Lato" w:hAnsi="Lato"/>
        </w:rPr>
        <w:t>24</w:t>
      </w:r>
      <w:r w:rsidR="00CC6EA5" w:rsidRPr="00E0102C">
        <w:rPr>
          <w:rFonts w:ascii="Lato" w:hAnsi="Lato"/>
        </w:rPr>
        <w:t xml:space="preserve"> </w:t>
      </w:r>
      <w:r w:rsidR="003868AE" w:rsidRPr="00E0102C">
        <w:rPr>
          <w:rFonts w:ascii="Lato" w:hAnsi="Lato"/>
        </w:rPr>
        <w:t xml:space="preserve">kwietnia 2026 </w:t>
      </w:r>
      <w:r w:rsidR="00D11E66" w:rsidRPr="00E0102C">
        <w:rPr>
          <w:rFonts w:ascii="Lato" w:hAnsi="Lato"/>
        </w:rPr>
        <w:t>r.</w:t>
      </w:r>
    </w:p>
    <w:p w14:paraId="24213FF5" w14:textId="77777777" w:rsidR="00073A29" w:rsidRDefault="00073A29" w:rsidP="00073A29">
      <w:pPr>
        <w:spacing w:after="0" w:line="260" w:lineRule="exact"/>
        <w:rPr>
          <w:rFonts w:ascii="Lato" w:eastAsia="Times New Roman" w:hAnsi="Lato" w:cs="Arial"/>
          <w:b/>
          <w:color w:val="000000"/>
          <w:spacing w:val="4"/>
          <w:lang w:eastAsia="pl-PL"/>
        </w:rPr>
      </w:pPr>
    </w:p>
    <w:p w14:paraId="3F2C79AC" w14:textId="77777777" w:rsidR="00073A29" w:rsidRDefault="00073A29" w:rsidP="00073A29">
      <w:pPr>
        <w:spacing w:after="0" w:line="260" w:lineRule="exact"/>
        <w:rPr>
          <w:rFonts w:ascii="Lato" w:eastAsia="Times New Roman" w:hAnsi="Lato" w:cs="Arial"/>
          <w:b/>
          <w:color w:val="000000"/>
          <w:spacing w:val="4"/>
          <w:lang w:eastAsia="pl-PL"/>
        </w:rPr>
      </w:pPr>
    </w:p>
    <w:p w14:paraId="6EE5E30E" w14:textId="2A9F5FD7" w:rsidR="00560CB3" w:rsidRPr="00073A29" w:rsidRDefault="00560CB3" w:rsidP="00073A29">
      <w:pPr>
        <w:spacing w:after="0" w:line="260" w:lineRule="exact"/>
        <w:jc w:val="center"/>
        <w:rPr>
          <w:rFonts w:ascii="Lato" w:eastAsia="Times New Roman" w:hAnsi="Lato" w:cs="Arial"/>
          <w:b/>
          <w:color w:val="000000"/>
          <w:spacing w:val="4"/>
          <w:sz w:val="24"/>
          <w:szCs w:val="24"/>
          <w:lang w:eastAsia="pl-PL"/>
        </w:rPr>
      </w:pPr>
      <w:r w:rsidRPr="00E0102C">
        <w:rPr>
          <w:rFonts w:ascii="Lato" w:eastAsia="Times New Roman" w:hAnsi="Lato" w:cs="Arial"/>
          <w:b/>
          <w:color w:val="000000"/>
          <w:spacing w:val="4"/>
          <w:kern w:val="2"/>
          <w:lang w:eastAsia="pl-PL"/>
        </w:rPr>
        <w:br/>
      </w:r>
      <w:r w:rsidR="00D11E66" w:rsidRPr="00073A29">
        <w:rPr>
          <w:rFonts w:ascii="Lato" w:eastAsia="Times New Roman" w:hAnsi="Lato" w:cs="Arial"/>
          <w:b/>
          <w:color w:val="000000"/>
          <w:spacing w:val="4"/>
          <w:kern w:val="2"/>
          <w:sz w:val="24"/>
          <w:szCs w:val="24"/>
          <w:lang w:eastAsia="pl-PL"/>
        </w:rPr>
        <w:t>DECYZJA</w:t>
      </w:r>
    </w:p>
    <w:p w14:paraId="07269899" w14:textId="52F25DD2" w:rsidR="00DB5B97" w:rsidRPr="00E0102C"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br/>
      </w:r>
      <w:r w:rsidR="00D11E66" w:rsidRPr="00E0102C">
        <w:rPr>
          <w:rFonts w:ascii="Lato" w:eastAsia="Times New Roman" w:hAnsi="Lato" w:cs="Arial"/>
          <w:color w:val="000000"/>
          <w:spacing w:val="4"/>
          <w:kern w:val="2"/>
          <w:lang w:eastAsia="pl-PL"/>
        </w:rPr>
        <w:t>Na podstawie art. 138 § 1 pkt 2</w:t>
      </w:r>
      <w:r w:rsidR="00F42CA2" w:rsidRPr="00E0102C">
        <w:rPr>
          <w:rFonts w:ascii="Lato" w:eastAsia="Times New Roman" w:hAnsi="Lato" w:cs="Arial"/>
          <w:color w:val="000000"/>
          <w:spacing w:val="4"/>
          <w:kern w:val="2"/>
          <w:lang w:eastAsia="pl-PL"/>
        </w:rPr>
        <w:t xml:space="preserve"> </w:t>
      </w:r>
      <w:r w:rsidR="00CC6EA5" w:rsidRPr="00E0102C">
        <w:rPr>
          <w:rFonts w:ascii="Lato" w:eastAsia="Times New Roman" w:hAnsi="Lato" w:cs="Arial"/>
          <w:color w:val="000000"/>
          <w:spacing w:val="4"/>
          <w:kern w:val="2"/>
          <w:lang w:eastAsia="pl-PL"/>
        </w:rPr>
        <w:t xml:space="preserve">i 3 </w:t>
      </w:r>
      <w:r w:rsidR="00D11E66" w:rsidRPr="00E0102C">
        <w:rPr>
          <w:rFonts w:ascii="Lato" w:eastAsia="Times New Roman" w:hAnsi="Lato" w:cs="Arial"/>
          <w:color w:val="000000"/>
          <w:spacing w:val="4"/>
          <w:kern w:val="2"/>
          <w:lang w:eastAsia="pl-PL"/>
        </w:rPr>
        <w:t>ustawy z dnia 14 czerwca 1960 r. – Kodeks postępowania administracyjnego (t.j. Dz. U. z 202</w:t>
      </w:r>
      <w:r w:rsidR="00102A03">
        <w:rPr>
          <w:rFonts w:ascii="Lato" w:eastAsia="Times New Roman" w:hAnsi="Lato" w:cs="Arial"/>
          <w:color w:val="000000"/>
          <w:spacing w:val="4"/>
          <w:kern w:val="2"/>
          <w:lang w:eastAsia="pl-PL"/>
        </w:rPr>
        <w:t>5</w:t>
      </w:r>
      <w:r w:rsidR="00D11E66" w:rsidRPr="00E0102C">
        <w:rPr>
          <w:rFonts w:ascii="Lato" w:eastAsia="Times New Roman" w:hAnsi="Lato" w:cs="Arial"/>
          <w:color w:val="000000"/>
          <w:spacing w:val="4"/>
          <w:kern w:val="2"/>
          <w:lang w:eastAsia="pl-PL"/>
        </w:rPr>
        <w:t xml:space="preserve"> r. poz.</w:t>
      </w:r>
      <w:r w:rsidR="00102A03">
        <w:rPr>
          <w:rFonts w:ascii="Lato" w:eastAsia="Times New Roman" w:hAnsi="Lato" w:cs="Arial"/>
          <w:color w:val="000000"/>
          <w:spacing w:val="4"/>
          <w:kern w:val="2"/>
          <w:lang w:eastAsia="pl-PL"/>
        </w:rPr>
        <w:t xml:space="preserve"> 1691</w:t>
      </w:r>
      <w:r w:rsidR="00D11E66" w:rsidRPr="00E0102C">
        <w:rPr>
          <w:rFonts w:ascii="Lato" w:eastAsia="Times New Roman" w:hAnsi="Lato" w:cs="Arial"/>
          <w:color w:val="000000"/>
          <w:spacing w:val="4"/>
          <w:kern w:val="2"/>
          <w:lang w:eastAsia="pl-PL"/>
        </w:rPr>
        <w:t xml:space="preserve">), zwanej dalej „kpa”, oraz art. 11g ust. 1 pkt 2 ustawy z dnia 10 kwietnia 2003 r. o szczególnych zasadach przygotowania i realizacji inwestycji w zakresie dróg publicznych </w:t>
      </w:r>
      <w:r w:rsidR="00D11E66" w:rsidRPr="00E0102C">
        <w:rPr>
          <w:rFonts w:ascii="Lato" w:eastAsia="Times New Roman" w:hAnsi="Lato" w:cs="Arial"/>
          <w:color w:val="000000"/>
          <w:spacing w:val="4"/>
          <w:lang w:eastAsia="pl-PL"/>
        </w:rPr>
        <w:t>(t.j. Dz. U. z 202</w:t>
      </w:r>
      <w:r w:rsidR="0033145B" w:rsidRPr="00E0102C">
        <w:rPr>
          <w:rFonts w:ascii="Lato" w:eastAsia="Times New Roman" w:hAnsi="Lato" w:cs="Arial"/>
          <w:color w:val="000000"/>
          <w:spacing w:val="4"/>
          <w:lang w:eastAsia="pl-PL"/>
        </w:rPr>
        <w:t>4</w:t>
      </w:r>
      <w:r w:rsidR="00D11E66" w:rsidRPr="00E0102C">
        <w:rPr>
          <w:rFonts w:ascii="Lato" w:eastAsia="Times New Roman" w:hAnsi="Lato" w:cs="Arial"/>
          <w:color w:val="000000"/>
          <w:spacing w:val="4"/>
          <w:lang w:eastAsia="pl-PL"/>
        </w:rPr>
        <w:t xml:space="preserve"> r.</w:t>
      </w:r>
      <w:r w:rsidR="00C95A9F" w:rsidRPr="00E0102C">
        <w:rPr>
          <w:rFonts w:ascii="Lato" w:eastAsia="Times New Roman" w:hAnsi="Lato" w:cs="Arial"/>
          <w:color w:val="000000"/>
          <w:spacing w:val="4"/>
          <w:lang w:eastAsia="pl-PL"/>
        </w:rPr>
        <w:t xml:space="preserve"> </w:t>
      </w:r>
      <w:r w:rsidR="00D11E66" w:rsidRPr="00E0102C">
        <w:rPr>
          <w:rFonts w:ascii="Lato" w:eastAsia="Times New Roman" w:hAnsi="Lato" w:cs="Arial"/>
          <w:color w:val="000000"/>
          <w:spacing w:val="4"/>
          <w:lang w:eastAsia="pl-PL"/>
        </w:rPr>
        <w:t xml:space="preserve">poz. </w:t>
      </w:r>
      <w:r w:rsidR="0033145B" w:rsidRPr="00E0102C">
        <w:rPr>
          <w:rFonts w:ascii="Lato" w:eastAsia="Times New Roman" w:hAnsi="Lato" w:cs="Arial"/>
          <w:color w:val="000000"/>
          <w:spacing w:val="4"/>
          <w:lang w:eastAsia="pl-PL"/>
        </w:rPr>
        <w:t>311</w:t>
      </w:r>
      <w:r w:rsidR="00D11E66" w:rsidRPr="00E0102C">
        <w:rPr>
          <w:rFonts w:ascii="Lato" w:eastAsia="Times New Roman" w:hAnsi="Lato" w:cs="Arial"/>
          <w:color w:val="000000"/>
          <w:spacing w:val="4"/>
          <w:lang w:eastAsia="pl-PL"/>
        </w:rPr>
        <w:t>)</w:t>
      </w:r>
      <w:r w:rsidR="00D11E66" w:rsidRPr="00E0102C">
        <w:rPr>
          <w:rFonts w:ascii="Lato" w:eastAsia="Times New Roman" w:hAnsi="Lato" w:cs="Arial"/>
          <w:color w:val="000000"/>
          <w:spacing w:val="4"/>
          <w:kern w:val="2"/>
          <w:lang w:eastAsia="pl-PL"/>
        </w:rPr>
        <w:t xml:space="preserve">, zwanej dalej „specustawą drogową”, po rozpatrzeniu </w:t>
      </w:r>
      <w:proofErr w:type="spellStart"/>
      <w:r w:rsidR="00D11E66" w:rsidRPr="00E0102C">
        <w:rPr>
          <w:rFonts w:ascii="Lato" w:eastAsia="Times New Roman" w:hAnsi="Lato" w:cs="Arial"/>
          <w:color w:val="000000"/>
          <w:spacing w:val="4"/>
          <w:kern w:val="2"/>
          <w:lang w:eastAsia="pl-PL"/>
        </w:rPr>
        <w:t>odwoła</w:t>
      </w:r>
      <w:r w:rsidR="00F45F13" w:rsidRPr="00E0102C">
        <w:rPr>
          <w:rFonts w:ascii="Lato" w:eastAsia="Times New Roman" w:hAnsi="Lato" w:cs="Arial"/>
          <w:color w:val="000000"/>
          <w:spacing w:val="4"/>
          <w:kern w:val="2"/>
          <w:lang w:eastAsia="pl-PL"/>
        </w:rPr>
        <w:t>ń</w:t>
      </w:r>
      <w:proofErr w:type="spellEnd"/>
      <w:r w:rsidR="004E6196" w:rsidRPr="00E0102C">
        <w:rPr>
          <w:rFonts w:ascii="Lato" w:eastAsia="Times New Roman" w:hAnsi="Lato" w:cs="Arial"/>
          <w:color w:val="000000"/>
          <w:spacing w:val="4"/>
          <w:kern w:val="2"/>
          <w:lang w:eastAsia="pl-PL"/>
        </w:rPr>
        <w:t xml:space="preserve"> </w:t>
      </w:r>
      <w:r w:rsidR="00F45F13" w:rsidRPr="00E0102C">
        <w:rPr>
          <w:rFonts w:ascii="Lato" w:hAnsi="Lato" w:cs="Arial"/>
          <w:color w:val="000000"/>
          <w:spacing w:val="4"/>
          <w:kern w:val="2"/>
          <w:lang w:eastAsia="pl-PL"/>
        </w:rPr>
        <w:t xml:space="preserve">Pana </w:t>
      </w:r>
      <w:r w:rsidR="00446831">
        <w:rPr>
          <w:rFonts w:ascii="Lato" w:hAnsi="Lato" w:cs="Arial"/>
          <w:color w:val="000000"/>
          <w:spacing w:val="4"/>
          <w:kern w:val="2"/>
          <w:lang w:eastAsia="pl-PL"/>
        </w:rPr>
        <w:t>J.</w:t>
      </w:r>
      <w:r w:rsidR="00F45F13"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B.</w:t>
      </w:r>
      <w:r w:rsidR="00F45F13" w:rsidRPr="00E0102C">
        <w:rPr>
          <w:rFonts w:ascii="Lato" w:hAnsi="Lato" w:cs="Arial"/>
          <w:color w:val="000000"/>
          <w:spacing w:val="4"/>
          <w:kern w:val="2"/>
          <w:lang w:eastAsia="pl-PL"/>
        </w:rPr>
        <w:t>,</w:t>
      </w:r>
      <w:r w:rsidR="004E6196" w:rsidRPr="00E0102C">
        <w:rPr>
          <w:rFonts w:ascii="Lato" w:eastAsia="Times New Roman" w:hAnsi="Lato" w:cs="Arial"/>
          <w:color w:val="000000"/>
          <w:spacing w:val="4"/>
          <w:kern w:val="2"/>
          <w:lang w:eastAsia="pl-PL"/>
        </w:rPr>
        <w:t xml:space="preserve"> </w:t>
      </w:r>
      <w:r w:rsidR="00F45F13" w:rsidRPr="00E0102C">
        <w:rPr>
          <w:rFonts w:ascii="Lato" w:hAnsi="Lato" w:cs="Arial"/>
          <w:color w:val="000000"/>
          <w:spacing w:val="4"/>
          <w:kern w:val="2"/>
          <w:lang w:eastAsia="pl-PL"/>
        </w:rPr>
        <w:t xml:space="preserve">Pana </w:t>
      </w:r>
      <w:r w:rsidR="00446831">
        <w:rPr>
          <w:rFonts w:ascii="Lato" w:hAnsi="Lato" w:cs="Arial"/>
          <w:color w:val="000000"/>
          <w:spacing w:val="4"/>
          <w:kern w:val="2"/>
          <w:lang w:eastAsia="pl-PL"/>
        </w:rPr>
        <w:t>R.</w:t>
      </w:r>
      <w:r w:rsidR="00F45F13"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O.</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P.</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F.</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K.</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B.</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H.</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D.</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A.</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K.</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N.</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J.</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W.</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J.</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J.</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I.</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R.</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K.</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P.</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K.</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O.</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P.</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O.</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L.</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O.</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D.</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B.</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D.</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A.</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F.</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J.</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R.</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R.</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R.</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M.</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D.</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A.</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B.</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S.</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O.</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B.</w:t>
      </w:r>
      <w:r w:rsidR="001E4216"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F.</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Z.</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K.</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Z.</w:t>
      </w:r>
      <w:r w:rsidR="001E4216" w:rsidRPr="00E0102C">
        <w:rPr>
          <w:rFonts w:ascii="Lato" w:hAnsi="Lato" w:cs="Arial"/>
          <w:color w:val="000000"/>
          <w:spacing w:val="4"/>
          <w:kern w:val="2"/>
          <w:lang w:eastAsia="pl-PL"/>
        </w:rPr>
        <w:t xml:space="preserve">, Pani </w:t>
      </w:r>
      <w:r w:rsidR="00446831">
        <w:rPr>
          <w:rFonts w:ascii="Lato" w:hAnsi="Lato" w:cs="Arial"/>
          <w:color w:val="000000"/>
          <w:spacing w:val="4"/>
          <w:kern w:val="2"/>
          <w:lang w:eastAsia="pl-PL"/>
        </w:rPr>
        <w:t>E.</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W.</w:t>
      </w:r>
      <w:r w:rsidR="001E4216" w:rsidRPr="00E0102C">
        <w:rPr>
          <w:rFonts w:ascii="Lato" w:hAnsi="Lato" w:cs="Arial"/>
          <w:color w:val="000000"/>
          <w:spacing w:val="4"/>
          <w:kern w:val="2"/>
          <w:lang w:eastAsia="pl-PL"/>
        </w:rPr>
        <w:t xml:space="preserve"> i Pana </w:t>
      </w:r>
      <w:r w:rsidR="00446831">
        <w:rPr>
          <w:rFonts w:ascii="Lato" w:hAnsi="Lato" w:cs="Arial"/>
          <w:color w:val="000000"/>
          <w:spacing w:val="4"/>
          <w:kern w:val="2"/>
          <w:lang w:eastAsia="pl-PL"/>
        </w:rPr>
        <w:t>P.</w:t>
      </w:r>
      <w:r w:rsidR="001E421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W.</w:t>
      </w:r>
      <w:r w:rsidR="001E4216" w:rsidRPr="00E0102C">
        <w:rPr>
          <w:rFonts w:ascii="Lato" w:hAnsi="Lato" w:cs="Arial"/>
          <w:color w:val="000000"/>
          <w:spacing w:val="4"/>
          <w:kern w:val="2"/>
          <w:lang w:eastAsia="pl-PL"/>
        </w:rPr>
        <w:t xml:space="preserve">, </w:t>
      </w:r>
      <w:r w:rsidR="004D738B" w:rsidRPr="00E0102C">
        <w:rPr>
          <w:rFonts w:ascii="Lato" w:hAnsi="Lato" w:cs="Arial"/>
          <w:color w:val="000000"/>
          <w:spacing w:val="4"/>
          <w:kern w:val="2"/>
          <w:lang w:eastAsia="pl-PL"/>
        </w:rPr>
        <w:t xml:space="preserve">Pani </w:t>
      </w:r>
      <w:r w:rsidR="00446831">
        <w:rPr>
          <w:rFonts w:ascii="Lato" w:hAnsi="Lato" w:cs="Arial"/>
          <w:color w:val="000000"/>
          <w:spacing w:val="4"/>
          <w:kern w:val="2"/>
          <w:lang w:eastAsia="pl-PL"/>
        </w:rPr>
        <w:t>A.</w:t>
      </w:r>
      <w:r w:rsidR="004D738B"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Ż.</w:t>
      </w:r>
      <w:r w:rsidR="004D738B" w:rsidRPr="00E0102C">
        <w:rPr>
          <w:rFonts w:ascii="Lato" w:hAnsi="Lato" w:cs="Arial"/>
          <w:color w:val="000000"/>
          <w:spacing w:val="4"/>
          <w:kern w:val="2"/>
          <w:lang w:eastAsia="pl-PL"/>
        </w:rPr>
        <w:t xml:space="preserve"> i</w:t>
      </w:r>
      <w:r w:rsidR="00200F27" w:rsidRPr="00E0102C">
        <w:rPr>
          <w:rFonts w:ascii="Lato" w:hAnsi="Lato" w:cs="Arial"/>
          <w:color w:val="000000"/>
          <w:spacing w:val="4"/>
          <w:kern w:val="2"/>
          <w:lang w:eastAsia="pl-PL"/>
        </w:rPr>
        <w:t xml:space="preserve"> Pana</w:t>
      </w:r>
      <w:r w:rsidR="004D738B"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R.</w:t>
      </w:r>
      <w:r w:rsidR="004D738B"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Ż</w:t>
      </w:r>
      <w:r w:rsidR="004D738B" w:rsidRPr="00E0102C">
        <w:rPr>
          <w:rFonts w:ascii="Lato" w:hAnsi="Lato" w:cs="Arial"/>
          <w:color w:val="000000"/>
          <w:spacing w:val="4"/>
          <w:kern w:val="2"/>
          <w:lang w:eastAsia="pl-PL"/>
        </w:rPr>
        <w:t xml:space="preserve">, reprezentowanych przez </w:t>
      </w:r>
      <w:r w:rsidR="006044F6" w:rsidRPr="00E0102C">
        <w:rPr>
          <w:rFonts w:ascii="Lato" w:hAnsi="Lato" w:cs="Arial"/>
          <w:color w:val="000000"/>
          <w:spacing w:val="4"/>
          <w:kern w:val="2"/>
          <w:lang w:eastAsia="pl-PL"/>
        </w:rPr>
        <w:t xml:space="preserve">Pana </w:t>
      </w:r>
      <w:r w:rsidR="00446831">
        <w:rPr>
          <w:rFonts w:ascii="Lato" w:hAnsi="Lato" w:cs="Arial"/>
          <w:color w:val="000000"/>
          <w:spacing w:val="4"/>
          <w:kern w:val="2"/>
          <w:lang w:eastAsia="pl-PL"/>
        </w:rPr>
        <w:t>J.</w:t>
      </w:r>
      <w:r w:rsidR="006044F6"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K.</w:t>
      </w:r>
      <w:r w:rsidR="006044F6" w:rsidRPr="00E0102C">
        <w:rPr>
          <w:rFonts w:ascii="Lato" w:hAnsi="Lato" w:cs="Arial"/>
          <w:color w:val="000000"/>
          <w:spacing w:val="4"/>
          <w:kern w:val="2"/>
          <w:lang w:eastAsia="pl-PL"/>
        </w:rPr>
        <w:t>,</w:t>
      </w:r>
      <w:r w:rsidR="004E6196" w:rsidRPr="00E0102C">
        <w:rPr>
          <w:rFonts w:ascii="Lato" w:eastAsia="Times New Roman" w:hAnsi="Lato" w:cs="Arial"/>
          <w:color w:val="000000"/>
          <w:spacing w:val="4"/>
          <w:kern w:val="2"/>
          <w:lang w:eastAsia="pl-PL"/>
        </w:rPr>
        <w:t xml:space="preserve"> </w:t>
      </w:r>
      <w:r w:rsidR="00446831">
        <w:rPr>
          <w:rFonts w:ascii="Lato" w:eastAsia="Times New Roman" w:hAnsi="Lato" w:cs="Arial"/>
          <w:color w:val="000000"/>
          <w:spacing w:val="4"/>
          <w:kern w:val="2"/>
          <w:lang w:eastAsia="pl-PL"/>
        </w:rPr>
        <w:t xml:space="preserve">spółka </w:t>
      </w:r>
      <w:r w:rsidR="00446831">
        <w:rPr>
          <w:rFonts w:ascii="Lato" w:hAnsi="Lato" w:cs="Arial"/>
          <w:color w:val="000000"/>
          <w:spacing w:val="4"/>
          <w:kern w:val="2"/>
          <w:lang w:eastAsia="pl-PL"/>
        </w:rPr>
        <w:t xml:space="preserve">(…) </w:t>
      </w:r>
      <w:r w:rsidR="006044F6" w:rsidRPr="00E0102C">
        <w:rPr>
          <w:rFonts w:ascii="Lato" w:hAnsi="Lato" w:cs="Arial"/>
          <w:color w:val="000000"/>
          <w:spacing w:val="4"/>
          <w:kern w:val="2"/>
          <w:lang w:eastAsia="pl-PL"/>
        </w:rPr>
        <w:t xml:space="preserve">sp. z o.o. </w:t>
      </w:r>
      <w:r w:rsidR="00446831">
        <w:rPr>
          <w:rFonts w:ascii="Lato" w:hAnsi="Lato" w:cs="Arial"/>
          <w:color w:val="000000"/>
          <w:spacing w:val="4"/>
          <w:kern w:val="2"/>
          <w:lang w:eastAsia="pl-PL"/>
        </w:rPr>
        <w:br/>
      </w:r>
      <w:r w:rsidR="006044F6" w:rsidRPr="00E0102C">
        <w:rPr>
          <w:rFonts w:ascii="Lato" w:hAnsi="Lato" w:cs="Arial"/>
          <w:color w:val="000000"/>
          <w:spacing w:val="4"/>
          <w:kern w:val="2"/>
          <w:lang w:eastAsia="pl-PL"/>
        </w:rPr>
        <w:t>z siedzibą w</w:t>
      </w:r>
      <w:r w:rsidR="00446831">
        <w:rPr>
          <w:rFonts w:ascii="Lato" w:hAnsi="Lato" w:cs="Arial"/>
          <w:color w:val="000000"/>
          <w:spacing w:val="4"/>
          <w:kern w:val="2"/>
          <w:lang w:eastAsia="pl-PL"/>
        </w:rPr>
        <w:t xml:space="preserve"> (…)</w:t>
      </w:r>
      <w:r w:rsidR="006044F6" w:rsidRPr="00E0102C">
        <w:rPr>
          <w:rFonts w:ascii="Lato" w:hAnsi="Lato" w:cs="Arial"/>
          <w:color w:val="000000"/>
          <w:spacing w:val="4"/>
          <w:kern w:val="2"/>
          <w:lang w:eastAsia="pl-PL"/>
        </w:rPr>
        <w:t xml:space="preserve">, </w:t>
      </w:r>
      <w:r w:rsidR="002C35A8" w:rsidRPr="00E0102C">
        <w:rPr>
          <w:rFonts w:ascii="Lato" w:hAnsi="Lato" w:cs="Arial"/>
          <w:color w:val="000000"/>
          <w:spacing w:val="4"/>
          <w:kern w:val="2"/>
          <w:lang w:eastAsia="pl-PL"/>
        </w:rPr>
        <w:t>m</w:t>
      </w:r>
      <w:r w:rsidR="006044F6" w:rsidRPr="00E0102C">
        <w:rPr>
          <w:rFonts w:ascii="Lato" w:hAnsi="Lato" w:cs="Arial"/>
          <w:color w:val="000000"/>
          <w:spacing w:val="4"/>
          <w:kern w:val="2"/>
          <w:lang w:eastAsia="pl-PL"/>
        </w:rPr>
        <w:t>ieszkań</w:t>
      </w:r>
      <w:r w:rsidR="00C3755A" w:rsidRPr="00E0102C">
        <w:rPr>
          <w:rFonts w:ascii="Lato" w:hAnsi="Lato" w:cs="Arial"/>
          <w:color w:val="000000"/>
          <w:spacing w:val="4"/>
          <w:kern w:val="2"/>
          <w:lang w:eastAsia="pl-PL"/>
        </w:rPr>
        <w:t xml:space="preserve">ców Łańcuta i okolicy w zakresie wniesionym przez Pana </w:t>
      </w:r>
      <w:r w:rsidR="00446831">
        <w:rPr>
          <w:rFonts w:ascii="Lato" w:hAnsi="Lato" w:cs="Arial"/>
          <w:color w:val="000000"/>
          <w:spacing w:val="4"/>
          <w:kern w:val="2"/>
          <w:lang w:eastAsia="pl-PL"/>
        </w:rPr>
        <w:t>P.</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Panią </w:t>
      </w:r>
      <w:r w:rsidR="00446831">
        <w:rPr>
          <w:rFonts w:ascii="Lato" w:hAnsi="Lato" w:cs="Arial"/>
          <w:color w:val="000000"/>
          <w:spacing w:val="4"/>
          <w:kern w:val="2"/>
          <w:lang w:eastAsia="pl-PL"/>
        </w:rPr>
        <w:t>E.</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S.</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Z.</w:t>
      </w:r>
      <w:r w:rsidR="00C3755A" w:rsidRPr="00E0102C">
        <w:rPr>
          <w:rFonts w:ascii="Lato" w:hAnsi="Lato" w:cs="Arial"/>
          <w:color w:val="000000"/>
          <w:spacing w:val="4"/>
          <w:kern w:val="2"/>
          <w:lang w:eastAsia="pl-PL"/>
        </w:rPr>
        <w:t xml:space="preserve">, Panią </w:t>
      </w:r>
      <w:r w:rsidR="00446831">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Pana </w:t>
      </w:r>
      <w:r w:rsidR="00446831">
        <w:rPr>
          <w:rFonts w:ascii="Lato" w:hAnsi="Lato" w:cs="Arial"/>
          <w:color w:val="000000"/>
          <w:spacing w:val="4"/>
          <w:kern w:val="2"/>
          <w:lang w:eastAsia="pl-PL"/>
        </w:rPr>
        <w:t>M.</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Panią </w:t>
      </w:r>
      <w:r w:rsidR="00446831">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w:t>
      </w:r>
      <w:r w:rsidR="00446831">
        <w:rPr>
          <w:rFonts w:ascii="Lato" w:hAnsi="Lato" w:cs="Arial"/>
          <w:color w:val="000000"/>
          <w:spacing w:val="4"/>
          <w:kern w:val="2"/>
          <w:lang w:eastAsia="pl-PL"/>
        </w:rPr>
        <w:t>M</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E.</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H.</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T.</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Z.</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S.</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N.</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S.</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J.</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W.</w:t>
      </w:r>
      <w:r w:rsidR="00C3755A"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O.</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Z.</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O.</w:t>
      </w:r>
      <w:r w:rsidR="00C3755A"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M.</w:t>
      </w:r>
      <w:r w:rsidR="00C3755A"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4E6196" w:rsidRPr="00E0102C">
        <w:rPr>
          <w:rFonts w:ascii="Lato" w:eastAsia="Times New Roman" w:hAnsi="Lato" w:cs="Arial"/>
          <w:color w:val="000000"/>
          <w:spacing w:val="4"/>
          <w:kern w:val="2"/>
          <w:lang w:eastAsia="pl-PL"/>
        </w:rPr>
        <w:t xml:space="preserve"> </w:t>
      </w:r>
      <w:r w:rsidR="006044F6" w:rsidRPr="00E0102C">
        <w:rPr>
          <w:rFonts w:ascii="Lato" w:hAnsi="Lato" w:cs="Arial"/>
          <w:color w:val="000000"/>
          <w:spacing w:val="4"/>
          <w:kern w:val="2"/>
          <w:lang w:eastAsia="pl-PL"/>
        </w:rPr>
        <w:t xml:space="preserve">oraz po zapoznaniu się z odwołaniem </w:t>
      </w:r>
      <w:r w:rsidR="00A32DE8" w:rsidRPr="00E0102C">
        <w:rPr>
          <w:rFonts w:ascii="Lato" w:hAnsi="Lato" w:cs="Arial"/>
          <w:color w:val="000000"/>
          <w:spacing w:val="4"/>
          <w:kern w:val="2"/>
          <w:lang w:eastAsia="pl-PL"/>
        </w:rPr>
        <w:t xml:space="preserve">mieszkańców Łańcuta i okolicy </w:t>
      </w:r>
      <w:r w:rsidR="006044F6" w:rsidRPr="00E0102C">
        <w:rPr>
          <w:rFonts w:ascii="Lato" w:hAnsi="Lato" w:cs="Arial"/>
          <w:color w:val="000000"/>
          <w:spacing w:val="4"/>
          <w:kern w:val="2"/>
          <w:lang w:eastAsia="pl-PL"/>
        </w:rPr>
        <w:t>w zakresie wniesionym przez</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F.</w:t>
      </w:r>
      <w:r w:rsidR="00A32DE8"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Ł.</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F.</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I.</w:t>
      </w:r>
      <w:r w:rsidR="00A32DE8"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I.</w:t>
      </w:r>
      <w:r w:rsidR="00A32DE8"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S.</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G.</w:t>
      </w:r>
      <w:r w:rsidR="00A32DE8"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G.</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 xml:space="preserve">, </w:t>
      </w:r>
      <w:r w:rsidR="009712CE" w:rsidRPr="00E0102C">
        <w:rPr>
          <w:rFonts w:ascii="Lato" w:hAnsi="Lato" w:cs="Arial"/>
          <w:color w:val="000000"/>
          <w:spacing w:val="4"/>
          <w:kern w:val="2"/>
          <w:lang w:eastAsia="pl-PL"/>
        </w:rPr>
        <w:t xml:space="preserve">Pana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U.</w:t>
      </w:r>
      <w:r w:rsidR="009712CE"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S.</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U.</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N.</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9712C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DF42C2" w:rsidRPr="00E0102C">
        <w:rPr>
          <w:rFonts w:ascii="Lato" w:hAnsi="Lato" w:cs="Arial"/>
          <w:color w:val="000000"/>
          <w:spacing w:val="4"/>
          <w:kern w:val="2"/>
          <w:lang w:eastAsia="pl-PL"/>
        </w:rPr>
        <w:t xml:space="preserve">Pana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Z.</w:t>
      </w:r>
      <w:r w:rsidR="00A32DE8" w:rsidRPr="00E0102C">
        <w:rPr>
          <w:rFonts w:ascii="Lato" w:hAnsi="Lato" w:cs="Arial"/>
          <w:color w:val="000000"/>
          <w:spacing w:val="4"/>
          <w:kern w:val="2"/>
          <w:lang w:eastAsia="pl-PL"/>
        </w:rPr>
        <w:t>,</w:t>
      </w:r>
      <w:r w:rsidR="00DF42C2"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F.</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F.</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O.</w:t>
      </w:r>
      <w:r w:rsidR="007E4B52"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O.</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7E4B52"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O.</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O.</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D.</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D.</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D.</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L.</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L.</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D84BC6" w:rsidRPr="00E0102C">
        <w:rPr>
          <w:rFonts w:ascii="Lato" w:hAnsi="Lato" w:cs="Arial"/>
          <w:color w:val="000000"/>
          <w:spacing w:val="4"/>
          <w:kern w:val="2"/>
          <w:lang w:eastAsia="pl-PL"/>
        </w:rPr>
        <w:t xml:space="preserve">Pana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L.</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L.</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G.</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G.</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D84BC6"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G.</w:t>
      </w:r>
      <w:r w:rsidR="00A32DE8" w:rsidRPr="00E0102C">
        <w:rPr>
          <w:rFonts w:ascii="Lato" w:hAnsi="Lato" w:cs="Arial"/>
          <w:color w:val="000000"/>
          <w:spacing w:val="4"/>
          <w:kern w:val="2"/>
          <w:lang w:eastAsia="pl-PL"/>
        </w:rPr>
        <w:t>,</w:t>
      </w:r>
      <w:r w:rsidR="005852A1"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G.</w:t>
      </w:r>
      <w:r w:rsidR="00A32DE8" w:rsidRPr="00E0102C">
        <w:rPr>
          <w:rFonts w:ascii="Lato" w:hAnsi="Lato" w:cs="Arial"/>
          <w:color w:val="000000"/>
          <w:spacing w:val="4"/>
          <w:kern w:val="2"/>
          <w:lang w:eastAsia="pl-PL"/>
        </w:rPr>
        <w:t>,</w:t>
      </w:r>
      <w:r w:rsidR="005852A1" w:rsidRPr="00E0102C">
        <w:rPr>
          <w:rFonts w:ascii="Lato" w:hAnsi="Lato" w:cs="Arial"/>
          <w:color w:val="000000"/>
          <w:spacing w:val="4"/>
          <w:kern w:val="2"/>
          <w:lang w:eastAsia="pl-PL"/>
        </w:rPr>
        <w:t xml:space="preserve"> </w:t>
      </w:r>
      <w:r w:rsidR="00F95C4E" w:rsidRPr="00E0102C">
        <w:rPr>
          <w:rFonts w:ascii="Lato" w:hAnsi="Lato" w:cs="Arial"/>
          <w:color w:val="000000"/>
          <w:spacing w:val="4"/>
          <w:kern w:val="2"/>
          <w:lang w:eastAsia="pl-PL"/>
        </w:rPr>
        <w:t xml:space="preserve">Pana </w:t>
      </w:r>
      <w:r w:rsidR="00C313E4">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Panią </w:t>
      </w:r>
      <w:r w:rsidR="00C313E4">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Pana </w:t>
      </w:r>
      <w:r w:rsidR="00C313E4">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C313E4">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F95C4E" w:rsidRPr="00E0102C">
        <w:rPr>
          <w:rFonts w:ascii="Lato" w:hAnsi="Lato" w:cs="Arial"/>
          <w:color w:val="000000"/>
          <w:spacing w:val="4"/>
          <w:kern w:val="2"/>
          <w:lang w:eastAsia="pl-PL"/>
        </w:rPr>
        <w:t xml:space="preserve">Pana </w:t>
      </w:r>
      <w:r w:rsidR="005F30BA">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Z.</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F95C4E" w:rsidRPr="00E0102C">
        <w:rPr>
          <w:rFonts w:ascii="Lato" w:hAnsi="Lato" w:cs="Arial"/>
          <w:color w:val="000000"/>
          <w:spacing w:val="4"/>
          <w:kern w:val="2"/>
          <w:lang w:eastAsia="pl-PL"/>
        </w:rPr>
        <w:t xml:space="preserve">Panią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F95C4E"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F95C4E" w:rsidRPr="00E0102C">
        <w:rPr>
          <w:rFonts w:ascii="Lato" w:hAnsi="Lato" w:cs="Arial"/>
          <w:color w:val="000000"/>
          <w:spacing w:val="4"/>
          <w:kern w:val="2"/>
          <w:lang w:eastAsia="pl-PL"/>
        </w:rPr>
        <w:t xml:space="preserve">Pana </w:t>
      </w:r>
      <w:r w:rsidR="005F30BA">
        <w:rPr>
          <w:rFonts w:ascii="Lato" w:hAnsi="Lato" w:cs="Arial"/>
          <w:color w:val="000000"/>
          <w:spacing w:val="4"/>
          <w:kern w:val="2"/>
          <w:lang w:eastAsia="pl-PL"/>
        </w:rPr>
        <w:t>Ł.</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O.</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O.</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P.</w:t>
      </w:r>
      <w:r w:rsidR="006D5723"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H.</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Z.</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6D5723"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J.</w:t>
      </w:r>
      <w:r w:rsidR="006D5723"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L.</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7B7EAD" w:rsidRPr="00E0102C">
        <w:rPr>
          <w:rFonts w:ascii="Lato" w:hAnsi="Lato" w:cs="Arial"/>
          <w:color w:val="000000"/>
          <w:spacing w:val="4"/>
          <w:kern w:val="2"/>
          <w:lang w:eastAsia="pl-PL"/>
        </w:rPr>
        <w:t xml:space="preserve">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E.</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G</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G.</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G.</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7B7EAD"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N.</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I.</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C.</w:t>
      </w:r>
      <w:r w:rsidR="00A32DE8" w:rsidRPr="00E0102C">
        <w:rPr>
          <w:rFonts w:ascii="Lato" w:hAnsi="Lato" w:cs="Arial"/>
          <w:color w:val="000000"/>
          <w:spacing w:val="4"/>
          <w:kern w:val="2"/>
          <w:lang w:eastAsia="pl-PL"/>
        </w:rPr>
        <w:t>,</w:t>
      </w:r>
      <w:r w:rsidR="0005495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M.</w:t>
      </w:r>
      <w:r w:rsidR="0005495A"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EE23FA"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O.</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R.</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B</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Ś</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EE23FA"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T.</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B</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P.</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K.</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S.</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F.</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A.</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J.</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W.</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Panią </w:t>
      </w:r>
      <w:r w:rsidR="005F30BA">
        <w:rPr>
          <w:rFonts w:ascii="Lato" w:hAnsi="Lato" w:cs="Arial"/>
          <w:color w:val="000000"/>
          <w:spacing w:val="4"/>
          <w:kern w:val="2"/>
          <w:lang w:eastAsia="pl-PL"/>
        </w:rPr>
        <w:t>Z.</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D.</w:t>
      </w:r>
      <w:r w:rsidR="00A32DE8" w:rsidRPr="00E0102C">
        <w:rPr>
          <w:rFonts w:ascii="Lato" w:hAnsi="Lato" w:cs="Arial"/>
          <w:color w:val="000000"/>
          <w:spacing w:val="4"/>
          <w:kern w:val="2"/>
          <w:lang w:eastAsia="pl-PL"/>
        </w:rPr>
        <w:t>,</w:t>
      </w:r>
      <w:r w:rsidR="00EE23FA" w:rsidRPr="00E0102C">
        <w:rPr>
          <w:rFonts w:ascii="Lato" w:hAnsi="Lato" w:cs="Arial"/>
          <w:color w:val="000000"/>
          <w:spacing w:val="4"/>
          <w:kern w:val="2"/>
          <w:lang w:eastAsia="pl-PL"/>
        </w:rPr>
        <w:t xml:space="preserve"> Pana </w:t>
      </w:r>
      <w:r w:rsidR="005F30BA">
        <w:rPr>
          <w:rFonts w:ascii="Lato" w:hAnsi="Lato" w:cs="Arial"/>
          <w:color w:val="000000"/>
          <w:spacing w:val="4"/>
          <w:kern w:val="2"/>
          <w:lang w:eastAsia="pl-PL"/>
        </w:rPr>
        <w:t>M.</w:t>
      </w:r>
      <w:r w:rsidR="00A32DE8" w:rsidRPr="00E0102C">
        <w:rPr>
          <w:rFonts w:ascii="Lato" w:hAnsi="Lato" w:cs="Arial"/>
          <w:color w:val="000000"/>
          <w:spacing w:val="4"/>
          <w:kern w:val="2"/>
          <w:lang w:eastAsia="pl-PL"/>
        </w:rPr>
        <w:t xml:space="preserve"> </w:t>
      </w:r>
      <w:r w:rsidR="005F30BA">
        <w:rPr>
          <w:rFonts w:ascii="Lato" w:hAnsi="Lato" w:cs="Arial"/>
          <w:color w:val="000000"/>
          <w:spacing w:val="4"/>
          <w:kern w:val="2"/>
          <w:lang w:eastAsia="pl-PL"/>
        </w:rPr>
        <w:t>K.</w:t>
      </w:r>
      <w:r w:rsidR="004D459F" w:rsidRPr="00E0102C">
        <w:rPr>
          <w:rFonts w:ascii="Lato" w:hAnsi="Lato" w:cs="Arial"/>
          <w:color w:val="000000"/>
          <w:spacing w:val="4"/>
          <w:kern w:val="2"/>
          <w:lang w:eastAsia="pl-PL"/>
        </w:rPr>
        <w:t xml:space="preserve"> </w:t>
      </w:r>
      <w:r w:rsidR="00D11E66" w:rsidRPr="00E0102C">
        <w:rPr>
          <w:rFonts w:ascii="Lato" w:eastAsia="Times New Roman" w:hAnsi="Lato" w:cs="Arial"/>
          <w:color w:val="000000"/>
          <w:spacing w:val="4"/>
          <w:lang w:eastAsia="pl-PL"/>
        </w:rPr>
        <w:t xml:space="preserve">od decyzji </w:t>
      </w:r>
      <w:r w:rsidR="00D11E66" w:rsidRPr="00E0102C">
        <w:rPr>
          <w:rFonts w:ascii="Lato" w:eastAsia="Times New Roman" w:hAnsi="Lato" w:cs="Arial"/>
          <w:spacing w:val="4"/>
          <w:lang w:eastAsia="pl-PL"/>
        </w:rPr>
        <w:t xml:space="preserve">Wojewody </w:t>
      </w:r>
      <w:r w:rsidR="006044F6" w:rsidRPr="00E0102C">
        <w:rPr>
          <w:rFonts w:ascii="Lato" w:eastAsia="Times New Roman" w:hAnsi="Lato" w:cs="Arial"/>
          <w:spacing w:val="4"/>
          <w:lang w:eastAsia="pl-PL"/>
        </w:rPr>
        <w:t>Podkarpackiego z dnia 22 grudnia 2021 r., znak: N-VIII.7820.1.25.2018, o zezwoleniu na realizację inwestycji drogowej pn.: „Budowa nowego odcinka drogi wojewódzkiej nr 877 Naklik – Leżajsk – Łańcut – Szklary w m. Łańcut i Wola Dalsza wraz z budową i przebudową niezbędnej infrastruktury technicznej, budowli i urządzeń budowlanych" w ramach zadania pn.: „Budowa DW 877 – łącznik pomiędzy autostradą A4 i DK 94”</w:t>
      </w:r>
      <w:r w:rsidR="00D11E66" w:rsidRPr="00E0102C">
        <w:rPr>
          <w:rFonts w:ascii="Lato" w:eastAsia="Times New Roman" w:hAnsi="Lato" w:cs="Arial"/>
          <w:bCs/>
          <w:spacing w:val="4"/>
          <w:lang w:eastAsia="pl-PL"/>
        </w:rPr>
        <w:t>,</w:t>
      </w:r>
      <w:r w:rsidR="009D0BD8" w:rsidRPr="00E0102C">
        <w:rPr>
          <w:rFonts w:ascii="Lato" w:eastAsia="Times New Roman" w:hAnsi="Lato" w:cs="Arial"/>
          <w:bCs/>
          <w:spacing w:val="4"/>
          <w:lang w:eastAsia="pl-PL"/>
        </w:rPr>
        <w:t xml:space="preserve"> </w:t>
      </w:r>
    </w:p>
    <w:p w14:paraId="098647BA" w14:textId="1C364458" w:rsidR="00950B95" w:rsidRPr="00E0102C" w:rsidRDefault="00D11E66" w:rsidP="00950B95">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E0102C">
        <w:rPr>
          <w:rFonts w:ascii="Lato" w:eastAsia="Times New Roman" w:hAnsi="Lato" w:cs="Arial"/>
          <w:b/>
          <w:spacing w:val="4"/>
          <w:kern w:val="2"/>
          <w:lang w:eastAsia="pl-PL"/>
        </w:rPr>
        <w:t>Uchylam</w:t>
      </w:r>
      <w:r w:rsidRPr="00E0102C">
        <w:rPr>
          <w:rFonts w:ascii="Lato" w:eastAsia="Times New Roman" w:hAnsi="Lato" w:cs="Times New Roman"/>
          <w:lang w:eastAsia="pl-PL"/>
        </w:rPr>
        <w:t>:</w:t>
      </w:r>
      <w:bookmarkStart w:id="0" w:name="_Hlk149202554"/>
    </w:p>
    <w:p w14:paraId="1A137C6C" w14:textId="63AA8961" w:rsidR="00950B95" w:rsidRPr="00E0102C" w:rsidRDefault="00950B95" w:rsidP="00950B95">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w rozstrzygnięciu zaskarżonej decyzji, znajdujący się na stronie 3, w wierszu 11, licząc od góry strony, zapis:</w:t>
      </w:r>
    </w:p>
    <w:p w14:paraId="78990B68" w14:textId="54FCB489" w:rsidR="00950B95" w:rsidRPr="00E0102C" w:rsidRDefault="00950B95" w:rsidP="00950B95">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w:t>
      </w:r>
      <w:r w:rsidR="007F6061" w:rsidRPr="00E0102C">
        <w:rPr>
          <w:rFonts w:ascii="Lato" w:eastAsia="Times New Roman" w:hAnsi="Lato" w:cs="Arial"/>
          <w:bCs/>
          <w:spacing w:val="4"/>
          <w:kern w:val="2"/>
          <w:lang w:eastAsia="pl-PL"/>
        </w:rPr>
        <w:t xml:space="preserve">784/2 </w:t>
      </w:r>
      <w:r w:rsidR="007F6061" w:rsidRPr="00E0102C">
        <w:rPr>
          <w:rFonts w:ascii="Lato" w:eastAsia="Times New Roman" w:hAnsi="Lato" w:cs="Arial"/>
          <w:b/>
          <w:spacing w:val="4"/>
          <w:kern w:val="2"/>
          <w:lang w:eastAsia="pl-PL"/>
        </w:rPr>
        <w:t>(784/3</w:t>
      </w:r>
      <w:r w:rsidR="007F6061" w:rsidRPr="00E0102C">
        <w:rPr>
          <w:rFonts w:ascii="Lato" w:eastAsia="Times New Roman" w:hAnsi="Lato" w:cs="Arial"/>
          <w:bCs/>
          <w:spacing w:val="4"/>
          <w:kern w:val="2"/>
          <w:lang w:eastAsia="pl-PL"/>
        </w:rPr>
        <w:t>, 784/4)</w:t>
      </w:r>
      <w:r w:rsidRPr="00E0102C">
        <w:rPr>
          <w:rFonts w:ascii="Lato" w:eastAsia="Times New Roman" w:hAnsi="Lato" w:cs="Arial"/>
          <w:bCs/>
          <w:spacing w:val="4"/>
          <w:kern w:val="2"/>
          <w:lang w:eastAsia="pl-PL"/>
        </w:rPr>
        <w:t xml:space="preserve">”, </w:t>
      </w:r>
    </w:p>
    <w:p w14:paraId="68B19472" w14:textId="4B8DEF11" w:rsidR="007F6061" w:rsidRPr="00E0102C" w:rsidRDefault="007F6061" w:rsidP="007F6061">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w rozstrzygnięciu zaskarżonej decyzji, znajdujący się na stronie 7, w wierszu 10, licząc od góry strony, zapis:</w:t>
      </w:r>
    </w:p>
    <w:p w14:paraId="7F98B93E" w14:textId="0885FD4B" w:rsidR="007F6061" w:rsidRPr="00E0102C" w:rsidRDefault="007F6061" w:rsidP="007F6061">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 xml:space="preserve">„1248/4”, </w:t>
      </w:r>
    </w:p>
    <w:p w14:paraId="23E66570" w14:textId="0CB46993" w:rsidR="00A73413" w:rsidRPr="00E0102C" w:rsidRDefault="00A73413" w:rsidP="00A73413">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w rozstrzygnięciu zaskarżonej decyzji, znajdujący się na stronie 10, w wierszu 11, licząc od dołu strony, zapis:</w:t>
      </w:r>
    </w:p>
    <w:p w14:paraId="58CE35C8" w14:textId="4CC8EA95" w:rsidR="00A73413" w:rsidRPr="00E0102C" w:rsidRDefault="00A73413" w:rsidP="00A73413">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 xml:space="preserve">„działka nr </w:t>
      </w:r>
      <w:proofErr w:type="spellStart"/>
      <w:r w:rsidRPr="00E0102C">
        <w:rPr>
          <w:rFonts w:ascii="Lato" w:eastAsia="Times New Roman" w:hAnsi="Lato" w:cs="Arial"/>
          <w:bCs/>
          <w:spacing w:val="4"/>
          <w:kern w:val="2"/>
          <w:lang w:eastAsia="pl-PL"/>
        </w:rPr>
        <w:t>ewid</w:t>
      </w:r>
      <w:proofErr w:type="spellEnd"/>
      <w:r w:rsidRPr="00E0102C">
        <w:rPr>
          <w:rFonts w:ascii="Lato" w:eastAsia="Times New Roman" w:hAnsi="Lato" w:cs="Arial"/>
          <w:bCs/>
          <w:spacing w:val="4"/>
          <w:kern w:val="2"/>
          <w:lang w:eastAsia="pl-PL"/>
        </w:rPr>
        <w:t xml:space="preserve">. 784/2 dzieli się na działki nr </w:t>
      </w:r>
      <w:proofErr w:type="spellStart"/>
      <w:r w:rsidRPr="00E0102C">
        <w:rPr>
          <w:rFonts w:ascii="Lato" w:eastAsia="Times New Roman" w:hAnsi="Lato" w:cs="Arial"/>
          <w:bCs/>
          <w:spacing w:val="4"/>
          <w:kern w:val="2"/>
          <w:lang w:eastAsia="pl-PL"/>
        </w:rPr>
        <w:t>ewid</w:t>
      </w:r>
      <w:proofErr w:type="spellEnd"/>
      <w:r w:rsidRPr="00E0102C">
        <w:rPr>
          <w:rFonts w:ascii="Lato" w:eastAsia="Times New Roman" w:hAnsi="Lato" w:cs="Arial"/>
          <w:bCs/>
          <w:spacing w:val="4"/>
          <w:kern w:val="2"/>
          <w:lang w:eastAsia="pl-PL"/>
        </w:rPr>
        <w:t xml:space="preserve">.: </w:t>
      </w:r>
      <w:r w:rsidRPr="00E0102C">
        <w:rPr>
          <w:rFonts w:ascii="Lato" w:eastAsia="Times New Roman" w:hAnsi="Lato" w:cs="Arial"/>
          <w:b/>
          <w:spacing w:val="4"/>
          <w:kern w:val="2"/>
          <w:lang w:eastAsia="pl-PL"/>
        </w:rPr>
        <w:t>784/3</w:t>
      </w:r>
      <w:r w:rsidRPr="00E0102C">
        <w:rPr>
          <w:rFonts w:ascii="Lato" w:eastAsia="Times New Roman" w:hAnsi="Lato" w:cs="Arial"/>
          <w:bCs/>
          <w:spacing w:val="4"/>
          <w:kern w:val="2"/>
          <w:lang w:eastAsia="pl-PL"/>
        </w:rPr>
        <w:t xml:space="preserve">, 784/4,”, </w:t>
      </w:r>
    </w:p>
    <w:p w14:paraId="4F22D90C" w14:textId="43441150" w:rsidR="00A73413" w:rsidRPr="00E0102C" w:rsidRDefault="00A73413" w:rsidP="00A73413">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w rozstrzygnięciu zaskarżonej decyzji, znajdujący się na stronie 12, w wierszach 10-11, licząc od góry strony, zapis:</w:t>
      </w:r>
    </w:p>
    <w:p w14:paraId="06ED8970" w14:textId="06FD128C" w:rsidR="00A73413" w:rsidRPr="00E0102C" w:rsidRDefault="00A73413" w:rsidP="00A73413">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w:t>
      </w:r>
      <w:r w:rsidRPr="00E0102C">
        <w:rPr>
          <w:rFonts w:ascii="Lato" w:eastAsia="Times New Roman" w:hAnsi="Lato" w:cs="Arial"/>
          <w:b/>
          <w:spacing w:val="4"/>
          <w:kern w:val="2"/>
          <w:lang w:eastAsia="pl-PL"/>
        </w:rPr>
        <w:t>784/3</w:t>
      </w:r>
      <w:r w:rsidRPr="00E0102C">
        <w:rPr>
          <w:rFonts w:ascii="Lato" w:eastAsia="Times New Roman" w:hAnsi="Lato" w:cs="Arial"/>
          <w:bCs/>
          <w:spacing w:val="4"/>
          <w:kern w:val="2"/>
          <w:lang w:eastAsia="pl-PL"/>
        </w:rPr>
        <w:t xml:space="preserve"> (784/2)”, </w:t>
      </w:r>
    </w:p>
    <w:p w14:paraId="6416FAAD" w14:textId="4E996FD0" w:rsidR="00D00F6F" w:rsidRPr="00E0102C" w:rsidRDefault="00C76050" w:rsidP="00D00F6F">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E0102C">
        <w:rPr>
          <w:rFonts w:ascii="Lato" w:hAnsi="Lato" w:cs="Arial"/>
          <w:bCs/>
          <w:spacing w:val="4"/>
          <w:lang w:eastAsia="zh-CN"/>
        </w:rPr>
        <w:t>rys.</w:t>
      </w:r>
      <w:r w:rsidR="00D00F6F" w:rsidRPr="00E0102C">
        <w:rPr>
          <w:rFonts w:ascii="Lato" w:hAnsi="Lato" w:cs="Arial"/>
          <w:bCs/>
          <w:spacing w:val="4"/>
          <w:lang w:eastAsia="zh-CN"/>
        </w:rPr>
        <w:t xml:space="preserve"> nr 2.2, </w:t>
      </w:r>
      <w:r w:rsidRPr="00E0102C">
        <w:rPr>
          <w:rFonts w:ascii="Lato" w:hAnsi="Lato" w:cs="Arial"/>
          <w:bCs/>
          <w:spacing w:val="4"/>
          <w:lang w:eastAsia="zh-CN"/>
        </w:rPr>
        <w:t>2.4 i 2.5</w:t>
      </w:r>
      <w:r w:rsidR="00D00F6F" w:rsidRPr="00E0102C">
        <w:rPr>
          <w:rFonts w:ascii="Lato" w:hAnsi="Lato" w:cs="Arial"/>
          <w:bCs/>
          <w:spacing w:val="4"/>
          <w:lang w:eastAsia="zh-CN"/>
        </w:rPr>
        <w:t xml:space="preserve"> mapy w skali 1:500 przedstawiającej proponowany przebieg drogi, z zaznaczeniem terenu niezbędnego dla obiektów budowlanych, oraz istniejące uzbrojenie terenu, stanowiące </w:t>
      </w:r>
      <w:r w:rsidRPr="00E0102C">
        <w:rPr>
          <w:rFonts w:ascii="Lato" w:hAnsi="Lato" w:cs="Arial"/>
          <w:bCs/>
          <w:spacing w:val="4"/>
          <w:lang w:eastAsia="zh-CN"/>
        </w:rPr>
        <w:t>część załącznika nr 1</w:t>
      </w:r>
      <w:r w:rsidR="00D00F6F" w:rsidRPr="00E0102C">
        <w:rPr>
          <w:rFonts w:ascii="Lato" w:hAnsi="Lato" w:cs="Arial"/>
          <w:bCs/>
          <w:spacing w:val="4"/>
          <w:lang w:eastAsia="zh-CN"/>
        </w:rPr>
        <w:t xml:space="preserve"> do zaskarżonej decyzji,</w:t>
      </w:r>
    </w:p>
    <w:p w14:paraId="406266EE" w14:textId="3B7FB1FA" w:rsidR="00950B95" w:rsidRPr="00E0102C" w:rsidRDefault="005C4117" w:rsidP="008E24D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hAnsi="Lato" w:cs="Arial"/>
          <w:bCs/>
          <w:spacing w:val="4"/>
          <w:lang w:eastAsia="zh-CN"/>
        </w:rPr>
        <w:t>strony nr 2, 2a,</w:t>
      </w:r>
      <w:r w:rsidR="006C4B82" w:rsidRPr="00E0102C">
        <w:rPr>
          <w:rFonts w:ascii="Lato" w:hAnsi="Lato" w:cs="Arial"/>
          <w:bCs/>
          <w:spacing w:val="4"/>
          <w:lang w:eastAsia="zh-CN"/>
        </w:rPr>
        <w:t xml:space="preserve"> 34, 55, 56, 63</w:t>
      </w:r>
      <w:r w:rsidRPr="00E0102C">
        <w:rPr>
          <w:rFonts w:ascii="Lato" w:hAnsi="Lato" w:cs="Arial"/>
          <w:bCs/>
          <w:spacing w:val="4"/>
          <w:lang w:eastAsia="zh-CN"/>
        </w:rPr>
        <w:t xml:space="preserve"> tomu </w:t>
      </w:r>
      <w:r w:rsidR="006C4B82" w:rsidRPr="00E0102C">
        <w:rPr>
          <w:rFonts w:ascii="Lato" w:hAnsi="Lato" w:cs="Arial"/>
          <w:bCs/>
          <w:spacing w:val="4"/>
          <w:lang w:eastAsia="zh-CN"/>
        </w:rPr>
        <w:t>1</w:t>
      </w:r>
      <w:r w:rsidRPr="00E0102C">
        <w:rPr>
          <w:rFonts w:ascii="Lato" w:hAnsi="Lato" w:cs="Arial"/>
          <w:bCs/>
          <w:spacing w:val="4"/>
          <w:lang w:eastAsia="zh-CN"/>
        </w:rPr>
        <w:t xml:space="preserve"> Projektu zagospodarowania terenu</w:t>
      </w:r>
      <w:r w:rsidR="006C4B82" w:rsidRPr="00E0102C">
        <w:rPr>
          <w:rFonts w:ascii="Lato" w:hAnsi="Lato" w:cs="Arial"/>
          <w:bCs/>
          <w:spacing w:val="4"/>
          <w:lang w:eastAsia="zh-CN"/>
        </w:rPr>
        <w:t xml:space="preserve"> – części opisowej</w:t>
      </w:r>
      <w:r w:rsidRPr="00E0102C">
        <w:rPr>
          <w:rFonts w:ascii="Lato" w:hAnsi="Lato" w:cs="Arial"/>
          <w:bCs/>
          <w:spacing w:val="4"/>
          <w:lang w:eastAsia="zh-CN"/>
        </w:rPr>
        <w:t>, będącego częścią Projektu budowlanego, stanowiącego załącznik nr 3 do zaskarżonej decyzji</w:t>
      </w:r>
      <w:r w:rsidR="006C4B82" w:rsidRPr="00E0102C">
        <w:rPr>
          <w:rFonts w:ascii="Lato" w:hAnsi="Lato" w:cs="Arial"/>
          <w:bCs/>
          <w:spacing w:val="4"/>
          <w:lang w:eastAsia="zh-CN"/>
        </w:rPr>
        <w:t>,</w:t>
      </w:r>
    </w:p>
    <w:p w14:paraId="6E16B972" w14:textId="0C00844A" w:rsidR="005C4117" w:rsidRPr="00E0102C" w:rsidRDefault="006C4B82" w:rsidP="008E24D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hAnsi="Lato" w:cs="Arial"/>
          <w:bCs/>
          <w:spacing w:val="4"/>
          <w:lang w:eastAsia="zh-CN"/>
        </w:rPr>
        <w:t>rys. nr 2.2, 2.4 i 2.5 tomu 1 Projektu zagospodarowania terenu – części rysunkowej, będącego częścią Projektu budowlanego, stanowiącego załącznik nr 3 do zaskarżonej decyzji,</w:t>
      </w:r>
    </w:p>
    <w:p w14:paraId="44884D3E" w14:textId="0B7A7BCF" w:rsidR="006C4B82" w:rsidRPr="00E0102C" w:rsidRDefault="006C4B82" w:rsidP="00DD016F">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hAnsi="Lato" w:cs="Arial"/>
          <w:bCs/>
          <w:spacing w:val="4"/>
          <w:lang w:eastAsia="zh-CN"/>
        </w:rPr>
        <w:t xml:space="preserve">strony nr 2, 8 i 9 tomu 1.C Projektu zagospodarowania terenu – Projektu ekranów akustycznych, będącego częścią Projektu budowlanego, stanowiącego załącznik </w:t>
      </w:r>
      <w:r w:rsidR="00D74A0F" w:rsidRPr="00E0102C">
        <w:rPr>
          <w:rFonts w:ascii="Lato" w:hAnsi="Lato" w:cs="Arial"/>
          <w:bCs/>
          <w:spacing w:val="4"/>
          <w:lang w:eastAsia="zh-CN"/>
        </w:rPr>
        <w:br/>
      </w:r>
      <w:r w:rsidRPr="00E0102C">
        <w:rPr>
          <w:rFonts w:ascii="Lato" w:hAnsi="Lato" w:cs="Arial"/>
          <w:bCs/>
          <w:spacing w:val="4"/>
          <w:lang w:eastAsia="zh-CN"/>
        </w:rPr>
        <w:t>nr 3 do zaskarżonej decyzji,</w:t>
      </w:r>
    </w:p>
    <w:p w14:paraId="7CF528BE" w14:textId="18E6931A" w:rsidR="003F3E28" w:rsidRPr="00E0102C" w:rsidRDefault="003F3E28" w:rsidP="00D66A9E">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E0102C">
        <w:rPr>
          <w:rFonts w:ascii="Lato" w:eastAsia="Times New Roman" w:hAnsi="Lato" w:cs="Arial"/>
          <w:bCs/>
          <w:spacing w:val="4"/>
          <w:kern w:val="2"/>
          <w:lang w:eastAsia="pl-PL"/>
        </w:rPr>
        <w:t>map</w:t>
      </w:r>
      <w:r w:rsidR="00DD016F" w:rsidRPr="00E0102C">
        <w:rPr>
          <w:rFonts w:ascii="Lato" w:eastAsia="Times New Roman" w:hAnsi="Lato" w:cs="Arial"/>
          <w:bCs/>
          <w:spacing w:val="4"/>
          <w:kern w:val="2"/>
          <w:lang w:eastAsia="pl-PL"/>
        </w:rPr>
        <w:t>ę</w:t>
      </w:r>
      <w:r w:rsidRPr="00E0102C">
        <w:rPr>
          <w:rFonts w:ascii="Lato" w:eastAsia="Times New Roman" w:hAnsi="Lato" w:cs="Arial"/>
          <w:bCs/>
          <w:spacing w:val="4"/>
          <w:kern w:val="2"/>
          <w:lang w:eastAsia="pl-PL"/>
        </w:rPr>
        <w:t xml:space="preserve"> </w:t>
      </w:r>
      <w:r w:rsidR="00552D04" w:rsidRPr="00E0102C">
        <w:rPr>
          <w:rFonts w:ascii="Lato" w:eastAsia="Times New Roman" w:hAnsi="Lato" w:cs="Arial"/>
          <w:bCs/>
          <w:spacing w:val="4"/>
          <w:kern w:val="2"/>
          <w:lang w:eastAsia="pl-PL"/>
        </w:rPr>
        <w:t xml:space="preserve">85/134 </w:t>
      </w:r>
      <w:r w:rsidRPr="00E0102C">
        <w:rPr>
          <w:rFonts w:ascii="Lato" w:eastAsia="Times New Roman" w:hAnsi="Lato" w:cs="Arial"/>
          <w:bCs/>
          <w:spacing w:val="4"/>
          <w:kern w:val="2"/>
          <w:lang w:eastAsia="pl-PL"/>
        </w:rPr>
        <w:t>w skali 1:1000 z projekt</w:t>
      </w:r>
      <w:r w:rsidR="00DD016F" w:rsidRPr="00E0102C">
        <w:rPr>
          <w:rFonts w:ascii="Lato" w:eastAsia="Times New Roman" w:hAnsi="Lato" w:cs="Arial"/>
          <w:bCs/>
          <w:spacing w:val="4"/>
          <w:kern w:val="2"/>
          <w:lang w:eastAsia="pl-PL"/>
        </w:rPr>
        <w:t xml:space="preserve">em </w:t>
      </w:r>
      <w:r w:rsidRPr="00E0102C">
        <w:rPr>
          <w:rFonts w:ascii="Lato" w:eastAsia="Times New Roman" w:hAnsi="Lato" w:cs="Arial"/>
          <w:bCs/>
          <w:spacing w:val="4"/>
          <w:kern w:val="2"/>
          <w:lang w:eastAsia="pl-PL"/>
        </w:rPr>
        <w:t>podziału nieruchomości oznaczon</w:t>
      </w:r>
      <w:r w:rsidR="00DD016F" w:rsidRPr="00E0102C">
        <w:rPr>
          <w:rFonts w:ascii="Lato" w:eastAsia="Times New Roman" w:hAnsi="Lato" w:cs="Arial"/>
          <w:bCs/>
          <w:spacing w:val="4"/>
          <w:kern w:val="2"/>
          <w:lang w:eastAsia="pl-PL"/>
        </w:rPr>
        <w:t>ej</w:t>
      </w:r>
      <w:r w:rsidRPr="00E0102C">
        <w:rPr>
          <w:rFonts w:ascii="Lato" w:eastAsia="Times New Roman" w:hAnsi="Lato" w:cs="Arial"/>
          <w:bCs/>
          <w:spacing w:val="4"/>
          <w:kern w:val="2"/>
          <w:lang w:eastAsia="pl-PL"/>
        </w:rPr>
        <w:t xml:space="preserve"> jako działk</w:t>
      </w:r>
      <w:r w:rsidR="00DD016F" w:rsidRPr="00E0102C">
        <w:rPr>
          <w:rFonts w:ascii="Lato" w:eastAsia="Times New Roman" w:hAnsi="Lato" w:cs="Arial"/>
          <w:bCs/>
          <w:spacing w:val="4"/>
          <w:kern w:val="2"/>
          <w:lang w:eastAsia="pl-PL"/>
        </w:rPr>
        <w:t xml:space="preserve">a </w:t>
      </w:r>
      <w:r w:rsidRPr="00E0102C">
        <w:rPr>
          <w:rFonts w:ascii="Lato" w:eastAsia="Times New Roman" w:hAnsi="Lato" w:cs="Arial"/>
          <w:bCs/>
          <w:spacing w:val="4"/>
          <w:kern w:val="2"/>
          <w:lang w:eastAsia="pl-PL"/>
        </w:rPr>
        <w:t xml:space="preserve">nr </w:t>
      </w:r>
      <w:r w:rsidR="00DD016F" w:rsidRPr="00E0102C">
        <w:rPr>
          <w:rFonts w:ascii="Lato" w:eastAsia="Times New Roman" w:hAnsi="Lato" w:cs="Arial"/>
          <w:bCs/>
          <w:spacing w:val="4"/>
          <w:kern w:val="2"/>
          <w:lang w:eastAsia="pl-PL"/>
        </w:rPr>
        <w:t>784/2</w:t>
      </w:r>
      <w:r w:rsidRPr="00E0102C">
        <w:rPr>
          <w:rFonts w:ascii="Lato" w:eastAsia="Times New Roman" w:hAnsi="Lato" w:cs="Arial"/>
          <w:bCs/>
          <w:spacing w:val="4"/>
          <w:kern w:val="2"/>
          <w:lang w:eastAsia="pl-PL"/>
        </w:rPr>
        <w:t xml:space="preserve"> z obrębu </w:t>
      </w:r>
      <w:r w:rsidR="00DD016F" w:rsidRPr="00E0102C">
        <w:rPr>
          <w:rFonts w:ascii="Lato" w:eastAsia="Times New Roman" w:hAnsi="Lato" w:cs="Arial"/>
          <w:bCs/>
          <w:spacing w:val="4"/>
          <w:kern w:val="2"/>
          <w:lang w:eastAsia="pl-PL"/>
        </w:rPr>
        <w:t>0003 Głuchów</w:t>
      </w:r>
      <w:r w:rsidRPr="00E0102C">
        <w:rPr>
          <w:rFonts w:ascii="Lato" w:eastAsia="Times New Roman" w:hAnsi="Lato" w:cs="Arial"/>
          <w:bCs/>
          <w:spacing w:val="4"/>
          <w:kern w:val="2"/>
          <w:lang w:eastAsia="pl-PL"/>
        </w:rPr>
        <w:t xml:space="preserve"> wraz z wykazem zmian gruntowych, stanowiąc</w:t>
      </w:r>
      <w:r w:rsidR="00DD016F" w:rsidRPr="00E0102C">
        <w:rPr>
          <w:rFonts w:ascii="Lato" w:eastAsia="Times New Roman" w:hAnsi="Lato" w:cs="Arial"/>
          <w:bCs/>
          <w:spacing w:val="4"/>
          <w:kern w:val="2"/>
          <w:lang w:eastAsia="pl-PL"/>
        </w:rPr>
        <w:t>ą</w:t>
      </w:r>
      <w:r w:rsidRPr="00E0102C">
        <w:rPr>
          <w:rFonts w:ascii="Lato" w:eastAsia="Times New Roman" w:hAnsi="Lato" w:cs="Arial"/>
          <w:bCs/>
          <w:spacing w:val="4"/>
          <w:kern w:val="2"/>
          <w:lang w:eastAsia="pl-PL"/>
        </w:rPr>
        <w:t xml:space="preserve"> </w:t>
      </w:r>
      <w:r w:rsidR="00552D04" w:rsidRPr="00E0102C">
        <w:rPr>
          <w:rFonts w:ascii="Lato" w:eastAsia="Times New Roman" w:hAnsi="Lato" w:cs="Arial"/>
          <w:bCs/>
          <w:spacing w:val="4"/>
          <w:kern w:val="2"/>
          <w:lang w:eastAsia="pl-PL"/>
        </w:rPr>
        <w:t xml:space="preserve">część </w:t>
      </w:r>
      <w:r w:rsidRPr="00E0102C">
        <w:rPr>
          <w:rFonts w:ascii="Lato" w:eastAsia="Times New Roman" w:hAnsi="Lato" w:cs="Arial"/>
          <w:bCs/>
          <w:spacing w:val="4"/>
          <w:kern w:val="2"/>
          <w:lang w:eastAsia="pl-PL"/>
        </w:rPr>
        <w:t>załącznik</w:t>
      </w:r>
      <w:r w:rsidR="00552D04" w:rsidRPr="00E0102C">
        <w:rPr>
          <w:rFonts w:ascii="Lato" w:eastAsia="Times New Roman" w:hAnsi="Lato" w:cs="Arial"/>
          <w:bCs/>
          <w:spacing w:val="4"/>
          <w:kern w:val="2"/>
          <w:lang w:eastAsia="pl-PL"/>
        </w:rPr>
        <w:t>a</w:t>
      </w:r>
      <w:r w:rsidRPr="00E0102C">
        <w:rPr>
          <w:rFonts w:ascii="Lato" w:eastAsia="Times New Roman" w:hAnsi="Lato" w:cs="Arial"/>
          <w:bCs/>
          <w:spacing w:val="4"/>
          <w:kern w:val="2"/>
          <w:lang w:eastAsia="pl-PL"/>
        </w:rPr>
        <w:t xml:space="preserve"> nr </w:t>
      </w:r>
      <w:r w:rsidR="00552D04" w:rsidRPr="00E0102C">
        <w:rPr>
          <w:rFonts w:ascii="Lato" w:eastAsia="Times New Roman" w:hAnsi="Lato" w:cs="Arial"/>
          <w:bCs/>
          <w:spacing w:val="4"/>
          <w:kern w:val="2"/>
          <w:lang w:eastAsia="pl-PL"/>
        </w:rPr>
        <w:t>2</w:t>
      </w:r>
      <w:r w:rsidRPr="00E0102C">
        <w:rPr>
          <w:rFonts w:ascii="Lato" w:eastAsia="Times New Roman" w:hAnsi="Lato" w:cs="Arial"/>
          <w:bCs/>
          <w:spacing w:val="4"/>
          <w:kern w:val="2"/>
          <w:lang w:eastAsia="pl-PL"/>
        </w:rPr>
        <w:t xml:space="preserve"> do zaskarżonej decyzji, </w:t>
      </w:r>
    </w:p>
    <w:bookmarkEnd w:id="0"/>
    <w:p w14:paraId="64A685E1" w14:textId="0A8C652D" w:rsidR="00197EAB" w:rsidRPr="00E0102C"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E0102C">
        <w:rPr>
          <w:rFonts w:ascii="Lato" w:eastAsia="Times New Roman" w:hAnsi="Lato" w:cs="Arial"/>
          <w:b/>
          <w:spacing w:val="4"/>
          <w:kern w:val="2"/>
          <w:lang w:eastAsia="pl-PL"/>
        </w:rPr>
        <w:t xml:space="preserve">i orzekam w tym zakresie </w:t>
      </w:r>
      <w:r w:rsidR="00197EAB" w:rsidRPr="00E0102C">
        <w:rPr>
          <w:rFonts w:ascii="Lato" w:eastAsia="Times New Roman" w:hAnsi="Lato" w:cs="Arial"/>
          <w:spacing w:val="4"/>
          <w:kern w:val="2"/>
          <w:lang w:eastAsia="pl-PL"/>
        </w:rPr>
        <w:t>poprzez:</w:t>
      </w:r>
    </w:p>
    <w:p w14:paraId="4C873563" w14:textId="3511F647" w:rsidR="007F6061" w:rsidRPr="00E0102C" w:rsidRDefault="007F6061" w:rsidP="007F6061">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eastAsia="Times New Roman" w:hAnsi="Lato" w:cs="Times New Roman"/>
          <w:bCs/>
          <w:lang w:eastAsia="pl-PL"/>
        </w:rPr>
        <w:t xml:space="preserve">ustalenie, w rozstrzygnięciu zaskarżonej decyzji, w miejsce uchylenia, </w:t>
      </w:r>
      <w:r w:rsidRPr="00E0102C">
        <w:rPr>
          <w:rFonts w:ascii="Lato" w:eastAsia="Times New Roman" w:hAnsi="Lato" w:cs="Arial"/>
          <w:bCs/>
          <w:spacing w:val="4"/>
          <w:kern w:val="2"/>
          <w:lang w:eastAsia="pl-PL"/>
        </w:rPr>
        <w:t xml:space="preserve">na stronie 3, </w:t>
      </w:r>
      <w:r w:rsidRPr="00E0102C">
        <w:rPr>
          <w:rFonts w:ascii="Lato" w:eastAsia="Times New Roman" w:hAnsi="Lato" w:cs="Arial"/>
          <w:bCs/>
          <w:spacing w:val="4"/>
          <w:kern w:val="2"/>
          <w:lang w:eastAsia="pl-PL"/>
        </w:rPr>
        <w:br/>
      </w:r>
      <w:r w:rsidR="00D00F6F" w:rsidRPr="00E0102C">
        <w:rPr>
          <w:rFonts w:ascii="Lato" w:eastAsia="Times New Roman" w:hAnsi="Lato" w:cs="Arial"/>
          <w:bCs/>
          <w:spacing w:val="4"/>
          <w:kern w:val="2"/>
          <w:lang w:eastAsia="pl-PL"/>
        </w:rPr>
        <w:t xml:space="preserve">oraz na stronie 12, </w:t>
      </w:r>
      <w:r w:rsidRPr="00E0102C">
        <w:rPr>
          <w:rFonts w:ascii="Lato" w:eastAsia="Times New Roman" w:hAnsi="Lato" w:cs="Times New Roman"/>
          <w:bCs/>
          <w:lang w:eastAsia="pl-PL"/>
        </w:rPr>
        <w:t xml:space="preserve">nowego zapisu: </w:t>
      </w:r>
    </w:p>
    <w:p w14:paraId="53BB1E53" w14:textId="6D645C1F" w:rsidR="007F6061" w:rsidRPr="00E0102C" w:rsidRDefault="007F6061" w:rsidP="007F6061">
      <w:pPr>
        <w:widowControl w:val="0"/>
        <w:suppressAutoHyphens/>
        <w:spacing w:after="240" w:line="240" w:lineRule="exact"/>
        <w:ind w:left="567" w:hanging="280"/>
        <w:jc w:val="both"/>
        <w:textAlignment w:val="baseline"/>
        <w:rPr>
          <w:rFonts w:ascii="Lato" w:eastAsia="Times New Roman" w:hAnsi="Lato" w:cs="Times New Roman"/>
          <w:bCs/>
          <w:lang w:eastAsia="pl-PL"/>
        </w:rPr>
      </w:pPr>
      <w:r w:rsidRPr="00E0102C">
        <w:rPr>
          <w:rFonts w:ascii="Lato" w:eastAsia="Times New Roman" w:hAnsi="Lato" w:cs="Times New Roman"/>
          <w:bCs/>
          <w:lang w:eastAsia="pl-PL"/>
        </w:rPr>
        <w:tab/>
        <w:t>„</w:t>
      </w:r>
      <w:r w:rsidRPr="00E0102C">
        <w:rPr>
          <w:rFonts w:ascii="Lato" w:eastAsia="Times New Roman" w:hAnsi="Lato" w:cs="Times New Roman"/>
          <w:b/>
          <w:bCs/>
          <w:lang w:eastAsia="pl-PL"/>
        </w:rPr>
        <w:t>784/3</w:t>
      </w:r>
      <w:r w:rsidRPr="00E0102C">
        <w:rPr>
          <w:rFonts w:ascii="Lato" w:eastAsia="Times New Roman" w:hAnsi="Lato" w:cs="Times New Roman"/>
          <w:bCs/>
          <w:lang w:eastAsia="pl-PL"/>
        </w:rPr>
        <w:t xml:space="preserve">”, </w:t>
      </w:r>
    </w:p>
    <w:p w14:paraId="09F30AD2" w14:textId="3226EC56" w:rsidR="007F6061" w:rsidRPr="00E0102C" w:rsidRDefault="007F6061" w:rsidP="007F6061">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eastAsia="Times New Roman" w:hAnsi="Lato" w:cs="Times New Roman"/>
          <w:bCs/>
          <w:lang w:eastAsia="pl-PL"/>
        </w:rPr>
        <w:t>ustalenie, w rozstrzygnięciu zaskarżonej decyzji, w miejsce uchylenia</w:t>
      </w:r>
      <w:r w:rsidR="00F434DF">
        <w:rPr>
          <w:rFonts w:ascii="Lato" w:eastAsia="Times New Roman" w:hAnsi="Lato" w:cs="Times New Roman"/>
          <w:bCs/>
          <w:lang w:eastAsia="pl-PL"/>
        </w:rPr>
        <w:t xml:space="preserve"> na stronie 7</w:t>
      </w:r>
      <w:r w:rsidRPr="00E0102C">
        <w:rPr>
          <w:rFonts w:ascii="Lato" w:eastAsia="Times New Roman" w:hAnsi="Lato" w:cs="Arial"/>
          <w:bCs/>
          <w:spacing w:val="4"/>
          <w:kern w:val="2"/>
          <w:lang w:eastAsia="pl-PL"/>
        </w:rPr>
        <w:t xml:space="preserve">, </w:t>
      </w:r>
      <w:r w:rsidRPr="00E0102C">
        <w:rPr>
          <w:rFonts w:ascii="Lato" w:eastAsia="Times New Roman" w:hAnsi="Lato" w:cs="Times New Roman"/>
          <w:bCs/>
          <w:lang w:eastAsia="pl-PL"/>
        </w:rPr>
        <w:t xml:space="preserve">nowego zapisu: </w:t>
      </w:r>
    </w:p>
    <w:p w14:paraId="4BF2C6A5" w14:textId="0874649D" w:rsidR="007F6061" w:rsidRPr="00E0102C" w:rsidRDefault="007F6061" w:rsidP="007F6061">
      <w:pPr>
        <w:widowControl w:val="0"/>
        <w:suppressAutoHyphens/>
        <w:spacing w:after="240" w:line="240" w:lineRule="exact"/>
        <w:ind w:left="567" w:hanging="280"/>
        <w:jc w:val="both"/>
        <w:textAlignment w:val="baseline"/>
        <w:rPr>
          <w:rFonts w:ascii="Lato" w:eastAsia="Times New Roman" w:hAnsi="Lato" w:cs="Times New Roman"/>
          <w:bCs/>
          <w:lang w:eastAsia="pl-PL"/>
        </w:rPr>
      </w:pPr>
      <w:r w:rsidRPr="00E0102C">
        <w:rPr>
          <w:rFonts w:ascii="Lato" w:eastAsia="Times New Roman" w:hAnsi="Lato" w:cs="Times New Roman"/>
          <w:bCs/>
          <w:lang w:eastAsia="pl-PL"/>
        </w:rPr>
        <w:tab/>
        <w:t>„</w:t>
      </w:r>
      <w:r w:rsidR="00A73413" w:rsidRPr="00E0102C">
        <w:rPr>
          <w:rFonts w:ascii="Lato" w:eastAsia="Times New Roman" w:hAnsi="Lato" w:cs="Times New Roman"/>
          <w:lang w:eastAsia="pl-PL"/>
        </w:rPr>
        <w:t>1248/44</w:t>
      </w:r>
      <w:r w:rsidRPr="00E0102C">
        <w:rPr>
          <w:rFonts w:ascii="Lato" w:eastAsia="Times New Roman" w:hAnsi="Lato" w:cs="Times New Roman"/>
          <w:bCs/>
          <w:lang w:eastAsia="pl-PL"/>
        </w:rPr>
        <w:t xml:space="preserve">”, </w:t>
      </w:r>
    </w:p>
    <w:p w14:paraId="09D13AF7" w14:textId="2ECAF4D9" w:rsidR="00C76050" w:rsidRPr="00E0102C" w:rsidRDefault="00C76050" w:rsidP="00552D04">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eastAsia="Times New Roman" w:hAnsi="Lato" w:cs="Times New Roman"/>
          <w:bCs/>
          <w:lang w:eastAsia="pl-PL"/>
        </w:rPr>
        <w:t xml:space="preserve">zatwierdzenie, w miejsce uchylenia, zamiennych rys. </w:t>
      </w:r>
      <w:r w:rsidRPr="00E0102C">
        <w:rPr>
          <w:rFonts w:ascii="Lato" w:hAnsi="Lato" w:cs="Arial"/>
          <w:bCs/>
          <w:spacing w:val="4"/>
          <w:lang w:eastAsia="zh-CN"/>
        </w:rPr>
        <w:t xml:space="preserve">nr 2.2, 2.4 i 2.5 mapy w skali 1:500 przedstawiającej proponowany przebieg drogi, z zaznaczeniem terenu niezbędnego dla obiektów budowlanych, oraz istniejące uzbrojenie terenu, </w:t>
      </w:r>
      <w:r w:rsidRPr="00E0102C">
        <w:rPr>
          <w:rFonts w:ascii="Lato" w:hAnsi="Lato" w:cs="Arial"/>
          <w:bCs/>
          <w:spacing w:val="4"/>
        </w:rPr>
        <w:t>stanowiących załączniki nr 1.1-1.3 do niniejszej decyzji,</w:t>
      </w:r>
    </w:p>
    <w:p w14:paraId="7C4BB0EE" w14:textId="74FBFE8C" w:rsidR="00FA5B46" w:rsidRPr="00E0102C" w:rsidRDefault="00FA5B46" w:rsidP="00552D04">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hAnsi="Lato" w:cs="Arial"/>
          <w:spacing w:val="4"/>
        </w:rPr>
        <w:t>zatwierdzenie, w miejsce uchylenia, zamienn</w:t>
      </w:r>
      <w:r w:rsidR="00552D04" w:rsidRPr="00E0102C">
        <w:rPr>
          <w:rFonts w:ascii="Lato" w:hAnsi="Lato" w:cs="Arial"/>
          <w:spacing w:val="4"/>
        </w:rPr>
        <w:t xml:space="preserve">ych </w:t>
      </w:r>
      <w:r w:rsidR="00552D04" w:rsidRPr="00E0102C">
        <w:rPr>
          <w:rFonts w:ascii="Lato" w:hAnsi="Lato" w:cs="Arial"/>
          <w:bCs/>
          <w:spacing w:val="4"/>
          <w:lang w:eastAsia="zh-CN"/>
        </w:rPr>
        <w:t>stron nr 2, 2a, 34, 55, 56, 63 tomu 1 Projektu zagospodarowania terenu – części opisowej, będącego częścią Projektu budowlanego</w:t>
      </w:r>
      <w:r w:rsidRPr="00E0102C">
        <w:rPr>
          <w:rFonts w:ascii="Lato" w:hAnsi="Lato" w:cs="Arial"/>
          <w:bCs/>
          <w:spacing w:val="4"/>
        </w:rPr>
        <w:t>, stanowiąc</w:t>
      </w:r>
      <w:r w:rsidR="00A323CD" w:rsidRPr="00E0102C">
        <w:rPr>
          <w:rFonts w:ascii="Lato" w:hAnsi="Lato" w:cs="Arial"/>
          <w:bCs/>
          <w:spacing w:val="4"/>
        </w:rPr>
        <w:t>ych</w:t>
      </w:r>
      <w:r w:rsidRPr="00E0102C">
        <w:rPr>
          <w:rFonts w:ascii="Lato" w:hAnsi="Lato" w:cs="Arial"/>
          <w:bCs/>
          <w:spacing w:val="4"/>
        </w:rPr>
        <w:t xml:space="preserve"> załącznik nr 2.</w:t>
      </w:r>
      <w:r w:rsidR="00A323CD" w:rsidRPr="00E0102C">
        <w:rPr>
          <w:rFonts w:ascii="Lato" w:hAnsi="Lato" w:cs="Arial"/>
          <w:bCs/>
          <w:spacing w:val="4"/>
        </w:rPr>
        <w:t>1</w:t>
      </w:r>
      <w:r w:rsidRPr="00E0102C">
        <w:rPr>
          <w:rFonts w:ascii="Lato" w:hAnsi="Lato" w:cs="Arial"/>
          <w:bCs/>
          <w:spacing w:val="4"/>
        </w:rPr>
        <w:t xml:space="preserve"> do niniejszej decyzji, </w:t>
      </w:r>
    </w:p>
    <w:p w14:paraId="668A63B0" w14:textId="1902CBC3" w:rsidR="00A323CD" w:rsidRPr="00E0102C" w:rsidRDefault="00A323CD" w:rsidP="00A323CD">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hAnsi="Lato" w:cs="Arial"/>
          <w:spacing w:val="4"/>
        </w:rPr>
        <w:t xml:space="preserve">zatwierdzenie, w miejsce uchylenia, zamiennych </w:t>
      </w:r>
      <w:r w:rsidRPr="00E0102C">
        <w:rPr>
          <w:rFonts w:ascii="Lato" w:hAnsi="Lato" w:cs="Arial"/>
          <w:bCs/>
          <w:spacing w:val="4"/>
          <w:lang w:eastAsia="zh-CN"/>
        </w:rPr>
        <w:t>rys. nr 2.2, 2.4 i 2.5 tomu 1 Projektu zagospodarowania terenu – części rysunkowej, będącego częścią Projektu budowlanego</w:t>
      </w:r>
      <w:r w:rsidRPr="00E0102C">
        <w:rPr>
          <w:rFonts w:ascii="Lato" w:hAnsi="Lato" w:cs="Arial"/>
          <w:bCs/>
          <w:spacing w:val="4"/>
        </w:rPr>
        <w:t xml:space="preserve">, stanowiących załączniki nr 2.2-2.4 do niniejszej decyzji, </w:t>
      </w:r>
    </w:p>
    <w:p w14:paraId="6EDD98E4" w14:textId="32797BEB" w:rsidR="00A323CD" w:rsidRPr="00E0102C" w:rsidRDefault="00A323CD" w:rsidP="00A323CD">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hAnsi="Lato" w:cs="Arial"/>
          <w:spacing w:val="4"/>
        </w:rPr>
        <w:t xml:space="preserve">zatwierdzenie, w miejsce uchylenia, zamiennych </w:t>
      </w:r>
      <w:r w:rsidRPr="00E0102C">
        <w:rPr>
          <w:rFonts w:ascii="Lato" w:hAnsi="Lato" w:cs="Arial"/>
          <w:bCs/>
          <w:spacing w:val="4"/>
          <w:lang w:eastAsia="zh-CN"/>
        </w:rPr>
        <w:t>stron nr 2, 8 i 9 tomu 1.C Projektu zagospodarowania terenu – Projektu ekranów akustycznych, będącego częścią Projektu budowlanego</w:t>
      </w:r>
      <w:r w:rsidRPr="00E0102C">
        <w:rPr>
          <w:rFonts w:ascii="Lato" w:hAnsi="Lato" w:cs="Arial"/>
          <w:bCs/>
          <w:spacing w:val="4"/>
        </w:rPr>
        <w:t xml:space="preserve">, stanowiących załącznik nr 2.5 do niniejszej decyzji,  </w:t>
      </w:r>
    </w:p>
    <w:p w14:paraId="2B62EC87" w14:textId="6A6BA545" w:rsidR="00A323CD" w:rsidRPr="00E0102C" w:rsidRDefault="00922042" w:rsidP="0092204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lang w:eastAsia="pl-PL"/>
        </w:rPr>
      </w:pPr>
      <w:r w:rsidRPr="00E0102C">
        <w:rPr>
          <w:rFonts w:ascii="Lato" w:eastAsia="Times New Roman" w:hAnsi="Lato" w:cs="Times New Roman"/>
          <w:bCs/>
          <w:lang w:eastAsia="pl-PL"/>
        </w:rPr>
        <w:t xml:space="preserve">zatwierdzenie </w:t>
      </w:r>
      <w:r w:rsidRPr="00E0102C">
        <w:rPr>
          <w:rFonts w:ascii="Lato" w:hAnsi="Lato" w:cs="Arial"/>
          <w:spacing w:val="4"/>
        </w:rPr>
        <w:t>zaświadczeń potwierdzających wpis projektantów na listę członków właściwej izby samorządu zawodowego, które stanowią załączniki nr 2.6-2.7 do niniejszej decyzji.</w:t>
      </w:r>
    </w:p>
    <w:p w14:paraId="24F7EFCA" w14:textId="1A965177" w:rsidR="00D11E66" w:rsidRPr="00E0102C" w:rsidRDefault="00D11E66" w:rsidP="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E0102C">
        <w:rPr>
          <w:rFonts w:ascii="Lato" w:eastAsia="Times New Roman" w:hAnsi="Lato" w:cs="Arial"/>
          <w:b/>
          <w:bCs/>
          <w:spacing w:val="4"/>
          <w:kern w:val="2"/>
          <w:lang w:eastAsia="pl-PL"/>
        </w:rPr>
        <w:t>W pozostałej części zaskarżoną decyzję utrzymuję w mocy.</w:t>
      </w:r>
    </w:p>
    <w:p w14:paraId="32A0EFB2" w14:textId="50483FD6" w:rsidR="004D459F" w:rsidRPr="00E0102C" w:rsidRDefault="006044F6" w:rsidP="004D459F">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E0102C">
        <w:rPr>
          <w:rFonts w:ascii="Lato" w:eastAsia="Times New Roman" w:hAnsi="Lato" w:cs="Arial"/>
          <w:b/>
          <w:bCs/>
          <w:spacing w:val="4"/>
          <w:kern w:val="2"/>
          <w:lang w:eastAsia="pl-PL"/>
        </w:rPr>
        <w:t xml:space="preserve">Umarzam postępowanie odwoławcze w zakresie odwołania </w:t>
      </w:r>
      <w:r w:rsidR="004D459F" w:rsidRPr="00E0102C">
        <w:rPr>
          <w:rFonts w:ascii="Lato" w:eastAsia="Times New Roman" w:hAnsi="Lato" w:cs="Times New Roman"/>
          <w:b/>
          <w:bCs/>
          <w:spacing w:val="4"/>
          <w:lang w:eastAsia="pl-PL"/>
        </w:rPr>
        <w:t xml:space="preserve">mieszkańców Łańcuta </w:t>
      </w:r>
      <w:r w:rsidR="00D74A0F" w:rsidRPr="00E0102C">
        <w:rPr>
          <w:rFonts w:ascii="Lato" w:eastAsia="Times New Roman" w:hAnsi="Lato" w:cs="Times New Roman"/>
          <w:b/>
          <w:bCs/>
          <w:spacing w:val="4"/>
          <w:lang w:eastAsia="pl-PL"/>
        </w:rPr>
        <w:br/>
      </w:r>
      <w:r w:rsidR="004D459F" w:rsidRPr="00E0102C">
        <w:rPr>
          <w:rFonts w:ascii="Lato" w:eastAsia="Times New Roman" w:hAnsi="Lato" w:cs="Times New Roman"/>
          <w:b/>
          <w:bCs/>
          <w:spacing w:val="4"/>
          <w:lang w:eastAsia="pl-PL"/>
        </w:rPr>
        <w:t xml:space="preserve">i okolicy w zakresie wniesionym przez </w:t>
      </w:r>
      <w:r w:rsidR="004D459F" w:rsidRPr="00E0102C">
        <w:rPr>
          <w:rFonts w:ascii="Lato" w:hAnsi="Lato" w:cs="Arial"/>
          <w:b/>
          <w:bCs/>
          <w:color w:val="000000"/>
          <w:spacing w:val="4"/>
          <w:kern w:val="2"/>
          <w:lang w:eastAsia="pl-PL"/>
        </w:rPr>
        <w:t xml:space="preserve">Panią </w:t>
      </w:r>
      <w:r w:rsidR="005F30BA">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5F30BA">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Panią </w:t>
      </w:r>
      <w:r w:rsidR="005F30BA">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5F30BA">
        <w:rPr>
          <w:rFonts w:ascii="Lato" w:hAnsi="Lato" w:cs="Arial"/>
          <w:b/>
          <w:bCs/>
          <w:color w:val="000000"/>
          <w:spacing w:val="4"/>
          <w:kern w:val="2"/>
          <w:lang w:eastAsia="pl-PL"/>
        </w:rPr>
        <w:t>F.</w:t>
      </w:r>
      <w:r w:rsidR="004D459F" w:rsidRPr="00E0102C">
        <w:rPr>
          <w:rFonts w:ascii="Lato" w:hAnsi="Lato" w:cs="Arial"/>
          <w:b/>
          <w:bCs/>
          <w:color w:val="000000"/>
          <w:spacing w:val="4"/>
          <w:kern w:val="2"/>
          <w:lang w:eastAsia="pl-PL"/>
        </w:rPr>
        <w:t xml:space="preserve">, Pana </w:t>
      </w:r>
      <w:r w:rsidR="005F30BA">
        <w:rPr>
          <w:rFonts w:ascii="Lato" w:hAnsi="Lato" w:cs="Arial"/>
          <w:b/>
          <w:bCs/>
          <w:color w:val="000000"/>
          <w:spacing w:val="4"/>
          <w:kern w:val="2"/>
          <w:lang w:eastAsia="pl-PL"/>
        </w:rPr>
        <w:t>Ł</w:t>
      </w:r>
      <w:r w:rsidR="004D459F" w:rsidRPr="00E0102C">
        <w:rPr>
          <w:rFonts w:ascii="Lato" w:hAnsi="Lato" w:cs="Arial"/>
          <w:b/>
          <w:bCs/>
          <w:color w:val="000000"/>
          <w:spacing w:val="4"/>
          <w:kern w:val="2"/>
          <w:lang w:eastAsia="pl-PL"/>
        </w:rPr>
        <w:t xml:space="preserve"> </w:t>
      </w:r>
      <w:r w:rsidR="005F30BA">
        <w:rPr>
          <w:rFonts w:ascii="Lato" w:hAnsi="Lato" w:cs="Arial"/>
          <w:b/>
          <w:bCs/>
          <w:color w:val="000000"/>
          <w:spacing w:val="4"/>
          <w:kern w:val="2"/>
          <w:lang w:eastAsia="pl-PL"/>
        </w:rPr>
        <w:t>F.</w:t>
      </w:r>
      <w:r w:rsidR="004D459F" w:rsidRPr="00E0102C">
        <w:rPr>
          <w:rFonts w:ascii="Lato" w:hAnsi="Lato" w:cs="Arial"/>
          <w:b/>
          <w:bCs/>
          <w:color w:val="000000"/>
          <w:spacing w:val="4"/>
          <w:kern w:val="2"/>
          <w:lang w:eastAsia="pl-PL"/>
        </w:rPr>
        <w:t xml:space="preserve">, Panią </w:t>
      </w:r>
      <w:r w:rsidR="005F30BA">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5F30BA">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5F30BA">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5F30BA">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I.</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I.</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U.</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U.</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N.</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F.</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F.</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L.</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L.</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L.</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Ł.</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Panią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9647C1">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9647C1">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H.</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L.</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E.</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G.</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N.</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I.</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C</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O.</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R.</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Ś.</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T.</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B.</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P.</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K.</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S.</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F.</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A.</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M.</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J.</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W.</w:t>
      </w:r>
      <w:r w:rsidR="004D459F" w:rsidRPr="00E0102C">
        <w:rPr>
          <w:rFonts w:ascii="Lato" w:hAnsi="Lato" w:cs="Arial"/>
          <w:b/>
          <w:bCs/>
          <w:color w:val="000000"/>
          <w:spacing w:val="4"/>
          <w:kern w:val="2"/>
          <w:lang w:eastAsia="pl-PL"/>
        </w:rPr>
        <w:t xml:space="preserve">, Panią </w:t>
      </w:r>
      <w:r w:rsidR="008A2CFD">
        <w:rPr>
          <w:rFonts w:ascii="Lato" w:hAnsi="Lato" w:cs="Arial"/>
          <w:b/>
          <w:bCs/>
          <w:color w:val="000000"/>
          <w:spacing w:val="4"/>
          <w:kern w:val="2"/>
          <w:lang w:eastAsia="pl-PL"/>
        </w:rPr>
        <w:t>Z.</w:t>
      </w:r>
      <w:r w:rsidR="004D459F" w:rsidRPr="00E0102C">
        <w:rPr>
          <w:rFonts w:ascii="Lato" w:hAnsi="Lato" w:cs="Arial"/>
          <w:b/>
          <w:bCs/>
          <w:color w:val="000000"/>
          <w:spacing w:val="4"/>
          <w:kern w:val="2"/>
          <w:lang w:eastAsia="pl-PL"/>
        </w:rPr>
        <w:t xml:space="preserve"> </w:t>
      </w:r>
      <w:r w:rsidR="008A2CFD">
        <w:rPr>
          <w:rFonts w:ascii="Lato" w:hAnsi="Lato" w:cs="Arial"/>
          <w:b/>
          <w:bCs/>
          <w:color w:val="000000"/>
          <w:spacing w:val="4"/>
          <w:kern w:val="2"/>
          <w:lang w:eastAsia="pl-PL"/>
        </w:rPr>
        <w:t>D.</w:t>
      </w:r>
      <w:r w:rsidR="004D459F" w:rsidRPr="00E0102C">
        <w:rPr>
          <w:rFonts w:ascii="Lato" w:hAnsi="Lato" w:cs="Arial"/>
          <w:b/>
          <w:bCs/>
          <w:color w:val="000000"/>
          <w:spacing w:val="4"/>
          <w:kern w:val="2"/>
          <w:lang w:eastAsia="pl-PL"/>
        </w:rPr>
        <w:t xml:space="preserve">, Pana </w:t>
      </w:r>
      <w:r w:rsidR="008A2CFD">
        <w:rPr>
          <w:rFonts w:ascii="Lato" w:hAnsi="Lato" w:cs="Arial"/>
          <w:b/>
          <w:bCs/>
          <w:color w:val="000000"/>
          <w:spacing w:val="4"/>
          <w:kern w:val="2"/>
          <w:lang w:eastAsia="pl-PL"/>
        </w:rPr>
        <w:t>M. K</w:t>
      </w:r>
      <w:r w:rsidR="004D459F" w:rsidRPr="00E0102C">
        <w:rPr>
          <w:rFonts w:ascii="Lato" w:hAnsi="Lato" w:cs="Arial"/>
          <w:b/>
          <w:bCs/>
          <w:color w:val="000000"/>
          <w:spacing w:val="4"/>
          <w:kern w:val="2"/>
          <w:lang w:eastAsia="pl-PL"/>
        </w:rPr>
        <w:t>.</w:t>
      </w:r>
    </w:p>
    <w:p w14:paraId="055683A4" w14:textId="77777777" w:rsidR="00073A29" w:rsidRPr="00E0102C" w:rsidRDefault="00073A29" w:rsidP="000513A4">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77777777" w:rsidR="00D11E66" w:rsidRPr="00E0102C" w:rsidRDefault="00D11E66" w:rsidP="00D11E66">
      <w:pPr>
        <w:spacing w:after="240" w:line="240" w:lineRule="exact"/>
        <w:jc w:val="center"/>
        <w:textAlignment w:val="baseline"/>
        <w:rPr>
          <w:rFonts w:ascii="Lato" w:eastAsia="Times New Roman" w:hAnsi="Lato" w:cs="Times New Roman"/>
          <w:color w:val="000000"/>
          <w:lang w:eastAsia="pl-PL"/>
        </w:rPr>
      </w:pPr>
      <w:r w:rsidRPr="00E0102C">
        <w:rPr>
          <w:rFonts w:ascii="Lato" w:eastAsia="Times New Roman" w:hAnsi="Lato" w:cs="Arial"/>
          <w:b/>
          <w:color w:val="000000"/>
          <w:spacing w:val="4"/>
          <w:kern w:val="2"/>
          <w:lang w:eastAsia="pl-PL"/>
        </w:rPr>
        <w:t>UZASADNIENIE</w:t>
      </w:r>
    </w:p>
    <w:p w14:paraId="3EDF9B46" w14:textId="25FB173E" w:rsidR="00D11E66" w:rsidRPr="00E0102C" w:rsidRDefault="00560CB3" w:rsidP="00D11E66">
      <w:pPr>
        <w:tabs>
          <w:tab w:val="left" w:pos="851"/>
        </w:tabs>
        <w:spacing w:after="240" w:line="240" w:lineRule="exact"/>
        <w:jc w:val="both"/>
        <w:rPr>
          <w:rFonts w:ascii="Lato" w:eastAsia="Times New Roman" w:hAnsi="Lato" w:cs="Arial"/>
          <w:spacing w:val="4"/>
          <w:lang w:eastAsia="pl-PL"/>
        </w:rPr>
      </w:pPr>
      <w:r w:rsidRPr="00E0102C">
        <w:rPr>
          <w:rFonts w:ascii="Lato" w:eastAsia="Times New Roman" w:hAnsi="Lato" w:cs="Arial"/>
          <w:spacing w:val="4"/>
          <w:lang w:eastAsia="pl-PL"/>
        </w:rPr>
        <w:br/>
      </w:r>
      <w:r w:rsidR="00D11E66" w:rsidRPr="00E0102C">
        <w:rPr>
          <w:rFonts w:ascii="Lato" w:eastAsia="Times New Roman" w:hAnsi="Lato" w:cs="Arial"/>
          <w:spacing w:val="4"/>
          <w:lang w:eastAsia="pl-PL"/>
        </w:rPr>
        <w:t xml:space="preserve">Wnioskiem z dnia </w:t>
      </w:r>
      <w:r w:rsidR="00D2197B" w:rsidRPr="00E0102C">
        <w:rPr>
          <w:rFonts w:ascii="Lato" w:eastAsia="Times New Roman" w:hAnsi="Lato" w:cs="Arial"/>
          <w:spacing w:val="4"/>
          <w:lang w:eastAsia="pl-PL"/>
        </w:rPr>
        <w:t>4</w:t>
      </w:r>
      <w:r w:rsidR="00891079" w:rsidRPr="00E0102C">
        <w:rPr>
          <w:rFonts w:ascii="Lato" w:eastAsia="Times New Roman" w:hAnsi="Lato" w:cs="Arial"/>
          <w:spacing w:val="4"/>
          <w:lang w:eastAsia="pl-PL"/>
        </w:rPr>
        <w:t xml:space="preserve"> stycznia 2018</w:t>
      </w:r>
      <w:r w:rsidR="00D11E66" w:rsidRPr="00E0102C">
        <w:rPr>
          <w:rFonts w:ascii="Lato" w:eastAsia="Times New Roman" w:hAnsi="Lato" w:cs="Arial"/>
          <w:spacing w:val="4"/>
          <w:lang w:eastAsia="pl-PL"/>
        </w:rPr>
        <w:t xml:space="preserve"> r., </w:t>
      </w:r>
      <w:r w:rsidR="003C7531" w:rsidRPr="00E0102C">
        <w:rPr>
          <w:rFonts w:ascii="Lato" w:eastAsia="Times New Roman" w:hAnsi="Lato" w:cs="Arial"/>
          <w:spacing w:val="4"/>
          <w:lang w:eastAsia="pl-PL"/>
        </w:rPr>
        <w:t xml:space="preserve">zmienionym i </w:t>
      </w:r>
      <w:r w:rsidR="00D11E66" w:rsidRPr="00E0102C">
        <w:rPr>
          <w:rFonts w:ascii="Lato" w:eastAsia="Times New Roman" w:hAnsi="Lato" w:cs="Arial"/>
          <w:spacing w:val="4"/>
          <w:lang w:eastAsia="pl-PL"/>
        </w:rPr>
        <w:t xml:space="preserve">uzupełnionym w trakcie prowadzonego postępowania, </w:t>
      </w:r>
      <w:r w:rsidR="003C7531" w:rsidRPr="00E0102C">
        <w:rPr>
          <w:rFonts w:ascii="Lato" w:eastAsia="Times New Roman" w:hAnsi="Lato" w:cs="Arial"/>
          <w:spacing w:val="4"/>
          <w:lang w:eastAsia="pl-PL"/>
        </w:rPr>
        <w:t xml:space="preserve">Zarząd Województwa </w:t>
      </w:r>
      <w:r w:rsidR="00891079" w:rsidRPr="00E0102C">
        <w:rPr>
          <w:rFonts w:ascii="Lato" w:eastAsia="Times New Roman" w:hAnsi="Lato" w:cs="Arial"/>
          <w:spacing w:val="4"/>
          <w:lang w:eastAsia="pl-PL"/>
        </w:rPr>
        <w:t>Podkarpackiego</w:t>
      </w:r>
      <w:r w:rsidR="002E56C9" w:rsidRPr="00E0102C">
        <w:rPr>
          <w:rFonts w:ascii="Lato" w:eastAsia="Times New Roman" w:hAnsi="Lato" w:cs="Arial"/>
          <w:spacing w:val="4"/>
          <w:lang w:eastAsia="pl-PL"/>
        </w:rPr>
        <w:t xml:space="preserve">, zwany dalej „inwestorem”, reprezentowany przez </w:t>
      </w:r>
      <w:r w:rsidR="002C78D6" w:rsidRPr="00E0102C">
        <w:rPr>
          <w:rFonts w:ascii="Lato" w:eastAsia="Times New Roman" w:hAnsi="Lato" w:cs="Arial"/>
          <w:spacing w:val="4"/>
          <w:lang w:eastAsia="pl-PL"/>
        </w:rPr>
        <w:t>ustanowionego w sprawie pełnomocnika</w:t>
      </w:r>
      <w:r w:rsidR="002E56C9" w:rsidRPr="00E0102C">
        <w:rPr>
          <w:rFonts w:ascii="Lato" w:eastAsia="Times New Roman" w:hAnsi="Lato" w:cs="Arial"/>
          <w:spacing w:val="4"/>
          <w:lang w:eastAsia="pl-PL"/>
        </w:rPr>
        <w:t xml:space="preserve">, </w:t>
      </w:r>
      <w:r w:rsidR="00D11E66" w:rsidRPr="00E0102C">
        <w:rPr>
          <w:rFonts w:ascii="Lato" w:eastAsia="Times New Roman" w:hAnsi="Lato" w:cs="Arial"/>
          <w:spacing w:val="4"/>
          <w:lang w:eastAsia="pl-PL"/>
        </w:rPr>
        <w:t xml:space="preserve">wystąpił do Wojewody </w:t>
      </w:r>
      <w:r w:rsidR="00891079" w:rsidRPr="00E0102C">
        <w:rPr>
          <w:rFonts w:ascii="Lato" w:eastAsia="Times New Roman" w:hAnsi="Lato" w:cs="Arial"/>
          <w:spacing w:val="4"/>
          <w:lang w:eastAsia="pl-PL"/>
        </w:rPr>
        <w:t>Podkarpackiego</w:t>
      </w:r>
      <w:r w:rsidR="00D11E66" w:rsidRPr="00E0102C">
        <w:rPr>
          <w:rFonts w:ascii="Lato" w:eastAsia="Times New Roman" w:hAnsi="Lato" w:cs="Arial"/>
          <w:spacing w:val="4"/>
          <w:lang w:eastAsia="pl-PL"/>
        </w:rPr>
        <w:t xml:space="preserve"> o wydanie decyzji o zezwoleniu na realizację inwestycji drogowej pn.: </w:t>
      </w:r>
      <w:r w:rsidR="00891079" w:rsidRPr="00E0102C">
        <w:rPr>
          <w:rFonts w:ascii="Lato" w:eastAsia="Times New Roman" w:hAnsi="Lato" w:cs="Arial"/>
          <w:spacing w:val="4"/>
          <w:lang w:eastAsia="pl-PL"/>
        </w:rPr>
        <w:t>pn.: „Budowa nowego odcinka drogi wojewódzkiej nr 877 Naklik – Leżajsk – Łańcut – Szklary w m. Łańcut i Wola Dalsza wraz z budową i przebudową niezbędnej infrastruktury technicznej, budowli i urządzeń budowlanych" w ramach zadania pn.: „Budowa DW 877 – łącznik pomiędzy autostradą A4 i DK 94”</w:t>
      </w:r>
      <w:r w:rsidR="00891079" w:rsidRPr="00E0102C">
        <w:rPr>
          <w:rFonts w:ascii="Lato" w:eastAsia="Times New Roman" w:hAnsi="Lato" w:cs="Arial"/>
          <w:bCs/>
          <w:spacing w:val="4"/>
          <w:lang w:eastAsia="pl-PL"/>
        </w:rPr>
        <w:t xml:space="preserve">. </w:t>
      </w:r>
      <w:r w:rsidR="00D11E66" w:rsidRPr="00E0102C">
        <w:rPr>
          <w:rFonts w:ascii="Lato" w:eastAsia="Times New Roman" w:hAnsi="Lato" w:cs="Arial"/>
          <w:spacing w:val="4"/>
          <w:lang w:eastAsia="pl-PL"/>
        </w:rPr>
        <w:t xml:space="preserve">Inwestor wniósł także </w:t>
      </w:r>
      <w:r w:rsidR="00D74A0F" w:rsidRPr="00E0102C">
        <w:rPr>
          <w:rFonts w:ascii="Lato" w:eastAsia="Times New Roman" w:hAnsi="Lato" w:cs="Arial"/>
          <w:spacing w:val="4"/>
          <w:lang w:eastAsia="pl-PL"/>
        </w:rPr>
        <w:br/>
      </w:r>
      <w:r w:rsidR="00D11E66" w:rsidRPr="00E0102C">
        <w:rPr>
          <w:rFonts w:ascii="Lato" w:eastAsia="Times New Roman" w:hAnsi="Lato" w:cs="Arial"/>
          <w:spacing w:val="4"/>
          <w:lang w:eastAsia="pl-PL"/>
        </w:rPr>
        <w:t>o nadanie decyzji rygoru natychmiastowej wykonalności, uzasadniając konieczność jego nadania interesem społecznym i gospodarczym.</w:t>
      </w:r>
      <w:r w:rsidR="00B945BA" w:rsidRPr="00E0102C">
        <w:rPr>
          <w:rFonts w:ascii="Lato" w:eastAsia="Times New Roman" w:hAnsi="Lato" w:cs="Arial"/>
          <w:spacing w:val="4"/>
          <w:lang w:eastAsia="pl-PL"/>
        </w:rPr>
        <w:t xml:space="preserve"> </w:t>
      </w:r>
    </w:p>
    <w:p w14:paraId="2354A359" w14:textId="65D49176" w:rsidR="00D11E66" w:rsidRPr="00E0102C" w:rsidRDefault="00D11E66" w:rsidP="00D11E66">
      <w:pPr>
        <w:spacing w:after="240" w:line="240" w:lineRule="exact"/>
        <w:jc w:val="both"/>
        <w:rPr>
          <w:rFonts w:ascii="Lato" w:eastAsia="Times New Roman" w:hAnsi="Lato" w:cs="Arial"/>
          <w:spacing w:val="4"/>
          <w:lang w:eastAsia="pl-PL"/>
        </w:rPr>
      </w:pPr>
      <w:r w:rsidRPr="00E0102C">
        <w:rPr>
          <w:rFonts w:ascii="Lato" w:eastAsia="Times New Roman" w:hAnsi="Lato" w:cs="Arial"/>
          <w:spacing w:val="4"/>
          <w:lang w:eastAsia="pl-PL"/>
        </w:rPr>
        <w:t>Po przeprowadzeniu postępowania w przedmiotowej sprawie</w:t>
      </w:r>
      <w:r w:rsidR="00891079" w:rsidRPr="00E0102C">
        <w:rPr>
          <w:rFonts w:ascii="Lato" w:eastAsia="Times New Roman" w:hAnsi="Lato" w:cs="Arial"/>
          <w:spacing w:val="4"/>
          <w:lang w:eastAsia="pl-PL"/>
        </w:rPr>
        <w:t xml:space="preserve"> </w:t>
      </w:r>
      <w:r w:rsidRPr="00E0102C">
        <w:rPr>
          <w:rFonts w:ascii="Lato" w:eastAsia="Times New Roman" w:hAnsi="Lato" w:cs="Arial"/>
          <w:spacing w:val="4"/>
          <w:lang w:eastAsia="pl-PL"/>
        </w:rPr>
        <w:t xml:space="preserve">Wojewoda </w:t>
      </w:r>
      <w:r w:rsidR="00891079" w:rsidRPr="00E0102C">
        <w:rPr>
          <w:rFonts w:ascii="Lato" w:eastAsia="Times New Roman" w:hAnsi="Lato" w:cs="Arial"/>
          <w:spacing w:val="4"/>
          <w:lang w:eastAsia="pl-PL"/>
        </w:rPr>
        <w:t xml:space="preserve">Podkarpacki </w:t>
      </w:r>
      <w:r w:rsidRPr="00E0102C">
        <w:rPr>
          <w:rFonts w:ascii="Lato" w:eastAsia="Times New Roman" w:hAnsi="Lato" w:cs="Arial"/>
          <w:spacing w:val="4"/>
          <w:lang w:eastAsia="pl-PL"/>
        </w:rPr>
        <w:t xml:space="preserve">wydał w dniu </w:t>
      </w:r>
      <w:r w:rsidR="00891079" w:rsidRPr="00E0102C">
        <w:rPr>
          <w:rFonts w:ascii="Lato" w:eastAsia="Times New Roman" w:hAnsi="Lato" w:cs="Arial"/>
          <w:spacing w:val="4"/>
          <w:lang w:eastAsia="pl-PL"/>
        </w:rPr>
        <w:t>22 grudnia 2021</w:t>
      </w:r>
      <w:r w:rsidRPr="00E0102C">
        <w:rPr>
          <w:rFonts w:ascii="Lato" w:eastAsia="Times New Roman" w:hAnsi="Lato" w:cs="Arial"/>
          <w:spacing w:val="4"/>
          <w:lang w:eastAsia="pl-PL"/>
        </w:rPr>
        <w:t xml:space="preserve"> r. decyzję, znak: </w:t>
      </w:r>
      <w:r w:rsidR="00891079" w:rsidRPr="00E0102C">
        <w:rPr>
          <w:rFonts w:ascii="Lato" w:eastAsia="Times New Roman" w:hAnsi="Lato" w:cs="Arial"/>
          <w:spacing w:val="4"/>
          <w:lang w:eastAsia="pl-PL"/>
        </w:rPr>
        <w:t xml:space="preserve">N-VIII.7820.1.25.2018, </w:t>
      </w:r>
      <w:r w:rsidRPr="00E0102C">
        <w:rPr>
          <w:rFonts w:ascii="Lato" w:eastAsia="Times New Roman" w:hAnsi="Lato" w:cs="Arial"/>
          <w:spacing w:val="4"/>
          <w:lang w:eastAsia="pl-PL"/>
        </w:rPr>
        <w:t xml:space="preserve">o zezwoleniu na realizację inwestycji drogowej pn.: </w:t>
      </w:r>
      <w:r w:rsidR="00891079" w:rsidRPr="00E0102C">
        <w:rPr>
          <w:rFonts w:ascii="Lato" w:eastAsia="Times New Roman" w:hAnsi="Lato" w:cs="Arial"/>
          <w:spacing w:val="4"/>
          <w:lang w:eastAsia="pl-PL"/>
        </w:rPr>
        <w:t xml:space="preserve">„Budowa nowego odcinka drogi wojewódzkiej nr 877 Naklik – Leżajsk – Łańcut – Szklary w m. Łańcut i Wola Dalsza wraz z budową </w:t>
      </w:r>
      <w:r w:rsidR="00D74A0F" w:rsidRPr="00E0102C">
        <w:rPr>
          <w:rFonts w:ascii="Lato" w:eastAsia="Times New Roman" w:hAnsi="Lato" w:cs="Arial"/>
          <w:spacing w:val="4"/>
          <w:lang w:eastAsia="pl-PL"/>
        </w:rPr>
        <w:br/>
      </w:r>
      <w:r w:rsidR="00891079" w:rsidRPr="00E0102C">
        <w:rPr>
          <w:rFonts w:ascii="Lato" w:eastAsia="Times New Roman" w:hAnsi="Lato" w:cs="Arial"/>
          <w:spacing w:val="4"/>
          <w:lang w:eastAsia="pl-PL"/>
        </w:rPr>
        <w:t xml:space="preserve">i przebudową niezbędnej infrastruktury technicznej, budowli i urządzeń budowlanych" </w:t>
      </w:r>
      <w:r w:rsidR="00D74A0F" w:rsidRPr="00E0102C">
        <w:rPr>
          <w:rFonts w:ascii="Lato" w:eastAsia="Times New Roman" w:hAnsi="Lato" w:cs="Arial"/>
          <w:spacing w:val="4"/>
          <w:lang w:eastAsia="pl-PL"/>
        </w:rPr>
        <w:br/>
      </w:r>
      <w:r w:rsidR="00891079" w:rsidRPr="00E0102C">
        <w:rPr>
          <w:rFonts w:ascii="Lato" w:eastAsia="Times New Roman" w:hAnsi="Lato" w:cs="Arial"/>
          <w:spacing w:val="4"/>
          <w:lang w:eastAsia="pl-PL"/>
        </w:rPr>
        <w:t>w ramach zadania pn.: „Budowa DW 877 – łącznik pomiędzy autostradą A4 i DK 94”</w:t>
      </w:r>
      <w:r w:rsidR="00891079" w:rsidRPr="00E0102C">
        <w:rPr>
          <w:rFonts w:ascii="Lato" w:eastAsia="Times New Roman" w:hAnsi="Lato" w:cs="Arial"/>
          <w:bCs/>
          <w:spacing w:val="4"/>
          <w:lang w:eastAsia="pl-PL"/>
        </w:rPr>
        <w:t xml:space="preserve">, </w:t>
      </w:r>
      <w:r w:rsidRPr="00E0102C">
        <w:rPr>
          <w:rFonts w:ascii="Lato" w:eastAsia="Times New Roman" w:hAnsi="Lato" w:cs="Arial"/>
          <w:spacing w:val="4"/>
          <w:lang w:eastAsia="pl-PL"/>
        </w:rPr>
        <w:t xml:space="preserve">zwaną dalej „decyzją Wojewody </w:t>
      </w:r>
      <w:r w:rsidR="00891079" w:rsidRPr="00E0102C">
        <w:rPr>
          <w:rFonts w:ascii="Lato" w:eastAsia="Times New Roman" w:hAnsi="Lato" w:cs="Arial"/>
          <w:spacing w:val="4"/>
          <w:lang w:eastAsia="pl-PL"/>
        </w:rPr>
        <w:t>Podkarpackiego</w:t>
      </w:r>
      <w:r w:rsidRPr="00E0102C">
        <w:rPr>
          <w:rFonts w:ascii="Lato" w:eastAsia="Times New Roman" w:hAnsi="Lato" w:cs="Arial"/>
          <w:spacing w:val="4"/>
          <w:lang w:eastAsia="pl-PL"/>
        </w:rPr>
        <w:t>”, i nadał jej rygor natychmiastowej wykonalności.</w:t>
      </w:r>
      <w:r w:rsidR="00C90FBA" w:rsidRPr="00E0102C">
        <w:rPr>
          <w:rFonts w:ascii="Lato" w:eastAsia="Times New Roman" w:hAnsi="Lato" w:cs="Arial"/>
          <w:spacing w:val="4"/>
          <w:lang w:eastAsia="pl-PL"/>
        </w:rPr>
        <w:t xml:space="preserve"> </w:t>
      </w:r>
    </w:p>
    <w:p w14:paraId="64AE1B6C" w14:textId="22702C53" w:rsidR="00E14476" w:rsidRPr="00E0102C" w:rsidRDefault="00D11E66" w:rsidP="00C93B94">
      <w:pPr>
        <w:tabs>
          <w:tab w:val="left" w:pos="851"/>
        </w:tabs>
        <w:spacing w:after="12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Od decyzji Wojewody </w:t>
      </w:r>
      <w:r w:rsidR="009F5A9F" w:rsidRPr="00E0102C">
        <w:rPr>
          <w:rFonts w:ascii="Lato" w:eastAsia="Times New Roman" w:hAnsi="Lato" w:cs="Arial"/>
          <w:spacing w:val="4"/>
          <w:lang w:eastAsia="pl-PL"/>
        </w:rPr>
        <w:t>Podkarpackiego</w:t>
      </w:r>
      <w:r w:rsidRPr="00E0102C">
        <w:rPr>
          <w:rFonts w:ascii="Lato" w:eastAsia="Times New Roman" w:hAnsi="Lato" w:cs="Arial"/>
          <w:color w:val="000000"/>
          <w:spacing w:val="4"/>
          <w:kern w:val="2"/>
          <w:lang w:eastAsia="pl-PL"/>
        </w:rPr>
        <w:t xml:space="preserve"> odwołani</w:t>
      </w:r>
      <w:r w:rsidR="00F339A6">
        <w:rPr>
          <w:rFonts w:ascii="Lato" w:eastAsia="Times New Roman" w:hAnsi="Lato" w:cs="Arial"/>
          <w:color w:val="000000"/>
          <w:spacing w:val="4"/>
          <w:kern w:val="2"/>
          <w:lang w:eastAsia="pl-PL"/>
        </w:rPr>
        <w:t>a – złożone w terminie -</w:t>
      </w:r>
      <w:r w:rsidRPr="00E0102C">
        <w:rPr>
          <w:rFonts w:ascii="Lato" w:eastAsia="Times New Roman" w:hAnsi="Lato" w:cs="Arial"/>
          <w:color w:val="000000"/>
          <w:spacing w:val="4"/>
          <w:kern w:val="2"/>
          <w:lang w:eastAsia="pl-PL"/>
        </w:rPr>
        <w:t xml:space="preserve"> do</w:t>
      </w:r>
      <w:r w:rsidR="00381575">
        <w:rPr>
          <w:rFonts w:ascii="Lato" w:eastAsia="Times New Roman" w:hAnsi="Lato" w:cs="Arial"/>
          <w:color w:val="000000"/>
          <w:spacing w:val="4"/>
          <w:kern w:val="2"/>
          <w:lang w:eastAsia="pl-PL"/>
        </w:rPr>
        <w:t xml:space="preserve"> Ministra Finansów i Gospodarki, zwanego dalej „Ministrem”</w:t>
      </w:r>
      <w:r w:rsidRPr="00E0102C">
        <w:rPr>
          <w:rFonts w:ascii="Lato" w:eastAsia="Times New Roman" w:hAnsi="Lato" w:cs="Arial"/>
          <w:color w:val="000000"/>
          <w:spacing w:val="4"/>
          <w:kern w:val="2"/>
          <w:lang w:eastAsia="pl-PL"/>
        </w:rPr>
        <w:t>, za pośrednictwem organu I instancji, wni</w:t>
      </w:r>
      <w:r w:rsidR="00E14476" w:rsidRPr="00E0102C">
        <w:rPr>
          <w:rFonts w:ascii="Lato" w:eastAsia="Times New Roman" w:hAnsi="Lato" w:cs="Arial"/>
          <w:color w:val="000000"/>
          <w:spacing w:val="4"/>
          <w:kern w:val="2"/>
          <w:lang w:eastAsia="pl-PL"/>
        </w:rPr>
        <w:t>eśli:</w:t>
      </w:r>
    </w:p>
    <w:p w14:paraId="2CD8B988" w14:textId="3D34D002" w:rsidR="00A20B5A" w:rsidRPr="00E0102C" w:rsidRDefault="00E14476" w:rsidP="00C93B94">
      <w:pPr>
        <w:tabs>
          <w:tab w:val="left" w:pos="851"/>
        </w:tabs>
        <w:spacing w:after="12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 </w:t>
      </w:r>
      <w:r w:rsidR="002C78D6" w:rsidRPr="00E0102C">
        <w:rPr>
          <w:rFonts w:ascii="Lato" w:eastAsia="Times New Roman" w:hAnsi="Lato" w:cs="Arial"/>
          <w:color w:val="000000"/>
          <w:spacing w:val="4"/>
          <w:kern w:val="2"/>
          <w:lang w:eastAsia="pl-PL"/>
        </w:rPr>
        <w:t xml:space="preserve">Pan </w:t>
      </w:r>
      <w:r w:rsidR="00077D84">
        <w:rPr>
          <w:rFonts w:ascii="Lato" w:eastAsia="Times New Roman" w:hAnsi="Lato" w:cs="Arial"/>
          <w:color w:val="000000"/>
          <w:spacing w:val="4"/>
          <w:kern w:val="2"/>
          <w:lang w:eastAsia="pl-PL"/>
        </w:rPr>
        <w:t>J.</w:t>
      </w:r>
      <w:r w:rsidRPr="00E0102C">
        <w:rPr>
          <w:rFonts w:ascii="Lato" w:eastAsia="Times New Roman" w:hAnsi="Lato" w:cs="Arial"/>
          <w:color w:val="000000"/>
          <w:spacing w:val="4"/>
          <w:kern w:val="2"/>
          <w:lang w:eastAsia="pl-PL"/>
        </w:rPr>
        <w:t xml:space="preserve"> </w:t>
      </w:r>
      <w:r w:rsidR="00077D84">
        <w:rPr>
          <w:rFonts w:ascii="Lato" w:eastAsia="Times New Roman" w:hAnsi="Lato" w:cs="Arial"/>
          <w:color w:val="000000"/>
          <w:spacing w:val="4"/>
          <w:kern w:val="2"/>
          <w:lang w:eastAsia="pl-PL"/>
        </w:rPr>
        <w:t>B.</w:t>
      </w:r>
      <w:r w:rsidR="002C78D6" w:rsidRPr="00E0102C">
        <w:rPr>
          <w:rFonts w:ascii="Lato" w:eastAsia="Times New Roman" w:hAnsi="Lato" w:cs="Arial"/>
          <w:color w:val="000000"/>
          <w:spacing w:val="4"/>
          <w:kern w:val="2"/>
          <w:lang w:eastAsia="pl-PL"/>
        </w:rPr>
        <w:t xml:space="preserve"> (pismo z dnia </w:t>
      </w:r>
      <w:r w:rsidRPr="00E0102C">
        <w:rPr>
          <w:rFonts w:ascii="Lato" w:eastAsia="Times New Roman" w:hAnsi="Lato" w:cs="Arial"/>
          <w:color w:val="000000"/>
          <w:spacing w:val="4"/>
          <w:kern w:val="2"/>
          <w:lang w:eastAsia="pl-PL"/>
        </w:rPr>
        <w:t>24 stycznia</w:t>
      </w:r>
      <w:r w:rsidR="003C7531" w:rsidRPr="00E0102C">
        <w:rPr>
          <w:rFonts w:ascii="Lato" w:eastAsia="Times New Roman" w:hAnsi="Lato" w:cs="Arial"/>
          <w:color w:val="000000"/>
          <w:spacing w:val="4"/>
          <w:kern w:val="2"/>
          <w:lang w:eastAsia="pl-PL"/>
        </w:rPr>
        <w:t xml:space="preserve"> 2022</w:t>
      </w:r>
      <w:r w:rsidR="005260AF" w:rsidRPr="00E0102C">
        <w:rPr>
          <w:rFonts w:ascii="Lato" w:eastAsia="Times New Roman" w:hAnsi="Lato" w:cs="Arial"/>
          <w:color w:val="000000"/>
          <w:spacing w:val="4"/>
          <w:kern w:val="2"/>
          <w:lang w:eastAsia="pl-PL"/>
        </w:rPr>
        <w:t xml:space="preserve"> r.)</w:t>
      </w:r>
      <w:r w:rsidRPr="00E0102C">
        <w:rPr>
          <w:rFonts w:ascii="Lato" w:eastAsia="Times New Roman" w:hAnsi="Lato" w:cs="Arial"/>
          <w:color w:val="000000"/>
          <w:spacing w:val="4"/>
          <w:kern w:val="2"/>
          <w:lang w:eastAsia="pl-PL"/>
        </w:rPr>
        <w:t>,</w:t>
      </w:r>
    </w:p>
    <w:p w14:paraId="442305FA" w14:textId="07883859" w:rsidR="00E14476" w:rsidRPr="00E0102C" w:rsidRDefault="00E14476" w:rsidP="00C93B94">
      <w:pPr>
        <w:tabs>
          <w:tab w:val="left" w:pos="851"/>
        </w:tabs>
        <w:spacing w:after="12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w:t>
      </w:r>
      <w:r w:rsidR="00636184">
        <w:rPr>
          <w:rFonts w:ascii="Lato" w:eastAsia="Times New Roman" w:hAnsi="Lato" w:cs="Arial"/>
          <w:color w:val="000000"/>
          <w:spacing w:val="4"/>
          <w:kern w:val="2"/>
          <w:lang w:eastAsia="pl-PL"/>
        </w:rPr>
        <w:t xml:space="preserve"> </w:t>
      </w:r>
      <w:r w:rsidRPr="00E0102C">
        <w:rPr>
          <w:rFonts w:ascii="Lato" w:eastAsia="Times New Roman" w:hAnsi="Lato" w:cs="Arial"/>
          <w:color w:val="000000"/>
          <w:spacing w:val="4"/>
          <w:kern w:val="2"/>
          <w:lang w:eastAsia="pl-PL"/>
        </w:rPr>
        <w:t xml:space="preserve">Pan </w:t>
      </w:r>
      <w:r w:rsidR="00077D84">
        <w:rPr>
          <w:rFonts w:ascii="Lato" w:eastAsia="Times New Roman" w:hAnsi="Lato" w:cs="Arial"/>
          <w:color w:val="000000"/>
          <w:spacing w:val="4"/>
          <w:kern w:val="2"/>
          <w:lang w:eastAsia="pl-PL"/>
        </w:rPr>
        <w:t>R.</w:t>
      </w:r>
      <w:r w:rsidRPr="00E0102C">
        <w:rPr>
          <w:rFonts w:ascii="Lato" w:eastAsia="Times New Roman" w:hAnsi="Lato" w:cs="Arial"/>
          <w:color w:val="000000"/>
          <w:spacing w:val="4"/>
          <w:kern w:val="2"/>
          <w:lang w:eastAsia="pl-PL"/>
        </w:rPr>
        <w:t xml:space="preserve"> </w:t>
      </w:r>
      <w:r w:rsidR="00077D84">
        <w:rPr>
          <w:rFonts w:ascii="Lato" w:eastAsia="Times New Roman" w:hAnsi="Lato" w:cs="Arial"/>
          <w:color w:val="000000"/>
          <w:spacing w:val="4"/>
          <w:kern w:val="2"/>
          <w:lang w:eastAsia="pl-PL"/>
        </w:rPr>
        <w:t>O.</w:t>
      </w:r>
      <w:r w:rsidR="009815FE" w:rsidRPr="00E0102C">
        <w:rPr>
          <w:rFonts w:ascii="Lato" w:eastAsia="Times New Roman" w:hAnsi="Lato" w:cs="Arial"/>
          <w:color w:val="000000"/>
          <w:spacing w:val="4"/>
          <w:kern w:val="2"/>
          <w:lang w:eastAsia="pl-PL"/>
        </w:rPr>
        <w:t xml:space="preserve">, </w:t>
      </w:r>
      <w:r w:rsidR="009815FE" w:rsidRPr="00E0102C">
        <w:rPr>
          <w:rFonts w:ascii="Lato" w:hAnsi="Lato" w:cs="Arial"/>
          <w:color w:val="000000"/>
          <w:spacing w:val="4"/>
          <w:kern w:val="2"/>
          <w:lang w:eastAsia="pl-PL"/>
        </w:rPr>
        <w:t xml:space="preserve">Pan </w:t>
      </w:r>
      <w:r w:rsidR="00077D84">
        <w:rPr>
          <w:rFonts w:ascii="Lato" w:hAnsi="Lato" w:cs="Arial"/>
          <w:color w:val="000000"/>
          <w:spacing w:val="4"/>
          <w:kern w:val="2"/>
          <w:lang w:eastAsia="pl-PL"/>
        </w:rPr>
        <w:t>P.</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F.</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K.</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B.</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H.</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D.</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A.</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K.</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N.</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J.</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W.</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J.</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J.</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I.</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R.</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K.</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P.</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K.</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O.</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P.</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O.</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L.</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O.</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D.</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B.</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D.</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A.</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F.</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J.</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R.</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R.</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R.</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M.</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D.</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A.</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B.</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S.</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O.</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B.</w:t>
      </w:r>
      <w:r w:rsidR="009815FE" w:rsidRPr="00E0102C">
        <w:rPr>
          <w:rFonts w:ascii="Lato" w:hAnsi="Lato" w:cs="Arial"/>
          <w:color w:val="000000"/>
          <w:spacing w:val="4"/>
          <w:kern w:val="2"/>
          <w:lang w:eastAsia="pl-PL"/>
        </w:rPr>
        <w:t xml:space="preserve">, Pan </w:t>
      </w:r>
      <w:r w:rsidR="00077D84">
        <w:rPr>
          <w:rFonts w:ascii="Lato" w:hAnsi="Lato" w:cs="Arial"/>
          <w:color w:val="000000"/>
          <w:spacing w:val="4"/>
          <w:kern w:val="2"/>
          <w:lang w:eastAsia="pl-PL"/>
        </w:rPr>
        <w:t>F.</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Z.</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K.</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Z.</w:t>
      </w:r>
      <w:r w:rsidR="009815FE" w:rsidRPr="00E0102C">
        <w:rPr>
          <w:rFonts w:ascii="Lato" w:hAnsi="Lato" w:cs="Arial"/>
          <w:color w:val="000000"/>
          <w:spacing w:val="4"/>
          <w:kern w:val="2"/>
          <w:lang w:eastAsia="pl-PL"/>
        </w:rPr>
        <w:t xml:space="preserve">, Pani </w:t>
      </w:r>
      <w:r w:rsidR="00077D84">
        <w:rPr>
          <w:rFonts w:ascii="Lato" w:hAnsi="Lato" w:cs="Arial"/>
          <w:color w:val="000000"/>
          <w:spacing w:val="4"/>
          <w:kern w:val="2"/>
          <w:lang w:eastAsia="pl-PL"/>
        </w:rPr>
        <w:t>E.</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W.</w:t>
      </w:r>
      <w:r w:rsidR="009815FE" w:rsidRPr="00E0102C">
        <w:rPr>
          <w:rFonts w:ascii="Lato" w:hAnsi="Lato" w:cs="Arial"/>
          <w:color w:val="000000"/>
          <w:spacing w:val="4"/>
          <w:kern w:val="2"/>
          <w:lang w:eastAsia="pl-PL"/>
        </w:rPr>
        <w:t xml:space="preserve"> </w:t>
      </w:r>
      <w:r w:rsidR="00D74A0F" w:rsidRPr="00E0102C">
        <w:rPr>
          <w:rFonts w:ascii="Lato" w:hAnsi="Lato" w:cs="Arial"/>
          <w:color w:val="000000"/>
          <w:spacing w:val="4"/>
          <w:kern w:val="2"/>
          <w:lang w:eastAsia="pl-PL"/>
        </w:rPr>
        <w:br/>
      </w:r>
      <w:r w:rsidR="009815FE" w:rsidRPr="00E0102C">
        <w:rPr>
          <w:rFonts w:ascii="Lato" w:hAnsi="Lato" w:cs="Arial"/>
          <w:color w:val="000000"/>
          <w:spacing w:val="4"/>
          <w:kern w:val="2"/>
          <w:lang w:eastAsia="pl-PL"/>
        </w:rPr>
        <w:t xml:space="preserve">i Pan </w:t>
      </w:r>
      <w:r w:rsidR="00077D84">
        <w:rPr>
          <w:rFonts w:ascii="Lato" w:hAnsi="Lato" w:cs="Arial"/>
          <w:color w:val="000000"/>
          <w:spacing w:val="4"/>
          <w:kern w:val="2"/>
          <w:lang w:eastAsia="pl-PL"/>
        </w:rPr>
        <w:t>P.</w:t>
      </w:r>
      <w:r w:rsidR="009815FE"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W.</w:t>
      </w:r>
      <w:r w:rsidR="009815FE" w:rsidRPr="00E0102C">
        <w:rPr>
          <w:rFonts w:ascii="Lato" w:hAnsi="Lato" w:cs="Arial"/>
          <w:color w:val="000000"/>
          <w:spacing w:val="4"/>
          <w:kern w:val="2"/>
          <w:lang w:eastAsia="pl-PL"/>
        </w:rPr>
        <w:t xml:space="preserve"> </w:t>
      </w:r>
      <w:r w:rsidRPr="00E0102C">
        <w:rPr>
          <w:rFonts w:ascii="Lato" w:eastAsia="Times New Roman" w:hAnsi="Lato" w:cs="Arial"/>
          <w:color w:val="000000"/>
          <w:spacing w:val="4"/>
          <w:kern w:val="2"/>
          <w:lang w:eastAsia="pl-PL"/>
        </w:rPr>
        <w:t>(pismo z dnia 7 lutego 2022 r.),</w:t>
      </w:r>
    </w:p>
    <w:p w14:paraId="06C706CA" w14:textId="39D16FAE" w:rsidR="00E14476" w:rsidRPr="00E0102C" w:rsidRDefault="00E14476" w:rsidP="00C93B94">
      <w:pPr>
        <w:tabs>
          <w:tab w:val="left" w:pos="851"/>
        </w:tabs>
        <w:spacing w:after="120" w:line="240" w:lineRule="exact"/>
        <w:jc w:val="both"/>
        <w:textAlignment w:val="baseline"/>
        <w:rPr>
          <w:rFonts w:ascii="Lato" w:hAnsi="Lato" w:cs="Arial"/>
          <w:color w:val="000000"/>
          <w:spacing w:val="4"/>
          <w:kern w:val="2"/>
          <w:lang w:eastAsia="pl-PL"/>
        </w:rPr>
      </w:pPr>
      <w:r w:rsidRPr="00E0102C">
        <w:rPr>
          <w:rFonts w:ascii="Lato" w:eastAsia="Times New Roman" w:hAnsi="Lato" w:cs="Arial"/>
          <w:color w:val="000000"/>
          <w:spacing w:val="4"/>
          <w:kern w:val="2"/>
          <w:lang w:eastAsia="pl-PL"/>
        </w:rPr>
        <w:t xml:space="preserve">- </w:t>
      </w:r>
      <w:r w:rsidRPr="00E0102C">
        <w:rPr>
          <w:rFonts w:ascii="Lato" w:hAnsi="Lato" w:cs="Arial"/>
          <w:color w:val="000000"/>
          <w:spacing w:val="4"/>
          <w:kern w:val="2"/>
          <w:lang w:eastAsia="pl-PL"/>
        </w:rPr>
        <w:t xml:space="preserve">Pani </w:t>
      </w:r>
      <w:r w:rsidR="00077D84">
        <w:rPr>
          <w:rFonts w:ascii="Lato" w:hAnsi="Lato" w:cs="Arial"/>
          <w:color w:val="000000"/>
          <w:spacing w:val="4"/>
          <w:kern w:val="2"/>
          <w:lang w:eastAsia="pl-PL"/>
        </w:rPr>
        <w:t>A.</w:t>
      </w:r>
      <w:r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Ż.</w:t>
      </w:r>
      <w:r w:rsidRPr="00E0102C">
        <w:rPr>
          <w:rFonts w:ascii="Lato" w:hAnsi="Lato" w:cs="Arial"/>
          <w:color w:val="000000"/>
          <w:spacing w:val="4"/>
          <w:kern w:val="2"/>
          <w:lang w:eastAsia="pl-PL"/>
        </w:rPr>
        <w:t xml:space="preserve"> i </w:t>
      </w:r>
      <w:r w:rsidR="00200F27" w:rsidRPr="00E0102C">
        <w:rPr>
          <w:rFonts w:ascii="Lato" w:hAnsi="Lato" w:cs="Arial"/>
          <w:color w:val="000000"/>
          <w:spacing w:val="4"/>
          <w:kern w:val="2"/>
          <w:lang w:eastAsia="pl-PL"/>
        </w:rPr>
        <w:t xml:space="preserve">Pan </w:t>
      </w:r>
      <w:r w:rsidR="00077D84">
        <w:rPr>
          <w:rFonts w:ascii="Lato" w:hAnsi="Lato" w:cs="Arial"/>
          <w:color w:val="000000"/>
          <w:spacing w:val="4"/>
          <w:kern w:val="2"/>
          <w:lang w:eastAsia="pl-PL"/>
        </w:rPr>
        <w:t>R.</w:t>
      </w:r>
      <w:r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Ż.</w:t>
      </w:r>
      <w:r w:rsidRPr="00E0102C">
        <w:rPr>
          <w:rFonts w:ascii="Lato" w:hAnsi="Lato" w:cs="Arial"/>
          <w:color w:val="000000"/>
          <w:spacing w:val="4"/>
          <w:kern w:val="2"/>
          <w:lang w:eastAsia="pl-PL"/>
        </w:rPr>
        <w:t>, reprezentowan</w:t>
      </w:r>
      <w:r w:rsidR="00200F27" w:rsidRPr="00E0102C">
        <w:rPr>
          <w:rFonts w:ascii="Lato" w:hAnsi="Lato" w:cs="Arial"/>
          <w:color w:val="000000"/>
          <w:spacing w:val="4"/>
          <w:kern w:val="2"/>
          <w:lang w:eastAsia="pl-PL"/>
        </w:rPr>
        <w:t>i</w:t>
      </w:r>
      <w:r w:rsidRPr="00E0102C">
        <w:rPr>
          <w:rFonts w:ascii="Lato" w:hAnsi="Lato" w:cs="Arial"/>
          <w:color w:val="000000"/>
          <w:spacing w:val="4"/>
          <w:kern w:val="2"/>
          <w:lang w:eastAsia="pl-PL"/>
        </w:rPr>
        <w:t xml:space="preserve"> przez Pana </w:t>
      </w:r>
      <w:r w:rsidR="00077D84">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077D84">
        <w:rPr>
          <w:rFonts w:ascii="Lato" w:hAnsi="Lato" w:cs="Arial"/>
          <w:color w:val="000000"/>
          <w:spacing w:val="4"/>
          <w:kern w:val="2"/>
          <w:lang w:eastAsia="pl-PL"/>
        </w:rPr>
        <w:t>K.</w:t>
      </w:r>
      <w:r w:rsidR="00200F27" w:rsidRPr="00E0102C">
        <w:rPr>
          <w:rFonts w:ascii="Lato" w:hAnsi="Lato" w:cs="Arial"/>
          <w:color w:val="000000"/>
          <w:spacing w:val="4"/>
          <w:kern w:val="2"/>
          <w:lang w:eastAsia="pl-PL"/>
        </w:rPr>
        <w:t xml:space="preserve"> (pismo z dnia 2 lutego 2022 r.), </w:t>
      </w:r>
    </w:p>
    <w:p w14:paraId="5BEADFCA" w14:textId="6A653836" w:rsidR="00200F27" w:rsidRPr="00E0102C" w:rsidRDefault="00200F27" w:rsidP="00C93B94">
      <w:pPr>
        <w:tabs>
          <w:tab w:val="left" w:pos="0"/>
          <w:tab w:val="left" w:pos="426"/>
        </w:tabs>
        <w:spacing w:after="120" w:line="240" w:lineRule="exact"/>
        <w:jc w:val="both"/>
        <w:textAlignment w:val="baseline"/>
        <w:rPr>
          <w:rFonts w:ascii="Lato" w:hAnsi="Lato" w:cs="Arial"/>
          <w:color w:val="000000"/>
          <w:spacing w:val="4"/>
          <w:kern w:val="2"/>
          <w:lang w:eastAsia="pl-PL"/>
        </w:rPr>
      </w:pPr>
      <w:r w:rsidRPr="00E0102C">
        <w:rPr>
          <w:rFonts w:ascii="Lato" w:eastAsia="Times New Roman" w:hAnsi="Lato" w:cs="Arial"/>
          <w:color w:val="000000"/>
          <w:spacing w:val="4"/>
          <w:kern w:val="2"/>
          <w:lang w:eastAsia="pl-PL"/>
        </w:rPr>
        <w:t xml:space="preserve">- </w:t>
      </w:r>
      <w:r w:rsidR="00077D84">
        <w:rPr>
          <w:rFonts w:ascii="Lato" w:hAnsi="Lato" w:cs="Arial"/>
          <w:color w:val="000000"/>
          <w:spacing w:val="4"/>
          <w:kern w:val="2"/>
          <w:lang w:eastAsia="pl-PL"/>
        </w:rPr>
        <w:t>spółka (…)</w:t>
      </w:r>
      <w:r w:rsidRPr="00E0102C">
        <w:rPr>
          <w:rFonts w:ascii="Lato" w:hAnsi="Lato" w:cs="Arial"/>
          <w:color w:val="000000"/>
          <w:spacing w:val="4"/>
          <w:kern w:val="2"/>
          <w:lang w:eastAsia="pl-PL"/>
        </w:rPr>
        <w:t xml:space="preserve"> sp. z o.o. z siedzibą w</w:t>
      </w:r>
      <w:r w:rsidR="00C70571">
        <w:rPr>
          <w:rFonts w:ascii="Lato" w:hAnsi="Lato" w:cs="Arial"/>
          <w:color w:val="000000"/>
          <w:spacing w:val="4"/>
          <w:kern w:val="2"/>
          <w:lang w:eastAsia="pl-PL"/>
        </w:rPr>
        <w:t xml:space="preserve"> (…) </w:t>
      </w:r>
      <w:r w:rsidRPr="00E0102C">
        <w:rPr>
          <w:rFonts w:ascii="Lato" w:hAnsi="Lato" w:cs="Arial"/>
          <w:color w:val="000000"/>
          <w:spacing w:val="4"/>
          <w:kern w:val="2"/>
          <w:lang w:eastAsia="pl-PL"/>
        </w:rPr>
        <w:t>(pismo z dnia 1 lutego 2022 r.),</w:t>
      </w:r>
    </w:p>
    <w:p w14:paraId="704401FA" w14:textId="7E8BCCBB" w:rsidR="00E14476" w:rsidRPr="00E0102C" w:rsidRDefault="00200F27" w:rsidP="00C93B94">
      <w:pPr>
        <w:tabs>
          <w:tab w:val="left" w:pos="0"/>
          <w:tab w:val="left" w:pos="426"/>
        </w:tabs>
        <w:spacing w:after="120" w:line="240" w:lineRule="exact"/>
        <w:jc w:val="both"/>
        <w:textAlignment w:val="baseline"/>
        <w:rPr>
          <w:rFonts w:ascii="Lato" w:hAnsi="Lato" w:cs="Arial"/>
          <w:color w:val="000000"/>
          <w:spacing w:val="4"/>
          <w:kern w:val="2"/>
          <w:lang w:eastAsia="pl-PL"/>
        </w:rPr>
      </w:pPr>
      <w:r w:rsidRPr="00E0102C">
        <w:rPr>
          <w:rFonts w:ascii="Lato" w:hAnsi="Lato" w:cs="Arial"/>
          <w:color w:val="000000"/>
          <w:spacing w:val="4"/>
          <w:kern w:val="2"/>
          <w:lang w:eastAsia="pl-PL"/>
        </w:rPr>
        <w:t xml:space="preserve">- mieszkańcy Łańcuta i okolicy (pismo z dnia </w:t>
      </w:r>
      <w:r w:rsidR="00891661" w:rsidRPr="00E0102C">
        <w:rPr>
          <w:rFonts w:ascii="Lato" w:hAnsi="Lato" w:cs="Arial"/>
          <w:color w:val="000000"/>
          <w:spacing w:val="4"/>
          <w:kern w:val="2"/>
          <w:lang w:eastAsia="pl-PL"/>
        </w:rPr>
        <w:t>20 stycznia 2022 r.).</w:t>
      </w:r>
    </w:p>
    <w:p w14:paraId="171676C9" w14:textId="7C6A772E" w:rsidR="00CC4C74" w:rsidRPr="00E0102C" w:rsidRDefault="00891661" w:rsidP="00891661">
      <w:pPr>
        <w:spacing w:before="240" w:after="240" w:line="240" w:lineRule="exact"/>
        <w:jc w:val="both"/>
        <w:rPr>
          <w:rFonts w:ascii="Lato" w:eastAsia="Times New Roman" w:hAnsi="Lato" w:cs="Arial"/>
          <w:spacing w:val="4"/>
          <w:lang w:eastAsia="pl-PL"/>
        </w:rPr>
      </w:pPr>
      <w:r w:rsidRPr="00E0102C">
        <w:rPr>
          <w:rFonts w:ascii="Lato" w:eastAsia="Times New Roman" w:hAnsi="Lato" w:cs="Arial"/>
          <w:spacing w:val="4"/>
          <w:lang w:eastAsia="pl-PL"/>
        </w:rPr>
        <w:t xml:space="preserve">Wyjaśnienia wymaga, iż w toku postępowania odwoławczego w sprawie decyzji Wojewody </w:t>
      </w:r>
      <w:r w:rsidR="00CC4C74" w:rsidRPr="00E0102C">
        <w:rPr>
          <w:rFonts w:ascii="Lato" w:eastAsia="Times New Roman" w:hAnsi="Lato" w:cs="Arial"/>
          <w:spacing w:val="4"/>
          <w:lang w:eastAsia="pl-PL"/>
        </w:rPr>
        <w:t>Podkarpackiego</w:t>
      </w:r>
      <w:r w:rsidRPr="00E0102C">
        <w:rPr>
          <w:rFonts w:ascii="Lato" w:eastAsia="Times New Roman" w:hAnsi="Lato" w:cs="Arial"/>
          <w:spacing w:val="4"/>
          <w:lang w:eastAsia="pl-PL"/>
        </w:rPr>
        <w:t xml:space="preserve"> organ II instancji powziął informację o </w:t>
      </w:r>
      <w:r w:rsidR="00CC4C74" w:rsidRPr="00E0102C">
        <w:rPr>
          <w:rFonts w:ascii="Lato" w:eastAsia="Times New Roman" w:hAnsi="Lato" w:cs="Arial"/>
          <w:spacing w:val="4"/>
          <w:lang w:eastAsia="pl-PL"/>
        </w:rPr>
        <w:t xml:space="preserve">zawarciu umowy sprzedaży nieruchomości oznaczonej jako działka nr </w:t>
      </w:r>
      <w:r w:rsidR="00CC4C74" w:rsidRPr="00E0102C">
        <w:rPr>
          <w:rFonts w:ascii="Lato" w:eastAsia="Times New Roman" w:hAnsi="Lato" w:cs="Arial"/>
          <w:spacing w:val="4"/>
          <w:kern w:val="2"/>
          <w:lang w:eastAsia="pl-PL"/>
        </w:rPr>
        <w:t xml:space="preserve">6024/20, obręb 0001 Miasto Łańcut, stanowiącej dotychczasową własność Pana </w:t>
      </w:r>
      <w:r w:rsidR="00C70571">
        <w:rPr>
          <w:rFonts w:ascii="Lato" w:eastAsia="Times New Roman" w:hAnsi="Lato" w:cs="Arial"/>
          <w:spacing w:val="4"/>
          <w:kern w:val="2"/>
          <w:lang w:eastAsia="pl-PL"/>
        </w:rPr>
        <w:t>R. O</w:t>
      </w:r>
      <w:r w:rsidR="00CC4C74" w:rsidRPr="00E0102C">
        <w:rPr>
          <w:rFonts w:ascii="Lato" w:eastAsia="Times New Roman" w:hAnsi="Lato" w:cs="Arial"/>
          <w:spacing w:val="4"/>
          <w:kern w:val="2"/>
          <w:lang w:eastAsia="pl-PL"/>
        </w:rPr>
        <w:t xml:space="preserve">. </w:t>
      </w:r>
    </w:p>
    <w:p w14:paraId="1B2EF9F3" w14:textId="78272643" w:rsidR="00CC4C74" w:rsidRPr="00E0102C" w:rsidRDefault="00CC4C74" w:rsidP="00CC4C74">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 xml:space="preserve">Pismem z dnia 7 grudnia 2022 r. część następców prawnych Pana </w:t>
      </w:r>
      <w:r w:rsidR="00AF57D0">
        <w:rPr>
          <w:rFonts w:ascii="Lato" w:eastAsia="Times New Roman" w:hAnsi="Lato" w:cs="Arial"/>
          <w:spacing w:val="4"/>
          <w:kern w:val="2"/>
          <w:lang w:eastAsia="pl-PL"/>
        </w:rPr>
        <w:t>R.</w:t>
      </w:r>
      <w:r w:rsidRPr="00E0102C">
        <w:rPr>
          <w:rFonts w:ascii="Lato" w:eastAsia="Times New Roman" w:hAnsi="Lato" w:cs="Arial"/>
          <w:spacing w:val="4"/>
          <w:kern w:val="2"/>
          <w:lang w:eastAsia="pl-PL"/>
        </w:rPr>
        <w:t xml:space="preserve"> </w:t>
      </w:r>
      <w:r w:rsidR="00AF57D0">
        <w:rPr>
          <w:rFonts w:ascii="Lato" w:eastAsia="Times New Roman" w:hAnsi="Lato" w:cs="Arial"/>
          <w:spacing w:val="4"/>
          <w:kern w:val="2"/>
          <w:lang w:eastAsia="pl-PL"/>
        </w:rPr>
        <w:t>O.</w:t>
      </w:r>
      <w:r w:rsidRPr="00E0102C">
        <w:rPr>
          <w:rFonts w:ascii="Lato" w:eastAsia="Times New Roman" w:hAnsi="Lato" w:cs="Arial"/>
          <w:spacing w:val="4"/>
          <w:kern w:val="2"/>
          <w:lang w:eastAsia="pl-PL"/>
        </w:rPr>
        <w:t xml:space="preserve"> poinformowała, że zgodnie z umową sprzedaży zawartą z ww. osobą stały się współwłaścicielami omawianej nieruchomości, co potwierdzała ówczesna treść księgi wieczystej prowadzonej dla ww. nieruchomości. </w:t>
      </w:r>
    </w:p>
    <w:p w14:paraId="7437B00C" w14:textId="6527AFEE" w:rsidR="00CC4C74" w:rsidRPr="00E0102C" w:rsidRDefault="00CC4C74" w:rsidP="00CC4C74">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 xml:space="preserve">W toku postępowania odwoławczego </w:t>
      </w:r>
      <w:r w:rsidR="00924E4E">
        <w:rPr>
          <w:rFonts w:ascii="Lato" w:eastAsia="Times New Roman" w:hAnsi="Lato" w:cs="Arial"/>
          <w:spacing w:val="4"/>
          <w:kern w:val="2"/>
          <w:lang w:eastAsia="pl-PL"/>
        </w:rPr>
        <w:t xml:space="preserve">Minister </w:t>
      </w:r>
      <w:r w:rsidRPr="00E0102C">
        <w:rPr>
          <w:rFonts w:ascii="Lato" w:eastAsia="Times New Roman" w:hAnsi="Lato" w:cs="Arial"/>
          <w:spacing w:val="4"/>
          <w:kern w:val="2"/>
          <w:lang w:eastAsia="pl-PL"/>
        </w:rPr>
        <w:t xml:space="preserve">dostrzegł, że dział II ww. księgi wieczystej określający właścicieli nieruchomości podlega zmianom. W związku </w:t>
      </w:r>
      <w:r w:rsidR="00D74A0F" w:rsidRPr="00E0102C">
        <w:rPr>
          <w:rFonts w:ascii="Lato" w:eastAsia="Times New Roman" w:hAnsi="Lato" w:cs="Arial"/>
          <w:spacing w:val="4"/>
          <w:kern w:val="2"/>
          <w:lang w:eastAsia="pl-PL"/>
        </w:rPr>
        <w:br/>
      </w:r>
      <w:r w:rsidRPr="00E0102C">
        <w:rPr>
          <w:rFonts w:ascii="Lato" w:eastAsia="Times New Roman" w:hAnsi="Lato" w:cs="Arial"/>
          <w:spacing w:val="4"/>
          <w:kern w:val="2"/>
          <w:lang w:eastAsia="pl-PL"/>
        </w:rPr>
        <w:t xml:space="preserve">z powyższym w celu prawidłowego przeprowadzenia – z udziałem wszystkich stron – postępowania w przedmiotowej sprawie pismami z dnia 8 lipca 2024 r., znak: </w:t>
      </w:r>
      <w:r w:rsidR="00D74A0F" w:rsidRPr="00E0102C">
        <w:rPr>
          <w:rFonts w:ascii="Lato" w:eastAsia="Times New Roman" w:hAnsi="Lato" w:cs="Arial"/>
          <w:spacing w:val="4"/>
          <w:kern w:val="2"/>
          <w:lang w:eastAsia="pl-PL"/>
        </w:rPr>
        <w:br/>
      </w:r>
      <w:r w:rsidRPr="00E0102C">
        <w:rPr>
          <w:rFonts w:ascii="Lato" w:eastAsia="Times New Roman" w:hAnsi="Lato" w:cs="Arial"/>
          <w:spacing w:val="4"/>
          <w:kern w:val="2"/>
          <w:lang w:eastAsia="pl-PL"/>
        </w:rPr>
        <w:t>DLI-III.7621.11.2022.AW.</w:t>
      </w:r>
      <w:proofErr w:type="gramStart"/>
      <w:r w:rsidRPr="00E0102C">
        <w:rPr>
          <w:rFonts w:ascii="Lato" w:eastAsia="Times New Roman" w:hAnsi="Lato" w:cs="Arial"/>
          <w:spacing w:val="4"/>
          <w:kern w:val="2"/>
          <w:lang w:eastAsia="pl-PL"/>
        </w:rPr>
        <w:t>38,</w:t>
      </w:r>
      <w:proofErr w:type="gramEnd"/>
      <w:r w:rsidRPr="00E0102C">
        <w:rPr>
          <w:rFonts w:ascii="Lato" w:eastAsia="Times New Roman" w:hAnsi="Lato" w:cs="Arial"/>
          <w:spacing w:val="4"/>
          <w:kern w:val="2"/>
          <w:lang w:eastAsia="pl-PL"/>
        </w:rPr>
        <w:t xml:space="preserve"> oraz z dnia 3 października 2024 r., znak: </w:t>
      </w:r>
      <w:r w:rsidR="00D74A0F" w:rsidRPr="00E0102C">
        <w:rPr>
          <w:rFonts w:ascii="Lato" w:eastAsia="Times New Roman" w:hAnsi="Lato" w:cs="Arial"/>
          <w:spacing w:val="4"/>
          <w:kern w:val="2"/>
          <w:lang w:eastAsia="pl-PL"/>
        </w:rPr>
        <w:br/>
      </w:r>
      <w:r w:rsidRPr="00E0102C">
        <w:rPr>
          <w:rFonts w:ascii="Lato" w:eastAsia="Times New Roman" w:hAnsi="Lato" w:cs="Arial"/>
          <w:spacing w:val="4"/>
          <w:kern w:val="2"/>
          <w:lang w:eastAsia="pl-PL"/>
        </w:rPr>
        <w:t xml:space="preserve">DLI-III.7621.11.2022.AW.39, </w:t>
      </w:r>
      <w:r w:rsidR="004E6196" w:rsidRPr="00E0102C">
        <w:rPr>
          <w:rFonts w:ascii="Lato" w:eastAsia="Times New Roman" w:hAnsi="Lato" w:cs="Arial"/>
          <w:spacing w:val="4"/>
          <w:kern w:val="2"/>
          <w:lang w:eastAsia="pl-PL"/>
        </w:rPr>
        <w:t>organ odwoławczy</w:t>
      </w:r>
      <w:r w:rsidRPr="00E0102C">
        <w:rPr>
          <w:rFonts w:ascii="Lato" w:eastAsia="Times New Roman" w:hAnsi="Lato" w:cs="Arial"/>
          <w:spacing w:val="4"/>
          <w:kern w:val="2"/>
          <w:lang w:eastAsia="pl-PL"/>
        </w:rPr>
        <w:t xml:space="preserve"> wezwał inwestora do przedłożenia </w:t>
      </w:r>
      <w:r w:rsidRPr="00E0102C">
        <w:rPr>
          <w:rFonts w:ascii="Lato" w:eastAsia="Times New Roman" w:hAnsi="Lato" w:cs="Arial"/>
          <w:bCs/>
          <w:spacing w:val="4"/>
          <w:kern w:val="2"/>
          <w:lang w:eastAsia="pl-PL" w:bidi="pl-PL"/>
        </w:rPr>
        <w:t>aktualnego wypisu z rejestru gruntów i budynków dla działki nr 6024/20, obręb 0001 Miasto Łańcut.</w:t>
      </w:r>
    </w:p>
    <w:p w14:paraId="1769B539" w14:textId="68B2933F" w:rsidR="00CC4C74" w:rsidRPr="00E0102C" w:rsidRDefault="00CC4C74" w:rsidP="00CC4C74">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 xml:space="preserve">Przy piśmie z dnia 1 października 2024 r. inwestor przedłożył żądany dokument, przesądzający o posiadaniu przez </w:t>
      </w:r>
      <w:r w:rsidR="00B43732" w:rsidRPr="00E0102C">
        <w:rPr>
          <w:rFonts w:ascii="Lato" w:eastAsia="Times New Roman" w:hAnsi="Lato" w:cs="Arial"/>
          <w:spacing w:val="4"/>
          <w:kern w:val="2"/>
          <w:lang w:eastAsia="pl-PL"/>
        </w:rPr>
        <w:t>wskazane w nim osoby</w:t>
      </w:r>
      <w:r w:rsidRPr="00E0102C">
        <w:rPr>
          <w:rFonts w:ascii="Lato" w:eastAsia="Times New Roman" w:hAnsi="Lato" w:cs="Arial"/>
          <w:spacing w:val="4"/>
          <w:kern w:val="2"/>
          <w:lang w:eastAsia="pl-PL"/>
        </w:rPr>
        <w:t xml:space="preserve"> przymiotu strony </w:t>
      </w:r>
      <w:r w:rsidR="00D74A0F" w:rsidRPr="00E0102C">
        <w:rPr>
          <w:rFonts w:ascii="Lato" w:eastAsia="Times New Roman" w:hAnsi="Lato" w:cs="Arial"/>
          <w:spacing w:val="4"/>
          <w:kern w:val="2"/>
          <w:lang w:eastAsia="pl-PL"/>
        </w:rPr>
        <w:br/>
      </w:r>
      <w:r w:rsidRPr="00E0102C">
        <w:rPr>
          <w:rFonts w:ascii="Lato" w:eastAsia="Times New Roman" w:hAnsi="Lato" w:cs="Arial"/>
          <w:spacing w:val="4"/>
          <w:kern w:val="2"/>
          <w:lang w:eastAsia="pl-PL"/>
        </w:rPr>
        <w:t xml:space="preserve">w postępowaniu odwoławczym w sprawie decyzji Wojewody Podkarpackiego. </w:t>
      </w:r>
    </w:p>
    <w:p w14:paraId="02EC3304" w14:textId="76EAE6BA" w:rsidR="00B43732" w:rsidRPr="00E0102C" w:rsidRDefault="00B43732" w:rsidP="00B43732">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 xml:space="preserve">W związku z powyższym pismem z dnia 16 grudnia 2024 r., znak: </w:t>
      </w:r>
      <w:r w:rsidR="00D74A0F" w:rsidRPr="00E0102C">
        <w:rPr>
          <w:rFonts w:ascii="Lato" w:eastAsia="Times New Roman" w:hAnsi="Lato" w:cs="Arial"/>
          <w:spacing w:val="4"/>
          <w:kern w:val="2"/>
          <w:lang w:eastAsia="pl-PL"/>
        </w:rPr>
        <w:br/>
      </w:r>
      <w:r w:rsidRPr="00E0102C">
        <w:rPr>
          <w:rFonts w:ascii="Lato" w:eastAsia="Times New Roman" w:hAnsi="Lato" w:cs="Arial"/>
          <w:spacing w:val="4"/>
          <w:kern w:val="2"/>
          <w:lang w:eastAsia="pl-PL"/>
        </w:rPr>
        <w:t xml:space="preserve">DLI-III.7621.11.2022.AW.41, organ odwoławczy wezwał </w:t>
      </w:r>
      <w:r w:rsidR="00520E06" w:rsidRPr="00E0102C">
        <w:rPr>
          <w:rFonts w:ascii="Lato" w:eastAsia="Times New Roman" w:hAnsi="Lato" w:cs="Arial"/>
          <w:spacing w:val="4"/>
          <w:kern w:val="2"/>
          <w:lang w:eastAsia="pl-PL"/>
        </w:rPr>
        <w:t xml:space="preserve">pozostałych następców prawnych </w:t>
      </w:r>
      <w:r w:rsidRPr="00E0102C">
        <w:rPr>
          <w:rFonts w:ascii="Lato" w:eastAsia="Times New Roman" w:hAnsi="Lato" w:cs="Arial"/>
          <w:spacing w:val="4"/>
          <w:kern w:val="2"/>
          <w:lang w:eastAsia="pl-PL"/>
        </w:rPr>
        <w:t>do udzielenia informacji, czy jako następc</w:t>
      </w:r>
      <w:r w:rsidR="00520E06" w:rsidRPr="00E0102C">
        <w:rPr>
          <w:rFonts w:ascii="Lato" w:eastAsia="Times New Roman" w:hAnsi="Lato" w:cs="Arial"/>
          <w:spacing w:val="4"/>
          <w:kern w:val="2"/>
          <w:lang w:eastAsia="pl-PL"/>
        </w:rPr>
        <w:t>y</w:t>
      </w:r>
      <w:r w:rsidRPr="00E0102C">
        <w:rPr>
          <w:rFonts w:ascii="Lato" w:eastAsia="Times New Roman" w:hAnsi="Lato" w:cs="Arial"/>
          <w:spacing w:val="4"/>
          <w:kern w:val="2"/>
          <w:lang w:eastAsia="pl-PL"/>
        </w:rPr>
        <w:t xml:space="preserve"> prawn</w:t>
      </w:r>
      <w:r w:rsidR="00520E06" w:rsidRPr="00E0102C">
        <w:rPr>
          <w:rFonts w:ascii="Lato" w:eastAsia="Times New Roman" w:hAnsi="Lato" w:cs="Arial"/>
          <w:spacing w:val="4"/>
          <w:kern w:val="2"/>
          <w:lang w:eastAsia="pl-PL"/>
        </w:rPr>
        <w:t>i</w:t>
      </w:r>
      <w:r w:rsidRPr="00E0102C">
        <w:rPr>
          <w:rFonts w:ascii="Lato" w:eastAsia="Times New Roman" w:hAnsi="Lato" w:cs="Arial"/>
          <w:spacing w:val="4"/>
          <w:kern w:val="2"/>
          <w:lang w:eastAsia="pl-PL"/>
        </w:rPr>
        <w:t xml:space="preserve"> Pana </w:t>
      </w:r>
      <w:r w:rsidR="00AF57D0">
        <w:rPr>
          <w:rFonts w:ascii="Lato" w:eastAsia="Times New Roman" w:hAnsi="Lato" w:cs="Arial"/>
          <w:spacing w:val="4"/>
          <w:kern w:val="2"/>
          <w:lang w:eastAsia="pl-PL"/>
        </w:rPr>
        <w:t>R.</w:t>
      </w:r>
      <w:r w:rsidRPr="00E0102C">
        <w:rPr>
          <w:rFonts w:ascii="Lato" w:eastAsia="Times New Roman" w:hAnsi="Lato" w:cs="Arial"/>
          <w:spacing w:val="4"/>
          <w:kern w:val="2"/>
          <w:lang w:eastAsia="pl-PL"/>
        </w:rPr>
        <w:t xml:space="preserve"> </w:t>
      </w:r>
      <w:r w:rsidR="00AF57D0">
        <w:rPr>
          <w:rFonts w:ascii="Lato" w:eastAsia="Times New Roman" w:hAnsi="Lato" w:cs="Arial"/>
          <w:spacing w:val="4"/>
          <w:kern w:val="2"/>
          <w:lang w:eastAsia="pl-PL"/>
        </w:rPr>
        <w:t>O.</w:t>
      </w:r>
      <w:r w:rsidRPr="00E0102C">
        <w:rPr>
          <w:rFonts w:ascii="Lato" w:eastAsia="Times New Roman" w:hAnsi="Lato" w:cs="Arial"/>
          <w:spacing w:val="4"/>
          <w:kern w:val="2"/>
          <w:lang w:eastAsia="pl-PL"/>
        </w:rPr>
        <w:t xml:space="preserve"> podtrzymuj</w:t>
      </w:r>
      <w:r w:rsidR="00520E06" w:rsidRPr="00E0102C">
        <w:rPr>
          <w:rFonts w:ascii="Lato" w:eastAsia="Times New Roman" w:hAnsi="Lato" w:cs="Arial"/>
          <w:spacing w:val="4"/>
          <w:kern w:val="2"/>
          <w:lang w:eastAsia="pl-PL"/>
        </w:rPr>
        <w:t>ą</w:t>
      </w:r>
      <w:r w:rsidRPr="00E0102C">
        <w:rPr>
          <w:rFonts w:ascii="Lato" w:eastAsia="Times New Roman" w:hAnsi="Lato" w:cs="Arial"/>
          <w:spacing w:val="4"/>
          <w:kern w:val="2"/>
          <w:lang w:eastAsia="pl-PL"/>
        </w:rPr>
        <w:t xml:space="preserve"> zarzuty podniesione w odwołaniu Pana </w:t>
      </w:r>
      <w:r w:rsidR="00AF57D0">
        <w:rPr>
          <w:rFonts w:ascii="Lato" w:eastAsia="Times New Roman" w:hAnsi="Lato" w:cs="Arial"/>
          <w:spacing w:val="4"/>
          <w:kern w:val="2"/>
          <w:lang w:eastAsia="pl-PL"/>
        </w:rPr>
        <w:t>R.</w:t>
      </w:r>
      <w:r w:rsidRPr="00E0102C">
        <w:rPr>
          <w:rFonts w:ascii="Lato" w:eastAsia="Times New Roman" w:hAnsi="Lato" w:cs="Arial"/>
          <w:spacing w:val="4"/>
          <w:kern w:val="2"/>
          <w:lang w:eastAsia="pl-PL"/>
        </w:rPr>
        <w:t xml:space="preserve"> </w:t>
      </w:r>
      <w:r w:rsidR="00AF57D0">
        <w:rPr>
          <w:rFonts w:ascii="Lato" w:eastAsia="Times New Roman" w:hAnsi="Lato" w:cs="Arial"/>
          <w:spacing w:val="4"/>
          <w:kern w:val="2"/>
          <w:lang w:eastAsia="pl-PL"/>
        </w:rPr>
        <w:t>O.</w:t>
      </w:r>
      <w:r w:rsidRPr="00E0102C">
        <w:rPr>
          <w:rFonts w:ascii="Lato" w:eastAsia="Times New Roman" w:hAnsi="Lato" w:cs="Arial"/>
          <w:spacing w:val="4"/>
          <w:kern w:val="2"/>
          <w:lang w:eastAsia="pl-PL"/>
        </w:rPr>
        <w:t xml:space="preserve"> z dnia 7 lutego 2022 r. </w:t>
      </w:r>
    </w:p>
    <w:p w14:paraId="262245EF" w14:textId="3DBA1FCC" w:rsidR="00520E06" w:rsidRPr="00E0102C" w:rsidRDefault="00520E06" w:rsidP="00CB3384">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 xml:space="preserve">Pismem z dnia 9 stycznia 2025 r. część następców prawnych przychyliła się do żądań wyrażonych w odwołaniu Pana </w:t>
      </w:r>
      <w:r w:rsidR="00C70571">
        <w:rPr>
          <w:rFonts w:ascii="Lato" w:eastAsia="Times New Roman" w:hAnsi="Lato" w:cs="Arial"/>
          <w:spacing w:val="4"/>
          <w:kern w:val="2"/>
          <w:lang w:eastAsia="pl-PL"/>
        </w:rPr>
        <w:t>R.O</w:t>
      </w:r>
      <w:r w:rsidRPr="00E0102C">
        <w:rPr>
          <w:rFonts w:ascii="Lato" w:eastAsia="Times New Roman" w:hAnsi="Lato" w:cs="Arial"/>
          <w:spacing w:val="4"/>
          <w:kern w:val="2"/>
          <w:lang w:eastAsia="pl-PL"/>
        </w:rPr>
        <w:t>. Brak odpowiedzi pozostałych stron na ww. wezwanie z dnia 16 grudnia 2024 r.</w:t>
      </w:r>
      <w:r w:rsidR="00542F48" w:rsidRPr="00E0102C">
        <w:rPr>
          <w:rFonts w:ascii="Lato" w:eastAsia="Times New Roman" w:hAnsi="Lato" w:cs="Arial"/>
          <w:spacing w:val="4"/>
          <w:kern w:val="2"/>
          <w:lang w:eastAsia="pl-PL"/>
        </w:rPr>
        <w:t xml:space="preserve"> </w:t>
      </w:r>
      <w:r w:rsidRPr="00E0102C">
        <w:rPr>
          <w:rFonts w:ascii="Lato" w:eastAsia="Times New Roman" w:hAnsi="Lato" w:cs="Arial"/>
          <w:spacing w:val="4"/>
          <w:kern w:val="2"/>
          <w:lang w:eastAsia="pl-PL"/>
        </w:rPr>
        <w:t xml:space="preserve">– zgodnie z pouczeniem w nim zawartym – został potraktowany przez </w:t>
      </w:r>
      <w:r w:rsidR="004E6196" w:rsidRPr="00E0102C">
        <w:rPr>
          <w:rFonts w:ascii="Lato" w:eastAsia="Times New Roman" w:hAnsi="Lato" w:cs="Arial"/>
          <w:spacing w:val="4"/>
          <w:kern w:val="2"/>
          <w:lang w:eastAsia="pl-PL"/>
        </w:rPr>
        <w:t>organ II instancji</w:t>
      </w:r>
      <w:r w:rsidRPr="00E0102C">
        <w:rPr>
          <w:rFonts w:ascii="Lato" w:eastAsia="Times New Roman" w:hAnsi="Lato" w:cs="Arial"/>
          <w:spacing w:val="4"/>
          <w:kern w:val="2"/>
          <w:lang w:eastAsia="pl-PL"/>
        </w:rPr>
        <w:t xml:space="preserve"> jako </w:t>
      </w:r>
      <w:r w:rsidRPr="00E0102C">
        <w:rPr>
          <w:rFonts w:ascii="Lato" w:eastAsia="Times New Roman" w:hAnsi="Lato" w:cs="Arial"/>
          <w:bCs/>
          <w:spacing w:val="4"/>
          <w:kern w:val="2"/>
          <w:lang w:eastAsia="pl-PL"/>
        </w:rPr>
        <w:t>podtrzymanie zarzutów</w:t>
      </w:r>
      <w:r w:rsidRPr="00E0102C">
        <w:rPr>
          <w:rFonts w:ascii="Lato" w:eastAsia="Times New Roman" w:hAnsi="Lato" w:cs="Arial"/>
          <w:spacing w:val="4"/>
          <w:kern w:val="2"/>
          <w:lang w:eastAsia="pl-PL"/>
        </w:rPr>
        <w:t xml:space="preserve"> Pana </w:t>
      </w:r>
      <w:r w:rsidR="00C70571">
        <w:rPr>
          <w:rFonts w:ascii="Lato" w:eastAsia="Times New Roman" w:hAnsi="Lato" w:cs="Arial"/>
          <w:spacing w:val="4"/>
          <w:kern w:val="2"/>
          <w:lang w:eastAsia="pl-PL"/>
        </w:rPr>
        <w:t>R.</w:t>
      </w:r>
      <w:r w:rsidRPr="00E0102C">
        <w:rPr>
          <w:rFonts w:ascii="Lato" w:eastAsia="Times New Roman" w:hAnsi="Lato" w:cs="Arial"/>
          <w:spacing w:val="4"/>
          <w:kern w:val="2"/>
          <w:lang w:eastAsia="pl-PL"/>
        </w:rPr>
        <w:t xml:space="preserve"> </w:t>
      </w:r>
      <w:r w:rsidR="00C70571">
        <w:rPr>
          <w:rFonts w:ascii="Lato" w:eastAsia="Times New Roman" w:hAnsi="Lato" w:cs="Arial"/>
          <w:spacing w:val="4"/>
          <w:kern w:val="2"/>
          <w:lang w:eastAsia="pl-PL"/>
        </w:rPr>
        <w:t>O</w:t>
      </w:r>
      <w:r w:rsidRPr="00E0102C">
        <w:rPr>
          <w:rFonts w:ascii="Lato" w:eastAsia="Times New Roman" w:hAnsi="Lato" w:cs="Arial"/>
          <w:spacing w:val="4"/>
          <w:kern w:val="2"/>
          <w:lang w:eastAsia="pl-PL"/>
        </w:rPr>
        <w:t>.</w:t>
      </w:r>
      <w:r w:rsidRPr="00E0102C">
        <w:rPr>
          <w:rFonts w:ascii="Lato" w:eastAsia="Times New Roman" w:hAnsi="Lato" w:cs="Arial"/>
          <w:bCs/>
          <w:spacing w:val="4"/>
          <w:kern w:val="2"/>
          <w:lang w:eastAsia="pl-PL"/>
        </w:rPr>
        <w:t xml:space="preserve"> </w:t>
      </w:r>
    </w:p>
    <w:p w14:paraId="66AE4B7F" w14:textId="7EC81B61" w:rsidR="00520E06" w:rsidRPr="00E0102C" w:rsidRDefault="00520E06" w:rsidP="00CC4C74">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 xml:space="preserve">W myśl art. 30 § 4 kpa w sprawach dotyczących praw zbywalnych lub dziedzicznych </w:t>
      </w:r>
      <w:r w:rsidR="00D74A0F" w:rsidRPr="00E0102C">
        <w:rPr>
          <w:rFonts w:ascii="Lato" w:eastAsia="Times New Roman" w:hAnsi="Lato" w:cs="Arial"/>
          <w:spacing w:val="4"/>
          <w:kern w:val="2"/>
          <w:lang w:eastAsia="pl-PL"/>
        </w:rPr>
        <w:br/>
      </w:r>
      <w:r w:rsidRPr="00E0102C">
        <w:rPr>
          <w:rFonts w:ascii="Lato" w:eastAsia="Times New Roman" w:hAnsi="Lato" w:cs="Arial"/>
          <w:spacing w:val="4"/>
          <w:kern w:val="2"/>
          <w:lang w:eastAsia="pl-PL"/>
        </w:rPr>
        <w:t>w razie zbycia prawa lub śmierci strony w toku postępowania na miejsce dotychczasowej strony wstępują jej następcy prawni. Prawo do własności nieruchomości jest prawem zbywalnym. Nowy właściciel wchodzi zatem jako strona i adresat decyzji do wszelkich postępowań administracyjnych jakie w stosunku do tej nieruchomości się toczą, bez potrzeby wydania w tej kwestii odrębnego aktu (por. wyrok Wojewódzkiego Sądu Administracyjnego w Poznaniu z dnia 30 listopada 2011 r., sygn. akt IV SA/Po 930/11).</w:t>
      </w:r>
    </w:p>
    <w:p w14:paraId="23397CC3" w14:textId="60C3D294" w:rsidR="00692BCD" w:rsidRPr="00E0102C" w:rsidRDefault="00CC4C74" w:rsidP="00CB3384">
      <w:pPr>
        <w:tabs>
          <w:tab w:val="left" w:pos="851"/>
        </w:tabs>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Mając na uwadze powyższe, stwierdzić należy, że Pan</w:t>
      </w:r>
      <w:r w:rsidR="00542F48" w:rsidRPr="00E0102C">
        <w:rPr>
          <w:rFonts w:ascii="Lato" w:eastAsia="Times New Roman" w:hAnsi="Lato" w:cs="Arial"/>
          <w:spacing w:val="4"/>
          <w:kern w:val="2"/>
          <w:lang w:eastAsia="pl-PL"/>
        </w:rPr>
        <w:t xml:space="preserve"> </w:t>
      </w:r>
      <w:r w:rsidR="00C70571">
        <w:rPr>
          <w:rFonts w:ascii="Lato" w:hAnsi="Lato" w:cs="Arial"/>
          <w:color w:val="000000"/>
          <w:spacing w:val="4"/>
          <w:kern w:val="2"/>
          <w:lang w:eastAsia="pl-PL"/>
        </w:rPr>
        <w:t>P.</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F.</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 xml:space="preserve">K. </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B.</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H.</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D.</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A.</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K.</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N.</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J.</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W.</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J.</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J.</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I.</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R.</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K.</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P.M.</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K.</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O.</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P.</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O.</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L.</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O.</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D.</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B.</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D.</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A.</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F.</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J.</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R.</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R.</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R.</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M.</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D.</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A.</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B.</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O.</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B.</w:t>
      </w:r>
      <w:r w:rsidR="00542F48" w:rsidRPr="00E0102C">
        <w:rPr>
          <w:rFonts w:ascii="Lato" w:hAnsi="Lato" w:cs="Arial"/>
          <w:color w:val="000000"/>
          <w:spacing w:val="4"/>
          <w:kern w:val="2"/>
          <w:lang w:eastAsia="pl-PL"/>
        </w:rPr>
        <w:t xml:space="preserve">, Pan </w:t>
      </w:r>
      <w:r w:rsidR="00C70571">
        <w:rPr>
          <w:rFonts w:ascii="Lato" w:hAnsi="Lato" w:cs="Arial"/>
          <w:color w:val="000000"/>
          <w:spacing w:val="4"/>
          <w:kern w:val="2"/>
          <w:lang w:eastAsia="pl-PL"/>
        </w:rPr>
        <w:t>F.</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Z.</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K.</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Z.</w:t>
      </w:r>
      <w:r w:rsidR="00542F48"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E.</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W.</w:t>
      </w:r>
      <w:r w:rsidR="00542F48" w:rsidRPr="00E0102C">
        <w:rPr>
          <w:rFonts w:ascii="Lato" w:hAnsi="Lato" w:cs="Arial"/>
          <w:color w:val="000000"/>
          <w:spacing w:val="4"/>
          <w:kern w:val="2"/>
          <w:lang w:eastAsia="pl-PL"/>
        </w:rPr>
        <w:t xml:space="preserve"> i Pan </w:t>
      </w:r>
      <w:r w:rsidR="00C70571">
        <w:rPr>
          <w:rFonts w:ascii="Lato" w:hAnsi="Lato" w:cs="Arial"/>
          <w:color w:val="000000"/>
          <w:spacing w:val="4"/>
          <w:kern w:val="2"/>
          <w:lang w:eastAsia="pl-PL"/>
        </w:rPr>
        <w:t>P.</w:t>
      </w:r>
      <w:r w:rsidR="00542F48"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W.</w:t>
      </w:r>
      <w:r w:rsidR="00542F48" w:rsidRPr="00E0102C">
        <w:rPr>
          <w:rFonts w:ascii="Lato" w:eastAsia="Times New Roman" w:hAnsi="Lato" w:cs="Arial"/>
          <w:spacing w:val="4"/>
          <w:kern w:val="2"/>
          <w:lang w:eastAsia="pl-PL"/>
        </w:rPr>
        <w:t xml:space="preserve"> posiadają </w:t>
      </w:r>
      <w:r w:rsidRPr="00E0102C">
        <w:rPr>
          <w:rFonts w:ascii="Lato" w:eastAsia="Times New Roman" w:hAnsi="Lato" w:cs="Arial"/>
          <w:spacing w:val="4"/>
          <w:kern w:val="2"/>
          <w:lang w:eastAsia="pl-PL"/>
        </w:rPr>
        <w:t>prawo do udziału w prowadzonym postępowaniu jako następc</w:t>
      </w:r>
      <w:r w:rsidR="00542F48" w:rsidRPr="00E0102C">
        <w:rPr>
          <w:rFonts w:ascii="Lato" w:eastAsia="Times New Roman" w:hAnsi="Lato" w:cs="Arial"/>
          <w:spacing w:val="4"/>
          <w:kern w:val="2"/>
          <w:lang w:eastAsia="pl-PL"/>
        </w:rPr>
        <w:t>y</w:t>
      </w:r>
      <w:r w:rsidRPr="00E0102C">
        <w:rPr>
          <w:rFonts w:ascii="Lato" w:eastAsia="Times New Roman" w:hAnsi="Lato" w:cs="Arial"/>
          <w:spacing w:val="4"/>
          <w:kern w:val="2"/>
          <w:lang w:eastAsia="pl-PL"/>
        </w:rPr>
        <w:t xml:space="preserve"> prawn</w:t>
      </w:r>
      <w:r w:rsidR="00542F48" w:rsidRPr="00E0102C">
        <w:rPr>
          <w:rFonts w:ascii="Lato" w:eastAsia="Times New Roman" w:hAnsi="Lato" w:cs="Arial"/>
          <w:spacing w:val="4"/>
          <w:kern w:val="2"/>
          <w:lang w:eastAsia="pl-PL"/>
        </w:rPr>
        <w:t>i</w:t>
      </w:r>
      <w:r w:rsidRPr="00E0102C">
        <w:rPr>
          <w:rFonts w:ascii="Lato" w:eastAsia="Times New Roman" w:hAnsi="Lato" w:cs="Arial"/>
          <w:spacing w:val="4"/>
          <w:kern w:val="2"/>
          <w:lang w:eastAsia="pl-PL"/>
        </w:rPr>
        <w:t xml:space="preserve"> Pana </w:t>
      </w:r>
      <w:r w:rsidR="00C70571">
        <w:rPr>
          <w:rFonts w:ascii="Lato" w:eastAsia="Times New Roman" w:hAnsi="Lato" w:cs="Arial"/>
          <w:spacing w:val="4"/>
          <w:kern w:val="2"/>
          <w:lang w:eastAsia="pl-PL"/>
        </w:rPr>
        <w:t>R.</w:t>
      </w:r>
      <w:r w:rsidR="00542F48" w:rsidRPr="00E0102C">
        <w:rPr>
          <w:rFonts w:ascii="Lato" w:eastAsia="Times New Roman" w:hAnsi="Lato" w:cs="Arial"/>
          <w:spacing w:val="4"/>
          <w:kern w:val="2"/>
          <w:lang w:eastAsia="pl-PL"/>
        </w:rPr>
        <w:t xml:space="preserve"> </w:t>
      </w:r>
      <w:r w:rsidR="00C70571">
        <w:rPr>
          <w:rFonts w:ascii="Lato" w:eastAsia="Times New Roman" w:hAnsi="Lato" w:cs="Arial"/>
          <w:spacing w:val="4"/>
          <w:kern w:val="2"/>
          <w:lang w:eastAsia="pl-PL"/>
        </w:rPr>
        <w:t>O.</w:t>
      </w:r>
      <w:r w:rsidR="00542F48" w:rsidRPr="00E0102C">
        <w:rPr>
          <w:rFonts w:ascii="Lato" w:eastAsia="Times New Roman" w:hAnsi="Lato" w:cs="Arial"/>
          <w:spacing w:val="4"/>
          <w:kern w:val="2"/>
          <w:lang w:eastAsia="pl-PL"/>
        </w:rPr>
        <w:t xml:space="preserve"> </w:t>
      </w:r>
    </w:p>
    <w:p w14:paraId="7FEC1FF5" w14:textId="6027C8AF" w:rsidR="009A422D" w:rsidRPr="00E0102C" w:rsidRDefault="00F339A6" w:rsidP="00160BE1">
      <w:pPr>
        <w:tabs>
          <w:tab w:val="left" w:pos="851"/>
        </w:tabs>
        <w:spacing w:after="240" w:line="240" w:lineRule="exact"/>
        <w:jc w:val="both"/>
        <w:textAlignment w:val="baseline"/>
        <w:rPr>
          <w:rFonts w:ascii="Lato" w:eastAsia="Times New Roman" w:hAnsi="Lato" w:cs="Arial"/>
          <w:spacing w:val="4"/>
          <w:kern w:val="2"/>
          <w:lang w:eastAsia="pl-PL" w:bidi="pl-PL"/>
        </w:rPr>
      </w:pPr>
      <w:r>
        <w:rPr>
          <w:rFonts w:ascii="Lato" w:eastAsia="Times New Roman" w:hAnsi="Lato" w:cs="Arial"/>
          <w:bCs/>
          <w:spacing w:val="4"/>
          <w:kern w:val="2"/>
          <w:lang w:eastAsia="pl-PL" w:bidi="pl-PL"/>
        </w:rPr>
        <w:t xml:space="preserve">Jednakże </w:t>
      </w:r>
      <w:r w:rsidR="009A422D" w:rsidRPr="00E0102C">
        <w:rPr>
          <w:rFonts w:ascii="Lato" w:eastAsia="Times New Roman" w:hAnsi="Lato" w:cs="Arial"/>
          <w:bCs/>
          <w:spacing w:val="4"/>
          <w:kern w:val="2"/>
          <w:lang w:eastAsia="pl-PL" w:bidi="pl-PL"/>
        </w:rPr>
        <w:t>w toku przedmiotowego postępowania odwoławczego</w:t>
      </w:r>
      <w:r w:rsidR="009A422D" w:rsidRPr="00E0102C">
        <w:rPr>
          <w:rFonts w:ascii="Lato-Regular" w:hAnsi="Lato-Regular" w:cs="Lato-Regular"/>
          <w:sz w:val="20"/>
          <w:szCs w:val="20"/>
        </w:rPr>
        <w:t xml:space="preserve"> </w:t>
      </w:r>
      <w:r w:rsidR="009A422D" w:rsidRPr="00E0102C">
        <w:rPr>
          <w:rFonts w:ascii="Lato" w:eastAsia="Times New Roman" w:hAnsi="Lato" w:cs="Arial"/>
          <w:bCs/>
          <w:spacing w:val="4"/>
          <w:kern w:val="2"/>
          <w:lang w:eastAsia="pl-PL" w:bidi="pl-PL"/>
        </w:rPr>
        <w:t xml:space="preserve">Minister powziął informację o śmierci jednej ze stron odwołujących się - Pana </w:t>
      </w:r>
      <w:r w:rsidR="00C70571">
        <w:rPr>
          <w:rFonts w:ascii="Lato" w:eastAsia="Times New Roman" w:hAnsi="Lato" w:cs="Arial"/>
          <w:bCs/>
          <w:spacing w:val="4"/>
          <w:kern w:val="2"/>
          <w:lang w:eastAsia="pl-PL" w:bidi="pl-PL"/>
        </w:rPr>
        <w:t>J.</w:t>
      </w:r>
      <w:r w:rsidR="009A422D" w:rsidRPr="00E0102C">
        <w:rPr>
          <w:rFonts w:ascii="Lato" w:eastAsia="Times New Roman" w:hAnsi="Lato" w:cs="Arial"/>
          <w:bCs/>
          <w:spacing w:val="4"/>
          <w:kern w:val="2"/>
          <w:lang w:eastAsia="pl-PL" w:bidi="pl-PL"/>
        </w:rPr>
        <w:t xml:space="preserve"> </w:t>
      </w:r>
      <w:r w:rsidR="00C70571">
        <w:rPr>
          <w:rFonts w:ascii="Lato" w:eastAsia="Times New Roman" w:hAnsi="Lato" w:cs="Arial"/>
          <w:bCs/>
          <w:spacing w:val="4"/>
          <w:kern w:val="2"/>
          <w:lang w:eastAsia="pl-PL" w:bidi="pl-PL"/>
        </w:rPr>
        <w:t>R</w:t>
      </w:r>
      <w:r w:rsidR="009A422D" w:rsidRPr="00E0102C">
        <w:rPr>
          <w:rFonts w:ascii="Lato" w:eastAsia="Times New Roman" w:hAnsi="Lato" w:cs="Arial"/>
          <w:bCs/>
          <w:spacing w:val="4"/>
          <w:kern w:val="2"/>
          <w:lang w:eastAsia="pl-PL" w:bidi="pl-PL"/>
        </w:rPr>
        <w:t>. W wyniku podjętych czynności wyjaśniających, Urząd Stanu Cywilnego przekazał organowi odwoławczemu odpis skróconego aktu zgonu, jednocześnie ustalono, że w Sądzie Rejonowym toczy się postępowanie o stwierdzenie nabycia spadku po zmarłym, jednakże</w:t>
      </w:r>
      <w:r>
        <w:rPr>
          <w:rFonts w:ascii="Lato" w:eastAsia="Times New Roman" w:hAnsi="Lato" w:cs="Arial"/>
          <w:bCs/>
          <w:spacing w:val="4"/>
          <w:kern w:val="2"/>
          <w:lang w:eastAsia="pl-PL" w:bidi="pl-PL"/>
        </w:rPr>
        <w:t xml:space="preserve"> postępowanie spadkowe pozostaje w toku i brak jest ustalonych spadkobierców</w:t>
      </w:r>
      <w:r w:rsidR="009A422D" w:rsidRPr="00E0102C">
        <w:rPr>
          <w:rFonts w:ascii="Lato" w:eastAsia="Times New Roman" w:hAnsi="Lato" w:cs="Arial"/>
          <w:bCs/>
          <w:spacing w:val="4"/>
          <w:kern w:val="2"/>
          <w:lang w:eastAsia="pl-PL" w:bidi="pl-PL"/>
        </w:rPr>
        <w:t xml:space="preserve">. W związku </w:t>
      </w:r>
      <w:r w:rsidR="00C70571">
        <w:rPr>
          <w:rFonts w:ascii="Lato" w:eastAsia="Times New Roman" w:hAnsi="Lato" w:cs="Arial"/>
          <w:bCs/>
          <w:spacing w:val="4"/>
          <w:kern w:val="2"/>
          <w:lang w:eastAsia="pl-PL" w:bidi="pl-PL"/>
        </w:rPr>
        <w:br/>
      </w:r>
      <w:r w:rsidR="009A422D" w:rsidRPr="00E0102C">
        <w:rPr>
          <w:rFonts w:ascii="Lato" w:eastAsia="Times New Roman" w:hAnsi="Lato" w:cs="Arial"/>
          <w:bCs/>
          <w:spacing w:val="4"/>
          <w:kern w:val="2"/>
          <w:lang w:eastAsia="pl-PL" w:bidi="pl-PL"/>
        </w:rPr>
        <w:t xml:space="preserve">z powyższym Minister – stosownie do art. 11ea ust. 2 specustawy drogowej - zwrócił się do Wojewody Podkarpackiego o wyznaczenie z urzędu przedstawiciela uprawnionego do działania </w:t>
      </w:r>
      <w:r w:rsidR="00160BE1" w:rsidRPr="00E0102C">
        <w:rPr>
          <w:rFonts w:ascii="Lato" w:eastAsia="Times New Roman" w:hAnsi="Lato" w:cs="Arial"/>
          <w:bCs/>
          <w:spacing w:val="4"/>
          <w:kern w:val="2"/>
          <w:lang w:eastAsia="pl-PL" w:bidi="pl-PL"/>
        </w:rPr>
        <w:t>w</w:t>
      </w:r>
      <w:r w:rsidR="009A422D" w:rsidRPr="00E0102C">
        <w:rPr>
          <w:rFonts w:ascii="Lato" w:eastAsia="Times New Roman" w:hAnsi="Lato" w:cs="Arial"/>
          <w:bCs/>
          <w:spacing w:val="4"/>
          <w:kern w:val="2"/>
          <w:lang w:eastAsia="pl-PL" w:bidi="pl-PL"/>
        </w:rPr>
        <w:t xml:space="preserve"> imieniu zmarłej strony. </w:t>
      </w:r>
      <w:r w:rsidR="00160BE1" w:rsidRPr="00E0102C">
        <w:rPr>
          <w:rFonts w:ascii="Lato" w:eastAsia="Times New Roman" w:hAnsi="Lato" w:cs="Arial"/>
          <w:bCs/>
          <w:spacing w:val="4"/>
          <w:kern w:val="2"/>
          <w:lang w:eastAsia="pl-PL" w:bidi="pl-PL"/>
        </w:rPr>
        <w:t xml:space="preserve">Postanowieniem z dnia 20 marca 2026 r. znak: </w:t>
      </w:r>
      <w:r w:rsidR="00C70571">
        <w:rPr>
          <w:rFonts w:ascii="Lato" w:eastAsia="Times New Roman" w:hAnsi="Lato" w:cs="Arial"/>
          <w:bCs/>
          <w:spacing w:val="4"/>
          <w:kern w:val="2"/>
          <w:lang w:eastAsia="pl-PL" w:bidi="pl-PL"/>
        </w:rPr>
        <w:br/>
      </w:r>
      <w:r w:rsidR="00160BE1" w:rsidRPr="00E0102C">
        <w:rPr>
          <w:rFonts w:ascii="Lato" w:eastAsia="Times New Roman" w:hAnsi="Lato" w:cs="Arial"/>
          <w:bCs/>
          <w:spacing w:val="4"/>
          <w:kern w:val="2"/>
          <w:lang w:eastAsia="pl-PL" w:bidi="pl-PL"/>
        </w:rPr>
        <w:t>I-VII.7820.</w:t>
      </w:r>
      <w:proofErr w:type="gramStart"/>
      <w:r w:rsidR="00160BE1" w:rsidRPr="00E0102C">
        <w:rPr>
          <w:rFonts w:ascii="Lato" w:eastAsia="Times New Roman" w:hAnsi="Lato" w:cs="Arial"/>
          <w:bCs/>
          <w:spacing w:val="4"/>
          <w:kern w:val="2"/>
          <w:lang w:eastAsia="pl-PL" w:bidi="pl-PL"/>
        </w:rPr>
        <w:t>1.4.2026</w:t>
      </w:r>
      <w:proofErr w:type="gramEnd"/>
      <w:r w:rsidR="00160BE1" w:rsidRPr="00E0102C">
        <w:rPr>
          <w:rFonts w:ascii="Lato" w:eastAsia="Times New Roman" w:hAnsi="Lato" w:cs="Arial"/>
          <w:bCs/>
          <w:spacing w:val="4"/>
          <w:kern w:val="2"/>
          <w:lang w:eastAsia="pl-PL" w:bidi="pl-PL"/>
        </w:rPr>
        <w:t xml:space="preserve"> </w:t>
      </w:r>
      <w:r w:rsidR="00160BE1" w:rsidRPr="00E0102C">
        <w:rPr>
          <w:rFonts w:ascii="Lato" w:eastAsia="Times New Roman" w:hAnsi="Lato" w:cs="Arial"/>
          <w:spacing w:val="4"/>
          <w:kern w:val="2"/>
          <w:lang w:eastAsia="pl-PL" w:bidi="pl-PL"/>
        </w:rPr>
        <w:t xml:space="preserve">Wojewoda Podkarpacki wyznaczył radcę prawnego </w:t>
      </w:r>
      <w:r w:rsidR="00C70571">
        <w:rPr>
          <w:rFonts w:ascii="Lato" w:eastAsia="Times New Roman" w:hAnsi="Lato" w:cs="Arial"/>
          <w:spacing w:val="4"/>
          <w:kern w:val="2"/>
          <w:lang w:eastAsia="pl-PL" w:bidi="pl-PL"/>
        </w:rPr>
        <w:t>W.</w:t>
      </w:r>
      <w:r w:rsidR="00160BE1" w:rsidRPr="00E0102C">
        <w:rPr>
          <w:rFonts w:ascii="Lato" w:eastAsia="Times New Roman" w:hAnsi="Lato" w:cs="Arial"/>
          <w:spacing w:val="4"/>
          <w:kern w:val="2"/>
          <w:lang w:eastAsia="pl-PL" w:bidi="pl-PL"/>
        </w:rPr>
        <w:t xml:space="preserve"> </w:t>
      </w:r>
      <w:r w:rsidR="00C70571">
        <w:rPr>
          <w:rFonts w:ascii="Lato" w:eastAsia="Times New Roman" w:hAnsi="Lato" w:cs="Arial"/>
          <w:spacing w:val="4"/>
          <w:kern w:val="2"/>
          <w:lang w:eastAsia="pl-PL" w:bidi="pl-PL"/>
        </w:rPr>
        <w:t>P.</w:t>
      </w:r>
      <w:r w:rsidR="00160BE1" w:rsidRPr="00E0102C">
        <w:rPr>
          <w:rFonts w:ascii="Lato" w:eastAsia="Times New Roman" w:hAnsi="Lato" w:cs="Arial"/>
          <w:spacing w:val="4"/>
          <w:kern w:val="2"/>
          <w:lang w:eastAsia="pl-PL" w:bidi="pl-PL"/>
        </w:rPr>
        <w:t xml:space="preserve">, przedstawicielem uprawnionym do działania w imieniu strony – zmarłego </w:t>
      </w:r>
      <w:r w:rsidR="00C70571">
        <w:rPr>
          <w:rFonts w:ascii="Lato" w:eastAsia="Times New Roman" w:hAnsi="Lato" w:cs="Arial"/>
          <w:spacing w:val="4"/>
          <w:kern w:val="2"/>
          <w:lang w:eastAsia="pl-PL" w:bidi="pl-PL"/>
        </w:rPr>
        <w:t>J.</w:t>
      </w:r>
      <w:r w:rsidR="00160BE1" w:rsidRPr="00E0102C">
        <w:rPr>
          <w:rFonts w:ascii="Lato" w:eastAsia="Times New Roman" w:hAnsi="Lato" w:cs="Arial"/>
          <w:spacing w:val="4"/>
          <w:kern w:val="2"/>
          <w:lang w:eastAsia="pl-PL" w:bidi="pl-PL"/>
        </w:rPr>
        <w:t xml:space="preserve"> </w:t>
      </w:r>
      <w:r w:rsidR="00C70571">
        <w:rPr>
          <w:rFonts w:ascii="Lato" w:eastAsia="Times New Roman" w:hAnsi="Lato" w:cs="Arial"/>
          <w:spacing w:val="4"/>
          <w:kern w:val="2"/>
          <w:lang w:eastAsia="pl-PL" w:bidi="pl-PL"/>
        </w:rPr>
        <w:t>R.</w:t>
      </w:r>
      <w:r w:rsidR="00160BE1" w:rsidRPr="00E0102C">
        <w:rPr>
          <w:rFonts w:ascii="Lato" w:eastAsia="Times New Roman" w:hAnsi="Lato" w:cs="Arial"/>
          <w:spacing w:val="4"/>
          <w:kern w:val="2"/>
          <w:lang w:eastAsia="pl-PL" w:bidi="pl-PL"/>
        </w:rPr>
        <w:t xml:space="preserve"> w sprawie przedmiotowego zezwolenia na realizację inwestycji drogowej.</w:t>
      </w:r>
    </w:p>
    <w:p w14:paraId="6B11A975" w14:textId="24D5EE4E" w:rsidR="008A29D8" w:rsidRPr="00E202FB" w:rsidRDefault="00160BE1" w:rsidP="008A29D8">
      <w:pPr>
        <w:tabs>
          <w:tab w:val="left" w:pos="851"/>
        </w:tabs>
        <w:spacing w:after="240" w:line="240" w:lineRule="exact"/>
        <w:jc w:val="both"/>
        <w:textAlignment w:val="baseline"/>
        <w:rPr>
          <w:rFonts w:ascii="Lato" w:eastAsia="Times New Roman" w:hAnsi="Lato" w:cs="Arial"/>
          <w:b/>
          <w:color w:val="ED7D31" w:themeColor="accent2"/>
          <w:spacing w:val="4"/>
          <w:kern w:val="2"/>
          <w:u w:val="single"/>
          <w:lang w:eastAsia="pl-PL" w:bidi="pl-PL"/>
        </w:rPr>
      </w:pPr>
      <w:r w:rsidRPr="00E0102C">
        <w:rPr>
          <w:rFonts w:ascii="Lato" w:eastAsia="Times New Roman" w:hAnsi="Lato" w:cs="Arial"/>
          <w:spacing w:val="4"/>
          <w:kern w:val="2"/>
          <w:lang w:eastAsia="pl-PL" w:bidi="pl-PL"/>
        </w:rPr>
        <w:t>Pismem z dnia</w:t>
      </w:r>
      <w:r w:rsidR="00AD72AE" w:rsidRPr="00E0102C">
        <w:rPr>
          <w:rFonts w:ascii="Lato" w:eastAsia="Times New Roman" w:hAnsi="Lato" w:cs="Arial"/>
          <w:spacing w:val="4"/>
          <w:kern w:val="2"/>
          <w:lang w:eastAsia="pl-PL" w:bidi="pl-PL"/>
        </w:rPr>
        <w:t xml:space="preserve"> 23 marca 2026 r.</w:t>
      </w:r>
      <w:r w:rsidRPr="00E0102C">
        <w:rPr>
          <w:rFonts w:ascii="Lato" w:eastAsia="Times New Roman" w:hAnsi="Lato" w:cs="Arial"/>
          <w:spacing w:val="4"/>
          <w:kern w:val="2"/>
          <w:lang w:eastAsia="pl-PL" w:bidi="pl-PL"/>
        </w:rPr>
        <w:t xml:space="preserve"> </w:t>
      </w:r>
      <w:r w:rsidR="00924E4E">
        <w:rPr>
          <w:rFonts w:ascii="Lato" w:eastAsia="Times New Roman" w:hAnsi="Lato" w:cs="Arial"/>
          <w:spacing w:val="4"/>
          <w:kern w:val="2"/>
          <w:lang w:eastAsia="pl-PL" w:bidi="pl-PL"/>
        </w:rPr>
        <w:t xml:space="preserve">organ odwoławczy </w:t>
      </w:r>
      <w:r w:rsidRPr="00E0102C">
        <w:rPr>
          <w:rFonts w:ascii="Lato" w:eastAsia="Times New Roman" w:hAnsi="Lato" w:cs="Arial"/>
          <w:spacing w:val="4"/>
          <w:kern w:val="2"/>
          <w:lang w:eastAsia="pl-PL" w:bidi="pl-PL"/>
        </w:rPr>
        <w:t xml:space="preserve">poinformował ww. przedstawiciela uprawnionego do działania w imieniu strony o możliwości </w:t>
      </w:r>
      <w:r w:rsidRPr="00E0102C">
        <w:rPr>
          <w:rFonts w:ascii="Lato" w:eastAsia="Times New Roman" w:hAnsi="Lato" w:cs="Arial"/>
          <w:bCs/>
          <w:spacing w:val="4"/>
          <w:kern w:val="2"/>
          <w:lang w:eastAsia="pl-PL" w:bidi="pl-PL"/>
        </w:rPr>
        <w:t xml:space="preserve">zapoznania się z aktami </w:t>
      </w:r>
      <w:r w:rsidR="00636184" w:rsidRPr="00E0102C">
        <w:rPr>
          <w:rFonts w:ascii="Lato" w:eastAsia="Times New Roman" w:hAnsi="Lato" w:cs="Arial"/>
          <w:bCs/>
          <w:spacing w:val="4"/>
          <w:kern w:val="2"/>
          <w:lang w:eastAsia="pl-PL" w:bidi="pl-PL"/>
        </w:rPr>
        <w:t>sprawy,</w:t>
      </w:r>
      <w:r w:rsidR="00636184">
        <w:rPr>
          <w:rFonts w:ascii="Lato" w:eastAsia="Times New Roman" w:hAnsi="Lato" w:cs="Arial"/>
          <w:bCs/>
          <w:spacing w:val="4"/>
          <w:kern w:val="2"/>
          <w:lang w:eastAsia="pl-PL" w:bidi="pl-PL"/>
        </w:rPr>
        <w:t xml:space="preserve"> </w:t>
      </w:r>
      <w:r w:rsidR="00636184" w:rsidRPr="00E0102C">
        <w:rPr>
          <w:rFonts w:ascii="Lato" w:eastAsia="Times New Roman" w:hAnsi="Lato" w:cs="Arial"/>
          <w:bCs/>
          <w:spacing w:val="4"/>
          <w:kern w:val="2"/>
          <w:lang w:eastAsia="pl-PL" w:bidi="pl-PL"/>
        </w:rPr>
        <w:t>wypowiedzenia</w:t>
      </w:r>
      <w:r w:rsidRPr="00E0102C">
        <w:rPr>
          <w:rFonts w:ascii="Lato" w:eastAsia="Times New Roman" w:hAnsi="Lato" w:cs="Arial"/>
          <w:bCs/>
          <w:spacing w:val="4"/>
          <w:kern w:val="2"/>
          <w:lang w:eastAsia="pl-PL" w:bidi="pl-PL"/>
        </w:rPr>
        <w:t xml:space="preserve"> się co do zebranych materiałów dowodowych oraz zgłoszonych żąda, we wskazanym terminie. </w:t>
      </w:r>
      <w:r w:rsidRPr="00B9169B">
        <w:rPr>
          <w:rFonts w:ascii="Lato" w:eastAsia="Times New Roman" w:hAnsi="Lato" w:cs="Arial"/>
          <w:bCs/>
          <w:spacing w:val="4"/>
          <w:kern w:val="2"/>
          <w:lang w:eastAsia="pl-PL" w:bidi="pl-PL"/>
        </w:rPr>
        <w:t>Pomimo upływu terminie przedstawiciel nie wniósł zastrzeżeń do sprawy</w:t>
      </w:r>
      <w:r w:rsidR="005A0E8D" w:rsidRPr="00B9169B">
        <w:rPr>
          <w:rFonts w:ascii="Lato" w:eastAsia="Times New Roman" w:hAnsi="Lato" w:cs="Arial"/>
          <w:bCs/>
          <w:spacing w:val="4"/>
          <w:kern w:val="2"/>
          <w:lang w:eastAsia="pl-PL" w:bidi="pl-PL"/>
        </w:rPr>
        <w:t>, co zostało</w:t>
      </w:r>
      <w:r w:rsidRPr="00B9169B">
        <w:rPr>
          <w:rFonts w:ascii="Lato" w:eastAsia="Times New Roman" w:hAnsi="Lato" w:cs="Arial"/>
          <w:bCs/>
          <w:spacing w:val="4"/>
          <w:kern w:val="2"/>
          <w:lang w:eastAsia="pl-PL" w:bidi="pl-PL"/>
        </w:rPr>
        <w:t xml:space="preserve"> </w:t>
      </w:r>
      <w:r w:rsidR="005A0E8D" w:rsidRPr="00B9169B">
        <w:rPr>
          <w:rFonts w:ascii="Lato" w:eastAsia="Times New Roman" w:hAnsi="Lato" w:cs="Arial"/>
          <w:bCs/>
          <w:spacing w:val="4"/>
          <w:kern w:val="2"/>
          <w:lang w:eastAsia="pl-PL" w:bidi="pl-PL"/>
        </w:rPr>
        <w:t xml:space="preserve">potraktowane przez organ II instancji jako podtrzymanie zarzutów Pana </w:t>
      </w:r>
      <w:r w:rsidR="00C70571">
        <w:rPr>
          <w:rFonts w:ascii="Lato" w:eastAsia="Times New Roman" w:hAnsi="Lato" w:cs="Arial"/>
          <w:bCs/>
          <w:spacing w:val="4"/>
          <w:kern w:val="2"/>
          <w:lang w:eastAsia="pl-PL" w:bidi="pl-PL"/>
        </w:rPr>
        <w:t>J.</w:t>
      </w:r>
      <w:r w:rsidR="005A0E8D" w:rsidRPr="00B9169B">
        <w:rPr>
          <w:rFonts w:ascii="Lato" w:eastAsia="Times New Roman" w:hAnsi="Lato" w:cs="Arial"/>
          <w:bCs/>
          <w:spacing w:val="4"/>
          <w:kern w:val="2"/>
          <w:lang w:eastAsia="pl-PL" w:bidi="pl-PL"/>
        </w:rPr>
        <w:t xml:space="preserve"> </w:t>
      </w:r>
      <w:r w:rsidR="00C70571">
        <w:rPr>
          <w:rFonts w:ascii="Lato" w:eastAsia="Times New Roman" w:hAnsi="Lato" w:cs="Arial"/>
          <w:bCs/>
          <w:spacing w:val="4"/>
          <w:kern w:val="2"/>
          <w:lang w:eastAsia="pl-PL" w:bidi="pl-PL"/>
        </w:rPr>
        <w:t>R</w:t>
      </w:r>
      <w:r w:rsidR="00F339A6" w:rsidRPr="00F339A6">
        <w:rPr>
          <w:rFonts w:ascii="Lato" w:eastAsia="Times New Roman" w:hAnsi="Lato" w:cs="Arial"/>
          <w:bCs/>
          <w:spacing w:val="4"/>
          <w:kern w:val="2"/>
          <w:lang w:eastAsia="pl-PL" w:bidi="pl-PL"/>
        </w:rPr>
        <w:t>.</w:t>
      </w:r>
    </w:p>
    <w:p w14:paraId="02BFAFB3" w14:textId="1BEE361A" w:rsidR="006C1F93" w:rsidRPr="00E0102C" w:rsidRDefault="006C1F93" w:rsidP="006C1F93">
      <w:pPr>
        <w:spacing w:after="240" w:line="240" w:lineRule="exact"/>
        <w:jc w:val="both"/>
        <w:rPr>
          <w:rFonts w:ascii="Lato" w:eastAsia="Times New Roman" w:hAnsi="Lato" w:cs="Arial"/>
          <w:bCs/>
          <w:color w:val="000000"/>
          <w:spacing w:val="4"/>
          <w:lang w:eastAsia="pl-PL"/>
        </w:rPr>
      </w:pPr>
      <w:r w:rsidRPr="00E0102C">
        <w:rPr>
          <w:rFonts w:ascii="Lato" w:eastAsia="Times New Roman" w:hAnsi="Lato" w:cs="Arial"/>
          <w:bCs/>
          <w:color w:val="000000"/>
          <w:spacing w:val="4"/>
          <w:lang w:eastAsia="pl-PL"/>
        </w:rPr>
        <w:t xml:space="preserve">Na wstępie wyjaśnić należy, iż właściwym w przedmiotowej sprawie - stosownie do treści rozporządzenia Prezesa Rady Ministrów z dnia 25 lipca 2025 r. w sprawie szczegółowego zakresu działania Ministra </w:t>
      </w:r>
      <w:bookmarkStart w:id="1" w:name="_Hlk204788863"/>
      <w:r w:rsidRPr="00E0102C">
        <w:rPr>
          <w:rFonts w:ascii="Lato" w:eastAsia="Times New Roman" w:hAnsi="Lato" w:cs="Arial"/>
          <w:bCs/>
          <w:color w:val="000000"/>
          <w:spacing w:val="4"/>
          <w:lang w:eastAsia="pl-PL"/>
        </w:rPr>
        <w:t xml:space="preserve">Finansów i Gospodarki </w:t>
      </w:r>
      <w:bookmarkEnd w:id="1"/>
      <w:r w:rsidRPr="00E0102C">
        <w:rPr>
          <w:rFonts w:ascii="Lato" w:eastAsia="Times New Roman" w:hAnsi="Lato" w:cs="Arial"/>
          <w:bCs/>
          <w:color w:val="000000"/>
          <w:spacing w:val="4"/>
          <w:lang w:eastAsia="pl-PL"/>
        </w:rPr>
        <w:t xml:space="preserve">(Dz.U. z 2025 r. poz. 997) - jest obecnie Minister Finansów i Gospodarki. Natomiast zgodnie </w:t>
      </w:r>
      <w:r w:rsidR="00196CE1" w:rsidRPr="00E0102C">
        <w:rPr>
          <w:rFonts w:ascii="Lato" w:eastAsia="Times New Roman" w:hAnsi="Lato" w:cs="Arial"/>
          <w:bCs/>
          <w:color w:val="000000"/>
          <w:spacing w:val="4"/>
          <w:lang w:eastAsia="pl-PL"/>
        </w:rPr>
        <w:t xml:space="preserve">z </w:t>
      </w:r>
      <w:r w:rsidRPr="00E0102C">
        <w:rPr>
          <w:rFonts w:ascii="Lato" w:eastAsia="Times New Roman" w:hAnsi="Lato" w:cs="Arial"/>
          <w:bCs/>
          <w:color w:val="000000"/>
          <w:spacing w:val="4"/>
          <w:lang w:eastAsia="pl-PL"/>
        </w:rPr>
        <w:t>§ 1 ust. 4 pkt 1 lit. a i b ww. rozporządzenia Prezesa Rady Ministrów z dnia 25 lipca 2025 r. obsługę Ministra zapewnia</w:t>
      </w:r>
      <w:bookmarkStart w:id="2" w:name="mip78902002"/>
      <w:bookmarkEnd w:id="2"/>
      <w:r w:rsidRPr="00E0102C">
        <w:rPr>
          <w:rFonts w:ascii="Lato" w:eastAsia="Times New Roman" w:hAnsi="Lato" w:cs="Arial"/>
          <w:bCs/>
          <w:color w:val="000000"/>
          <w:spacing w:val="4"/>
          <w:lang w:eastAsia="pl-PL"/>
        </w:rPr>
        <w:t xml:space="preserve"> Ministerstwo Rozwoju i Technologii w zakresie działów administracji rządowej: budownictwo, planowanie i zagospodarowanie przestrzenne oraz mieszkalnictwo; gospodarka. </w:t>
      </w:r>
    </w:p>
    <w:p w14:paraId="3EDF99B8" w14:textId="71744EBA" w:rsidR="00D11E66" w:rsidRPr="00E0102C" w:rsidRDefault="00D11E66" w:rsidP="00D11E66">
      <w:pPr>
        <w:spacing w:after="240" w:line="240" w:lineRule="exact"/>
        <w:jc w:val="both"/>
        <w:textAlignment w:val="baseline"/>
        <w:rPr>
          <w:rFonts w:ascii="Lato" w:eastAsia="Times New Roman" w:hAnsi="Lato" w:cs="Times New Roman"/>
          <w:color w:val="000000"/>
          <w:lang w:eastAsia="pl-PL"/>
        </w:rPr>
      </w:pPr>
      <w:r w:rsidRPr="00E0102C">
        <w:rPr>
          <w:rFonts w:ascii="Lato" w:eastAsia="Times New Roman" w:hAnsi="Lato" w:cs="Arial"/>
          <w:color w:val="000000"/>
          <w:spacing w:val="4"/>
          <w:kern w:val="2"/>
          <w:lang w:eastAsia="pl-PL"/>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6469D0" w:rsidRPr="00E0102C">
        <w:rPr>
          <w:rFonts w:ascii="Lato" w:eastAsia="Times New Roman" w:hAnsi="Lato" w:cs="Arial"/>
          <w:color w:val="000000"/>
          <w:spacing w:val="4"/>
          <w:kern w:val="2"/>
          <w:lang w:eastAsia="pl-PL"/>
        </w:rPr>
        <w:t>.</w:t>
      </w:r>
      <w:r w:rsidRPr="00E0102C">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8A29D8" w:rsidRPr="00E0102C">
        <w:rPr>
          <w:rFonts w:ascii="Lato" w:eastAsia="Times New Roman" w:hAnsi="Lato" w:cs="Arial"/>
          <w:color w:val="000000"/>
          <w:spacing w:val="4"/>
          <w:kern w:val="2"/>
          <w:lang w:eastAsia="pl-PL"/>
        </w:rPr>
        <w:t>działań</w:t>
      </w:r>
      <w:r w:rsidRPr="00E0102C">
        <w:rPr>
          <w:rFonts w:ascii="Lato" w:eastAsia="Times New Roman" w:hAnsi="Lato" w:cs="Arial"/>
          <w:color w:val="000000"/>
          <w:spacing w:val="4"/>
          <w:kern w:val="2"/>
          <w:lang w:eastAsia="pl-PL"/>
        </w:rPr>
        <w:t xml:space="preserve"> niezbędnych do dokładnego wyjaśnienia stanu faktycznego.</w:t>
      </w:r>
    </w:p>
    <w:p w14:paraId="2318FD1D" w14:textId="5734CD15" w:rsidR="00D11E66" w:rsidRPr="00E0102C"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W trakcie przeprowadzonego postępowania odwoławczego Minister rozpatrzył ponownie wniosek inwestora o wydanie przedmiotowej decyzji, przeanalizował materiał dowodowy zgromadzony przez Wojewodę </w:t>
      </w:r>
      <w:r w:rsidR="008A29D8" w:rsidRPr="00E0102C">
        <w:rPr>
          <w:rFonts w:ascii="Lato" w:eastAsia="Times New Roman" w:hAnsi="Lato" w:cs="Arial"/>
          <w:color w:val="000000"/>
          <w:spacing w:val="4"/>
          <w:kern w:val="2"/>
          <w:lang w:eastAsia="pl-PL"/>
        </w:rPr>
        <w:t>Podkarpackiego</w:t>
      </w:r>
      <w:r w:rsidRPr="00E0102C">
        <w:rPr>
          <w:rFonts w:ascii="Lato" w:eastAsia="Times New Roman" w:hAnsi="Lato" w:cs="Arial"/>
          <w:color w:val="000000"/>
          <w:spacing w:val="4"/>
          <w:kern w:val="2"/>
          <w:lang w:eastAsia="pl-PL"/>
        </w:rPr>
        <w:t xml:space="preserve">, w tym zbadał poprawność postępowania organu I instancji oraz poprawność kończącej to postępowanie decyzji Wojewody </w:t>
      </w:r>
      <w:r w:rsidR="008A29D8" w:rsidRPr="00E0102C">
        <w:rPr>
          <w:rFonts w:ascii="Lato" w:eastAsia="Times New Roman" w:hAnsi="Lato" w:cs="Arial"/>
          <w:color w:val="000000"/>
          <w:spacing w:val="4"/>
          <w:kern w:val="2"/>
          <w:lang w:eastAsia="pl-PL"/>
        </w:rPr>
        <w:t>Podkarpackiego</w:t>
      </w:r>
      <w:r w:rsidR="006373AC" w:rsidRPr="00E0102C">
        <w:rPr>
          <w:rFonts w:ascii="Lato" w:eastAsia="Times New Roman" w:hAnsi="Lato" w:cs="Arial"/>
          <w:color w:val="000000"/>
          <w:spacing w:val="4"/>
          <w:kern w:val="2"/>
          <w:lang w:eastAsia="pl-PL"/>
        </w:rPr>
        <w:t>,</w:t>
      </w:r>
      <w:r w:rsidRPr="00E0102C">
        <w:rPr>
          <w:rFonts w:ascii="Lato" w:eastAsia="Times New Roman" w:hAnsi="Lato" w:cs="Arial"/>
          <w:color w:val="000000"/>
          <w:spacing w:val="4"/>
          <w:kern w:val="2"/>
          <w:lang w:eastAsia="pl-PL"/>
        </w:rPr>
        <w:t xml:space="preserve"> jak również rozpatrzył zarzuty zawarte we wniesiony</w:t>
      </w:r>
      <w:r w:rsidR="008A29D8" w:rsidRPr="00E0102C">
        <w:rPr>
          <w:rFonts w:ascii="Lato" w:eastAsia="Times New Roman" w:hAnsi="Lato" w:cs="Arial"/>
          <w:color w:val="000000"/>
          <w:spacing w:val="4"/>
          <w:kern w:val="2"/>
          <w:lang w:eastAsia="pl-PL"/>
        </w:rPr>
        <w:t>ch</w:t>
      </w:r>
      <w:r w:rsidRPr="00E0102C">
        <w:rPr>
          <w:rFonts w:ascii="Lato" w:eastAsia="Times New Roman" w:hAnsi="Lato" w:cs="Arial"/>
          <w:color w:val="000000"/>
          <w:spacing w:val="4"/>
          <w:kern w:val="2"/>
          <w:lang w:eastAsia="pl-PL"/>
        </w:rPr>
        <w:t xml:space="preserve"> odwołani</w:t>
      </w:r>
      <w:r w:rsidR="008A29D8" w:rsidRPr="00E0102C">
        <w:rPr>
          <w:rFonts w:ascii="Lato" w:eastAsia="Times New Roman" w:hAnsi="Lato" w:cs="Arial"/>
          <w:color w:val="000000"/>
          <w:spacing w:val="4"/>
          <w:kern w:val="2"/>
          <w:lang w:eastAsia="pl-PL"/>
        </w:rPr>
        <w:t>ach</w:t>
      </w:r>
      <w:r w:rsidRPr="00E0102C">
        <w:rPr>
          <w:rFonts w:ascii="Lato" w:eastAsia="Times New Roman" w:hAnsi="Lato" w:cs="Arial"/>
          <w:color w:val="000000"/>
          <w:spacing w:val="4"/>
          <w:kern w:val="2"/>
          <w:lang w:eastAsia="pl-PL"/>
        </w:rPr>
        <w:t>.</w:t>
      </w:r>
    </w:p>
    <w:p w14:paraId="1A351D4F" w14:textId="77777777" w:rsidR="006F43C8" w:rsidRPr="00E0102C" w:rsidRDefault="006F43C8" w:rsidP="006F43C8">
      <w:pPr>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Analizując złożony przez inwestora wniosek o wydanie decyzji o zezwoleniu na realizację przedmiotowej inwestycji drogowej, organ odwoławczy uznał, że zawiera on elementy wskazane w art. 11b oraz art. 11d ust. 1 specustawy drogowej.</w:t>
      </w:r>
    </w:p>
    <w:p w14:paraId="41EA7FB6" w14:textId="61ACC5A8" w:rsidR="00EC7D28" w:rsidRPr="00E0102C" w:rsidRDefault="009D73F0" w:rsidP="009D73F0">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Wskazać również trzeba, iż w dniu 19 września 2020 r. weszła w życie ustawa z dnia </w:t>
      </w:r>
      <w:r w:rsidR="00F152EA" w:rsidRPr="00E0102C">
        <w:rPr>
          <w:rFonts w:ascii="Lato" w:hAnsi="Lato" w:cs="Arial"/>
          <w:color w:val="000000"/>
          <w:spacing w:val="4"/>
          <w:kern w:val="2"/>
        </w:rPr>
        <w:br/>
      </w:r>
      <w:r w:rsidRPr="00E0102C">
        <w:rPr>
          <w:rFonts w:ascii="Lato" w:hAnsi="Lato" w:cs="Arial"/>
          <w:color w:val="000000"/>
          <w:spacing w:val="4"/>
          <w:kern w:val="2"/>
        </w:rPr>
        <w:t xml:space="preserve">13 lutego 2020 r. o zmianie ustawy Prawo budowlane oraz niektórych innych ustaw </w:t>
      </w:r>
      <w:r w:rsidR="00F152EA" w:rsidRPr="00E0102C">
        <w:rPr>
          <w:rFonts w:ascii="Lato" w:hAnsi="Lato" w:cs="Arial"/>
          <w:color w:val="000000"/>
          <w:spacing w:val="4"/>
          <w:kern w:val="2"/>
        </w:rPr>
        <w:br/>
      </w:r>
      <w:r w:rsidRPr="00E0102C">
        <w:rPr>
          <w:rFonts w:ascii="Lato" w:hAnsi="Lato" w:cs="Arial"/>
          <w:color w:val="000000"/>
          <w:spacing w:val="4"/>
          <w:kern w:val="2"/>
        </w:rPr>
        <w:t>(t.j. Dz. U. z 2020 r. poz. 471), zwana dalej „ustawą nowelizującą”. Jednocześnie wydane zostało rozporządzenie Ministra Rozwoju z dnia 11 września 2020 r. w sprawie szczegółowego zakresu i formy projektu budowlanego (t.j. Dz. U. z 202</w:t>
      </w:r>
      <w:r w:rsidR="00822D93" w:rsidRPr="00E0102C">
        <w:rPr>
          <w:rFonts w:ascii="Lato" w:hAnsi="Lato" w:cs="Arial"/>
          <w:color w:val="000000"/>
          <w:spacing w:val="4"/>
          <w:kern w:val="2"/>
        </w:rPr>
        <w:t>2</w:t>
      </w:r>
      <w:r w:rsidRPr="00E0102C">
        <w:rPr>
          <w:rFonts w:ascii="Lato" w:hAnsi="Lato" w:cs="Arial"/>
          <w:color w:val="000000"/>
          <w:spacing w:val="4"/>
          <w:kern w:val="2"/>
        </w:rPr>
        <w:t xml:space="preserve"> r. poz. 16</w:t>
      </w:r>
      <w:r w:rsidR="00822D93" w:rsidRPr="00E0102C">
        <w:rPr>
          <w:rFonts w:ascii="Lato" w:hAnsi="Lato" w:cs="Arial"/>
          <w:color w:val="000000"/>
          <w:spacing w:val="4"/>
          <w:kern w:val="2"/>
        </w:rPr>
        <w:t xml:space="preserve">79 </w:t>
      </w:r>
      <w:r w:rsidR="00852637" w:rsidRPr="00E0102C">
        <w:rPr>
          <w:rFonts w:ascii="Lato" w:hAnsi="Lato" w:cs="Arial"/>
          <w:color w:val="000000"/>
          <w:spacing w:val="4"/>
          <w:kern w:val="2"/>
        </w:rPr>
        <w:br/>
      </w:r>
      <w:r w:rsidR="00822D93" w:rsidRPr="00E0102C">
        <w:rPr>
          <w:rFonts w:ascii="Lato" w:hAnsi="Lato" w:cs="Arial"/>
          <w:color w:val="000000"/>
          <w:spacing w:val="4"/>
          <w:kern w:val="2"/>
        </w:rPr>
        <w:t>z późn. zm.</w:t>
      </w:r>
      <w:r w:rsidRPr="00E0102C">
        <w:rPr>
          <w:rFonts w:ascii="Lato" w:hAnsi="Lato" w:cs="Arial"/>
          <w:color w:val="000000"/>
          <w:spacing w:val="4"/>
          <w:kern w:val="2"/>
        </w:rPr>
        <w:t xml:space="preserve">). Zgodnie z § 25 tego rozporządzenia, uchylone zostało dotychczasowe rozporządzenie Ministra Transportu, Budownictwa i Gospodarki Morskiej z dnia </w:t>
      </w:r>
      <w:r w:rsidR="00852637" w:rsidRPr="00E0102C">
        <w:rPr>
          <w:rFonts w:ascii="Lato" w:hAnsi="Lato" w:cs="Arial"/>
          <w:color w:val="000000"/>
          <w:spacing w:val="4"/>
          <w:kern w:val="2"/>
        </w:rPr>
        <w:br/>
      </w:r>
      <w:r w:rsidRPr="00E0102C">
        <w:rPr>
          <w:rFonts w:ascii="Lato" w:hAnsi="Lato" w:cs="Arial"/>
          <w:color w:val="000000"/>
          <w:spacing w:val="4"/>
          <w:kern w:val="2"/>
        </w:rPr>
        <w:t xml:space="preserve">25 kwietnia 2012 r. w sprawie szczegółowego zakresu i formy projektu budowlanego </w:t>
      </w:r>
      <w:r w:rsidR="00852637" w:rsidRPr="00E0102C">
        <w:rPr>
          <w:rFonts w:ascii="Lato" w:hAnsi="Lato" w:cs="Arial"/>
          <w:color w:val="000000"/>
          <w:spacing w:val="4"/>
          <w:kern w:val="2"/>
        </w:rPr>
        <w:br/>
      </w:r>
      <w:r w:rsidRPr="00E0102C">
        <w:rPr>
          <w:rFonts w:ascii="Lato" w:hAnsi="Lato" w:cs="Arial"/>
          <w:color w:val="000000"/>
          <w:spacing w:val="4"/>
          <w:kern w:val="2"/>
        </w:rPr>
        <w:t>(t.j. Dz. U. z 2018 r. poz. 1935), zwane dalej „rozporządzeniem w sprawie szczegółowego zakresu i formy projektu budowlanego”.</w:t>
      </w:r>
      <w:r w:rsidR="00EC7D28" w:rsidRPr="00E0102C">
        <w:rPr>
          <w:rFonts w:ascii="Lato" w:hAnsi="Lato" w:cs="Arial"/>
          <w:color w:val="000000"/>
          <w:spacing w:val="4"/>
          <w:kern w:val="2"/>
        </w:rPr>
        <w:t xml:space="preserve"> Jednakże, zgodnie z art. 25 ustawy nowelizującej, do spraw uregulowanych ustawą zmienianą w art. 1, wszczętych i niezakończonych przed dniem wejścia w życie niniejszej ustawy, przepisy ustawy zmienianej w art. 1 stosuje się w brzmieniu dotychczasowym. Tym samym, przedmiotowa sprawa podlega rozpatrzeniu w oparciu o przepisy ustawy z dnia 7 lipca 1994 r. – Prawo budowlane </w:t>
      </w:r>
      <w:r w:rsidR="00852637" w:rsidRPr="00E0102C">
        <w:rPr>
          <w:rFonts w:ascii="Lato" w:hAnsi="Lato" w:cs="Arial"/>
          <w:color w:val="000000"/>
          <w:spacing w:val="4"/>
          <w:kern w:val="2"/>
        </w:rPr>
        <w:br/>
      </w:r>
      <w:r w:rsidR="00EC7D28" w:rsidRPr="00E0102C">
        <w:rPr>
          <w:rFonts w:ascii="Lato" w:hAnsi="Lato" w:cs="Arial"/>
          <w:color w:val="000000"/>
          <w:spacing w:val="4"/>
          <w:kern w:val="2"/>
        </w:rPr>
        <w:t>(t.j. Dz. U. z 202</w:t>
      </w:r>
      <w:r w:rsidR="003F18E2" w:rsidRPr="00E0102C">
        <w:rPr>
          <w:rFonts w:ascii="Lato" w:hAnsi="Lato" w:cs="Arial"/>
          <w:color w:val="000000"/>
          <w:spacing w:val="4"/>
          <w:kern w:val="2"/>
        </w:rPr>
        <w:t>5</w:t>
      </w:r>
      <w:r w:rsidR="00EC7D28" w:rsidRPr="00E0102C">
        <w:rPr>
          <w:rFonts w:ascii="Lato" w:hAnsi="Lato" w:cs="Arial"/>
          <w:color w:val="000000"/>
          <w:spacing w:val="4"/>
          <w:kern w:val="2"/>
        </w:rPr>
        <w:t xml:space="preserve"> r. poz. </w:t>
      </w:r>
      <w:r w:rsidR="003F18E2" w:rsidRPr="00E0102C">
        <w:rPr>
          <w:rFonts w:ascii="Lato" w:hAnsi="Lato" w:cs="Arial"/>
          <w:color w:val="000000"/>
          <w:spacing w:val="4"/>
          <w:kern w:val="2"/>
        </w:rPr>
        <w:t>418</w:t>
      </w:r>
      <w:r w:rsidR="00EC7D28" w:rsidRPr="00E0102C">
        <w:rPr>
          <w:rFonts w:ascii="Lato" w:hAnsi="Lato" w:cs="Arial"/>
          <w:color w:val="000000"/>
          <w:spacing w:val="4"/>
          <w:kern w:val="2"/>
        </w:rPr>
        <w:t>), zwanej dalej „ustawą Prawo budowlane”, w brzmieniu dotychczas obowiązującym, a także w oparciu o przepisy rozporządzenia w sprawie szczegółowego zakresu i formy projektu budowlanego.</w:t>
      </w:r>
    </w:p>
    <w:p w14:paraId="3878C610" w14:textId="5B2F6C24" w:rsidR="00D11E66" w:rsidRPr="00E0102C"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E0102C">
        <w:rPr>
          <w:rFonts w:ascii="Lato" w:eastAsia="Times New Roman" w:hAnsi="Lato" w:cs="Arial"/>
          <w:color w:val="000000"/>
          <w:spacing w:val="4"/>
          <w:lang w:eastAsia="pl-PL"/>
        </w:rPr>
        <w:t xml:space="preserve">Projekt budowlany </w:t>
      </w:r>
      <w:r w:rsidRPr="00E0102C">
        <w:rPr>
          <w:rFonts w:ascii="Lato" w:eastAsia="Times New Roman" w:hAnsi="Lato" w:cs="Arial"/>
          <w:color w:val="000000"/>
          <w:spacing w:val="4"/>
          <w:kern w:val="2"/>
          <w:lang w:eastAsia="pl-PL"/>
        </w:rPr>
        <w:t xml:space="preserve">został wykonany i sprawdzony przez osoby spełniające warunki, </w:t>
      </w:r>
      <w:r w:rsidR="00FD4C00"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o których mowa w art. 12 ust. 7 ustawy Prawo budowlane. Zgodnie z art. 20 ust. 4 tej ustawy, do projektu dołączono oświadczenia projektantów i sprawdzając</w:t>
      </w:r>
      <w:r w:rsidR="00EA697F" w:rsidRPr="00E0102C">
        <w:rPr>
          <w:rFonts w:ascii="Lato" w:eastAsia="Times New Roman" w:hAnsi="Lato" w:cs="Arial"/>
          <w:color w:val="000000"/>
          <w:spacing w:val="4"/>
          <w:kern w:val="2"/>
          <w:lang w:eastAsia="pl-PL"/>
        </w:rPr>
        <w:t>ych</w:t>
      </w:r>
      <w:r w:rsidRPr="00E0102C">
        <w:rPr>
          <w:rFonts w:ascii="Lato" w:eastAsia="Times New Roman" w:hAnsi="Lato" w:cs="Arial"/>
          <w:color w:val="000000"/>
          <w:spacing w:val="4"/>
          <w:kern w:val="2"/>
          <w:lang w:eastAsia="pl-PL"/>
        </w:rPr>
        <w:t xml:space="preserve"> </w:t>
      </w:r>
      <w:r w:rsidR="00FD4C00"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o sporządzeniu projektu zgodnie z obowiązującymi przepisami oraz zasadami wiedzy technicznej.</w:t>
      </w:r>
    </w:p>
    <w:p w14:paraId="7C227093" w14:textId="57A94449" w:rsidR="007361ED" w:rsidRPr="00E0102C" w:rsidRDefault="007361ED" w:rsidP="007361ED">
      <w:pPr>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Po dokonaniu analizy przedłożonego przez inwestora projektu budowlanego, organ odwoławczy stwierdził, że – poza uchybieni</w:t>
      </w:r>
      <w:r w:rsidR="0040486D" w:rsidRPr="00E0102C">
        <w:rPr>
          <w:rFonts w:ascii="Lato" w:eastAsia="Times New Roman" w:hAnsi="Lato" w:cs="Arial"/>
          <w:spacing w:val="4"/>
          <w:kern w:val="2"/>
          <w:lang w:eastAsia="pl-PL"/>
        </w:rPr>
        <w:t>ami</w:t>
      </w:r>
      <w:r w:rsidRPr="00E0102C">
        <w:rPr>
          <w:rFonts w:ascii="Lato" w:eastAsia="Times New Roman" w:hAnsi="Lato" w:cs="Arial"/>
          <w:spacing w:val="4"/>
          <w:kern w:val="2"/>
          <w:lang w:eastAsia="pl-PL"/>
        </w:rPr>
        <w:t>, o który</w:t>
      </w:r>
      <w:r w:rsidR="0040486D" w:rsidRPr="00E0102C">
        <w:rPr>
          <w:rFonts w:ascii="Lato" w:eastAsia="Times New Roman" w:hAnsi="Lato" w:cs="Arial"/>
          <w:spacing w:val="4"/>
          <w:kern w:val="2"/>
          <w:lang w:eastAsia="pl-PL"/>
        </w:rPr>
        <w:t>ch</w:t>
      </w:r>
      <w:r w:rsidRPr="00E0102C">
        <w:rPr>
          <w:rFonts w:ascii="Lato" w:eastAsia="Times New Roman" w:hAnsi="Lato" w:cs="Arial"/>
          <w:spacing w:val="4"/>
          <w:kern w:val="2"/>
          <w:lang w:eastAsia="pl-PL"/>
        </w:rPr>
        <w:t xml:space="preserve"> będzie mowa w dalszej części niniejszej decyzji </w:t>
      </w:r>
      <w:r w:rsidR="00763EBF" w:rsidRPr="00E0102C">
        <w:rPr>
          <w:rFonts w:ascii="Lato" w:eastAsia="Times New Roman" w:hAnsi="Lato" w:cs="Arial"/>
          <w:spacing w:val="4"/>
          <w:kern w:val="2"/>
          <w:lang w:eastAsia="pl-PL"/>
        </w:rPr>
        <w:t>– spełnia</w:t>
      </w:r>
      <w:r w:rsidRPr="00E0102C">
        <w:rPr>
          <w:rFonts w:ascii="Lato" w:eastAsia="Times New Roman" w:hAnsi="Lato" w:cs="Arial"/>
          <w:spacing w:val="4"/>
          <w:kern w:val="2"/>
          <w:lang w:eastAsia="pl-PL"/>
        </w:rPr>
        <w:t xml:space="preserve"> on wymagania określone w art. 34 ust. 2 i ust. 3 ustawy Prawo budowlane oraz w </w:t>
      </w:r>
      <w:r w:rsidRPr="00E0102C">
        <w:rPr>
          <w:rFonts w:ascii="Lato" w:eastAsia="Times New Roman" w:hAnsi="Lato" w:cs="Arial"/>
          <w:spacing w:val="4"/>
          <w:lang w:eastAsia="pl-PL"/>
        </w:rPr>
        <w:t>rozporządzeniu w sprawie szczegółowego zakresu i formy projektu budowlanego</w:t>
      </w:r>
      <w:r w:rsidRPr="00E0102C">
        <w:rPr>
          <w:rFonts w:ascii="Lato" w:eastAsia="Times New Roman" w:hAnsi="Lato" w:cs="Arial"/>
          <w:spacing w:val="4"/>
          <w:kern w:val="2"/>
          <w:lang w:eastAsia="pl-PL"/>
        </w:rPr>
        <w:t xml:space="preserve">, jak również jest zgodny z: </w:t>
      </w:r>
    </w:p>
    <w:p w14:paraId="5045B941" w14:textId="07927118" w:rsidR="007361ED" w:rsidRPr="00E0102C" w:rsidRDefault="007361ED" w:rsidP="007361ED">
      <w:pPr>
        <w:numPr>
          <w:ilvl w:val="0"/>
          <w:numId w:val="6"/>
        </w:numPr>
        <w:spacing w:after="120" w:line="240" w:lineRule="exact"/>
        <w:ind w:left="284" w:hanging="284"/>
        <w:jc w:val="both"/>
        <w:outlineLvl w:val="0"/>
        <w:rPr>
          <w:rFonts w:ascii="Lato" w:hAnsi="Lato" w:cs="Arial"/>
          <w:spacing w:val="4"/>
        </w:rPr>
      </w:pPr>
      <w:r w:rsidRPr="00E0102C">
        <w:rPr>
          <w:rFonts w:ascii="Lato" w:hAnsi="Lato" w:cs="Arial"/>
          <w:spacing w:val="4"/>
        </w:rPr>
        <w:t xml:space="preserve">decyzją Regionalnego Dyrektora Ochrony Środowiska w </w:t>
      </w:r>
      <w:r w:rsidR="003F18E2" w:rsidRPr="00E0102C">
        <w:rPr>
          <w:rFonts w:ascii="Lato" w:hAnsi="Lato" w:cs="Arial"/>
          <w:spacing w:val="4"/>
        </w:rPr>
        <w:t>Rzeszowie</w:t>
      </w:r>
      <w:r w:rsidRPr="00E0102C">
        <w:rPr>
          <w:rFonts w:ascii="Lato" w:hAnsi="Lato" w:cs="Arial"/>
          <w:spacing w:val="4"/>
        </w:rPr>
        <w:t xml:space="preserve"> z dnia </w:t>
      </w:r>
      <w:r w:rsidR="00852637" w:rsidRPr="00E0102C">
        <w:rPr>
          <w:rFonts w:ascii="Lato" w:hAnsi="Lato" w:cs="Arial"/>
          <w:spacing w:val="4"/>
        </w:rPr>
        <w:br/>
      </w:r>
      <w:r w:rsidR="003F18E2" w:rsidRPr="00E0102C">
        <w:rPr>
          <w:rFonts w:ascii="Lato" w:hAnsi="Lato" w:cs="Arial"/>
          <w:spacing w:val="4"/>
        </w:rPr>
        <w:t>19 października 2017</w:t>
      </w:r>
      <w:r w:rsidRPr="00E0102C">
        <w:rPr>
          <w:rFonts w:ascii="Lato" w:hAnsi="Lato" w:cs="Arial"/>
          <w:spacing w:val="4"/>
        </w:rPr>
        <w:t xml:space="preserve"> r., znak: </w:t>
      </w:r>
      <w:r w:rsidR="00255FA9" w:rsidRPr="00E0102C">
        <w:rPr>
          <w:rFonts w:ascii="Lato" w:hAnsi="Lato" w:cs="Arial"/>
          <w:spacing w:val="4"/>
        </w:rPr>
        <w:t>WOOŚ.4200.4.2017.JG.43</w:t>
      </w:r>
      <w:r w:rsidRPr="00E0102C">
        <w:rPr>
          <w:rFonts w:ascii="Lato" w:hAnsi="Lato" w:cs="Arial"/>
          <w:spacing w:val="4"/>
        </w:rPr>
        <w:t xml:space="preserve">, </w:t>
      </w:r>
      <w:r w:rsidR="00CE4FE2" w:rsidRPr="00E0102C">
        <w:rPr>
          <w:rFonts w:ascii="Lato" w:hAnsi="Lato" w:cs="Arial"/>
          <w:spacing w:val="4"/>
        </w:rPr>
        <w:t>o środowiskowych uwarunkowaniach zgody na realizację przedsięwzięcia stwierdzającą brak potrzeby przeprowadzenia oceny oddziaływania przedsięwzięcia na środowisko</w:t>
      </w:r>
      <w:r w:rsidRPr="00E0102C">
        <w:rPr>
          <w:rFonts w:ascii="Lato" w:hAnsi="Lato" w:cs="Arial"/>
          <w:bCs/>
          <w:spacing w:val="4"/>
          <w:lang w:eastAsia="zh-CN"/>
        </w:rPr>
        <w:t xml:space="preserve">, </w:t>
      </w:r>
      <w:r w:rsidR="00091508" w:rsidRPr="00E0102C">
        <w:rPr>
          <w:rFonts w:ascii="Lato" w:hAnsi="Lato" w:cs="Arial"/>
          <w:bCs/>
          <w:spacing w:val="4"/>
          <w:lang w:eastAsia="zh-CN"/>
        </w:rPr>
        <w:t>zwaną dalej „</w:t>
      </w:r>
      <w:r w:rsidR="00091508" w:rsidRPr="00E0102C">
        <w:rPr>
          <w:rFonts w:ascii="Lato" w:hAnsi="Lato" w:cs="Arial"/>
          <w:color w:val="000000"/>
          <w:spacing w:val="4"/>
        </w:rPr>
        <w:t>decyzją RDOŚ o środowiskowych uwarunkowaniach”,</w:t>
      </w:r>
    </w:p>
    <w:p w14:paraId="780BDE2D" w14:textId="173E08C4" w:rsidR="005C6A19" w:rsidRPr="00E0102C" w:rsidRDefault="005C6A19" w:rsidP="00CE4FE2">
      <w:pPr>
        <w:numPr>
          <w:ilvl w:val="0"/>
          <w:numId w:val="6"/>
        </w:numPr>
        <w:spacing w:after="120" w:line="240" w:lineRule="exact"/>
        <w:ind w:left="284" w:hanging="284"/>
        <w:jc w:val="both"/>
        <w:textAlignment w:val="baseline"/>
        <w:outlineLvl w:val="0"/>
        <w:rPr>
          <w:rFonts w:ascii="Lato" w:hAnsi="Lato"/>
        </w:rPr>
      </w:pPr>
      <w:r w:rsidRPr="00E0102C">
        <w:rPr>
          <w:rFonts w:ascii="Lato" w:hAnsi="Lato"/>
        </w:rPr>
        <w:t>decyzj</w:t>
      </w:r>
      <w:r w:rsidR="00255FA9" w:rsidRPr="00E0102C">
        <w:rPr>
          <w:rFonts w:ascii="Lato" w:hAnsi="Lato"/>
        </w:rPr>
        <w:t xml:space="preserve">ą Marszałka Województwa Małopolskiego z dnia 14 grudnia 2017 r., znak: </w:t>
      </w:r>
      <w:r w:rsidR="00D74A0F" w:rsidRPr="00E0102C">
        <w:rPr>
          <w:rFonts w:ascii="Lato" w:hAnsi="Lato"/>
        </w:rPr>
        <w:br/>
      </w:r>
      <w:r w:rsidR="00255FA9" w:rsidRPr="00E0102C">
        <w:rPr>
          <w:rFonts w:ascii="Lato" w:hAnsi="Lato"/>
        </w:rPr>
        <w:t xml:space="preserve">SR-IV.7322.1.232.2017.JR, o udzieleniu pozwolenia wodnoprawnego, </w:t>
      </w:r>
    </w:p>
    <w:p w14:paraId="26307054" w14:textId="011D6960" w:rsidR="00C65D74" w:rsidRPr="00E0102C" w:rsidRDefault="00CE4FE2" w:rsidP="00A703CA">
      <w:pPr>
        <w:numPr>
          <w:ilvl w:val="0"/>
          <w:numId w:val="6"/>
        </w:numPr>
        <w:spacing w:before="240" w:after="240" w:line="240" w:lineRule="exact"/>
        <w:ind w:left="284" w:hanging="284"/>
        <w:jc w:val="both"/>
        <w:outlineLvl w:val="0"/>
        <w:rPr>
          <w:rFonts w:ascii="Lato" w:eastAsia="Times New Roman" w:hAnsi="Lato" w:cs="Arial"/>
          <w:spacing w:val="4"/>
          <w:lang w:eastAsia="pl-PL"/>
        </w:rPr>
      </w:pPr>
      <w:r w:rsidRPr="00E0102C">
        <w:rPr>
          <w:rFonts w:ascii="Lato" w:hAnsi="Lato" w:cs="Arial"/>
          <w:spacing w:val="4"/>
          <w:kern w:val="2"/>
          <w:szCs w:val="20"/>
        </w:rPr>
        <w:t xml:space="preserve">postanowieniem Wojewody </w:t>
      </w:r>
      <w:r w:rsidR="006666FF" w:rsidRPr="00E0102C">
        <w:rPr>
          <w:rFonts w:ascii="Lato" w:hAnsi="Lato" w:cs="Arial"/>
          <w:spacing w:val="4"/>
          <w:kern w:val="2"/>
          <w:szCs w:val="20"/>
        </w:rPr>
        <w:t>Podkarpackiego</w:t>
      </w:r>
      <w:r w:rsidRPr="00E0102C">
        <w:rPr>
          <w:rFonts w:ascii="Lato" w:hAnsi="Lato" w:cs="Arial"/>
          <w:spacing w:val="4"/>
          <w:kern w:val="2"/>
          <w:szCs w:val="20"/>
        </w:rPr>
        <w:t xml:space="preserve"> z dnia </w:t>
      </w:r>
      <w:r w:rsidR="006666FF" w:rsidRPr="00E0102C">
        <w:rPr>
          <w:rFonts w:ascii="Lato" w:hAnsi="Lato" w:cs="Arial"/>
          <w:spacing w:val="4"/>
          <w:kern w:val="2"/>
          <w:szCs w:val="20"/>
        </w:rPr>
        <w:t>26 lutego 2018</w:t>
      </w:r>
      <w:r w:rsidRPr="00E0102C">
        <w:rPr>
          <w:rFonts w:ascii="Lato" w:hAnsi="Lato" w:cs="Arial"/>
          <w:spacing w:val="4"/>
          <w:kern w:val="2"/>
          <w:szCs w:val="20"/>
        </w:rPr>
        <w:t xml:space="preserve"> r., znak: </w:t>
      </w:r>
      <w:r w:rsidR="00763EBF">
        <w:rPr>
          <w:rFonts w:ascii="Lato" w:hAnsi="Lato" w:cs="Arial"/>
          <w:spacing w:val="4"/>
          <w:kern w:val="2"/>
          <w:szCs w:val="20"/>
        </w:rPr>
        <w:br/>
      </w:r>
      <w:r w:rsidR="006666FF" w:rsidRPr="00E0102C">
        <w:rPr>
          <w:rFonts w:ascii="Lato" w:hAnsi="Lato" w:cs="Arial"/>
          <w:spacing w:val="4"/>
          <w:kern w:val="2"/>
          <w:szCs w:val="20"/>
        </w:rPr>
        <w:t>I-V.7840.2.4.2018 (I-VI.7840.2.17.2017)</w:t>
      </w:r>
      <w:r w:rsidRPr="00E0102C">
        <w:rPr>
          <w:rFonts w:ascii="Lato" w:hAnsi="Lato" w:cs="Arial"/>
          <w:spacing w:val="4"/>
          <w:kern w:val="2"/>
          <w:szCs w:val="20"/>
        </w:rPr>
        <w:t xml:space="preserve">, udzielającym zgody na odstępstwo od przepisów </w:t>
      </w:r>
      <w:r w:rsidRPr="00E0102C">
        <w:rPr>
          <w:rFonts w:ascii="Lato" w:hAnsi="Lato" w:cs="Arial"/>
          <w:spacing w:val="4"/>
          <w:szCs w:val="20"/>
        </w:rPr>
        <w:t>rozporządzenia Ministra Transportu i Gospodarki Morskiej z dnia 2 marca 1999 r. w sprawie warunków technicznych, jakim powinny odpowiadać drogi publiczne i ich usytuowanie (t.j. Dz. U. z 2016 r. poz. 124 z późn. zm.)</w:t>
      </w:r>
      <w:r w:rsidR="00AF7E29" w:rsidRPr="00E0102C">
        <w:rPr>
          <w:rFonts w:ascii="Lato" w:hAnsi="Lato" w:cs="Arial"/>
          <w:spacing w:val="4"/>
          <w:szCs w:val="20"/>
        </w:rPr>
        <w:t>,</w:t>
      </w:r>
      <w:r w:rsidR="00062808" w:rsidRPr="00E0102C">
        <w:rPr>
          <w:rFonts w:ascii="Lato" w:hAnsi="Lato" w:cs="Arial"/>
          <w:spacing w:val="4"/>
          <w:szCs w:val="20"/>
        </w:rPr>
        <w:t xml:space="preserve"> zwanego dalej „rozporządzeniem w sprawie warunków technicznych, jakim powinny odpowiadać drogi publiczne i ich usytuowanie”, </w:t>
      </w:r>
    </w:p>
    <w:p w14:paraId="6CE8C65B" w14:textId="78F3AD54" w:rsidR="00062808" w:rsidRPr="00E0102C" w:rsidRDefault="00AF7E29" w:rsidP="001624CD">
      <w:pPr>
        <w:numPr>
          <w:ilvl w:val="0"/>
          <w:numId w:val="6"/>
        </w:numPr>
        <w:spacing w:before="240" w:after="240" w:line="240" w:lineRule="exact"/>
        <w:ind w:left="284" w:hanging="284"/>
        <w:jc w:val="both"/>
        <w:outlineLvl w:val="0"/>
        <w:rPr>
          <w:rFonts w:ascii="Lato" w:eastAsia="Times New Roman" w:hAnsi="Lato" w:cs="Arial"/>
          <w:spacing w:val="4"/>
          <w:lang w:eastAsia="pl-PL"/>
        </w:rPr>
      </w:pPr>
      <w:r w:rsidRPr="00E0102C">
        <w:rPr>
          <w:rFonts w:ascii="Lato" w:hAnsi="Lato" w:cs="Arial"/>
          <w:spacing w:val="4"/>
          <w:szCs w:val="20"/>
        </w:rPr>
        <w:t>postanowieniem</w:t>
      </w:r>
      <w:r w:rsidR="00062808" w:rsidRPr="00E0102C">
        <w:rPr>
          <w:rFonts w:ascii="Lato" w:hAnsi="Lato" w:cs="Arial"/>
          <w:spacing w:val="4"/>
          <w:szCs w:val="20"/>
        </w:rPr>
        <w:t xml:space="preserve"> Wojewody Podkarpackiego z dnia 16 stycznia 2018 r., znak: </w:t>
      </w:r>
      <w:r w:rsidR="00D74A0F" w:rsidRPr="00E0102C">
        <w:rPr>
          <w:rFonts w:ascii="Lato" w:hAnsi="Lato" w:cs="Arial"/>
          <w:spacing w:val="4"/>
          <w:szCs w:val="20"/>
        </w:rPr>
        <w:br/>
      </w:r>
      <w:r w:rsidR="00062808" w:rsidRPr="00E0102C">
        <w:rPr>
          <w:rFonts w:ascii="Lato" w:hAnsi="Lato" w:cs="Arial"/>
          <w:spacing w:val="4"/>
          <w:kern w:val="2"/>
          <w:szCs w:val="20"/>
        </w:rPr>
        <w:t xml:space="preserve">I-V.7840.4.17.2017, udzielającym zgody na odstępstwo od </w:t>
      </w:r>
      <w:r w:rsidR="00B947DB" w:rsidRPr="00E0102C">
        <w:rPr>
          <w:rFonts w:ascii="Lato" w:hAnsi="Lato" w:cs="Arial"/>
          <w:spacing w:val="4"/>
          <w:kern w:val="2"/>
          <w:szCs w:val="20"/>
        </w:rPr>
        <w:t xml:space="preserve">przepisów </w:t>
      </w:r>
      <w:r w:rsidR="00062808" w:rsidRPr="00E0102C">
        <w:rPr>
          <w:rFonts w:ascii="Lato" w:hAnsi="Lato" w:cs="Arial"/>
          <w:spacing w:val="4"/>
        </w:rPr>
        <w:t xml:space="preserve">określonych </w:t>
      </w:r>
      <w:r w:rsidR="00D74A0F" w:rsidRPr="00E0102C">
        <w:rPr>
          <w:rFonts w:ascii="Lato" w:hAnsi="Lato" w:cs="Arial"/>
          <w:spacing w:val="4"/>
        </w:rPr>
        <w:br/>
      </w:r>
      <w:r w:rsidR="00062808" w:rsidRPr="00E0102C">
        <w:rPr>
          <w:rFonts w:ascii="Lato" w:hAnsi="Lato" w:cs="Arial"/>
          <w:spacing w:val="4"/>
        </w:rPr>
        <w:t xml:space="preserve">w art. 53 ust. 2 ustawy </w:t>
      </w:r>
      <w:r w:rsidR="00062808" w:rsidRPr="00E0102C">
        <w:rPr>
          <w:rFonts w:ascii="Lato" w:eastAsia="Arial" w:hAnsi="Lato" w:cs="Arial"/>
          <w:spacing w:val="4"/>
        </w:rPr>
        <w:t xml:space="preserve">z dnia 28 marca 2003 r. o transporcie kolejowym </w:t>
      </w:r>
      <w:r w:rsidR="00D74A0F" w:rsidRPr="00E0102C">
        <w:rPr>
          <w:rFonts w:ascii="Lato" w:eastAsia="Arial" w:hAnsi="Lato" w:cs="Arial"/>
          <w:spacing w:val="4"/>
        </w:rPr>
        <w:br/>
      </w:r>
      <w:r w:rsidR="00062808" w:rsidRPr="00E0102C">
        <w:rPr>
          <w:rFonts w:ascii="Lato" w:eastAsia="Arial" w:hAnsi="Lato" w:cs="Arial"/>
          <w:spacing w:val="4"/>
        </w:rPr>
        <w:t>(t.j. Dz. U. z 202</w:t>
      </w:r>
      <w:r w:rsidR="00B947DB" w:rsidRPr="00E0102C">
        <w:rPr>
          <w:rFonts w:ascii="Lato" w:eastAsia="Arial" w:hAnsi="Lato" w:cs="Arial"/>
          <w:spacing w:val="4"/>
        </w:rPr>
        <w:t>4</w:t>
      </w:r>
      <w:r w:rsidR="00062808" w:rsidRPr="00E0102C">
        <w:rPr>
          <w:rFonts w:ascii="Lato" w:eastAsia="Arial" w:hAnsi="Lato" w:cs="Arial"/>
          <w:spacing w:val="4"/>
        </w:rPr>
        <w:t xml:space="preserve"> r., poz. </w:t>
      </w:r>
      <w:r w:rsidR="00B947DB" w:rsidRPr="00E0102C">
        <w:rPr>
          <w:rFonts w:ascii="Lato" w:eastAsia="Arial" w:hAnsi="Lato" w:cs="Arial"/>
          <w:spacing w:val="4"/>
        </w:rPr>
        <w:t>697</w:t>
      </w:r>
      <w:r w:rsidR="00062808" w:rsidRPr="00E0102C">
        <w:rPr>
          <w:rFonts w:ascii="Lato" w:eastAsia="Arial" w:hAnsi="Lato" w:cs="Arial"/>
          <w:spacing w:val="4"/>
        </w:rPr>
        <w:t xml:space="preserve"> z późn. zm.)</w:t>
      </w:r>
      <w:r w:rsidR="00062808" w:rsidRPr="00E0102C">
        <w:rPr>
          <w:rFonts w:ascii="Lato" w:hAnsi="Lato" w:cs="Arial"/>
          <w:spacing w:val="4"/>
        </w:rPr>
        <w:t xml:space="preserve"> oraz § 4 </w:t>
      </w:r>
      <w:r w:rsidR="00062808" w:rsidRPr="00E0102C">
        <w:rPr>
          <w:rFonts w:ascii="Lato" w:hAnsi="Lato" w:cs="Arial"/>
          <w:bCs/>
          <w:spacing w:val="4"/>
        </w:rPr>
        <w:t xml:space="preserve">rozporządzenia Ministra Infrastruktury z dnia 7 sierpnia 2008 r. w sprawie wymagań w zakresie odległości </w:t>
      </w:r>
      <w:r w:rsidR="00D74A0F" w:rsidRPr="00E0102C">
        <w:rPr>
          <w:rFonts w:ascii="Lato" w:hAnsi="Lato" w:cs="Arial"/>
          <w:bCs/>
          <w:spacing w:val="4"/>
        </w:rPr>
        <w:br/>
      </w:r>
      <w:r w:rsidR="00062808" w:rsidRPr="00E0102C">
        <w:rPr>
          <w:rFonts w:ascii="Lato" w:hAnsi="Lato" w:cs="Arial"/>
          <w:bCs/>
          <w:spacing w:val="4"/>
        </w:rPr>
        <w:t>i warunków dopuszczających usytuowanie drzew i krzewów, elementów ochrony akustycznej i wykonywania robót ziemnych w sąsiedztwie linii kolejowej, a także sposobu urządzania i utrzymywania zasłon odśnieżnych oraz pasów przeciwpożarowych</w:t>
      </w:r>
      <w:r w:rsidR="00062808" w:rsidRPr="00E0102C">
        <w:rPr>
          <w:rFonts w:ascii="Lato" w:hAnsi="Lato" w:cs="Arial"/>
          <w:spacing w:val="4"/>
        </w:rPr>
        <w:t xml:space="preserve"> (t.j. Dz. U. z 2020 r., poz. 1247).</w:t>
      </w:r>
    </w:p>
    <w:p w14:paraId="7E8C5238" w14:textId="1B0E12B8" w:rsidR="00D11E66" w:rsidRPr="00E0102C" w:rsidRDefault="00D11E66" w:rsidP="00D11E66">
      <w:pPr>
        <w:spacing w:before="240" w:after="240" w:line="240" w:lineRule="exact"/>
        <w:jc w:val="both"/>
        <w:textAlignment w:val="baseline"/>
        <w:rPr>
          <w:rFonts w:ascii="Lato" w:eastAsia="Times New Roman" w:hAnsi="Lato" w:cs="Times New Roman"/>
          <w:color w:val="000000"/>
          <w:lang w:eastAsia="pl-PL"/>
        </w:rPr>
      </w:pPr>
      <w:r w:rsidRPr="00E0102C">
        <w:rPr>
          <w:rFonts w:ascii="Lato" w:eastAsia="Times New Roman" w:hAnsi="Lato" w:cs="Arial"/>
          <w:color w:val="000000"/>
          <w:spacing w:val="4"/>
          <w:kern w:val="2"/>
          <w:lang w:eastAsia="pl-PL"/>
        </w:rPr>
        <w:t xml:space="preserve">Następnie, organ odwoławczy poddał kontroli przeprowadzone przez Wojewodę </w:t>
      </w:r>
      <w:r w:rsidR="00AF7E29" w:rsidRPr="00E0102C">
        <w:rPr>
          <w:rFonts w:ascii="Lato" w:eastAsia="Times New Roman" w:hAnsi="Lato" w:cs="Arial"/>
          <w:color w:val="000000"/>
          <w:spacing w:val="4"/>
          <w:kern w:val="2"/>
          <w:lang w:eastAsia="pl-PL"/>
        </w:rPr>
        <w:t>Podkarpackiego</w:t>
      </w:r>
      <w:r w:rsidRPr="00E0102C">
        <w:rPr>
          <w:rFonts w:ascii="Lato" w:eastAsia="Times New Roman" w:hAnsi="Lato" w:cs="Arial"/>
          <w:color w:val="000000"/>
          <w:spacing w:val="4"/>
          <w:kern w:val="2"/>
          <w:lang w:eastAsia="pl-PL"/>
        </w:rPr>
        <w:t xml:space="preserve"> postępowanie w sprawie wydania decyzji o zezwoleniu na realizację </w:t>
      </w:r>
      <w:r w:rsidR="000D5B5D"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ww. przedsięwzięcia i stwierdził, co następuje.</w:t>
      </w:r>
    </w:p>
    <w:p w14:paraId="683B22C8" w14:textId="54605F95" w:rsidR="00D11E66" w:rsidRPr="00E0102C" w:rsidRDefault="00D11E66" w:rsidP="00D11E66">
      <w:pPr>
        <w:spacing w:after="240" w:line="240" w:lineRule="exact"/>
        <w:jc w:val="both"/>
        <w:textAlignment w:val="baseline"/>
        <w:rPr>
          <w:rFonts w:ascii="Lato" w:eastAsia="Times New Roman" w:hAnsi="Lato" w:cs="Times New Roman"/>
          <w:color w:val="000000"/>
          <w:lang w:eastAsia="pl-PL"/>
        </w:rPr>
      </w:pPr>
      <w:r w:rsidRPr="00E0102C">
        <w:rPr>
          <w:rFonts w:ascii="Lato" w:eastAsia="Times New Roman" w:hAnsi="Lato" w:cs="Arial"/>
          <w:bCs/>
          <w:color w:val="000000"/>
          <w:spacing w:val="4"/>
          <w:kern w:val="2"/>
          <w:lang w:eastAsia="pl-PL"/>
        </w:rPr>
        <w:t xml:space="preserve">W ocenie organu II instancji, Wojewoda </w:t>
      </w:r>
      <w:r w:rsidR="0040486D" w:rsidRPr="00E0102C">
        <w:rPr>
          <w:rFonts w:ascii="Lato" w:eastAsia="Times New Roman" w:hAnsi="Lato" w:cs="Arial"/>
          <w:bCs/>
          <w:color w:val="000000"/>
          <w:spacing w:val="4"/>
          <w:kern w:val="2"/>
          <w:lang w:eastAsia="pl-PL"/>
        </w:rPr>
        <w:t>Podkarpacki</w:t>
      </w:r>
      <w:r w:rsidRPr="00E0102C">
        <w:rPr>
          <w:rFonts w:ascii="Lato" w:eastAsia="Times New Roman" w:hAnsi="Lato" w:cs="Arial"/>
          <w:bCs/>
          <w:color w:val="000000"/>
          <w:spacing w:val="4"/>
          <w:kern w:val="2"/>
          <w:lang w:eastAsia="pl-PL"/>
        </w:rPr>
        <w:t xml:space="preserve"> prawidłowo poinformował strony </w:t>
      </w:r>
      <w:r w:rsidRPr="00E0102C">
        <w:rPr>
          <w:rFonts w:ascii="Lato" w:eastAsia="Times New Roman" w:hAnsi="Lato" w:cs="Arial"/>
          <w:bCs/>
          <w:color w:val="000000"/>
          <w:spacing w:val="4"/>
          <w:kern w:val="2"/>
          <w:lang w:eastAsia="pl-PL"/>
        </w:rPr>
        <w:br/>
        <w:t xml:space="preserve">o wszczętym postępowaniu, podał jego podstawę prawną, poinformował strony </w:t>
      </w:r>
      <w:r w:rsidR="00FD4C00" w:rsidRPr="00E0102C">
        <w:rPr>
          <w:rFonts w:ascii="Lato" w:eastAsia="Times New Roman" w:hAnsi="Lato" w:cs="Arial"/>
          <w:bCs/>
          <w:color w:val="000000"/>
          <w:spacing w:val="4"/>
          <w:kern w:val="2"/>
          <w:lang w:eastAsia="pl-PL"/>
        </w:rPr>
        <w:br/>
      </w:r>
      <w:r w:rsidRPr="00E0102C">
        <w:rPr>
          <w:rFonts w:ascii="Lato" w:eastAsia="Times New Roman" w:hAnsi="Lato" w:cs="Arial"/>
          <w:bCs/>
          <w:color w:val="000000"/>
          <w:spacing w:val="4"/>
          <w:kern w:val="2"/>
          <w:lang w:eastAsia="pl-PL"/>
        </w:rPr>
        <w:t>o możliwości zapoznania się z aktami sprawy</w:t>
      </w:r>
      <w:r w:rsidRPr="00E0102C">
        <w:rPr>
          <w:rFonts w:ascii="Lato" w:eastAsia="Times New Roman" w:hAnsi="Lato" w:cs="Arial"/>
          <w:color w:val="000000"/>
          <w:spacing w:val="4"/>
          <w:kern w:val="2"/>
          <w:lang w:eastAsia="pl-PL"/>
        </w:rPr>
        <w:t xml:space="preserve">, </w:t>
      </w:r>
      <w:r w:rsidRPr="00E0102C">
        <w:rPr>
          <w:rFonts w:ascii="Lato" w:eastAsia="Times New Roman" w:hAnsi="Lato" w:cs="Arial"/>
          <w:bCs/>
          <w:color w:val="000000"/>
          <w:spacing w:val="4"/>
          <w:kern w:val="2"/>
          <w:lang w:eastAsia="pl-PL"/>
        </w:rPr>
        <w:t xml:space="preserve">a także </w:t>
      </w:r>
      <w:r w:rsidRPr="00E0102C">
        <w:rPr>
          <w:rFonts w:ascii="Lato" w:eastAsia="Times New Roman" w:hAnsi="Lato" w:cs="Arial"/>
          <w:color w:val="000000"/>
          <w:spacing w:val="4"/>
          <w:kern w:val="2"/>
          <w:lang w:eastAsia="pl-PL"/>
        </w:rPr>
        <w:t>o miejscu, w którym strony mogą zapoznać się z tą dokumentacją,</w:t>
      </w:r>
      <w:r w:rsidRPr="00E0102C">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2DC90A19" w:rsidR="00D12B06" w:rsidRPr="00E0102C" w:rsidRDefault="00D12B06" w:rsidP="00D11E66">
      <w:pPr>
        <w:spacing w:after="240" w:line="240" w:lineRule="exact"/>
        <w:jc w:val="both"/>
        <w:textAlignment w:val="baseline"/>
        <w:rPr>
          <w:rFonts w:ascii="Lato" w:eastAsia="Times New Roman" w:hAnsi="Lato" w:cs="Arial"/>
          <w:bCs/>
          <w:color w:val="000000"/>
          <w:spacing w:val="4"/>
          <w:kern w:val="2"/>
          <w:lang w:eastAsia="pl-PL"/>
        </w:rPr>
      </w:pPr>
      <w:r w:rsidRPr="00E0102C">
        <w:rPr>
          <w:rFonts w:ascii="Lato" w:eastAsia="Times New Roman" w:hAnsi="Lato" w:cs="Arial"/>
          <w:bCs/>
          <w:color w:val="000000"/>
          <w:spacing w:val="4"/>
          <w:kern w:val="2"/>
          <w:lang w:eastAsia="pl-PL"/>
        </w:rPr>
        <w:t xml:space="preserve">Wojewoda </w:t>
      </w:r>
      <w:r w:rsidR="0040486D" w:rsidRPr="00E0102C">
        <w:rPr>
          <w:rFonts w:ascii="Lato" w:eastAsia="Times New Roman" w:hAnsi="Lato" w:cs="Arial"/>
          <w:bCs/>
          <w:color w:val="000000"/>
          <w:spacing w:val="4"/>
          <w:kern w:val="2"/>
          <w:lang w:eastAsia="pl-PL"/>
        </w:rPr>
        <w:t>Podkarpacki</w:t>
      </w:r>
      <w:r w:rsidRPr="00E0102C">
        <w:rPr>
          <w:rFonts w:ascii="Lato" w:eastAsia="Times New Roman" w:hAnsi="Lato" w:cs="Arial"/>
          <w:bCs/>
          <w:color w:val="000000"/>
          <w:spacing w:val="4"/>
          <w:kern w:val="2"/>
          <w:lang w:eastAsia="pl-PL"/>
        </w:rPr>
        <w:t xml:space="preserve"> pismem </w:t>
      </w:r>
      <w:r w:rsidRPr="00E0102C">
        <w:rPr>
          <w:rFonts w:ascii="Lato" w:eastAsia="Times New Roman" w:hAnsi="Lato" w:cs="Arial"/>
          <w:bCs/>
          <w:spacing w:val="4"/>
          <w:kern w:val="2"/>
          <w:lang w:eastAsia="pl-PL"/>
        </w:rPr>
        <w:t xml:space="preserve">z dnia </w:t>
      </w:r>
      <w:r w:rsidR="001624CD" w:rsidRPr="00E0102C">
        <w:rPr>
          <w:rFonts w:ascii="Lato" w:eastAsia="Times New Roman" w:hAnsi="Lato" w:cs="Arial"/>
          <w:bCs/>
          <w:spacing w:val="4"/>
          <w:kern w:val="2"/>
          <w:lang w:eastAsia="pl-PL"/>
        </w:rPr>
        <w:t>19 lutego 2018</w:t>
      </w:r>
      <w:r w:rsidRPr="00E0102C">
        <w:rPr>
          <w:rFonts w:ascii="Lato" w:eastAsia="Times New Roman" w:hAnsi="Lato" w:cs="Arial"/>
          <w:bCs/>
          <w:spacing w:val="4"/>
          <w:kern w:val="2"/>
          <w:lang w:eastAsia="pl-PL"/>
        </w:rPr>
        <w:t xml:space="preserve"> r., znak: </w:t>
      </w:r>
      <w:r w:rsidR="00852637" w:rsidRPr="00E0102C">
        <w:rPr>
          <w:rFonts w:ascii="Lato" w:eastAsia="Times New Roman" w:hAnsi="Lato" w:cs="Arial"/>
          <w:bCs/>
          <w:spacing w:val="4"/>
          <w:kern w:val="2"/>
          <w:lang w:eastAsia="pl-PL"/>
        </w:rPr>
        <w:br/>
      </w:r>
      <w:r w:rsidR="001624CD" w:rsidRPr="00E0102C">
        <w:rPr>
          <w:rFonts w:ascii="Lato" w:hAnsi="Lato" w:cs="Arial"/>
          <w:bCs/>
          <w:spacing w:val="4"/>
        </w:rPr>
        <w:t>N-VIII.7820.1.25.2018</w:t>
      </w:r>
      <w:r w:rsidR="002B59C0" w:rsidRPr="00E0102C">
        <w:rPr>
          <w:rFonts w:ascii="Lato" w:hAnsi="Lato" w:cs="Arial"/>
          <w:bCs/>
          <w:spacing w:val="4"/>
        </w:rPr>
        <w:t>,</w:t>
      </w:r>
      <w:r w:rsidRPr="00E0102C">
        <w:rPr>
          <w:rFonts w:ascii="Lato" w:eastAsia="Times New Roman" w:hAnsi="Lato" w:cs="Arial"/>
          <w:bCs/>
          <w:spacing w:val="4"/>
          <w:kern w:val="2"/>
          <w:lang w:eastAsia="pl-PL"/>
        </w:rPr>
        <w:t xml:space="preserve"> zawiadomił </w:t>
      </w:r>
      <w:r w:rsidRPr="00E0102C">
        <w:rPr>
          <w:rFonts w:ascii="Lato" w:eastAsia="Times New Roman" w:hAnsi="Lato" w:cs="Arial"/>
          <w:bCs/>
          <w:color w:val="000000"/>
          <w:spacing w:val="4"/>
          <w:kern w:val="2"/>
          <w:lang w:eastAsia="pl-PL"/>
        </w:rPr>
        <w:t xml:space="preserve">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852637" w:rsidRPr="00E0102C">
        <w:rPr>
          <w:rFonts w:ascii="Lato" w:eastAsia="Times New Roman" w:hAnsi="Lato" w:cs="Arial"/>
          <w:bCs/>
          <w:color w:val="000000"/>
          <w:spacing w:val="4"/>
          <w:kern w:val="2"/>
          <w:lang w:eastAsia="pl-PL"/>
        </w:rPr>
        <w:br/>
      </w:r>
      <w:r w:rsidRPr="00E0102C">
        <w:rPr>
          <w:rFonts w:ascii="Lato" w:eastAsia="Times New Roman" w:hAnsi="Lato" w:cs="Arial"/>
          <w:bCs/>
          <w:color w:val="000000"/>
          <w:spacing w:val="4"/>
          <w:kern w:val="2"/>
          <w:lang w:eastAsia="pl-PL"/>
        </w:rPr>
        <w:t xml:space="preserve">W przedmiotowym obwieszczeniu i zawiadomieniu organ I instancji poinformował strony o terminie i miejscu, w którym strony mogą zapoznać się z aktami sprawy. </w:t>
      </w:r>
    </w:p>
    <w:p w14:paraId="4F29984A" w14:textId="77777777" w:rsidR="00B46B63" w:rsidRPr="00E0102C"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Uznając, że zebrany w sprawie materiał dowodowy pozwala na wydanie rozstrzygnięcia, Wojewoda </w:t>
      </w:r>
      <w:r w:rsidR="0040486D" w:rsidRPr="00E0102C">
        <w:rPr>
          <w:rFonts w:ascii="Lato" w:eastAsia="Times New Roman" w:hAnsi="Lato" w:cs="Arial"/>
          <w:color w:val="000000"/>
          <w:spacing w:val="4"/>
          <w:kern w:val="2"/>
          <w:lang w:eastAsia="pl-PL"/>
        </w:rPr>
        <w:t>Podkarpacki</w:t>
      </w:r>
      <w:r w:rsidRPr="00E0102C">
        <w:rPr>
          <w:rFonts w:ascii="Lato" w:eastAsia="Times New Roman" w:hAnsi="Lato" w:cs="Arial"/>
          <w:color w:val="000000"/>
          <w:spacing w:val="4"/>
          <w:kern w:val="2"/>
          <w:lang w:eastAsia="pl-PL"/>
        </w:rPr>
        <w:t xml:space="preserve"> w dniu </w:t>
      </w:r>
      <w:r w:rsidR="0040486D" w:rsidRPr="00E0102C">
        <w:rPr>
          <w:rFonts w:ascii="Lato" w:eastAsia="Times New Roman" w:hAnsi="Lato" w:cs="Arial"/>
          <w:color w:val="000000"/>
          <w:spacing w:val="4"/>
          <w:lang w:eastAsia="pl-PL"/>
        </w:rPr>
        <w:t>22 grudnia 2021</w:t>
      </w:r>
      <w:r w:rsidRPr="00E0102C">
        <w:rPr>
          <w:rFonts w:ascii="Lato" w:eastAsia="Times New Roman" w:hAnsi="Lato" w:cs="Arial"/>
          <w:color w:val="000000"/>
          <w:spacing w:val="4"/>
          <w:lang w:eastAsia="pl-PL"/>
        </w:rPr>
        <w:t xml:space="preserve"> r. wydał decyzję, </w:t>
      </w:r>
      <w:r w:rsidRPr="00E0102C">
        <w:rPr>
          <w:rFonts w:ascii="Lato" w:eastAsia="Times New Roman" w:hAnsi="Lato" w:cs="Arial"/>
          <w:spacing w:val="4"/>
          <w:lang w:eastAsia="pl-PL"/>
        </w:rPr>
        <w:t xml:space="preserve">znak: </w:t>
      </w:r>
      <w:r w:rsidR="00852637" w:rsidRPr="00E0102C">
        <w:rPr>
          <w:rFonts w:ascii="Lato" w:eastAsia="Times New Roman" w:hAnsi="Lato" w:cs="Arial"/>
          <w:spacing w:val="4"/>
          <w:lang w:eastAsia="pl-PL"/>
        </w:rPr>
        <w:br/>
      </w:r>
      <w:r w:rsidR="0040486D" w:rsidRPr="00E0102C">
        <w:rPr>
          <w:rFonts w:ascii="Lato" w:eastAsia="Times New Roman" w:hAnsi="Lato" w:cs="Arial"/>
          <w:spacing w:val="4"/>
          <w:lang w:eastAsia="pl-PL"/>
        </w:rPr>
        <w:t xml:space="preserve">N-VIII.7820.1.25.2018, </w:t>
      </w:r>
      <w:r w:rsidRPr="00E0102C">
        <w:rPr>
          <w:rFonts w:ascii="Lato" w:eastAsia="Times New Roman" w:hAnsi="Lato" w:cs="Arial"/>
          <w:spacing w:val="4"/>
          <w:lang w:eastAsia="pl-PL"/>
        </w:rPr>
        <w:t xml:space="preserve">o zezwoleniu na realizację </w:t>
      </w:r>
      <w:r w:rsidRPr="00E0102C">
        <w:rPr>
          <w:rFonts w:ascii="Lato" w:eastAsia="Times New Roman" w:hAnsi="Lato" w:cs="Arial"/>
          <w:color w:val="000000"/>
          <w:spacing w:val="4"/>
          <w:kern w:val="2"/>
          <w:lang w:eastAsia="pl-PL"/>
        </w:rPr>
        <w:t xml:space="preserve">ww. inwestycji drogowej. Nadając </w:t>
      </w:r>
      <w:r w:rsidR="00D74A0F"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 xml:space="preserve">ww. decyzji rygor natychmiastowej wykonalności, Wojewoda </w:t>
      </w:r>
      <w:r w:rsidR="0040486D" w:rsidRPr="00E0102C">
        <w:rPr>
          <w:rFonts w:ascii="Lato" w:eastAsia="Times New Roman" w:hAnsi="Lato" w:cs="Arial"/>
          <w:color w:val="000000"/>
          <w:spacing w:val="4"/>
          <w:kern w:val="2"/>
          <w:lang w:eastAsia="pl-PL"/>
        </w:rPr>
        <w:t xml:space="preserve">Podkarpacki </w:t>
      </w:r>
      <w:r w:rsidRPr="00E0102C">
        <w:rPr>
          <w:rFonts w:ascii="Lato" w:eastAsia="Times New Roman" w:hAnsi="Lato" w:cs="Arial"/>
          <w:color w:val="000000"/>
          <w:spacing w:val="4"/>
          <w:kern w:val="2"/>
          <w:lang w:eastAsia="pl-PL"/>
        </w:rPr>
        <w:t>podzielił argumenty przedstawione przez inwestora.</w:t>
      </w:r>
    </w:p>
    <w:p w14:paraId="2F0CA189" w14:textId="373261C4" w:rsidR="0040486D" w:rsidRPr="00E0102C" w:rsidRDefault="00B46B6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bCs/>
          <w:color w:val="000000"/>
          <w:spacing w:val="4"/>
          <w:kern w:val="2"/>
          <w:lang w:eastAsia="pl-PL" w:bidi="pl-PL"/>
        </w:rPr>
        <w:t>Kontrolowana decyzja Wojewody Podkarpackiego (z zastrzeżeniem uchybień, o których będzie mowa w dalszej części niniejszej decyzji) czyni zadość wymogom przedstawionym w art. 11f ust. 1 specustawy drogowej.</w:t>
      </w:r>
    </w:p>
    <w:p w14:paraId="35D42E78" w14:textId="2E1A7651" w:rsidR="00D11E66" w:rsidRPr="00E0102C"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Zgodnie z art. 11f ust. 3 specustawy drogowej, Wojewoda </w:t>
      </w:r>
      <w:r w:rsidR="0040486D" w:rsidRPr="00E0102C">
        <w:rPr>
          <w:rFonts w:ascii="Lato" w:eastAsia="Times New Roman" w:hAnsi="Lato" w:cs="Arial"/>
          <w:color w:val="000000"/>
          <w:spacing w:val="4"/>
          <w:kern w:val="2"/>
          <w:lang w:eastAsia="pl-PL"/>
        </w:rPr>
        <w:t>Podkarpacki</w:t>
      </w:r>
      <w:r w:rsidR="00320615" w:rsidRPr="00E0102C">
        <w:rPr>
          <w:rFonts w:ascii="Lato" w:eastAsia="Times New Roman" w:hAnsi="Lato" w:cs="Arial"/>
          <w:color w:val="000000"/>
          <w:spacing w:val="4"/>
          <w:kern w:val="2"/>
          <w:lang w:eastAsia="pl-PL"/>
        </w:rPr>
        <w:t xml:space="preserve"> </w:t>
      </w:r>
      <w:r w:rsidRPr="00E0102C">
        <w:rPr>
          <w:rFonts w:ascii="Lato" w:eastAsia="Times New Roman" w:hAnsi="Lato" w:cs="Arial"/>
          <w:color w:val="000000"/>
          <w:spacing w:val="4"/>
          <w:kern w:val="2"/>
          <w:lang w:eastAsia="pl-PL"/>
        </w:rPr>
        <w:t>doręczył ww. decyzję wnioskodawcy oraz zawiadomił o jej wydaniu pozostałe strony w drodze obwieszczeń</w:t>
      </w:r>
      <w:r w:rsidR="00250CEC" w:rsidRPr="00E0102C">
        <w:rPr>
          <w:rFonts w:ascii="Lato" w:eastAsia="Times New Roman" w:hAnsi="Lato" w:cs="Arial"/>
          <w:color w:val="000000"/>
          <w:spacing w:val="4"/>
          <w:kern w:val="2"/>
          <w:lang w:eastAsia="pl-PL"/>
        </w:rPr>
        <w:t>.</w:t>
      </w:r>
      <w:r w:rsidRPr="00E0102C">
        <w:rPr>
          <w:rFonts w:ascii="Lato" w:eastAsia="Times New Roman" w:hAnsi="Lato" w:cs="Arial"/>
          <w:bCs/>
          <w:color w:val="000000"/>
          <w:spacing w:val="4"/>
          <w:kern w:val="2"/>
          <w:lang w:eastAsia="pl-PL"/>
        </w:rPr>
        <w:t xml:space="preserve"> </w:t>
      </w:r>
      <w:r w:rsidRPr="00E0102C">
        <w:rPr>
          <w:rFonts w:ascii="Lato" w:eastAsia="Times New Roman" w:hAnsi="Lato" w:cs="Arial"/>
          <w:color w:val="000000"/>
          <w:spacing w:val="4"/>
          <w:kern w:val="2"/>
          <w:lang w:eastAsia="pl-PL"/>
        </w:rPr>
        <w:t xml:space="preserve">Dotychczasowych właścicieli i użytkowników wieczystych nieruchomości objętych decyzją Wojewody </w:t>
      </w:r>
      <w:r w:rsidR="0040486D" w:rsidRPr="00E0102C">
        <w:rPr>
          <w:rFonts w:ascii="Lato" w:eastAsia="Times New Roman" w:hAnsi="Lato" w:cs="Arial"/>
          <w:color w:val="000000"/>
          <w:spacing w:val="4"/>
          <w:kern w:val="2"/>
          <w:lang w:eastAsia="pl-PL"/>
        </w:rPr>
        <w:t xml:space="preserve">Podkarpackiego </w:t>
      </w:r>
      <w:r w:rsidRPr="00E0102C">
        <w:rPr>
          <w:rFonts w:ascii="Lato" w:eastAsia="Times New Roman" w:hAnsi="Lato" w:cs="Arial"/>
          <w:color w:val="000000"/>
          <w:spacing w:val="4"/>
          <w:kern w:val="2"/>
          <w:lang w:eastAsia="pl-PL"/>
        </w:rPr>
        <w:t xml:space="preserve">organ I instancji poinformował o wydaniu decyzji w </w:t>
      </w:r>
      <w:r w:rsidRPr="00E0102C">
        <w:rPr>
          <w:rFonts w:ascii="Lato" w:eastAsia="Times New Roman" w:hAnsi="Lato" w:cs="Arial"/>
          <w:spacing w:val="4"/>
          <w:kern w:val="2"/>
          <w:lang w:eastAsia="pl-PL"/>
        </w:rPr>
        <w:t xml:space="preserve">drodze zawiadomień </w:t>
      </w:r>
      <w:r w:rsidR="00DB21C8" w:rsidRPr="00E0102C">
        <w:rPr>
          <w:rFonts w:ascii="Lato" w:eastAsia="Times New Roman" w:hAnsi="Lato" w:cs="Arial"/>
          <w:spacing w:val="4"/>
          <w:kern w:val="2"/>
          <w:lang w:eastAsia="pl-PL"/>
        </w:rPr>
        <w:t xml:space="preserve">z dnia </w:t>
      </w:r>
      <w:r w:rsidR="001624CD" w:rsidRPr="00E0102C">
        <w:rPr>
          <w:rFonts w:ascii="Lato" w:hAnsi="Lato" w:cs="Arial"/>
          <w:bCs/>
          <w:spacing w:val="4"/>
          <w:lang w:bidi="pl-PL"/>
        </w:rPr>
        <w:t>29 grudnia 2021</w:t>
      </w:r>
      <w:r w:rsidR="00DB21C8" w:rsidRPr="00E0102C">
        <w:rPr>
          <w:rFonts w:ascii="Lato" w:hAnsi="Lato" w:cs="Arial"/>
          <w:bCs/>
          <w:spacing w:val="4"/>
          <w:lang w:bidi="pl-PL"/>
        </w:rPr>
        <w:t xml:space="preserve"> r., znak: </w:t>
      </w:r>
      <w:r w:rsidR="001624CD" w:rsidRPr="00E0102C">
        <w:rPr>
          <w:rFonts w:ascii="Lato" w:eastAsia="Times New Roman" w:hAnsi="Lato" w:cs="Arial"/>
          <w:spacing w:val="4"/>
          <w:lang w:eastAsia="pl-PL"/>
        </w:rPr>
        <w:t xml:space="preserve">N-VIII.7820.1.25.2018, </w:t>
      </w:r>
      <w:r w:rsidRPr="00E0102C">
        <w:rPr>
          <w:rFonts w:ascii="Lato" w:eastAsia="Times New Roman" w:hAnsi="Lato" w:cs="Arial"/>
          <w:spacing w:val="4"/>
          <w:kern w:val="2"/>
          <w:lang w:eastAsia="pl-PL"/>
        </w:rPr>
        <w:t xml:space="preserve">wysłanych </w:t>
      </w:r>
      <w:r w:rsidRPr="00E0102C">
        <w:rPr>
          <w:rFonts w:ascii="Lato" w:eastAsia="Times New Roman" w:hAnsi="Lato" w:cs="Arial"/>
          <w:color w:val="000000"/>
          <w:spacing w:val="4"/>
          <w:kern w:val="2"/>
          <w:lang w:eastAsia="pl-PL"/>
        </w:rPr>
        <w:t xml:space="preserve">na adresy wskazane w katastrze nieruchomości. W zawiadomieniach oraz </w:t>
      </w:r>
      <w:r w:rsidR="00D74A0F"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 xml:space="preserve">w obwieszczeniu zamieszczono, zgodnie z art. 11f ust. 4 specustawy drogowej, informację o miejscu, w którym strony mogą zapoznać się z treścią decyzji.  </w:t>
      </w:r>
      <w:r w:rsidR="00886932" w:rsidRPr="00E0102C">
        <w:rPr>
          <w:rFonts w:ascii="Lato" w:eastAsia="Times New Roman" w:hAnsi="Lato" w:cs="Arial"/>
          <w:color w:val="000000"/>
          <w:spacing w:val="4"/>
          <w:kern w:val="2"/>
          <w:lang w:eastAsia="pl-PL"/>
        </w:rPr>
        <w:t xml:space="preserve"> </w:t>
      </w:r>
      <w:r w:rsidR="00555BEB" w:rsidRPr="00E0102C">
        <w:rPr>
          <w:rFonts w:ascii="Lato" w:eastAsia="Times New Roman" w:hAnsi="Lato" w:cs="Arial"/>
          <w:color w:val="000000"/>
          <w:spacing w:val="4"/>
          <w:kern w:val="2"/>
          <w:lang w:eastAsia="pl-PL"/>
        </w:rPr>
        <w:t xml:space="preserve"> </w:t>
      </w:r>
      <w:r w:rsidR="00320615" w:rsidRPr="00E0102C">
        <w:rPr>
          <w:rFonts w:ascii="Lato" w:eastAsia="Times New Roman" w:hAnsi="Lato" w:cs="Arial"/>
          <w:color w:val="000000"/>
          <w:spacing w:val="4"/>
          <w:kern w:val="2"/>
          <w:lang w:eastAsia="pl-PL"/>
        </w:rPr>
        <w:t xml:space="preserve"> </w:t>
      </w:r>
    </w:p>
    <w:p w14:paraId="14000A98" w14:textId="77777777" w:rsidR="00275E78" w:rsidRPr="00E0102C" w:rsidRDefault="00D11E66" w:rsidP="00275E78">
      <w:pPr>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E0102C">
        <w:rPr>
          <w:rFonts w:ascii="Lato" w:eastAsia="Times New Roman" w:hAnsi="Lato" w:cs="Arial"/>
          <w:color w:val="000000"/>
          <w:spacing w:val="4"/>
          <w:kern w:val="2"/>
          <w:lang w:eastAsia="pl-PL"/>
        </w:rPr>
        <w:t>Należy zauważyć, iż przepis art. 138 § 1 pkt 2 kpa umożliwia organowi odwoławczemu korektę zaskarżonej decyzji przez jej uchylenie i orzeczenie w tym zakresie co do istoty sprawy.</w:t>
      </w:r>
    </w:p>
    <w:p w14:paraId="6D570169" w14:textId="268FBDC3" w:rsidR="00275E78" w:rsidRPr="00E0102C" w:rsidRDefault="00275E78" w:rsidP="00275E78">
      <w:pPr>
        <w:spacing w:after="240" w:line="240" w:lineRule="exact"/>
        <w:jc w:val="both"/>
        <w:textAlignment w:val="baseline"/>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Minister dokonał wymienionych poniżej korekt decyzji Wojewody Podkarpackiego, wynikających zarówno ze zmiany stanu faktycznego, jak i z ujawnionych błędów oraz niespójności dokumentacji.</w:t>
      </w:r>
    </w:p>
    <w:p w14:paraId="345FEACC" w14:textId="51E373B5" w:rsidR="00332785" w:rsidRPr="00E0102C" w:rsidRDefault="00332785" w:rsidP="00332785">
      <w:pPr>
        <w:spacing w:after="240" w:line="240" w:lineRule="exact"/>
        <w:jc w:val="both"/>
        <w:rPr>
          <w:rFonts w:ascii="Lato" w:eastAsia="Times New Roman" w:hAnsi="Lato" w:cs="Arial"/>
          <w:bCs/>
          <w:spacing w:val="4"/>
          <w:lang w:eastAsia="pl-PL"/>
        </w:rPr>
      </w:pPr>
      <w:r w:rsidRPr="00E0102C">
        <w:rPr>
          <w:rFonts w:ascii="Lato" w:eastAsia="Times New Roman" w:hAnsi="Lato" w:cs="Arial"/>
          <w:bCs/>
          <w:spacing w:val="4"/>
          <w:lang w:eastAsia="pl-PL"/>
        </w:rPr>
        <w:t xml:space="preserve">Z dokonanej przez organ odwoławczy analizy zgromadzonego w sprawie materiału dowodowego, wynika, że działka nr 784/2, z obrębu 0003 Głuchów, została objęta </w:t>
      </w:r>
      <w:r w:rsidR="007F0F88" w:rsidRPr="00E0102C">
        <w:rPr>
          <w:rFonts w:ascii="Lato" w:eastAsia="Times New Roman" w:hAnsi="Lato" w:cs="Arial"/>
          <w:bCs/>
          <w:spacing w:val="4"/>
          <w:lang w:eastAsia="pl-PL"/>
        </w:rPr>
        <w:br/>
      </w:r>
      <w:r w:rsidRPr="00E0102C">
        <w:rPr>
          <w:rFonts w:ascii="Lato" w:eastAsia="Times New Roman" w:hAnsi="Lato" w:cs="Arial"/>
          <w:bCs/>
          <w:spacing w:val="4"/>
          <w:lang w:eastAsia="pl-PL"/>
        </w:rPr>
        <w:t xml:space="preserve">w części liniami rozgraniczającymi teren planowanego przedsięwzięcia i uległa podziałowi na działkę nr 784/3 (przeznaczoną pod planowaną inwestycję drogową) oraz działkę nr 784/4 (pozostającą własnością dotychczasowego właściciela). </w:t>
      </w:r>
    </w:p>
    <w:p w14:paraId="5EBF6BEC" w14:textId="4839D3FF" w:rsidR="00332785" w:rsidRPr="00E0102C" w:rsidRDefault="00332785" w:rsidP="00332785">
      <w:pPr>
        <w:spacing w:after="240" w:line="240" w:lineRule="exact"/>
        <w:jc w:val="both"/>
        <w:rPr>
          <w:rFonts w:ascii="Lato" w:eastAsia="Times New Roman" w:hAnsi="Lato" w:cs="Arial"/>
          <w:bCs/>
          <w:spacing w:val="4"/>
          <w:lang w:eastAsia="pl-PL"/>
        </w:rPr>
      </w:pPr>
      <w:r w:rsidRPr="00E0102C">
        <w:rPr>
          <w:rFonts w:ascii="Lato" w:eastAsia="Times New Roman" w:hAnsi="Lato" w:cs="Arial"/>
          <w:bCs/>
          <w:spacing w:val="4"/>
          <w:lang w:eastAsia="pl-PL"/>
        </w:rPr>
        <w:t>Natomiast decyzją Wójta Gminy Łańcut z dnia 28 lipca 2021 r.</w:t>
      </w:r>
      <w:r w:rsidR="00A50239" w:rsidRPr="00E0102C">
        <w:rPr>
          <w:rFonts w:ascii="Lato" w:eastAsia="Times New Roman" w:hAnsi="Lato" w:cs="Arial"/>
          <w:bCs/>
          <w:spacing w:val="4"/>
          <w:lang w:eastAsia="pl-PL"/>
        </w:rPr>
        <w:t xml:space="preserve">, znak: RGN.6831.2.52.2021.EŚ, </w:t>
      </w:r>
      <w:r w:rsidRPr="00E0102C">
        <w:rPr>
          <w:rFonts w:ascii="Lato" w:eastAsia="Times New Roman" w:hAnsi="Lato" w:cs="Arial"/>
          <w:bCs/>
          <w:spacing w:val="4"/>
          <w:lang w:eastAsia="pl-PL"/>
        </w:rPr>
        <w:t xml:space="preserve">zatwierdzony został podział nieruchomości oznaczonej </w:t>
      </w:r>
      <w:r w:rsidR="00D74A0F" w:rsidRPr="00E0102C">
        <w:rPr>
          <w:rFonts w:ascii="Lato" w:eastAsia="Times New Roman" w:hAnsi="Lato" w:cs="Arial"/>
          <w:bCs/>
          <w:spacing w:val="4"/>
          <w:lang w:eastAsia="pl-PL"/>
        </w:rPr>
        <w:br/>
      </w:r>
      <w:r w:rsidRPr="00E0102C">
        <w:rPr>
          <w:rFonts w:ascii="Lato" w:eastAsia="Times New Roman" w:hAnsi="Lato" w:cs="Arial"/>
          <w:bCs/>
          <w:spacing w:val="4"/>
          <w:lang w:eastAsia="pl-PL"/>
        </w:rPr>
        <w:t>w ewidencji gruntów jako działka nr 784/2, na działki nr 784/3, 784/5, 784/6.</w:t>
      </w:r>
    </w:p>
    <w:p w14:paraId="1E1CBE5F" w14:textId="18CCF6DC" w:rsidR="00332785" w:rsidRPr="00E0102C" w:rsidRDefault="00332785" w:rsidP="00A50239">
      <w:pPr>
        <w:spacing w:after="240" w:line="240" w:lineRule="exact"/>
        <w:jc w:val="both"/>
        <w:rPr>
          <w:rFonts w:ascii="Lato" w:eastAsia="Times New Roman" w:hAnsi="Lato" w:cs="Arial"/>
          <w:lang w:eastAsia="pl-PL"/>
        </w:rPr>
      </w:pPr>
      <w:r w:rsidRPr="00E0102C">
        <w:rPr>
          <w:rFonts w:ascii="Lato" w:eastAsia="Times New Roman" w:hAnsi="Lato" w:cs="Arial"/>
          <w:bCs/>
          <w:spacing w:val="4"/>
          <w:lang w:eastAsia="pl-PL"/>
        </w:rPr>
        <w:t xml:space="preserve">Z uwagi na powyższe, nastąpiła konieczność dokonania zmian w decyzji Wojewody Podkarpackiego, a tym samym konieczne </w:t>
      </w:r>
      <w:r w:rsidR="00A50239" w:rsidRPr="00E0102C">
        <w:rPr>
          <w:rFonts w:ascii="Lato" w:eastAsia="Times New Roman" w:hAnsi="Lato" w:cs="Arial"/>
          <w:bCs/>
          <w:spacing w:val="4"/>
          <w:lang w:eastAsia="pl-PL"/>
        </w:rPr>
        <w:t xml:space="preserve">stało się </w:t>
      </w:r>
      <w:r w:rsidRPr="00E0102C">
        <w:rPr>
          <w:rFonts w:ascii="Lato" w:eastAsia="Times New Roman" w:hAnsi="Lato" w:cs="Arial"/>
          <w:bCs/>
          <w:spacing w:val="4"/>
          <w:lang w:eastAsia="pl-PL"/>
        </w:rPr>
        <w:t xml:space="preserve">skorygowanie dokumentacji mapowej i projektowej dla przedmiotowego zamierzenia inwestycyjnego poprzez wprowadzenie odpowiednich zmian wynikających z podziału działki nr 784/2, obręb 0003 Głuchów. </w:t>
      </w:r>
    </w:p>
    <w:p w14:paraId="73100AE3" w14:textId="6E2C4118" w:rsidR="00332785" w:rsidRPr="00E0102C" w:rsidRDefault="00332785" w:rsidP="00332785">
      <w:pPr>
        <w:spacing w:after="240" w:line="240" w:lineRule="exact"/>
        <w:jc w:val="both"/>
        <w:rPr>
          <w:rFonts w:ascii="Lato" w:eastAsia="Times New Roman" w:hAnsi="Lato" w:cs="Arial"/>
          <w:lang w:eastAsia="pl-PL"/>
        </w:rPr>
      </w:pPr>
      <w:r w:rsidRPr="00E0102C">
        <w:rPr>
          <w:rFonts w:ascii="Lato" w:eastAsia="Times New Roman" w:hAnsi="Lato" w:cs="Arial"/>
          <w:lang w:eastAsia="pl-PL"/>
        </w:rPr>
        <w:t xml:space="preserve">Powyższe stanowiło przedmiot wezwania organu odwoławczego z dnia </w:t>
      </w:r>
      <w:r w:rsidR="00A50239" w:rsidRPr="00E0102C">
        <w:rPr>
          <w:rFonts w:ascii="Lato" w:eastAsia="Times New Roman" w:hAnsi="Lato" w:cs="Arial"/>
          <w:lang w:eastAsia="pl-PL"/>
        </w:rPr>
        <w:t>23 maja 2022</w:t>
      </w:r>
      <w:r w:rsidRPr="00E0102C">
        <w:rPr>
          <w:rFonts w:ascii="Lato" w:eastAsia="Times New Roman" w:hAnsi="Lato" w:cs="Arial"/>
          <w:lang w:eastAsia="pl-PL"/>
        </w:rPr>
        <w:t xml:space="preserve"> r., znak: DLI-III.7621.</w:t>
      </w:r>
      <w:r w:rsidR="00A50239" w:rsidRPr="00E0102C">
        <w:rPr>
          <w:rFonts w:ascii="Lato" w:eastAsia="Times New Roman" w:hAnsi="Lato" w:cs="Arial"/>
          <w:lang w:eastAsia="pl-PL"/>
        </w:rPr>
        <w:t>11</w:t>
      </w:r>
      <w:r w:rsidRPr="00E0102C">
        <w:rPr>
          <w:rFonts w:ascii="Lato" w:eastAsia="Times New Roman" w:hAnsi="Lato" w:cs="Arial"/>
          <w:lang w:eastAsia="pl-PL"/>
        </w:rPr>
        <w:t>.2022.AW.</w:t>
      </w:r>
      <w:r w:rsidR="00A50239" w:rsidRPr="00E0102C">
        <w:rPr>
          <w:rFonts w:ascii="Lato" w:eastAsia="Times New Roman" w:hAnsi="Lato" w:cs="Arial"/>
          <w:lang w:eastAsia="pl-PL"/>
        </w:rPr>
        <w:t>6</w:t>
      </w:r>
      <w:r w:rsidRPr="00E0102C">
        <w:rPr>
          <w:rFonts w:ascii="Lato" w:eastAsia="Times New Roman" w:hAnsi="Lato" w:cs="Arial"/>
          <w:lang w:eastAsia="pl-PL"/>
        </w:rPr>
        <w:t xml:space="preserve">. Inwestor przy piśmie z dnia </w:t>
      </w:r>
      <w:r w:rsidR="00A50239" w:rsidRPr="00E0102C">
        <w:rPr>
          <w:rFonts w:ascii="Lato" w:eastAsia="Times New Roman" w:hAnsi="Lato" w:cs="Arial"/>
          <w:lang w:eastAsia="pl-PL"/>
        </w:rPr>
        <w:t>28 lipca 2022</w:t>
      </w:r>
      <w:r w:rsidRPr="00E0102C">
        <w:rPr>
          <w:rFonts w:ascii="Lato" w:eastAsia="Times New Roman" w:hAnsi="Lato" w:cs="Arial"/>
          <w:lang w:eastAsia="pl-PL"/>
        </w:rPr>
        <w:t xml:space="preserve"> r.</w:t>
      </w:r>
      <w:r w:rsidR="00A50239" w:rsidRPr="00E0102C">
        <w:rPr>
          <w:rFonts w:ascii="Lato" w:eastAsia="Times New Roman" w:hAnsi="Lato" w:cs="Arial"/>
          <w:lang w:eastAsia="pl-PL"/>
        </w:rPr>
        <w:t xml:space="preserve"> </w:t>
      </w:r>
      <w:r w:rsidRPr="00E0102C">
        <w:rPr>
          <w:rFonts w:ascii="Lato" w:eastAsia="Times New Roman" w:hAnsi="Lato" w:cs="Arial"/>
          <w:lang w:eastAsia="pl-PL"/>
        </w:rPr>
        <w:t xml:space="preserve">przedłożył skorygowaną dokumentację mapową i projektową uwzględniającą powyższe zmiany. W ww. piśmie poinformował, że przedmiotową inwestycją drogową zostanie objęta </w:t>
      </w:r>
      <w:r w:rsidR="00195BD3" w:rsidRPr="00E0102C">
        <w:rPr>
          <w:rFonts w:ascii="Lato" w:eastAsia="Times New Roman" w:hAnsi="Lato" w:cs="Arial"/>
          <w:lang w:eastAsia="pl-PL"/>
        </w:rPr>
        <w:t xml:space="preserve">jedynie działka nr 784/3. Ww. działka zostanie przeznaczona w całości pod pas drogowy drogi wojewódzkiej nr 877.  </w:t>
      </w:r>
    </w:p>
    <w:p w14:paraId="61E8079A" w14:textId="1D666267" w:rsidR="00332785" w:rsidRPr="00E0102C" w:rsidRDefault="00332785" w:rsidP="00332785">
      <w:pPr>
        <w:spacing w:after="240" w:line="240" w:lineRule="exact"/>
        <w:jc w:val="both"/>
        <w:rPr>
          <w:rFonts w:ascii="Lato" w:eastAsia="Times New Roman" w:hAnsi="Lato" w:cs="Arial"/>
          <w:bCs/>
          <w:lang w:eastAsia="pl-PL"/>
        </w:rPr>
      </w:pPr>
      <w:r w:rsidRPr="00E0102C">
        <w:rPr>
          <w:rFonts w:ascii="Lato" w:eastAsia="Times New Roman" w:hAnsi="Lato" w:cs="Arial"/>
          <w:lang w:eastAsia="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Jak już zasygnalizowano, organ II instancji jest bowiem obowiązany uwzględnić zarówno zmiany stanu prawnego, jak i faktycznego, jakie zaszły w sprawie pomiędzy wydaniem orzeczenia przez organ I instancji, a orzeczeniem organu odwoławczego. Organ II instancji ustala stan faktyczny w oparciu o materiał dowodowy zebrany 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E0102C">
        <w:rPr>
          <w:rFonts w:ascii="Lato" w:eastAsia="Times New Roman" w:hAnsi="Lato" w:cs="Arial"/>
          <w:bCs/>
          <w:lang w:eastAsia="pl-PL"/>
        </w:rPr>
        <w:t xml:space="preserve">A. Wróbel [w:] </w:t>
      </w:r>
      <w:r w:rsidRPr="00E0102C">
        <w:rPr>
          <w:rFonts w:ascii="Lato" w:eastAsia="Times New Roman" w:hAnsi="Lato" w:cs="Arial"/>
          <w:lang w:eastAsia="pl-PL"/>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E0102C">
        <w:rPr>
          <w:rFonts w:ascii="Lato" w:eastAsia="Times New Roman" w:hAnsi="Lato" w:cs="Arial"/>
          <w:lang w:eastAsia="pl-PL"/>
        </w:rPr>
        <w:t>Wa</w:t>
      </w:r>
      <w:proofErr w:type="spellEnd"/>
      <w:r w:rsidRPr="00E0102C">
        <w:rPr>
          <w:rFonts w:ascii="Lato" w:eastAsia="Times New Roman" w:hAnsi="Lato" w:cs="Arial"/>
          <w:lang w:eastAsia="pl-PL"/>
        </w:rPr>
        <w:t xml:space="preserve"> 2413/04).</w:t>
      </w:r>
    </w:p>
    <w:p w14:paraId="47F149DF" w14:textId="06600C42" w:rsidR="00195BD3" w:rsidRPr="00E0102C" w:rsidRDefault="00332785" w:rsidP="00332785">
      <w:pPr>
        <w:spacing w:after="240" w:line="240" w:lineRule="exact"/>
        <w:jc w:val="both"/>
        <w:textAlignment w:val="baseline"/>
        <w:rPr>
          <w:rFonts w:ascii="Lato" w:hAnsi="Lato" w:cs="Arial"/>
          <w:spacing w:val="4"/>
        </w:rPr>
      </w:pPr>
      <w:r w:rsidRPr="00E0102C">
        <w:rPr>
          <w:rFonts w:ascii="Lato" w:hAnsi="Lato" w:cs="Arial"/>
          <w:bCs/>
          <w:spacing w:val="4"/>
        </w:rPr>
        <w:t xml:space="preserve">Przenosząc powyższe na grunt przedmiotowej sprawy, wskazać należy, </w:t>
      </w:r>
      <w:r w:rsidRPr="00E0102C">
        <w:rPr>
          <w:rFonts w:ascii="Lato" w:hAnsi="Lato" w:cs="Arial"/>
          <w:bCs/>
          <w:spacing w:val="4"/>
        </w:rPr>
        <w:br/>
        <w:t xml:space="preserve">iż w pkt I niniejszej decyzji Minister </w:t>
      </w:r>
      <w:r w:rsidRPr="00E0102C">
        <w:rPr>
          <w:rFonts w:ascii="Lato" w:hAnsi="Lato" w:cs="Arial"/>
          <w:spacing w:val="4"/>
        </w:rPr>
        <w:t xml:space="preserve">dokonał korekt w odpowiednich jednostkach redakcyjnych decyzji Wojewody </w:t>
      </w:r>
      <w:r w:rsidR="00195BD3" w:rsidRPr="00E0102C">
        <w:rPr>
          <w:rFonts w:ascii="Lato" w:hAnsi="Lato" w:cs="Arial"/>
          <w:spacing w:val="4"/>
        </w:rPr>
        <w:t xml:space="preserve">Podkarpackiego tj. </w:t>
      </w:r>
      <w:r w:rsidRPr="00E0102C">
        <w:rPr>
          <w:rFonts w:ascii="Lato" w:hAnsi="Lato" w:cs="Arial"/>
          <w:spacing w:val="4"/>
        </w:rPr>
        <w:t xml:space="preserve">w zakresie działek znajdujących się </w:t>
      </w:r>
      <w:r w:rsidRPr="00E0102C">
        <w:rPr>
          <w:rFonts w:ascii="Lato" w:hAnsi="Lato" w:cs="Arial"/>
          <w:spacing w:val="4"/>
        </w:rPr>
        <w:br/>
        <w:t>w linach rozgraniczających teren inwestycji, jak również</w:t>
      </w:r>
      <w:r w:rsidR="00195BD3" w:rsidRPr="00E0102C">
        <w:rPr>
          <w:rFonts w:ascii="Lato" w:hAnsi="Lato" w:cs="Arial"/>
          <w:spacing w:val="4"/>
        </w:rPr>
        <w:t xml:space="preserve"> działek, które przechodzą na własność Województwa Podkarpackiego. Organ odwoławczy uchylił także podział działki nr </w:t>
      </w:r>
      <w:r w:rsidR="00195BD3" w:rsidRPr="00E0102C">
        <w:rPr>
          <w:rFonts w:ascii="Lato" w:eastAsia="Times New Roman" w:hAnsi="Lato" w:cs="Arial"/>
          <w:bCs/>
          <w:spacing w:val="4"/>
          <w:lang w:eastAsia="pl-PL"/>
        </w:rPr>
        <w:t>784/2, z obrębu 0003 Głuchów.</w:t>
      </w:r>
    </w:p>
    <w:p w14:paraId="328D7F62" w14:textId="53AC899D" w:rsidR="00332785" w:rsidRPr="00E0102C" w:rsidRDefault="00332785" w:rsidP="00332785">
      <w:pPr>
        <w:spacing w:after="240" w:line="240" w:lineRule="exact"/>
        <w:jc w:val="both"/>
        <w:textAlignment w:val="baseline"/>
        <w:rPr>
          <w:rFonts w:ascii="Lato" w:hAnsi="Lato" w:cs="Arial"/>
          <w:bCs/>
          <w:spacing w:val="4"/>
        </w:rPr>
      </w:pPr>
      <w:r w:rsidRPr="00E0102C">
        <w:rPr>
          <w:rFonts w:ascii="Lato" w:hAnsi="Lato" w:cs="Arial"/>
          <w:spacing w:val="4"/>
        </w:rPr>
        <w:t xml:space="preserve">W ten sposób uwzględniono aktualny oraz rzeczywiście istniejący </w:t>
      </w:r>
      <w:r w:rsidRPr="00E0102C">
        <w:rPr>
          <w:rFonts w:ascii="Lato" w:hAnsi="Lato" w:cs="Arial"/>
          <w:bCs/>
          <w:spacing w:val="4"/>
        </w:rPr>
        <w:t xml:space="preserve">stan faktyczny </w:t>
      </w:r>
      <w:r w:rsidRPr="00E0102C">
        <w:rPr>
          <w:rFonts w:ascii="Lato" w:hAnsi="Lato" w:cs="Arial"/>
          <w:bCs/>
          <w:spacing w:val="4"/>
        </w:rPr>
        <w:br/>
        <w:t>i prawny nieruchomości objętych planowaną inwestycją drogową.</w:t>
      </w:r>
      <w:r w:rsidRPr="00E0102C">
        <w:rPr>
          <w:rFonts w:ascii="Lato" w:hAnsi="Lato" w:cs="Arial"/>
          <w:bCs/>
          <w:spacing w:val="4"/>
          <w:lang w:bidi="pl-PL"/>
        </w:rPr>
        <w:t xml:space="preserve"> W rezultacie, konieczna stała się również zmiana</w:t>
      </w:r>
      <w:r w:rsidRPr="00E0102C">
        <w:rPr>
          <w:rFonts w:ascii="Lato" w:hAnsi="Lato" w:cs="Arial"/>
          <w:bCs/>
          <w:spacing w:val="4"/>
        </w:rPr>
        <w:t xml:space="preserve"> części załączników do decyzji Wojewody </w:t>
      </w:r>
      <w:r w:rsidR="002F7258" w:rsidRPr="00E0102C">
        <w:rPr>
          <w:rFonts w:ascii="Lato" w:hAnsi="Lato" w:cs="Arial"/>
          <w:bCs/>
          <w:spacing w:val="4"/>
        </w:rPr>
        <w:t>Podkarpackiego</w:t>
      </w:r>
      <w:r w:rsidRPr="00E0102C">
        <w:rPr>
          <w:rFonts w:ascii="Lato" w:hAnsi="Lato" w:cs="Arial"/>
          <w:bCs/>
          <w:spacing w:val="4"/>
        </w:rPr>
        <w:t xml:space="preserve"> (</w:t>
      </w:r>
      <w:r w:rsidR="002F7258" w:rsidRPr="00E0102C">
        <w:rPr>
          <w:rFonts w:ascii="Lato" w:hAnsi="Lato" w:cs="Arial"/>
          <w:spacing w:val="4"/>
        </w:rPr>
        <w:t>rys. nr 2.</w:t>
      </w:r>
      <w:r w:rsidR="000A2CDD" w:rsidRPr="00E0102C">
        <w:rPr>
          <w:rFonts w:ascii="Lato" w:hAnsi="Lato" w:cs="Arial"/>
          <w:spacing w:val="4"/>
        </w:rPr>
        <w:t>5</w:t>
      </w:r>
      <w:r w:rsidRPr="00E0102C">
        <w:rPr>
          <w:rFonts w:ascii="Lato" w:hAnsi="Lato" w:cs="Arial"/>
          <w:spacing w:val="4"/>
        </w:rPr>
        <w:t xml:space="preserve"> mapy w skali 1:500 przedstawiającej proponowany przebieg drogi, z zaznaczeniem terenu niezbędnego dla obiektów budowlanych, oraz istniejące uzbrojenie terenu, </w:t>
      </w:r>
      <w:r w:rsidR="002F7258" w:rsidRPr="00E0102C">
        <w:rPr>
          <w:rFonts w:ascii="Lato" w:hAnsi="Lato" w:cs="Arial"/>
          <w:spacing w:val="4"/>
        </w:rPr>
        <w:t xml:space="preserve">wykazu działek tomu </w:t>
      </w:r>
      <w:r w:rsidR="002F7258" w:rsidRPr="00E0102C">
        <w:rPr>
          <w:rFonts w:ascii="Lato" w:hAnsi="Lato" w:cs="Arial"/>
          <w:bCs/>
          <w:spacing w:val="4"/>
          <w:lang w:eastAsia="zh-CN"/>
        </w:rPr>
        <w:t xml:space="preserve">1 Projektu zagospodarowania terenu – części opisowej, </w:t>
      </w:r>
      <w:r w:rsidR="002F7258" w:rsidRPr="00E0102C">
        <w:rPr>
          <w:rFonts w:ascii="Lato" w:hAnsi="Lato" w:cs="Arial"/>
          <w:bCs/>
          <w:spacing w:val="4"/>
        </w:rPr>
        <w:t xml:space="preserve">będącego częścią Projektu budowlanego, </w:t>
      </w:r>
      <w:r w:rsidRPr="00E0102C">
        <w:rPr>
          <w:rFonts w:ascii="Lato" w:hAnsi="Lato" w:cs="Arial"/>
          <w:spacing w:val="4"/>
        </w:rPr>
        <w:t>rys</w:t>
      </w:r>
      <w:r w:rsidR="002F7258" w:rsidRPr="00E0102C">
        <w:rPr>
          <w:rFonts w:ascii="Lato" w:hAnsi="Lato" w:cs="Arial"/>
          <w:spacing w:val="4"/>
        </w:rPr>
        <w:t>.</w:t>
      </w:r>
      <w:r w:rsidRPr="00E0102C">
        <w:rPr>
          <w:rFonts w:ascii="Lato" w:hAnsi="Lato" w:cs="Arial"/>
          <w:spacing w:val="4"/>
        </w:rPr>
        <w:t xml:space="preserve"> nr 2.</w:t>
      </w:r>
      <w:r w:rsidR="000A2CDD" w:rsidRPr="00E0102C">
        <w:rPr>
          <w:rFonts w:ascii="Lato" w:hAnsi="Lato" w:cs="Arial"/>
          <w:spacing w:val="4"/>
        </w:rPr>
        <w:t>5</w:t>
      </w:r>
      <w:r w:rsidRPr="00E0102C">
        <w:rPr>
          <w:rFonts w:ascii="Lato" w:hAnsi="Lato" w:cs="Arial"/>
          <w:spacing w:val="4"/>
        </w:rPr>
        <w:t xml:space="preserve"> tomu </w:t>
      </w:r>
      <w:r w:rsidR="002F7258" w:rsidRPr="00E0102C">
        <w:rPr>
          <w:rFonts w:ascii="Lato" w:hAnsi="Lato" w:cs="Arial"/>
          <w:bCs/>
          <w:spacing w:val="4"/>
          <w:lang w:eastAsia="zh-CN"/>
        </w:rPr>
        <w:t>1 Projektu zagospodarowania terenu – części rysunkowej</w:t>
      </w:r>
      <w:r w:rsidRPr="00E0102C">
        <w:rPr>
          <w:rFonts w:ascii="Lato" w:hAnsi="Lato" w:cs="Arial"/>
          <w:spacing w:val="4"/>
        </w:rPr>
        <w:t xml:space="preserve">, </w:t>
      </w:r>
      <w:r w:rsidRPr="00E0102C">
        <w:rPr>
          <w:rFonts w:ascii="Lato" w:hAnsi="Lato" w:cs="Arial"/>
          <w:bCs/>
          <w:spacing w:val="4"/>
        </w:rPr>
        <w:t xml:space="preserve">będącego częścią Projektu </w:t>
      </w:r>
      <w:r w:rsidR="002F7258" w:rsidRPr="00E0102C">
        <w:rPr>
          <w:rFonts w:ascii="Lato" w:hAnsi="Lato" w:cs="Arial"/>
          <w:bCs/>
          <w:spacing w:val="4"/>
        </w:rPr>
        <w:t>b</w:t>
      </w:r>
      <w:r w:rsidRPr="00E0102C">
        <w:rPr>
          <w:rFonts w:ascii="Lato" w:hAnsi="Lato" w:cs="Arial"/>
          <w:bCs/>
          <w:spacing w:val="4"/>
        </w:rPr>
        <w:t>udowlanego). Zatwierdzone zostały także</w:t>
      </w:r>
      <w:r w:rsidRPr="00E0102C">
        <w:rPr>
          <w:rFonts w:ascii="Lato" w:eastAsia="Times New Roman" w:hAnsi="Lato" w:cs="Times New Roman"/>
          <w:bCs/>
          <w:lang w:eastAsia="pl-PL"/>
        </w:rPr>
        <w:t xml:space="preserve"> </w:t>
      </w:r>
      <w:r w:rsidRPr="00E0102C">
        <w:rPr>
          <w:rFonts w:ascii="Lato" w:hAnsi="Lato" w:cs="Arial"/>
          <w:spacing w:val="4"/>
        </w:rPr>
        <w:t>zaświadczenia potwierdzające wpis projektantów sporządzających zamienną dokumentację projektową na listę członków właściwej izby samorządu zawodowego.</w:t>
      </w:r>
    </w:p>
    <w:p w14:paraId="27E8CF6F" w14:textId="6530C9DE" w:rsidR="00AF4E83" w:rsidRPr="00E0102C" w:rsidRDefault="00332785"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Analiza zgromadzonego materiału dowodowego przeprowadzona przez Ministra wykazała </w:t>
      </w:r>
      <w:r w:rsidR="002F7258" w:rsidRPr="00E0102C">
        <w:rPr>
          <w:rFonts w:ascii="Lato" w:hAnsi="Lato" w:cs="Arial"/>
          <w:color w:val="000000"/>
          <w:spacing w:val="4"/>
          <w:kern w:val="2"/>
        </w:rPr>
        <w:t xml:space="preserve">ponadto </w:t>
      </w:r>
      <w:r w:rsidRPr="00E0102C">
        <w:rPr>
          <w:rFonts w:ascii="Lato" w:hAnsi="Lato" w:cs="Arial"/>
          <w:bCs/>
          <w:color w:val="000000"/>
          <w:spacing w:val="4"/>
          <w:kern w:val="2"/>
          <w:lang w:bidi="pl-PL"/>
        </w:rPr>
        <w:t xml:space="preserve">rozbieżności pomiędzy treścią punktu </w:t>
      </w:r>
      <w:r w:rsidR="00AF4E83" w:rsidRPr="00E0102C">
        <w:rPr>
          <w:rFonts w:ascii="Lato" w:hAnsi="Lato" w:cs="Arial"/>
          <w:bCs/>
          <w:color w:val="000000"/>
          <w:spacing w:val="4"/>
          <w:kern w:val="2"/>
          <w:lang w:bidi="pl-PL"/>
        </w:rPr>
        <w:t>I.37</w:t>
      </w:r>
      <w:r w:rsidRPr="00E0102C">
        <w:rPr>
          <w:rFonts w:ascii="Lato" w:hAnsi="Lato" w:cs="Arial"/>
          <w:bCs/>
          <w:color w:val="000000"/>
          <w:spacing w:val="4"/>
          <w:kern w:val="2"/>
          <w:lang w:bidi="pl-PL"/>
        </w:rPr>
        <w:t xml:space="preserve"> </w:t>
      </w:r>
      <w:r w:rsidR="00AF4E83" w:rsidRPr="00E0102C">
        <w:rPr>
          <w:rFonts w:ascii="Lato" w:hAnsi="Lato" w:cs="Arial"/>
          <w:color w:val="000000"/>
          <w:spacing w:val="4"/>
        </w:rPr>
        <w:t xml:space="preserve">decyzji RDOŚ </w:t>
      </w:r>
      <w:r w:rsidR="00D74A0F" w:rsidRPr="00E0102C">
        <w:rPr>
          <w:rFonts w:ascii="Lato" w:hAnsi="Lato" w:cs="Arial"/>
          <w:color w:val="000000"/>
          <w:spacing w:val="4"/>
        </w:rPr>
        <w:br/>
      </w:r>
      <w:r w:rsidR="00AF4E83" w:rsidRPr="00E0102C">
        <w:rPr>
          <w:rFonts w:ascii="Lato" w:hAnsi="Lato" w:cs="Arial"/>
          <w:color w:val="000000"/>
          <w:spacing w:val="4"/>
        </w:rPr>
        <w:t>o środowiskowych uwarunkowaniach</w:t>
      </w:r>
      <w:r w:rsidR="00AF4E83" w:rsidRPr="00E0102C">
        <w:rPr>
          <w:rFonts w:ascii="Lato" w:hAnsi="Lato" w:cs="Arial"/>
          <w:bCs/>
          <w:color w:val="000000"/>
          <w:spacing w:val="4"/>
          <w:kern w:val="2"/>
          <w:lang w:bidi="pl-PL"/>
        </w:rPr>
        <w:t xml:space="preserve"> </w:t>
      </w:r>
      <w:r w:rsidRPr="00E0102C">
        <w:rPr>
          <w:rFonts w:ascii="Lato" w:hAnsi="Lato" w:cs="Arial"/>
          <w:bCs/>
          <w:color w:val="000000"/>
          <w:spacing w:val="4"/>
          <w:kern w:val="2"/>
          <w:lang w:bidi="pl-PL"/>
        </w:rPr>
        <w:t xml:space="preserve">a </w:t>
      </w:r>
      <w:r w:rsidR="00AF4E83" w:rsidRPr="00E0102C">
        <w:rPr>
          <w:rFonts w:ascii="Lato" w:hAnsi="Lato" w:cs="Arial"/>
          <w:bCs/>
          <w:color w:val="000000"/>
          <w:spacing w:val="4"/>
          <w:kern w:val="2"/>
          <w:lang w:bidi="pl-PL"/>
        </w:rPr>
        <w:t>projektem budowlanym przedmiotowej inwestycji drogowej</w:t>
      </w:r>
      <w:r w:rsidRPr="00E0102C">
        <w:rPr>
          <w:rFonts w:ascii="Lato" w:hAnsi="Lato" w:cs="Arial"/>
          <w:bCs/>
          <w:color w:val="000000"/>
          <w:spacing w:val="4"/>
          <w:kern w:val="2"/>
          <w:lang w:bidi="pl-PL"/>
        </w:rPr>
        <w:t>.</w:t>
      </w:r>
    </w:p>
    <w:p w14:paraId="1DA04F58" w14:textId="4657126C" w:rsidR="002F7258" w:rsidRPr="00E0102C" w:rsidRDefault="00AF4E83"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W</w:t>
      </w:r>
      <w:r w:rsidR="002F7258" w:rsidRPr="00E0102C">
        <w:rPr>
          <w:rFonts w:ascii="Lato" w:hAnsi="Lato" w:cs="Arial"/>
          <w:color w:val="000000"/>
          <w:spacing w:val="4"/>
          <w:kern w:val="2"/>
        </w:rPr>
        <w:t xml:space="preserve"> punkcie I.37 </w:t>
      </w:r>
      <w:r w:rsidRPr="00E0102C">
        <w:rPr>
          <w:rFonts w:ascii="Lato" w:hAnsi="Lato" w:cs="Arial"/>
          <w:color w:val="000000"/>
          <w:spacing w:val="4"/>
        </w:rPr>
        <w:t>decyzji RDOŚ o środowiskowych uwarunkowaniach</w:t>
      </w:r>
      <w:r w:rsidRPr="00E0102C">
        <w:rPr>
          <w:rFonts w:ascii="Lato" w:hAnsi="Lato" w:cs="Arial"/>
          <w:color w:val="000000"/>
          <w:spacing w:val="4"/>
          <w:kern w:val="2"/>
        </w:rPr>
        <w:t xml:space="preserve"> </w:t>
      </w:r>
      <w:r w:rsidR="002F7258" w:rsidRPr="00E0102C">
        <w:rPr>
          <w:rFonts w:ascii="Lato" w:hAnsi="Lato" w:cs="Arial"/>
          <w:color w:val="000000"/>
          <w:spacing w:val="4"/>
          <w:kern w:val="2"/>
        </w:rPr>
        <w:t>wskazano</w:t>
      </w:r>
      <w:r w:rsidRPr="00E0102C">
        <w:rPr>
          <w:rFonts w:ascii="Lato" w:hAnsi="Lato" w:cs="Arial"/>
          <w:color w:val="000000"/>
          <w:spacing w:val="4"/>
          <w:kern w:val="2"/>
        </w:rPr>
        <w:t xml:space="preserve"> bowiem</w:t>
      </w:r>
      <w:r w:rsidR="002F7258" w:rsidRPr="00E0102C">
        <w:rPr>
          <w:rFonts w:ascii="Lato" w:hAnsi="Lato" w:cs="Arial"/>
          <w:color w:val="000000"/>
          <w:spacing w:val="4"/>
          <w:kern w:val="2"/>
        </w:rPr>
        <w:t xml:space="preserve">, </w:t>
      </w:r>
      <w:r w:rsidR="00D74A0F" w:rsidRPr="00E0102C">
        <w:rPr>
          <w:rFonts w:ascii="Lato" w:hAnsi="Lato" w:cs="Arial"/>
          <w:color w:val="000000"/>
          <w:spacing w:val="4"/>
          <w:kern w:val="2"/>
        </w:rPr>
        <w:br/>
      </w:r>
      <w:r w:rsidR="002F7258" w:rsidRPr="00E0102C">
        <w:rPr>
          <w:rFonts w:ascii="Lato" w:hAnsi="Lato" w:cs="Arial"/>
          <w:color w:val="000000"/>
          <w:spacing w:val="4"/>
          <w:kern w:val="2"/>
        </w:rPr>
        <w:t xml:space="preserve">że projektowany odcinek drogi należy wyposażyć w trzy ekrany akustyczne </w:t>
      </w:r>
      <w:r w:rsidR="00D74A0F" w:rsidRPr="00E0102C">
        <w:rPr>
          <w:rFonts w:ascii="Lato" w:hAnsi="Lato" w:cs="Arial"/>
          <w:color w:val="000000"/>
          <w:spacing w:val="4"/>
          <w:kern w:val="2"/>
        </w:rPr>
        <w:br/>
      </w:r>
      <w:r w:rsidR="002F7258" w:rsidRPr="00E0102C">
        <w:rPr>
          <w:rFonts w:ascii="Lato" w:hAnsi="Lato" w:cs="Arial"/>
          <w:color w:val="000000"/>
          <w:spacing w:val="4"/>
          <w:kern w:val="2"/>
        </w:rPr>
        <w:t xml:space="preserve">o następujących parametrach: </w:t>
      </w:r>
    </w:p>
    <w:p w14:paraId="2A109B8B" w14:textId="296AAA85" w:rsidR="002F7258" w:rsidRPr="00E0102C" w:rsidRDefault="002F7258"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 jeden ekran akustyczny (EP1) o wysokości 3 m usytuowany z prawej strony drogi wojewódzkiej nr 877 od ok. km 1+536,7 do ok. km 1+576,6 i od km 0+028,5 do 0+039,3 drogi powiatowej nr 1519R przy wylocie południowym, </w:t>
      </w:r>
    </w:p>
    <w:p w14:paraId="5A2BDC4A" w14:textId="6B3271A1" w:rsidR="002F7258" w:rsidRPr="00E0102C" w:rsidRDefault="002F7258"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 jeden ekran akustyczny (EP2) o wysokości 3 m usytuowany z prawej strony drogi powiatowej nr 1519R przy wylocie południowym od km. 0+020,3 do 0+039,9 i od ok. km 1+624,5 do km ok. 1+642,5 drogi wojewódzkiej nr 877, </w:t>
      </w:r>
    </w:p>
    <w:p w14:paraId="5FAEF6F2" w14:textId="77777777" w:rsidR="002F7258" w:rsidRPr="00E0102C" w:rsidRDefault="002F7258" w:rsidP="002F7258">
      <w:pPr>
        <w:spacing w:after="240" w:line="240" w:lineRule="exact"/>
        <w:jc w:val="both"/>
        <w:textAlignment w:val="baseline"/>
        <w:rPr>
          <w:rFonts w:ascii="Lato" w:hAnsi="Lato" w:cs="Arial"/>
          <w:bCs/>
          <w:color w:val="000000"/>
          <w:spacing w:val="4"/>
          <w:kern w:val="2"/>
          <w:lang w:bidi="pl-PL"/>
        </w:rPr>
      </w:pPr>
      <w:r w:rsidRPr="00E0102C">
        <w:rPr>
          <w:rFonts w:ascii="Lato" w:hAnsi="Lato" w:cs="Arial"/>
          <w:color w:val="000000"/>
          <w:spacing w:val="4"/>
          <w:kern w:val="2"/>
        </w:rPr>
        <w:t>- jeden ekran akustyczny (EL3) o wysokości 3,5 m usytuowany z lewej strony drogi powiatowej nr 1519 przy wylocie północnym od ok. km 0+013,7 do km ok. 0+037,8 i od ok. km 1+607,3 do ok. km 1+618,9 drogi wojewódzkiej nr 877.</w:t>
      </w:r>
    </w:p>
    <w:p w14:paraId="5644899D" w14:textId="156A8909" w:rsidR="002F7258" w:rsidRPr="00E0102C" w:rsidRDefault="002F7258"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Z kolei w </w:t>
      </w:r>
      <w:r w:rsidRPr="00E0102C">
        <w:rPr>
          <w:rFonts w:ascii="Lato" w:hAnsi="Lato" w:cs="Arial"/>
          <w:bCs/>
          <w:color w:val="000000"/>
          <w:spacing w:val="4"/>
          <w:kern w:val="2"/>
          <w:lang w:bidi="pl-PL"/>
        </w:rPr>
        <w:t xml:space="preserve">tabeli nr 5, zamieszczonej w punkcie 6.4.2, zatytułowanym „Budowa ekranów akustycznych”, na stronach 33-34 </w:t>
      </w:r>
      <w:r w:rsidRPr="00E0102C">
        <w:rPr>
          <w:rFonts w:ascii="Lato" w:hAnsi="Lato" w:cs="Arial"/>
          <w:color w:val="000000"/>
          <w:spacing w:val="4"/>
          <w:kern w:val="2"/>
        </w:rPr>
        <w:t xml:space="preserve">części opisowej Projektu </w:t>
      </w:r>
      <w:r w:rsidR="00AF4E83" w:rsidRPr="00E0102C">
        <w:rPr>
          <w:rFonts w:ascii="Lato" w:hAnsi="Lato" w:cs="Arial"/>
          <w:color w:val="000000"/>
          <w:spacing w:val="4"/>
          <w:kern w:val="2"/>
        </w:rPr>
        <w:t>z</w:t>
      </w:r>
      <w:r w:rsidRPr="00E0102C">
        <w:rPr>
          <w:rFonts w:ascii="Lato" w:hAnsi="Lato" w:cs="Arial"/>
          <w:color w:val="000000"/>
          <w:spacing w:val="4"/>
          <w:kern w:val="2"/>
        </w:rPr>
        <w:t xml:space="preserve">agospodarowania </w:t>
      </w:r>
      <w:r w:rsidR="00AF4E83" w:rsidRPr="00E0102C">
        <w:rPr>
          <w:rFonts w:ascii="Lato" w:hAnsi="Lato" w:cs="Arial"/>
          <w:color w:val="000000"/>
          <w:spacing w:val="4"/>
          <w:kern w:val="2"/>
        </w:rPr>
        <w:t>t</w:t>
      </w:r>
      <w:r w:rsidRPr="00E0102C">
        <w:rPr>
          <w:rFonts w:ascii="Lato" w:hAnsi="Lato" w:cs="Arial"/>
          <w:color w:val="000000"/>
          <w:spacing w:val="4"/>
          <w:kern w:val="2"/>
        </w:rPr>
        <w:t xml:space="preserve">erenu, oraz w </w:t>
      </w:r>
      <w:r w:rsidRPr="00E0102C">
        <w:rPr>
          <w:rFonts w:ascii="Lato" w:hAnsi="Lato" w:cs="Arial"/>
          <w:bCs/>
          <w:color w:val="000000"/>
          <w:spacing w:val="4"/>
          <w:kern w:val="2"/>
          <w:lang w:bidi="pl-PL"/>
        </w:rPr>
        <w:t xml:space="preserve">tabeli nr 1, zamieszczonej w punkcie 4, zatytułowanym „Podstawowe parametry techniczne”, na stronach 8-9 opisu technicznego Projektu </w:t>
      </w:r>
      <w:r w:rsidR="00AF4E83" w:rsidRPr="00E0102C">
        <w:rPr>
          <w:rFonts w:ascii="Lato" w:hAnsi="Lato" w:cs="Arial"/>
          <w:bCs/>
          <w:color w:val="000000"/>
          <w:spacing w:val="4"/>
          <w:kern w:val="2"/>
          <w:lang w:bidi="pl-PL"/>
        </w:rPr>
        <w:t>e</w:t>
      </w:r>
      <w:r w:rsidRPr="00E0102C">
        <w:rPr>
          <w:rFonts w:ascii="Lato" w:hAnsi="Lato" w:cs="Arial"/>
          <w:bCs/>
          <w:color w:val="000000"/>
          <w:spacing w:val="4"/>
          <w:kern w:val="2"/>
          <w:lang w:bidi="pl-PL"/>
        </w:rPr>
        <w:t xml:space="preserve">kranów </w:t>
      </w:r>
      <w:r w:rsidR="00AF4E83" w:rsidRPr="00E0102C">
        <w:rPr>
          <w:rFonts w:ascii="Lato" w:hAnsi="Lato" w:cs="Arial"/>
          <w:bCs/>
          <w:color w:val="000000"/>
          <w:spacing w:val="4"/>
          <w:kern w:val="2"/>
          <w:lang w:bidi="pl-PL"/>
        </w:rPr>
        <w:t>a</w:t>
      </w:r>
      <w:r w:rsidRPr="00E0102C">
        <w:rPr>
          <w:rFonts w:ascii="Lato" w:hAnsi="Lato" w:cs="Arial"/>
          <w:bCs/>
          <w:color w:val="000000"/>
          <w:spacing w:val="4"/>
          <w:kern w:val="2"/>
          <w:lang w:bidi="pl-PL"/>
        </w:rPr>
        <w:t xml:space="preserve">kustycznych, będącego częścią Projektu </w:t>
      </w:r>
      <w:r w:rsidR="00AF4E83" w:rsidRPr="00E0102C">
        <w:rPr>
          <w:rFonts w:ascii="Lato" w:hAnsi="Lato" w:cs="Arial"/>
          <w:bCs/>
          <w:color w:val="000000"/>
          <w:spacing w:val="4"/>
          <w:kern w:val="2"/>
          <w:lang w:bidi="pl-PL"/>
        </w:rPr>
        <w:t>budowlanego</w:t>
      </w:r>
      <w:r w:rsidRPr="00E0102C">
        <w:rPr>
          <w:rFonts w:ascii="Lato" w:hAnsi="Lato" w:cs="Arial"/>
          <w:bCs/>
          <w:color w:val="000000"/>
          <w:spacing w:val="4"/>
          <w:kern w:val="2"/>
          <w:lang w:bidi="pl-PL"/>
        </w:rPr>
        <w:t>,</w:t>
      </w:r>
      <w:r w:rsidRPr="00E0102C">
        <w:rPr>
          <w:rFonts w:ascii="Lato" w:hAnsi="Lato" w:cs="Arial"/>
          <w:color w:val="000000"/>
          <w:spacing w:val="4"/>
          <w:kern w:val="2"/>
        </w:rPr>
        <w:t xml:space="preserve"> wskazano, że w ramach inwestycji projektuje się sześć ekranów akustycznych, a nie trzy, jak określono w </w:t>
      </w:r>
      <w:r w:rsidR="00AF4E83" w:rsidRPr="00E0102C">
        <w:rPr>
          <w:rFonts w:ascii="Lato" w:hAnsi="Lato" w:cs="Arial"/>
          <w:color w:val="000000"/>
          <w:spacing w:val="4"/>
        </w:rPr>
        <w:t xml:space="preserve">decyzji RDOŚ </w:t>
      </w:r>
      <w:r w:rsidR="00D74A0F" w:rsidRPr="00E0102C">
        <w:rPr>
          <w:rFonts w:ascii="Lato" w:hAnsi="Lato" w:cs="Arial"/>
          <w:color w:val="000000"/>
          <w:spacing w:val="4"/>
        </w:rPr>
        <w:br/>
      </w:r>
      <w:r w:rsidR="00AF4E83" w:rsidRPr="00E0102C">
        <w:rPr>
          <w:rFonts w:ascii="Lato" w:hAnsi="Lato" w:cs="Arial"/>
          <w:color w:val="000000"/>
          <w:spacing w:val="4"/>
        </w:rPr>
        <w:t>o środowiskowych uwarunkowaniach</w:t>
      </w:r>
      <w:r w:rsidRPr="00E0102C">
        <w:rPr>
          <w:rFonts w:ascii="Lato" w:hAnsi="Lato" w:cs="Arial"/>
          <w:color w:val="000000"/>
          <w:spacing w:val="4"/>
          <w:kern w:val="2"/>
        </w:rPr>
        <w:t>. Ponadto, zgodnie z dokumentacją projektową ekran EP2 ma mieć wysokość 3,5 m, natomiast w decyzji środowiskowej jako wysokość ekranu wskazano 3 m.</w:t>
      </w:r>
      <w:r w:rsidR="00AF4E83" w:rsidRPr="00E0102C">
        <w:rPr>
          <w:rFonts w:ascii="Lato" w:hAnsi="Lato" w:cs="Arial"/>
          <w:color w:val="000000"/>
          <w:spacing w:val="4"/>
          <w:kern w:val="2"/>
        </w:rPr>
        <w:t xml:space="preserve"> </w:t>
      </w:r>
    </w:p>
    <w:p w14:paraId="1E6034DD" w14:textId="3668A072" w:rsidR="002F7258" w:rsidRPr="00E0102C" w:rsidRDefault="00AF4E83"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W toku postępowania wyjaśniającego</w:t>
      </w:r>
      <w:r w:rsidR="002F7258" w:rsidRPr="00E0102C">
        <w:rPr>
          <w:rFonts w:ascii="Lato" w:hAnsi="Lato" w:cs="Arial"/>
          <w:color w:val="000000"/>
          <w:spacing w:val="4"/>
          <w:kern w:val="2"/>
        </w:rPr>
        <w:t xml:space="preserve"> inwestor </w:t>
      </w:r>
      <w:r w:rsidRPr="00E0102C">
        <w:rPr>
          <w:rFonts w:ascii="Lato" w:hAnsi="Lato" w:cs="Arial"/>
          <w:color w:val="000000"/>
          <w:spacing w:val="4"/>
          <w:kern w:val="2"/>
        </w:rPr>
        <w:t>wskazał</w:t>
      </w:r>
      <w:r w:rsidR="002F7258" w:rsidRPr="00E0102C">
        <w:rPr>
          <w:rFonts w:ascii="Lato" w:hAnsi="Lato" w:cs="Arial"/>
          <w:color w:val="000000"/>
          <w:spacing w:val="4"/>
          <w:kern w:val="2"/>
        </w:rPr>
        <w:t xml:space="preserve">, że zwiększenie zakresu projektowanych ekranów akustycznych wynika z zaistniałych w czasie pomiędzy uzyskaniem </w:t>
      </w:r>
      <w:r w:rsidRPr="00E0102C">
        <w:rPr>
          <w:rFonts w:ascii="Lato" w:hAnsi="Lato" w:cs="Arial"/>
          <w:color w:val="000000"/>
          <w:spacing w:val="4"/>
        </w:rPr>
        <w:t>decyzji RDOŚ o środowiskowych uwarunkowaniach</w:t>
      </w:r>
      <w:r w:rsidRPr="00E0102C">
        <w:rPr>
          <w:rFonts w:ascii="Lato" w:hAnsi="Lato" w:cs="Arial"/>
          <w:color w:val="000000"/>
          <w:spacing w:val="4"/>
          <w:kern w:val="2"/>
        </w:rPr>
        <w:t xml:space="preserve"> </w:t>
      </w:r>
      <w:r w:rsidR="002F7258" w:rsidRPr="00E0102C">
        <w:rPr>
          <w:rFonts w:ascii="Lato" w:hAnsi="Lato" w:cs="Arial"/>
          <w:color w:val="000000"/>
          <w:spacing w:val="4"/>
          <w:kern w:val="2"/>
        </w:rPr>
        <w:t xml:space="preserve">a uzyskaniem decyzji </w:t>
      </w:r>
      <w:r w:rsidR="00D74A0F" w:rsidRPr="00E0102C">
        <w:rPr>
          <w:rFonts w:ascii="Lato" w:hAnsi="Lato" w:cs="Arial"/>
          <w:color w:val="000000"/>
          <w:spacing w:val="4"/>
          <w:kern w:val="2"/>
        </w:rPr>
        <w:br/>
      </w:r>
      <w:r w:rsidR="002F7258" w:rsidRPr="00E0102C">
        <w:rPr>
          <w:rFonts w:ascii="Lato" w:hAnsi="Lato" w:cs="Arial"/>
          <w:color w:val="000000"/>
          <w:spacing w:val="4"/>
          <w:kern w:val="2"/>
        </w:rPr>
        <w:t xml:space="preserve">o zezwoleniu na realizację przedmiotowej inwestycji drogowej zmian w środowisku. </w:t>
      </w:r>
      <w:r w:rsidR="00D74A0F" w:rsidRPr="00E0102C">
        <w:rPr>
          <w:rFonts w:ascii="Lato" w:hAnsi="Lato" w:cs="Arial"/>
          <w:color w:val="000000"/>
          <w:spacing w:val="4"/>
          <w:kern w:val="2"/>
        </w:rPr>
        <w:br/>
      </w:r>
      <w:r w:rsidR="002F7258" w:rsidRPr="00E0102C">
        <w:rPr>
          <w:rFonts w:ascii="Lato" w:hAnsi="Lato" w:cs="Arial"/>
          <w:color w:val="000000"/>
          <w:spacing w:val="4"/>
          <w:kern w:val="2"/>
        </w:rPr>
        <w:t xml:space="preserve">W ocenie inwestora ekrany zaprojektowane zostały w miejscach, gdzie wyniki pomiarów kontrolnych hałasu z całą pewnością przekraczałyby wartości dopuszczalne. Ustosunkowując się zaś do rozbieżności w zakresie wysokości ekranu EP2, inwestor poinformował, że projekt budowlany jest obarczony omyłką pisarską w tym zakresie. </w:t>
      </w:r>
      <w:r w:rsidRPr="00E0102C">
        <w:rPr>
          <w:rFonts w:ascii="Lato" w:hAnsi="Lato" w:cs="Arial"/>
          <w:color w:val="000000"/>
          <w:spacing w:val="4"/>
          <w:kern w:val="2"/>
        </w:rPr>
        <w:t xml:space="preserve"> </w:t>
      </w:r>
    </w:p>
    <w:p w14:paraId="6BD8BA2E" w14:textId="0024029E" w:rsidR="002F7258" w:rsidRPr="00E0102C" w:rsidRDefault="002F7258"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Mając na uwadze wyjaśnienia inwestora</w:t>
      </w:r>
      <w:r w:rsidR="00AF4E83" w:rsidRPr="00E0102C">
        <w:rPr>
          <w:rFonts w:ascii="Lato" w:hAnsi="Lato" w:cs="Arial"/>
          <w:color w:val="000000"/>
          <w:spacing w:val="4"/>
          <w:kern w:val="2"/>
        </w:rPr>
        <w:t xml:space="preserve">, </w:t>
      </w:r>
      <w:r w:rsidRPr="00E0102C">
        <w:rPr>
          <w:rFonts w:ascii="Lato" w:hAnsi="Lato" w:cs="Arial"/>
          <w:color w:val="000000"/>
          <w:spacing w:val="4"/>
          <w:kern w:val="2"/>
        </w:rPr>
        <w:t xml:space="preserve">należy jednak podkreślić, </w:t>
      </w:r>
      <w:r w:rsidRPr="00E0102C">
        <w:rPr>
          <w:rFonts w:ascii="Lato" w:hAnsi="Lato" w:cs="Arial"/>
          <w:bCs/>
          <w:color w:val="000000"/>
          <w:spacing w:val="4"/>
          <w:kern w:val="2"/>
          <w:lang w:bidi="pl-PL"/>
        </w:rPr>
        <w:t xml:space="preserve">iż zgodnie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 xml:space="preserve">z art. 72 ust. 1 pkt 10 ustawy z dnia 3 października 2008 r. o udostępnianiu informacji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o środowisku i jego ochronie, udziale społeczeństwa w ochronie środowiska oraz ocenach oddziaływania na środowisko (t.j. Dz. U. z 202</w:t>
      </w:r>
      <w:r w:rsidR="00AF4E83" w:rsidRPr="00E0102C">
        <w:rPr>
          <w:rFonts w:ascii="Lato" w:hAnsi="Lato" w:cs="Arial"/>
          <w:bCs/>
          <w:color w:val="000000"/>
          <w:spacing w:val="4"/>
          <w:kern w:val="2"/>
          <w:lang w:bidi="pl-PL"/>
        </w:rPr>
        <w:t>4</w:t>
      </w:r>
      <w:r w:rsidRPr="00E0102C">
        <w:rPr>
          <w:rFonts w:ascii="Lato" w:hAnsi="Lato" w:cs="Arial"/>
          <w:bCs/>
          <w:color w:val="000000"/>
          <w:spacing w:val="4"/>
          <w:kern w:val="2"/>
          <w:lang w:bidi="pl-PL"/>
        </w:rPr>
        <w:t xml:space="preserve"> r. poz. </w:t>
      </w:r>
      <w:r w:rsidR="00AF4E83" w:rsidRPr="00E0102C">
        <w:rPr>
          <w:rFonts w:ascii="Lato" w:hAnsi="Lato" w:cs="Arial"/>
          <w:bCs/>
          <w:color w:val="000000"/>
          <w:spacing w:val="4"/>
          <w:kern w:val="2"/>
          <w:lang w:bidi="pl-PL"/>
        </w:rPr>
        <w:t>1112</w:t>
      </w:r>
      <w:r w:rsidRPr="00E0102C">
        <w:rPr>
          <w:rFonts w:ascii="Lato" w:hAnsi="Lato" w:cs="Arial"/>
          <w:bCs/>
          <w:color w:val="000000"/>
          <w:spacing w:val="4"/>
          <w:kern w:val="2"/>
          <w:lang w:bidi="pl-PL"/>
        </w:rPr>
        <w:t xml:space="preserve"> z późn. zm.), </w:t>
      </w:r>
      <w:r w:rsidR="005502B7" w:rsidRPr="00E0102C">
        <w:rPr>
          <w:rFonts w:ascii="Lato" w:hAnsi="Lato" w:cs="Arial"/>
          <w:bCs/>
          <w:color w:val="000000"/>
          <w:spacing w:val="4"/>
          <w:kern w:val="2"/>
          <w:lang w:bidi="pl-PL"/>
        </w:rPr>
        <w:t xml:space="preserve">zwanej dalej „ustawą o udostępnianiu informacji o środowisku i jego ochronie, udziale społeczeństwa </w:t>
      </w:r>
      <w:r w:rsidR="00D74A0F" w:rsidRPr="00E0102C">
        <w:rPr>
          <w:rFonts w:ascii="Lato" w:hAnsi="Lato" w:cs="Arial"/>
          <w:bCs/>
          <w:color w:val="000000"/>
          <w:spacing w:val="4"/>
          <w:kern w:val="2"/>
          <w:lang w:bidi="pl-PL"/>
        </w:rPr>
        <w:br/>
      </w:r>
      <w:r w:rsidR="005502B7" w:rsidRPr="00E0102C">
        <w:rPr>
          <w:rFonts w:ascii="Lato" w:hAnsi="Lato" w:cs="Arial"/>
          <w:bCs/>
          <w:color w:val="000000"/>
          <w:spacing w:val="4"/>
          <w:kern w:val="2"/>
          <w:lang w:bidi="pl-PL"/>
        </w:rPr>
        <w:t xml:space="preserve">w ochronie środowiska oraz ocenach oddziaływania na środowisko”, </w:t>
      </w:r>
      <w:r w:rsidRPr="00E0102C">
        <w:rPr>
          <w:rFonts w:ascii="Lato" w:hAnsi="Lato" w:cs="Arial"/>
          <w:bCs/>
          <w:color w:val="000000"/>
          <w:spacing w:val="4"/>
          <w:kern w:val="2"/>
          <w:lang w:bidi="pl-PL"/>
        </w:rPr>
        <w:t xml:space="preserve">wydanie decyzji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 xml:space="preserve">o środowiskowych uwarunkowaniach następuje przed uzyskaniem decyzji o zezwoleniu na realizację inwestycji drogowej. W myśl zaś art. 86 ww. ustawy, decyzja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 xml:space="preserve">o środowiskowych uwarunkowaniach wiąże organ wydający decyzje, o której mowa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 xml:space="preserve">w art. 72 ust. 1 ww. ustawy. </w:t>
      </w:r>
      <w:r w:rsidRPr="00E0102C">
        <w:rPr>
          <w:rFonts w:ascii="Lato" w:hAnsi="Lato" w:cs="Arial"/>
          <w:color w:val="000000"/>
          <w:spacing w:val="4"/>
          <w:kern w:val="2"/>
        </w:rPr>
        <w:t xml:space="preserve">Należy przy tym podkreślić, że decyzja o środowiskowych uwarunkowaniach zgody na realizację przedsięwzięcia ma charakter </w:t>
      </w:r>
      <w:proofErr w:type="spellStart"/>
      <w:r w:rsidRPr="00E0102C">
        <w:rPr>
          <w:rFonts w:ascii="Lato" w:hAnsi="Lato" w:cs="Arial"/>
          <w:color w:val="000000"/>
          <w:spacing w:val="4"/>
          <w:kern w:val="2"/>
        </w:rPr>
        <w:t>sui</w:t>
      </w:r>
      <w:proofErr w:type="spellEnd"/>
      <w:r w:rsidRPr="00E0102C">
        <w:rPr>
          <w:rFonts w:ascii="Lato" w:hAnsi="Lato" w:cs="Arial"/>
          <w:color w:val="000000"/>
          <w:spacing w:val="4"/>
          <w:kern w:val="2"/>
        </w:rPr>
        <w:t xml:space="preserve"> </w:t>
      </w:r>
      <w:proofErr w:type="spellStart"/>
      <w:r w:rsidRPr="00E0102C">
        <w:rPr>
          <w:rFonts w:ascii="Lato" w:hAnsi="Lato" w:cs="Arial"/>
          <w:color w:val="000000"/>
          <w:spacing w:val="4"/>
          <w:kern w:val="2"/>
        </w:rPr>
        <w:t>generis</w:t>
      </w:r>
      <w:proofErr w:type="spellEnd"/>
      <w:r w:rsidRPr="00E0102C">
        <w:rPr>
          <w:rFonts w:ascii="Lato" w:hAnsi="Lato" w:cs="Arial"/>
          <w:color w:val="000000"/>
          <w:spacing w:val="4"/>
          <w:kern w:val="2"/>
        </w:rPr>
        <w:t xml:space="preserve"> „rozstrzygnięcia wstępnego” względem ewentualnego przyszłego zamierzenia inwestycyjnego (w przedmiotowej sprawie dotyczącego decyzji o zezwoleniu na realizację inwestycji drogowej) i pełni ona względem niego w istocie funkcję prejudycjalną.</w:t>
      </w:r>
    </w:p>
    <w:p w14:paraId="746B63E1" w14:textId="77777777" w:rsidR="002F7258" w:rsidRPr="00E0102C" w:rsidRDefault="002F7258"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Organ orzekający w sprawie zezwolenia na realizację inwestycji drogowej nie ma zatem kompetencji do samodzielnego, w oderwaniu od zapisów decyzji o środowiskowych uwarunkowaniach, decydowania o lokalizacji ekranów akustycznych.</w:t>
      </w:r>
      <w:r w:rsidRPr="00E0102C">
        <w:rPr>
          <w:rFonts w:ascii="Lato" w:hAnsi="Lato" w:cs="Arial"/>
          <w:bCs/>
          <w:color w:val="000000"/>
          <w:spacing w:val="4"/>
          <w:kern w:val="2"/>
        </w:rPr>
        <w:t xml:space="preserve"> </w:t>
      </w:r>
      <w:r w:rsidRPr="00E0102C">
        <w:rPr>
          <w:rFonts w:ascii="Lato" w:hAnsi="Lato" w:cs="Arial"/>
          <w:color w:val="000000"/>
          <w:spacing w:val="4"/>
          <w:kern w:val="2"/>
        </w:rPr>
        <w:t>Organ architektoniczno-budowlany nie może bowiem wchodzić sam w kompetencje organów badających oddziaływanie inwestycji na środowisko, ani też ich zastępować. Organ wydający pozwolenie na budowę bada więc, czy inwestor spełnił wszystkie wymagania przewidziane w decyzji o środowiskowych uwarunkowaniach.</w:t>
      </w:r>
    </w:p>
    <w:p w14:paraId="56E3A19A" w14:textId="72A596F9" w:rsidR="002F7258" w:rsidRPr="00E0102C" w:rsidRDefault="002F7258" w:rsidP="002F725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Co więcej, zgodnie z utrwalonym orzecznictwem </w:t>
      </w:r>
      <w:proofErr w:type="spellStart"/>
      <w:r w:rsidRPr="00E0102C">
        <w:rPr>
          <w:rFonts w:ascii="Lato" w:hAnsi="Lato" w:cs="Arial"/>
          <w:color w:val="000000"/>
          <w:spacing w:val="4"/>
          <w:kern w:val="2"/>
        </w:rPr>
        <w:t>sądowoadministracyjnym</w:t>
      </w:r>
      <w:proofErr w:type="spellEnd"/>
      <w:r w:rsidRPr="00E0102C">
        <w:rPr>
          <w:rFonts w:ascii="Lato" w:hAnsi="Lato" w:cs="Arial"/>
          <w:color w:val="000000"/>
          <w:spacing w:val="4"/>
          <w:kern w:val="2"/>
        </w:rPr>
        <w:t xml:space="preserve">: „Nie jest zasadny pogląd, że uwzględnienie w projekcie budowlanym dodatkowych ekranów zależy wyłącznie od woli inwestora. Inwestor nie ma bowiem niczym nieograniczonego prawa do umieszczania przy drodze większej ilości </w:t>
      </w:r>
      <w:r w:rsidR="002170C1" w:rsidRPr="00E0102C">
        <w:rPr>
          <w:rFonts w:ascii="Lato" w:hAnsi="Lato" w:cs="Arial"/>
          <w:color w:val="000000"/>
          <w:spacing w:val="4"/>
          <w:kern w:val="2"/>
        </w:rPr>
        <w:t>ekranów</w:t>
      </w:r>
      <w:r w:rsidRPr="00E0102C">
        <w:rPr>
          <w:rFonts w:ascii="Lato" w:hAnsi="Lato" w:cs="Arial"/>
          <w:color w:val="000000"/>
          <w:spacing w:val="4"/>
          <w:kern w:val="2"/>
        </w:rPr>
        <w:t xml:space="preserve"> niż ilość wynikająca </w:t>
      </w:r>
      <w:r w:rsidR="00D74A0F" w:rsidRPr="00E0102C">
        <w:rPr>
          <w:rFonts w:ascii="Lato" w:hAnsi="Lato" w:cs="Arial"/>
          <w:color w:val="000000"/>
          <w:spacing w:val="4"/>
          <w:kern w:val="2"/>
        </w:rPr>
        <w:br/>
      </w:r>
      <w:r w:rsidRPr="00E0102C">
        <w:rPr>
          <w:rFonts w:ascii="Lato" w:hAnsi="Lato" w:cs="Arial"/>
          <w:color w:val="000000"/>
          <w:spacing w:val="4"/>
          <w:kern w:val="2"/>
        </w:rPr>
        <w:t>ze środowiskowych uwarunkowań zgody na realizację inwestycji. Skoro ekrany akustyczne są urządzeniami ochrony obiektów i obszarów przed hałasem to ich usytuowanie nie wynika z woli inwestora, lecz z przeprowadzonej w postępowaniu środowiskowym analizy oddziaływania projektowanej inwestycji drogowej pod kątem emitowanego hałasu. Wola inwestora nie jest podstawą prawną pozwolenia na budowę ekranów akustycznych w konkretnej lokalizacji. Mimo że ekran akustyczny stanowi element ogrodzenia drogi mający na celu ochronę terenów położonych w sąsiedztwie drogi przed hałasem emitowanym przez poruszające się tą drogą pojazdy, stanowi jednocześnie urządzenie, które należy traktować jako całość techniczno-użytkową, łącznie z drogowymi obiektami inżynierskimi, urządzeniami oraz instalacjami. Dodatkowo wskazać należy, że swobodna wola inwestora w decydowaniu o lokalizacji dodatkowych ekranów akustycznych prowadziłaby wprost do zanegowania, a co najmniej osłabienia wartości rozstrzygnięcia środowiskowego (vide: wyrok Naczelnego Sądu Administracyjnego z dnia 28 września 2012 r. sygn. akt II OSK 1975/12).</w:t>
      </w:r>
    </w:p>
    <w:p w14:paraId="39AE4D6D" w14:textId="22D17259" w:rsidR="00AF4E83" w:rsidRPr="00E0102C" w:rsidRDefault="002F7258" w:rsidP="00332785">
      <w:pPr>
        <w:spacing w:after="240" w:line="240" w:lineRule="exact"/>
        <w:jc w:val="both"/>
        <w:textAlignment w:val="baseline"/>
        <w:rPr>
          <w:rFonts w:ascii="Lato" w:hAnsi="Lato" w:cs="Arial"/>
          <w:bCs/>
          <w:color w:val="000000"/>
          <w:spacing w:val="4"/>
          <w:kern w:val="2"/>
          <w:lang w:bidi="pl-PL"/>
        </w:rPr>
      </w:pPr>
      <w:r w:rsidRPr="00E0102C">
        <w:rPr>
          <w:rFonts w:ascii="Lato" w:hAnsi="Lato" w:cs="Arial"/>
          <w:color w:val="000000"/>
          <w:spacing w:val="4"/>
          <w:kern w:val="2"/>
        </w:rPr>
        <w:t xml:space="preserve">W związku z powyższym, konieczne </w:t>
      </w:r>
      <w:r w:rsidR="00AF4E83" w:rsidRPr="00E0102C">
        <w:rPr>
          <w:rFonts w:ascii="Lato" w:hAnsi="Lato" w:cs="Arial"/>
          <w:color w:val="000000"/>
          <w:spacing w:val="4"/>
          <w:kern w:val="2"/>
        </w:rPr>
        <w:t xml:space="preserve">było </w:t>
      </w:r>
      <w:r w:rsidRPr="00E0102C">
        <w:rPr>
          <w:rFonts w:ascii="Lato" w:hAnsi="Lato" w:cs="Arial"/>
          <w:color w:val="000000"/>
          <w:spacing w:val="4"/>
          <w:kern w:val="2"/>
        </w:rPr>
        <w:t xml:space="preserve">przedłożenie zamiennej decyzji </w:t>
      </w:r>
      <w:r w:rsidR="002170C1">
        <w:rPr>
          <w:rFonts w:ascii="Lato" w:hAnsi="Lato" w:cs="Arial"/>
          <w:color w:val="000000"/>
          <w:spacing w:val="4"/>
          <w:kern w:val="2"/>
        </w:rPr>
        <w:br/>
      </w:r>
      <w:r w:rsidRPr="00E0102C">
        <w:rPr>
          <w:rFonts w:ascii="Lato" w:hAnsi="Lato" w:cs="Arial"/>
          <w:color w:val="000000"/>
          <w:spacing w:val="4"/>
          <w:kern w:val="2"/>
        </w:rPr>
        <w:t>o środowiskowych uwarunkowaniach zgody na realizację przedmiotowego przedsięwzięcia uwzględniającej budowę ekranów akustycznych w kształcie, w jakim zostały przewidziane przez inwestora w projekcie budowlanym zatwierdzonym decyzją Wojewody Podkarpackiego</w:t>
      </w:r>
      <w:r w:rsidR="00AF4E83" w:rsidRPr="00E0102C">
        <w:rPr>
          <w:rFonts w:ascii="Lato" w:hAnsi="Lato" w:cs="Arial"/>
          <w:color w:val="000000"/>
          <w:spacing w:val="4"/>
          <w:kern w:val="2"/>
        </w:rPr>
        <w:t xml:space="preserve"> </w:t>
      </w:r>
      <w:r w:rsidRPr="00E0102C">
        <w:rPr>
          <w:rFonts w:ascii="Lato" w:hAnsi="Lato" w:cs="Arial"/>
          <w:color w:val="000000"/>
          <w:spacing w:val="4"/>
          <w:kern w:val="2"/>
        </w:rPr>
        <w:t xml:space="preserve">lub przedłożenie skorygowanej dokumentacji projektowej przedmiotowej inwestycji drogowej poprzez doprowadzenie jej </w:t>
      </w:r>
      <w:r w:rsidRPr="00E0102C">
        <w:rPr>
          <w:rFonts w:ascii="Lato" w:hAnsi="Lato" w:cs="Arial"/>
          <w:bCs/>
          <w:color w:val="000000"/>
          <w:spacing w:val="4"/>
          <w:kern w:val="2"/>
          <w:lang w:bidi="pl-PL"/>
        </w:rPr>
        <w:t>w omawianym zakresie</w:t>
      </w:r>
      <w:r w:rsidRPr="00E0102C">
        <w:rPr>
          <w:rFonts w:ascii="Lato" w:hAnsi="Lato" w:cs="Arial"/>
          <w:color w:val="000000"/>
          <w:spacing w:val="4"/>
          <w:kern w:val="2"/>
        </w:rPr>
        <w:t xml:space="preserve"> do zgodności z </w:t>
      </w:r>
      <w:r w:rsidR="00AF4E83" w:rsidRPr="00E0102C">
        <w:rPr>
          <w:rFonts w:ascii="Lato" w:hAnsi="Lato" w:cs="Arial"/>
          <w:color w:val="000000"/>
          <w:spacing w:val="4"/>
        </w:rPr>
        <w:t>decyzją RDOŚ o środowiskowych uwarunkowaniach</w:t>
      </w:r>
      <w:r w:rsidRPr="00E0102C">
        <w:rPr>
          <w:rFonts w:ascii="Lato" w:hAnsi="Lato" w:cs="Arial"/>
          <w:bCs/>
          <w:color w:val="000000"/>
          <w:spacing w:val="4"/>
          <w:kern w:val="2"/>
          <w:lang w:bidi="pl-PL"/>
        </w:rPr>
        <w:t>.</w:t>
      </w:r>
    </w:p>
    <w:p w14:paraId="44DB7E35" w14:textId="1D3518C7" w:rsidR="00332785" w:rsidRPr="00E0102C" w:rsidRDefault="00332785" w:rsidP="00332785">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Powyższe stanowiło przedmiot korespondencji kierowanej do inwestora (pismo z dnia </w:t>
      </w:r>
      <w:r w:rsidRPr="00E0102C">
        <w:rPr>
          <w:rFonts w:ascii="Lato" w:hAnsi="Lato" w:cs="Arial"/>
          <w:color w:val="000000"/>
          <w:spacing w:val="4"/>
          <w:kern w:val="2"/>
        </w:rPr>
        <w:br/>
      </w:r>
      <w:r w:rsidR="00AF4E83" w:rsidRPr="00E0102C">
        <w:rPr>
          <w:rFonts w:ascii="Lato" w:hAnsi="Lato" w:cs="Arial"/>
          <w:color w:val="000000"/>
          <w:spacing w:val="4"/>
          <w:kern w:val="2"/>
        </w:rPr>
        <w:t>11 marca 2022</w:t>
      </w:r>
      <w:r w:rsidRPr="00E0102C">
        <w:rPr>
          <w:rFonts w:ascii="Lato" w:hAnsi="Lato" w:cs="Arial"/>
          <w:color w:val="000000"/>
          <w:spacing w:val="4"/>
          <w:kern w:val="2"/>
        </w:rPr>
        <w:t xml:space="preserve"> r., znak: DLI-III.7621.</w:t>
      </w:r>
      <w:r w:rsidR="00AF4E83" w:rsidRPr="00E0102C">
        <w:rPr>
          <w:rFonts w:ascii="Lato" w:hAnsi="Lato" w:cs="Arial"/>
          <w:color w:val="000000"/>
          <w:spacing w:val="4"/>
          <w:kern w:val="2"/>
        </w:rPr>
        <w:t>11</w:t>
      </w:r>
      <w:r w:rsidRPr="00E0102C">
        <w:rPr>
          <w:rFonts w:ascii="Lato" w:hAnsi="Lato" w:cs="Arial"/>
          <w:color w:val="000000"/>
          <w:spacing w:val="4"/>
          <w:kern w:val="2"/>
        </w:rPr>
        <w:t>.202</w:t>
      </w:r>
      <w:r w:rsidR="00AF4E83" w:rsidRPr="00E0102C">
        <w:rPr>
          <w:rFonts w:ascii="Lato" w:hAnsi="Lato" w:cs="Arial"/>
          <w:color w:val="000000"/>
          <w:spacing w:val="4"/>
          <w:kern w:val="2"/>
        </w:rPr>
        <w:t>2</w:t>
      </w:r>
      <w:r w:rsidRPr="00E0102C">
        <w:rPr>
          <w:rFonts w:ascii="Lato" w:hAnsi="Lato" w:cs="Arial"/>
          <w:color w:val="000000"/>
          <w:spacing w:val="4"/>
          <w:kern w:val="2"/>
        </w:rPr>
        <w:t>.AW.</w:t>
      </w:r>
      <w:r w:rsidR="00AF4E83" w:rsidRPr="00E0102C">
        <w:rPr>
          <w:rFonts w:ascii="Lato" w:hAnsi="Lato" w:cs="Arial"/>
          <w:color w:val="000000"/>
          <w:spacing w:val="4"/>
          <w:kern w:val="2"/>
        </w:rPr>
        <w:t>2</w:t>
      </w:r>
      <w:r w:rsidRPr="00E0102C">
        <w:rPr>
          <w:rFonts w:ascii="Lato" w:hAnsi="Lato" w:cs="Arial"/>
          <w:color w:val="000000"/>
          <w:spacing w:val="4"/>
          <w:kern w:val="2"/>
        </w:rPr>
        <w:t xml:space="preserve">, oraz z dnia </w:t>
      </w:r>
      <w:r w:rsidR="00AF4E83" w:rsidRPr="00E0102C">
        <w:rPr>
          <w:rFonts w:ascii="Lato" w:hAnsi="Lato" w:cs="Arial"/>
          <w:color w:val="000000"/>
          <w:spacing w:val="4"/>
          <w:kern w:val="2"/>
        </w:rPr>
        <w:t>23 maja</w:t>
      </w:r>
      <w:r w:rsidRPr="00E0102C">
        <w:rPr>
          <w:rFonts w:ascii="Lato" w:hAnsi="Lato" w:cs="Arial"/>
          <w:color w:val="000000"/>
          <w:spacing w:val="4"/>
          <w:kern w:val="2"/>
        </w:rPr>
        <w:t xml:space="preserve"> 2022 r., znak: DLI-III.7621.</w:t>
      </w:r>
      <w:r w:rsidR="00AF4E83" w:rsidRPr="00E0102C">
        <w:rPr>
          <w:rFonts w:ascii="Lato" w:hAnsi="Lato" w:cs="Arial"/>
          <w:color w:val="000000"/>
          <w:spacing w:val="4"/>
          <w:kern w:val="2"/>
        </w:rPr>
        <w:t>11</w:t>
      </w:r>
      <w:r w:rsidRPr="00E0102C">
        <w:rPr>
          <w:rFonts w:ascii="Lato" w:hAnsi="Lato" w:cs="Arial"/>
          <w:color w:val="000000"/>
          <w:spacing w:val="4"/>
          <w:kern w:val="2"/>
        </w:rPr>
        <w:t>.202</w:t>
      </w:r>
      <w:r w:rsidR="00AF4E83" w:rsidRPr="00E0102C">
        <w:rPr>
          <w:rFonts w:ascii="Lato" w:hAnsi="Lato" w:cs="Arial"/>
          <w:color w:val="000000"/>
          <w:spacing w:val="4"/>
          <w:kern w:val="2"/>
        </w:rPr>
        <w:t>2</w:t>
      </w:r>
      <w:r w:rsidRPr="00E0102C">
        <w:rPr>
          <w:rFonts w:ascii="Lato" w:hAnsi="Lato" w:cs="Arial"/>
          <w:color w:val="000000"/>
          <w:spacing w:val="4"/>
          <w:kern w:val="2"/>
        </w:rPr>
        <w:t>.AW.</w:t>
      </w:r>
      <w:r w:rsidR="00AF4E83" w:rsidRPr="00E0102C">
        <w:rPr>
          <w:rFonts w:ascii="Lato" w:hAnsi="Lato" w:cs="Arial"/>
          <w:color w:val="000000"/>
          <w:spacing w:val="4"/>
          <w:kern w:val="2"/>
        </w:rPr>
        <w:t>6</w:t>
      </w:r>
      <w:r w:rsidRPr="00E0102C">
        <w:rPr>
          <w:rFonts w:ascii="Lato" w:hAnsi="Lato" w:cs="Arial"/>
          <w:color w:val="000000"/>
          <w:spacing w:val="4"/>
          <w:kern w:val="2"/>
        </w:rPr>
        <w:t>).</w:t>
      </w:r>
    </w:p>
    <w:p w14:paraId="0EC2EAE7" w14:textId="3BCB760A" w:rsidR="00D84B48" w:rsidRPr="00E0102C" w:rsidRDefault="00DA3788" w:rsidP="00D84B48">
      <w:pPr>
        <w:spacing w:after="240" w:line="240" w:lineRule="exact"/>
        <w:jc w:val="both"/>
        <w:textAlignment w:val="baseline"/>
        <w:rPr>
          <w:rFonts w:ascii="Lato" w:hAnsi="Lato" w:cs="Arial"/>
          <w:bCs/>
          <w:spacing w:val="4"/>
        </w:rPr>
      </w:pPr>
      <w:r w:rsidRPr="00E0102C">
        <w:rPr>
          <w:rFonts w:ascii="Lato" w:hAnsi="Lato" w:cs="Arial"/>
          <w:color w:val="000000"/>
          <w:spacing w:val="4"/>
          <w:kern w:val="2"/>
        </w:rPr>
        <w:t xml:space="preserve">W odpowiedzi na powyższe wezwania inwestor przedłożył skorygowaną dokumentację mapową i projektową </w:t>
      </w:r>
      <w:r w:rsidR="00332785" w:rsidRPr="00E0102C">
        <w:rPr>
          <w:rFonts w:ascii="Lato" w:hAnsi="Lato" w:cs="Arial"/>
          <w:color w:val="000000"/>
          <w:spacing w:val="4"/>
          <w:kern w:val="2"/>
        </w:rPr>
        <w:t xml:space="preserve">w zakresie zaprojektowanych ekranów akustycznych. </w:t>
      </w:r>
      <w:r w:rsidR="00D74A0F" w:rsidRPr="00E0102C">
        <w:rPr>
          <w:rFonts w:ascii="Lato" w:hAnsi="Lato" w:cs="Arial"/>
          <w:color w:val="000000"/>
          <w:spacing w:val="4"/>
          <w:kern w:val="2"/>
        </w:rPr>
        <w:br/>
      </w:r>
      <w:r w:rsidRPr="00E0102C">
        <w:rPr>
          <w:rFonts w:ascii="Lato" w:hAnsi="Lato" w:cs="Arial"/>
          <w:color w:val="000000"/>
          <w:spacing w:val="4"/>
          <w:kern w:val="2"/>
        </w:rPr>
        <w:t>W konsekwencji powyższego konieczna stała się zmiana części załączników do kontrolowanej decyzji (</w:t>
      </w:r>
      <w:r w:rsidRPr="00E0102C">
        <w:rPr>
          <w:rFonts w:ascii="Lato" w:hAnsi="Lato" w:cs="Arial"/>
          <w:spacing w:val="4"/>
        </w:rPr>
        <w:t xml:space="preserve">rys. nr </w:t>
      </w:r>
      <w:r w:rsidR="00735D11" w:rsidRPr="00E0102C">
        <w:rPr>
          <w:rFonts w:ascii="Lato" w:hAnsi="Lato" w:cs="Arial"/>
          <w:spacing w:val="4"/>
        </w:rPr>
        <w:t>2.</w:t>
      </w:r>
      <w:r w:rsidR="000A2CDD" w:rsidRPr="00E0102C">
        <w:rPr>
          <w:rFonts w:ascii="Lato" w:hAnsi="Lato" w:cs="Arial"/>
          <w:spacing w:val="4"/>
        </w:rPr>
        <w:t>2</w:t>
      </w:r>
      <w:r w:rsidR="00735D11" w:rsidRPr="00E0102C">
        <w:rPr>
          <w:rFonts w:ascii="Lato" w:hAnsi="Lato" w:cs="Arial"/>
          <w:spacing w:val="4"/>
        </w:rPr>
        <w:t xml:space="preserve"> i 2.</w:t>
      </w:r>
      <w:r w:rsidR="000A2CDD" w:rsidRPr="00E0102C">
        <w:rPr>
          <w:rFonts w:ascii="Lato" w:hAnsi="Lato" w:cs="Arial"/>
          <w:spacing w:val="4"/>
        </w:rPr>
        <w:t>4</w:t>
      </w:r>
      <w:r w:rsidRPr="00E0102C">
        <w:rPr>
          <w:rFonts w:ascii="Lato" w:hAnsi="Lato" w:cs="Arial"/>
          <w:spacing w:val="4"/>
        </w:rPr>
        <w:t xml:space="preserve"> mapy w skali 1:500 przedstawiającej proponowany przebieg drogi, z zaznaczeniem terenu niezbędnego dla obiektów budowlanych, oraz istniejące uzbrojenie terenu, </w:t>
      </w:r>
      <w:r w:rsidR="0022598A" w:rsidRPr="00E0102C">
        <w:rPr>
          <w:rFonts w:ascii="Lato" w:hAnsi="Lato" w:cs="Arial"/>
          <w:spacing w:val="4"/>
        </w:rPr>
        <w:t xml:space="preserve">odpowiednie </w:t>
      </w:r>
      <w:r w:rsidR="00735D11" w:rsidRPr="00E0102C">
        <w:rPr>
          <w:rFonts w:ascii="Lato" w:hAnsi="Lato" w:cs="Arial"/>
          <w:spacing w:val="4"/>
        </w:rPr>
        <w:t>strony</w:t>
      </w:r>
      <w:r w:rsidRPr="00E0102C">
        <w:rPr>
          <w:rFonts w:ascii="Lato" w:hAnsi="Lato" w:cs="Arial"/>
          <w:spacing w:val="4"/>
        </w:rPr>
        <w:t xml:space="preserve"> tomu </w:t>
      </w:r>
      <w:r w:rsidRPr="00E0102C">
        <w:rPr>
          <w:rFonts w:ascii="Lato" w:hAnsi="Lato" w:cs="Arial"/>
          <w:bCs/>
          <w:spacing w:val="4"/>
          <w:lang w:eastAsia="zh-CN"/>
        </w:rPr>
        <w:t xml:space="preserve">1 Projektu zagospodarowania terenu – części opisowej, </w:t>
      </w:r>
      <w:r w:rsidRPr="00E0102C">
        <w:rPr>
          <w:rFonts w:ascii="Lato" w:hAnsi="Lato" w:cs="Arial"/>
          <w:bCs/>
          <w:spacing w:val="4"/>
        </w:rPr>
        <w:t xml:space="preserve">będącego częścią Projektu budowlanego, </w:t>
      </w:r>
      <w:r w:rsidRPr="00E0102C">
        <w:rPr>
          <w:rFonts w:ascii="Lato" w:hAnsi="Lato" w:cs="Arial"/>
          <w:spacing w:val="4"/>
        </w:rPr>
        <w:t xml:space="preserve">rys. nr </w:t>
      </w:r>
      <w:r w:rsidR="00735D11" w:rsidRPr="00E0102C">
        <w:rPr>
          <w:rFonts w:ascii="Lato" w:hAnsi="Lato" w:cs="Arial"/>
          <w:spacing w:val="4"/>
        </w:rPr>
        <w:t>2.</w:t>
      </w:r>
      <w:r w:rsidR="000A2CDD" w:rsidRPr="00E0102C">
        <w:rPr>
          <w:rFonts w:ascii="Lato" w:hAnsi="Lato" w:cs="Arial"/>
          <w:spacing w:val="4"/>
        </w:rPr>
        <w:t>2</w:t>
      </w:r>
      <w:r w:rsidR="00735D11" w:rsidRPr="00E0102C">
        <w:rPr>
          <w:rFonts w:ascii="Lato" w:hAnsi="Lato" w:cs="Arial"/>
          <w:spacing w:val="4"/>
        </w:rPr>
        <w:t xml:space="preserve"> i 2.</w:t>
      </w:r>
      <w:r w:rsidR="000A2CDD" w:rsidRPr="00E0102C">
        <w:rPr>
          <w:rFonts w:ascii="Lato" w:hAnsi="Lato" w:cs="Arial"/>
          <w:spacing w:val="4"/>
        </w:rPr>
        <w:t>4</w:t>
      </w:r>
      <w:r w:rsidRPr="00E0102C">
        <w:rPr>
          <w:rFonts w:ascii="Lato" w:hAnsi="Lato" w:cs="Arial"/>
          <w:spacing w:val="4"/>
        </w:rPr>
        <w:t xml:space="preserve"> tomu </w:t>
      </w:r>
      <w:r w:rsidRPr="00E0102C">
        <w:rPr>
          <w:rFonts w:ascii="Lato" w:hAnsi="Lato" w:cs="Arial"/>
          <w:bCs/>
          <w:spacing w:val="4"/>
          <w:lang w:eastAsia="zh-CN"/>
        </w:rPr>
        <w:t>1 Projektu zagospodarowania terenu – części rysunkowej</w:t>
      </w:r>
      <w:r w:rsidRPr="00E0102C">
        <w:rPr>
          <w:rFonts w:ascii="Lato" w:hAnsi="Lato" w:cs="Arial"/>
          <w:spacing w:val="4"/>
        </w:rPr>
        <w:t xml:space="preserve">, </w:t>
      </w:r>
      <w:r w:rsidRPr="00E0102C">
        <w:rPr>
          <w:rFonts w:ascii="Lato" w:hAnsi="Lato" w:cs="Arial"/>
          <w:bCs/>
          <w:spacing w:val="4"/>
        </w:rPr>
        <w:t>będącego częścią Projektu budowlanego</w:t>
      </w:r>
      <w:r w:rsidR="0022598A" w:rsidRPr="00E0102C">
        <w:rPr>
          <w:rFonts w:ascii="Lato" w:hAnsi="Lato" w:cs="Arial"/>
          <w:bCs/>
          <w:spacing w:val="4"/>
        </w:rPr>
        <w:t xml:space="preserve">, odpowiednie strony </w:t>
      </w:r>
      <w:r w:rsidR="00D84B48" w:rsidRPr="00E0102C">
        <w:rPr>
          <w:rFonts w:ascii="Lato" w:hAnsi="Lato" w:cs="Arial"/>
          <w:bCs/>
          <w:spacing w:val="4"/>
          <w:lang w:eastAsia="zh-CN"/>
        </w:rPr>
        <w:t>tomu 1.C Projektu zagospodarowania terenu – Projektu ekranów akustycznych, będącego częścią Projektu budowlanego</w:t>
      </w:r>
      <w:r w:rsidR="00D84B48" w:rsidRPr="00E0102C">
        <w:rPr>
          <w:rFonts w:ascii="Lato" w:hAnsi="Lato" w:cs="Arial"/>
          <w:bCs/>
          <w:spacing w:val="4"/>
        </w:rPr>
        <w:t xml:space="preserve">). Zatwierdzone zostały również </w:t>
      </w:r>
      <w:r w:rsidR="00D84B48" w:rsidRPr="00E0102C">
        <w:rPr>
          <w:rFonts w:ascii="Lato" w:hAnsi="Lato" w:cs="Arial"/>
          <w:spacing w:val="4"/>
        </w:rPr>
        <w:t>zaświadczenia potwierdzające wpis projektantów sporządzających zamienną dokumentację projektową na listę członków właściwej izby samorządu zawodowego.</w:t>
      </w:r>
    </w:p>
    <w:p w14:paraId="1EC76D7C" w14:textId="40B878FC" w:rsidR="00D84B48" w:rsidRPr="00E0102C" w:rsidRDefault="00D84B48" w:rsidP="00D84B4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Analiza akt sprawy, w tym projektu budowlanego przedmiotowej inwestycji drogowej, wykazała, że</w:t>
      </w:r>
      <w:r w:rsidRPr="00E0102C">
        <w:rPr>
          <w:rFonts w:ascii="Lato" w:eastAsia="Times New Roman" w:hAnsi="Lato" w:cs="Arial"/>
          <w:bCs/>
          <w:spacing w:val="4"/>
          <w:kern w:val="2"/>
          <w:lang w:eastAsia="pl-PL"/>
        </w:rPr>
        <w:t xml:space="preserve"> do wniosku z dnia 4 stycznia 2018 r. inwestor załączył cztery egzemplarze Projektu budowlanego sporządzonego w grudniu 2017 r. W toku prowadzonego postępowania przed organem I instancji, w dniu 22 listopada 2021 r.</w:t>
      </w:r>
      <w:r w:rsidR="00354D1D" w:rsidRPr="00E0102C">
        <w:rPr>
          <w:rFonts w:ascii="Lato" w:eastAsia="Times New Roman" w:hAnsi="Lato" w:cs="Arial"/>
          <w:bCs/>
          <w:spacing w:val="4"/>
          <w:kern w:val="2"/>
          <w:lang w:eastAsia="pl-PL"/>
        </w:rPr>
        <w:t>,</w:t>
      </w:r>
      <w:r w:rsidRPr="00E0102C">
        <w:rPr>
          <w:rFonts w:ascii="Lato" w:eastAsia="Times New Roman" w:hAnsi="Lato" w:cs="Arial"/>
          <w:bCs/>
          <w:spacing w:val="4"/>
          <w:kern w:val="2"/>
          <w:lang w:eastAsia="pl-PL"/>
        </w:rPr>
        <w:t xml:space="preserve"> inwestor zaktualizował załączony Projekt budowlany. Do ww. </w:t>
      </w:r>
      <w:r w:rsidR="00354D1D" w:rsidRPr="00E0102C">
        <w:rPr>
          <w:rFonts w:ascii="Lato" w:eastAsia="Times New Roman" w:hAnsi="Lato" w:cs="Arial"/>
          <w:bCs/>
          <w:spacing w:val="4"/>
          <w:kern w:val="2"/>
          <w:lang w:eastAsia="pl-PL"/>
        </w:rPr>
        <w:t>p</w:t>
      </w:r>
      <w:r w:rsidRPr="00E0102C">
        <w:rPr>
          <w:rFonts w:ascii="Lato" w:eastAsia="Times New Roman" w:hAnsi="Lato" w:cs="Arial"/>
          <w:bCs/>
          <w:spacing w:val="4"/>
          <w:kern w:val="2"/>
          <w:lang w:eastAsia="pl-PL"/>
        </w:rPr>
        <w:t xml:space="preserve">rojektu budowlanego </w:t>
      </w:r>
      <w:r w:rsidRPr="00E0102C">
        <w:rPr>
          <w:rFonts w:ascii="Lato" w:eastAsia="Times New Roman" w:hAnsi="Lato" w:cs="Arial"/>
          <w:spacing w:val="4"/>
          <w:kern w:val="2"/>
          <w:lang w:eastAsia="pl-PL"/>
        </w:rPr>
        <w:t>przedmiotowej inwestycji drogowej</w:t>
      </w:r>
      <w:r w:rsidRPr="00E0102C">
        <w:rPr>
          <w:rFonts w:ascii="Lato" w:eastAsia="Times New Roman" w:hAnsi="Lato" w:cs="Arial"/>
          <w:bCs/>
          <w:spacing w:val="4"/>
          <w:kern w:val="2"/>
          <w:lang w:eastAsia="pl-PL"/>
        </w:rPr>
        <w:t xml:space="preserve"> załączono zaświadczenia o przynależności do właściwej izby samorządu zawodowego wydane dla projektantów i sprawdzających, ważne jedynie na dzień aktualizacji </w:t>
      </w:r>
      <w:r w:rsidR="00354D1D" w:rsidRPr="00E0102C">
        <w:rPr>
          <w:rFonts w:ascii="Lato" w:eastAsia="Times New Roman" w:hAnsi="Lato" w:cs="Arial"/>
          <w:bCs/>
          <w:spacing w:val="4"/>
          <w:kern w:val="2"/>
          <w:lang w:eastAsia="pl-PL"/>
        </w:rPr>
        <w:t>p</w:t>
      </w:r>
      <w:r w:rsidRPr="00E0102C">
        <w:rPr>
          <w:rFonts w:ascii="Lato" w:eastAsia="Times New Roman" w:hAnsi="Lato" w:cs="Arial"/>
          <w:bCs/>
          <w:spacing w:val="4"/>
          <w:kern w:val="2"/>
          <w:lang w:eastAsia="pl-PL"/>
        </w:rPr>
        <w:t xml:space="preserve">rojektu budowlanego, tj. 22 listopada 2021 r. </w:t>
      </w:r>
    </w:p>
    <w:p w14:paraId="75F600C2" w14:textId="077C37B3" w:rsidR="00D84B48" w:rsidRPr="00E0102C" w:rsidRDefault="00354D1D" w:rsidP="00D11E66">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W związku z powyższym organ II instancji </w:t>
      </w:r>
      <w:r w:rsidR="00D84B48" w:rsidRPr="00E0102C">
        <w:rPr>
          <w:rFonts w:ascii="Lato" w:hAnsi="Lato" w:cs="Arial"/>
          <w:color w:val="000000"/>
          <w:spacing w:val="4"/>
          <w:kern w:val="2"/>
        </w:rPr>
        <w:t xml:space="preserve">wezwał do przedłożenia zaświadczeń </w:t>
      </w:r>
      <w:r w:rsidR="00D74A0F" w:rsidRPr="00E0102C">
        <w:rPr>
          <w:rFonts w:ascii="Lato" w:hAnsi="Lato" w:cs="Arial"/>
          <w:color w:val="000000"/>
          <w:spacing w:val="4"/>
          <w:kern w:val="2"/>
        </w:rPr>
        <w:br/>
      </w:r>
      <w:r w:rsidR="00D84B48" w:rsidRPr="00E0102C">
        <w:rPr>
          <w:rFonts w:ascii="Lato" w:hAnsi="Lato" w:cs="Arial"/>
          <w:color w:val="000000"/>
          <w:spacing w:val="4"/>
          <w:kern w:val="2"/>
        </w:rPr>
        <w:t xml:space="preserve">o przynależności </w:t>
      </w:r>
      <w:r w:rsidR="00D84B48" w:rsidRPr="00E0102C">
        <w:rPr>
          <w:rFonts w:ascii="Lato" w:hAnsi="Lato" w:cs="Arial"/>
          <w:bCs/>
          <w:color w:val="000000"/>
          <w:spacing w:val="4"/>
          <w:kern w:val="2"/>
        </w:rPr>
        <w:t xml:space="preserve">wszystkich projektantów i sprawdzających </w:t>
      </w:r>
      <w:r w:rsidR="00D84B48" w:rsidRPr="00E0102C">
        <w:rPr>
          <w:rFonts w:ascii="Lato" w:hAnsi="Lato" w:cs="Arial"/>
          <w:color w:val="000000"/>
          <w:spacing w:val="4"/>
          <w:kern w:val="2"/>
        </w:rPr>
        <w:t>do właściwej izby samorządu zawodowego, aktualnych w całym okresie sporządzenia projektu budowlanego przedmiotowej inwestycji drogowej</w:t>
      </w:r>
      <w:r w:rsidRPr="00E0102C">
        <w:rPr>
          <w:rFonts w:ascii="Lato" w:hAnsi="Lato" w:cs="Arial"/>
          <w:color w:val="000000"/>
          <w:spacing w:val="4"/>
          <w:kern w:val="2"/>
        </w:rPr>
        <w:t>.</w:t>
      </w:r>
    </w:p>
    <w:p w14:paraId="3865C76F" w14:textId="0DF306FA" w:rsidR="00AF4E83" w:rsidRPr="0035255D" w:rsidRDefault="004677CC" w:rsidP="00D11E66">
      <w:pPr>
        <w:spacing w:after="240" w:line="240" w:lineRule="exact"/>
        <w:jc w:val="both"/>
        <w:textAlignment w:val="baseline"/>
        <w:rPr>
          <w:rFonts w:ascii="Lato" w:hAnsi="Lato" w:cs="Arial"/>
          <w:color w:val="000000"/>
          <w:spacing w:val="4"/>
          <w:kern w:val="2"/>
        </w:rPr>
      </w:pPr>
      <w:r w:rsidRPr="00E0102C">
        <w:rPr>
          <w:rFonts w:ascii="Lato" w:eastAsia="Times New Roman" w:hAnsi="Lato" w:cs="Arial"/>
          <w:bCs/>
          <w:spacing w:val="4"/>
          <w:kern w:val="2"/>
          <w:lang w:eastAsia="pl-PL"/>
        </w:rPr>
        <w:t xml:space="preserve">Powyższe stanowiło przedmiot wezwania </w:t>
      </w:r>
      <w:r w:rsidRPr="00E0102C">
        <w:rPr>
          <w:rFonts w:ascii="Lato" w:hAnsi="Lato" w:cs="Arial"/>
          <w:color w:val="000000"/>
          <w:spacing w:val="4"/>
          <w:kern w:val="2"/>
        </w:rPr>
        <w:t>z dnia 11 marca 2022 r., znak:</w:t>
      </w:r>
      <w:r w:rsidR="0035255D">
        <w:rPr>
          <w:rFonts w:ascii="Lato" w:hAnsi="Lato" w:cs="Arial"/>
          <w:color w:val="000000"/>
          <w:spacing w:val="4"/>
          <w:kern w:val="2"/>
        </w:rPr>
        <w:t xml:space="preserve"> </w:t>
      </w:r>
      <w:r w:rsidR="00B45B29">
        <w:rPr>
          <w:rFonts w:ascii="Lato" w:hAnsi="Lato" w:cs="Arial"/>
          <w:color w:val="000000"/>
          <w:spacing w:val="4"/>
          <w:kern w:val="2"/>
        </w:rPr>
        <w:br/>
      </w:r>
      <w:r w:rsidRPr="00E0102C">
        <w:rPr>
          <w:rFonts w:ascii="Lato" w:hAnsi="Lato" w:cs="Arial"/>
          <w:color w:val="000000"/>
          <w:spacing w:val="4"/>
          <w:kern w:val="2"/>
        </w:rPr>
        <w:t xml:space="preserve">DLI-III.7621.11.2022.AW.2, kierowanego do inwestora. </w:t>
      </w:r>
    </w:p>
    <w:p w14:paraId="5AC89039" w14:textId="09BEC454" w:rsidR="00332785" w:rsidRPr="00E0102C" w:rsidRDefault="004677CC" w:rsidP="00D11E66">
      <w:pPr>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spacing w:val="4"/>
          <w:kern w:val="2"/>
          <w:lang w:eastAsia="pl-PL"/>
        </w:rPr>
        <w:t>Inwestor w toku postępowania przedłożył żądane dokumenty</w:t>
      </w:r>
      <w:r w:rsidR="00852E2D" w:rsidRPr="00E0102C">
        <w:rPr>
          <w:rFonts w:ascii="Lato" w:eastAsia="Times New Roman" w:hAnsi="Lato" w:cs="Arial"/>
          <w:spacing w:val="4"/>
          <w:kern w:val="2"/>
          <w:lang w:eastAsia="pl-PL"/>
        </w:rPr>
        <w:t xml:space="preserve">, które zostały zatwierdzone jako załącznik do niniejszej decyzji. </w:t>
      </w:r>
    </w:p>
    <w:p w14:paraId="5099FB0C" w14:textId="25E10078" w:rsidR="00852E2D" w:rsidRPr="00E0102C" w:rsidRDefault="00852E2D" w:rsidP="00D11E66">
      <w:pPr>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color w:val="000000"/>
          <w:spacing w:val="4"/>
          <w:lang w:eastAsia="pl-PL"/>
        </w:rPr>
        <w:t>Analizując decyzję Wojewody Podkarpackiego, Minister</w:t>
      </w:r>
      <w:r w:rsidR="007F0F88" w:rsidRPr="00E0102C">
        <w:rPr>
          <w:rFonts w:ascii="Lato" w:eastAsia="Times New Roman" w:hAnsi="Lato" w:cs="Arial"/>
          <w:color w:val="000000"/>
          <w:spacing w:val="4"/>
          <w:lang w:eastAsia="pl-PL"/>
        </w:rPr>
        <w:t xml:space="preserve"> zauważył i sprostował błąd </w:t>
      </w:r>
      <w:r w:rsidR="007F0F88" w:rsidRPr="00E0102C">
        <w:rPr>
          <w:rFonts w:ascii="Lato" w:eastAsia="Times New Roman" w:hAnsi="Lato" w:cs="Arial"/>
          <w:color w:val="000000"/>
          <w:spacing w:val="4"/>
          <w:lang w:eastAsia="pl-PL"/>
        </w:rPr>
        <w:br/>
        <w:t>w podziale działki nr 1248/27 z obrębu 0006 Wola Dalsza. O</w:t>
      </w:r>
      <w:r w:rsidRPr="00E0102C">
        <w:rPr>
          <w:rFonts w:ascii="Lato" w:eastAsia="Times New Roman" w:hAnsi="Lato" w:cs="Arial"/>
          <w:color w:val="000000"/>
          <w:spacing w:val="4"/>
          <w:lang w:eastAsia="pl-PL"/>
        </w:rPr>
        <w:t xml:space="preserve">rgan I instancji błędnie zatwierdził podział </w:t>
      </w:r>
      <w:r w:rsidR="007F0F88" w:rsidRPr="00E0102C">
        <w:rPr>
          <w:rFonts w:ascii="Lato" w:eastAsia="Times New Roman" w:hAnsi="Lato" w:cs="Arial"/>
          <w:color w:val="000000"/>
          <w:spacing w:val="4"/>
          <w:lang w:eastAsia="pl-PL"/>
        </w:rPr>
        <w:t xml:space="preserve">ww. </w:t>
      </w:r>
      <w:r w:rsidRPr="00E0102C">
        <w:rPr>
          <w:rFonts w:ascii="Lato" w:eastAsia="Times New Roman" w:hAnsi="Lato" w:cs="Arial"/>
          <w:color w:val="000000"/>
          <w:spacing w:val="4"/>
          <w:lang w:eastAsia="pl-PL"/>
        </w:rPr>
        <w:t xml:space="preserve">działki na działki nr 1248/42, 1248/43 i 1248/4. Jak wynika bowiem z dokumentacji mapowej i projektowej przedmiotowej inwestycji drogowej działka nr 1248/27 ulega podziałowi na działki nr 1248/42, 1248/43 i 1248/44. </w:t>
      </w:r>
      <w:r w:rsidR="002170C1">
        <w:rPr>
          <w:rFonts w:ascii="Lato" w:eastAsia="Times New Roman" w:hAnsi="Lato" w:cs="Arial"/>
          <w:color w:val="000000"/>
          <w:spacing w:val="4"/>
          <w:lang w:eastAsia="pl-PL"/>
        </w:rPr>
        <w:br/>
      </w:r>
      <w:r w:rsidRPr="00E0102C">
        <w:rPr>
          <w:rFonts w:ascii="Lato" w:eastAsia="Times New Roman" w:hAnsi="Lato" w:cs="Arial"/>
          <w:bCs/>
          <w:color w:val="000000"/>
          <w:spacing w:val="4"/>
          <w:lang w:eastAsia="pl-PL" w:bidi="pl-PL"/>
        </w:rPr>
        <w:t>W konsekwencji powyższ</w:t>
      </w:r>
      <w:r w:rsidR="002D4898">
        <w:rPr>
          <w:rFonts w:ascii="Lato" w:eastAsia="Times New Roman" w:hAnsi="Lato" w:cs="Arial"/>
          <w:bCs/>
          <w:color w:val="000000"/>
          <w:spacing w:val="4"/>
          <w:lang w:eastAsia="pl-PL" w:bidi="pl-PL"/>
        </w:rPr>
        <w:t>ych</w:t>
      </w:r>
      <w:r w:rsidRPr="00E0102C">
        <w:rPr>
          <w:rFonts w:ascii="Lato" w:eastAsia="Times New Roman" w:hAnsi="Lato" w:cs="Arial"/>
          <w:bCs/>
          <w:color w:val="000000"/>
          <w:spacing w:val="4"/>
          <w:lang w:eastAsia="pl-PL" w:bidi="pl-PL"/>
        </w:rPr>
        <w:t xml:space="preserve"> ustaleń w pkt I niniejszej decyzji Minister</w:t>
      </w:r>
      <w:r w:rsidRPr="00E0102C">
        <w:rPr>
          <w:rFonts w:ascii="Lato" w:eastAsia="Times New Roman" w:hAnsi="Lato" w:cs="Arial"/>
          <w:color w:val="000000"/>
          <w:spacing w:val="4"/>
          <w:lang w:eastAsia="pl-PL"/>
        </w:rPr>
        <w:t xml:space="preserve"> </w:t>
      </w:r>
      <w:r w:rsidRPr="00E0102C">
        <w:rPr>
          <w:rFonts w:ascii="Lato" w:eastAsia="Times New Roman" w:hAnsi="Lato" w:cs="Arial"/>
          <w:bCs/>
          <w:color w:val="000000"/>
          <w:spacing w:val="4"/>
          <w:lang w:eastAsia="pl-PL" w:bidi="pl-PL"/>
        </w:rPr>
        <w:t>skorygował zapis</w:t>
      </w:r>
      <w:r w:rsidR="00C51654" w:rsidRPr="00E0102C">
        <w:rPr>
          <w:rFonts w:ascii="Lato" w:eastAsia="Times New Roman" w:hAnsi="Lato" w:cs="Arial"/>
          <w:bCs/>
          <w:color w:val="000000"/>
          <w:spacing w:val="4"/>
          <w:lang w:eastAsia="pl-PL" w:bidi="pl-PL"/>
        </w:rPr>
        <w:t xml:space="preserve"> w zakresie działki </w:t>
      </w:r>
      <w:r w:rsidR="002170C1">
        <w:rPr>
          <w:rFonts w:ascii="Lato" w:eastAsia="Times New Roman" w:hAnsi="Lato" w:cs="Arial"/>
          <w:bCs/>
          <w:color w:val="000000"/>
          <w:spacing w:val="4"/>
          <w:lang w:eastAsia="pl-PL" w:bidi="pl-PL"/>
        </w:rPr>
        <w:t xml:space="preserve">nr </w:t>
      </w:r>
      <w:r w:rsidR="00C51654" w:rsidRPr="00E0102C">
        <w:rPr>
          <w:rFonts w:ascii="Lato" w:eastAsia="Times New Roman" w:hAnsi="Lato" w:cs="Arial"/>
          <w:bCs/>
          <w:color w:val="000000"/>
          <w:spacing w:val="4"/>
          <w:lang w:eastAsia="pl-PL" w:bidi="pl-PL"/>
        </w:rPr>
        <w:t>1248/44.</w:t>
      </w:r>
    </w:p>
    <w:p w14:paraId="1D3CBD06" w14:textId="6ECF2197" w:rsidR="00D11E66" w:rsidRPr="00E0102C" w:rsidRDefault="00D11E66" w:rsidP="00D11E66">
      <w:pPr>
        <w:spacing w:after="240" w:line="240" w:lineRule="exact"/>
        <w:jc w:val="both"/>
        <w:textAlignment w:val="baseline"/>
        <w:rPr>
          <w:rFonts w:ascii="Lato" w:eastAsia="Times New Roman" w:hAnsi="Lato" w:cs="Arial"/>
          <w:spacing w:val="4"/>
          <w:kern w:val="2"/>
          <w:lang w:eastAsia="pl-PL"/>
        </w:rPr>
      </w:pPr>
      <w:r w:rsidRPr="00E0102C">
        <w:rPr>
          <w:rFonts w:ascii="Lato" w:eastAsia="Times New Roman" w:hAnsi="Lato" w:cs="Arial"/>
          <w:bCs/>
          <w:color w:val="000000"/>
          <w:spacing w:val="4"/>
          <w:kern w:val="2"/>
          <w:lang w:eastAsia="pl-PL" w:bidi="pl-PL"/>
        </w:rPr>
        <w:t xml:space="preserve">Dokonując rozstrzygnięć, o których mowa w pkt I niniejszej decyzji, Minister uznał, </w:t>
      </w:r>
      <w:r w:rsidR="00FD4C00" w:rsidRPr="00E0102C">
        <w:rPr>
          <w:rFonts w:ascii="Lato" w:eastAsia="Times New Roman" w:hAnsi="Lato" w:cs="Arial"/>
          <w:bCs/>
          <w:color w:val="000000"/>
          <w:spacing w:val="4"/>
          <w:kern w:val="2"/>
          <w:lang w:eastAsia="pl-PL" w:bidi="pl-PL"/>
        </w:rPr>
        <w:br/>
      </w:r>
      <w:r w:rsidRPr="00E0102C">
        <w:rPr>
          <w:rFonts w:ascii="Lato" w:eastAsia="Times New Roman" w:hAnsi="Lato" w:cs="Arial"/>
          <w:bCs/>
          <w:color w:val="000000"/>
          <w:spacing w:val="4"/>
          <w:kern w:val="2"/>
          <w:lang w:eastAsia="pl-PL" w:bidi="pl-PL"/>
        </w:rPr>
        <w:t xml:space="preserve">że nie naruszają one zasady dwuinstancyjności postępowania, o której mowa </w:t>
      </w:r>
      <w:r w:rsidR="00FD4C00" w:rsidRPr="00E0102C">
        <w:rPr>
          <w:rFonts w:ascii="Lato" w:eastAsia="Times New Roman" w:hAnsi="Lato" w:cs="Arial"/>
          <w:bCs/>
          <w:color w:val="000000"/>
          <w:spacing w:val="4"/>
          <w:kern w:val="2"/>
          <w:lang w:eastAsia="pl-PL" w:bidi="pl-PL"/>
        </w:rPr>
        <w:br/>
      </w:r>
      <w:r w:rsidRPr="00E0102C">
        <w:rPr>
          <w:rFonts w:ascii="Lato" w:eastAsia="Times New Roman" w:hAnsi="Lato" w:cs="Arial"/>
          <w:bCs/>
          <w:color w:val="000000"/>
          <w:spacing w:val="4"/>
          <w:kern w:val="2"/>
          <w:lang w:eastAsia="pl-PL" w:bidi="pl-PL"/>
        </w:rPr>
        <w:t xml:space="preserve">w art. 15 kpa. </w:t>
      </w:r>
    </w:p>
    <w:p w14:paraId="1165BDD2" w14:textId="00935304" w:rsidR="00195BD3" w:rsidRPr="00E0102C" w:rsidRDefault="00D11E66" w:rsidP="00D11E66">
      <w:pPr>
        <w:spacing w:after="240" w:line="240" w:lineRule="exact"/>
        <w:jc w:val="both"/>
        <w:textAlignment w:val="baseline"/>
        <w:rPr>
          <w:rFonts w:ascii="Lato" w:eastAsia="Times New Roman" w:hAnsi="Lato" w:cs="Arial"/>
          <w:color w:val="000000"/>
          <w:spacing w:val="4"/>
          <w:kern w:val="3"/>
          <w:lang w:eastAsia="zh-CN"/>
        </w:rPr>
      </w:pPr>
      <w:r w:rsidRPr="00E0102C">
        <w:rPr>
          <w:rFonts w:ascii="Lato" w:eastAsia="Times New Roman" w:hAnsi="Lato" w:cs="Arial"/>
          <w:b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sidRPr="00E0102C">
        <w:rPr>
          <w:rFonts w:ascii="Lato" w:eastAsia="Times New Roman" w:hAnsi="Lato" w:cs="Arial"/>
          <w:bCs/>
          <w:color w:val="000000"/>
          <w:spacing w:val="4"/>
          <w:kern w:val="2"/>
          <w:lang w:eastAsia="pl-PL" w:bidi="pl-PL"/>
        </w:rPr>
        <w:br/>
      </w:r>
      <w:r w:rsidRPr="00E0102C">
        <w:rPr>
          <w:rFonts w:ascii="Lato" w:eastAsia="Times New Roman" w:hAnsi="Lato" w:cs="Arial"/>
          <w:bCs/>
          <w:color w:val="000000"/>
          <w:spacing w:val="4"/>
          <w:kern w:val="2"/>
          <w:lang w:eastAsia="pl-PL" w:bidi="pl-PL"/>
        </w:rPr>
        <w:t xml:space="preserve">w pkt II niniejszej decyzji – w pozostałej części utrzymał w mocy decyzję Wojewody </w:t>
      </w:r>
      <w:r w:rsidR="0040486D" w:rsidRPr="00E0102C">
        <w:rPr>
          <w:rFonts w:ascii="Lato" w:eastAsia="Times New Roman" w:hAnsi="Lato" w:cs="Arial"/>
          <w:color w:val="000000"/>
          <w:spacing w:val="4"/>
          <w:kern w:val="3"/>
          <w:lang w:eastAsia="zh-CN"/>
        </w:rPr>
        <w:t>Podkarpackiego</w:t>
      </w:r>
      <w:r w:rsidRPr="00E0102C">
        <w:rPr>
          <w:rFonts w:ascii="Lato" w:eastAsia="Times New Roman" w:hAnsi="Lato" w:cs="Arial"/>
          <w:color w:val="000000"/>
          <w:spacing w:val="4"/>
          <w:kern w:val="3"/>
          <w:lang w:eastAsia="zh-CN"/>
        </w:rPr>
        <w:t>.</w:t>
      </w:r>
    </w:p>
    <w:p w14:paraId="70DEBC8A" w14:textId="64C97A94"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Uzasadniając natomiast rozstrzygnięcie podjęte w pkt III niniejszej decyzji, tj. umorzenie postępowania odwoławczego w zakresie </w:t>
      </w:r>
      <w:r w:rsidR="003A170F" w:rsidRPr="00E0102C">
        <w:rPr>
          <w:rFonts w:ascii="Lato" w:eastAsia="Times New Roman" w:hAnsi="Lato" w:cs="Arial"/>
          <w:bCs/>
          <w:spacing w:val="4"/>
          <w:lang w:eastAsia="pl-PL"/>
        </w:rPr>
        <w:t>odwołania wniesionego przez osoby wymienione w pkt III</w:t>
      </w:r>
      <w:r w:rsidRPr="00E0102C">
        <w:rPr>
          <w:rFonts w:ascii="Lato" w:eastAsia="Times New Roman" w:hAnsi="Lato" w:cs="Arial"/>
          <w:bCs/>
          <w:spacing w:val="4"/>
          <w:lang w:eastAsia="pl-PL"/>
        </w:rPr>
        <w:t xml:space="preserve">, Minister stwierdził, co następuje. </w:t>
      </w:r>
    </w:p>
    <w:p w14:paraId="2BF3F95D" w14:textId="6366F731"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Jedną z podstawowych czynności organu odwoławczego jest </w:t>
      </w:r>
      <w:r w:rsidR="002170C1" w:rsidRPr="00E0102C">
        <w:rPr>
          <w:rFonts w:ascii="Lato" w:eastAsia="Times New Roman" w:hAnsi="Lato" w:cs="Arial"/>
          <w:bCs/>
          <w:spacing w:val="4"/>
          <w:lang w:eastAsia="pl-PL"/>
        </w:rPr>
        <w:t>określenie</w:t>
      </w:r>
      <w:r w:rsidRPr="00E0102C">
        <w:rPr>
          <w:rFonts w:ascii="Lato" w:eastAsia="Times New Roman" w:hAnsi="Lato" w:cs="Arial"/>
          <w:bCs/>
          <w:spacing w:val="4"/>
          <w:lang w:eastAsia="pl-PL"/>
        </w:rPr>
        <w:t xml:space="preserve"> czy odwołanie od decyzji organu I instancji wniosła osoba, której przysługuje interes prawny do bycia stroną postępowania w sprawie wydania decyzji o zezwoleniu na realizację inwestycji drogowej. Powyższy obowiązek wynika wprost z art. 127 § 1 kpa, który stanowi, </w:t>
      </w:r>
      <w:r w:rsidRPr="00E0102C">
        <w:rPr>
          <w:rFonts w:ascii="Lato" w:eastAsia="Times New Roman" w:hAnsi="Lato" w:cs="Arial"/>
          <w:bCs/>
          <w:spacing w:val="4"/>
          <w:lang w:eastAsia="pl-PL"/>
        </w:rPr>
        <w:br/>
        <w:t>że odwołanie od decyzji służy stronie.</w:t>
      </w:r>
    </w:p>
    <w:p w14:paraId="49B228BF" w14:textId="565EEA0C"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Wyjaśnić należy, że przepisy specustawy drogowej, w </w:t>
      </w:r>
      <w:r w:rsidR="002170C1" w:rsidRPr="00E0102C">
        <w:rPr>
          <w:rFonts w:ascii="Lato" w:eastAsia="Times New Roman" w:hAnsi="Lato" w:cs="Arial"/>
          <w:bCs/>
          <w:spacing w:val="4"/>
          <w:lang w:eastAsia="pl-PL"/>
        </w:rPr>
        <w:t>oparciu,</w:t>
      </w:r>
      <w:r w:rsidRPr="00E0102C">
        <w:rPr>
          <w:rFonts w:ascii="Lato" w:eastAsia="Times New Roman" w:hAnsi="Lato" w:cs="Arial"/>
          <w:bCs/>
          <w:spacing w:val="4"/>
          <w:lang w:eastAsia="pl-PL"/>
        </w:rPr>
        <w:t xml:space="preserve"> o które została wydana decyzja Wojewody </w:t>
      </w:r>
      <w:r w:rsidR="00EF27A2" w:rsidRPr="00E0102C">
        <w:rPr>
          <w:rFonts w:ascii="Lato" w:eastAsia="Times New Roman" w:hAnsi="Lato" w:cs="Arial"/>
          <w:bCs/>
          <w:spacing w:val="4"/>
          <w:lang w:eastAsia="pl-PL"/>
        </w:rPr>
        <w:t>Podkarpackiego</w:t>
      </w:r>
      <w:r w:rsidRPr="00E0102C">
        <w:rPr>
          <w:rFonts w:ascii="Lato" w:eastAsia="Times New Roman" w:hAnsi="Lato" w:cs="Arial"/>
          <w:bCs/>
          <w:spacing w:val="4"/>
          <w:lang w:eastAsia="pl-PL"/>
        </w:rPr>
        <w:t>, nie zawierają definicji strony postępowania prowadzonego w sprawie wydania decyzji o zezwoleniu na realizację inwestycji drogowej. Z przepisów specustawy drogowej wynika jedynie, iż stroną tego postępowania jest z pewnością inwestor. Natomiast katalog „pozostałych stron” postępowania w sprawie zezwolenia na realizację inwestycji drogowej ustalany być musi w oparciu</w:t>
      </w:r>
      <w:r w:rsidR="002D4898">
        <w:rPr>
          <w:rFonts w:ascii="Lato" w:eastAsia="Times New Roman" w:hAnsi="Lato" w:cs="Arial"/>
          <w:bCs/>
          <w:spacing w:val="4"/>
          <w:lang w:eastAsia="pl-PL"/>
        </w:rPr>
        <w:t xml:space="preserve"> </w:t>
      </w:r>
      <w:r w:rsidRPr="00E0102C">
        <w:rPr>
          <w:rFonts w:ascii="Lato" w:eastAsia="Times New Roman" w:hAnsi="Lato" w:cs="Arial"/>
          <w:bCs/>
          <w:spacing w:val="4"/>
          <w:lang w:eastAsia="pl-PL"/>
        </w:rPr>
        <w:t xml:space="preserve">o art. 28 kpa. </w:t>
      </w:r>
    </w:p>
    <w:p w14:paraId="52D1F78F" w14:textId="2F08738A"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Przepis art. 11c specustawy drogowej stanowi, iż „do postępowania w sprawach dotyczących wydania decyzji o zezwoleniu na realizację inwestycji drogowej stosuje się przepisy Kodeksu postępowania administracyjnego, z zastrzeżeniem przepisów niniejszej ustawy”. Podkreślić przy tym należy, że w przedmiotowej sprawie nie ma zastosowania art. 28 ust. 2 ustawy Prawo budowlane, zgodnie z którym stronami postępowania są m.in. właściciele, użytkownicy wieczyści lub zarządcy nieruchomości znajdujących się </w:t>
      </w:r>
      <w:r w:rsidR="008B6429">
        <w:rPr>
          <w:rFonts w:ascii="Lato" w:eastAsia="Times New Roman" w:hAnsi="Lato" w:cs="Arial"/>
          <w:bCs/>
          <w:spacing w:val="4"/>
          <w:lang w:eastAsia="pl-PL"/>
        </w:rPr>
        <w:br/>
      </w:r>
      <w:r w:rsidRPr="00E0102C">
        <w:rPr>
          <w:rFonts w:ascii="Lato" w:eastAsia="Times New Roman" w:hAnsi="Lato" w:cs="Arial"/>
          <w:bCs/>
          <w:spacing w:val="4"/>
          <w:lang w:eastAsia="pl-PL"/>
        </w:rPr>
        <w:t xml:space="preserve">w obszarze oddziaływania obiektu. Został on bowiem wyłączony na mocy </w:t>
      </w:r>
      <w:r w:rsidR="00D74A0F" w:rsidRPr="00E0102C">
        <w:rPr>
          <w:rFonts w:ascii="Lato" w:eastAsia="Times New Roman" w:hAnsi="Lato" w:cs="Arial"/>
          <w:bCs/>
          <w:spacing w:val="4"/>
          <w:lang w:eastAsia="pl-PL"/>
        </w:rPr>
        <w:br/>
      </w:r>
      <w:r w:rsidRPr="00E0102C">
        <w:rPr>
          <w:rFonts w:ascii="Lato" w:eastAsia="Times New Roman" w:hAnsi="Lato" w:cs="Arial"/>
          <w:bCs/>
          <w:spacing w:val="4"/>
          <w:lang w:eastAsia="pl-PL"/>
        </w:rPr>
        <w:t>art. 11i ust. 1 specustawy drogowej.</w:t>
      </w:r>
    </w:p>
    <w:p w14:paraId="5C13106C" w14:textId="77777777"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Wyłączenie powyższego przepisu nie oznacza, że stronami postępowania w sprawie zezwolenia na realizację inwestycji drogowej nie mogą być podmioty wskazane </w:t>
      </w:r>
      <w:r w:rsidRPr="00E0102C">
        <w:rPr>
          <w:rFonts w:ascii="Lato" w:eastAsia="Times New Roman" w:hAnsi="Lato" w:cs="Arial"/>
          <w:bCs/>
          <w:spacing w:val="4"/>
          <w:lang w:eastAsia="pl-PL"/>
        </w:rPr>
        <w:br/>
        <w:t>w art. 28 ust. 2 ustawy Prawo budowlane. W ich przypadku przysługiwanie przymiotu strony uzależnione jest bowiem od spełnienia przesłanek wskazanych w art. 28 kpa.</w:t>
      </w:r>
    </w:p>
    <w:p w14:paraId="6269F984" w14:textId="657B1494"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Do kręgu „pozostałych stron” zaliczyć można, mając na uwadze treść specustawy drogowej, właścicieli, użytkowników wieczystych nieruchomości oraz podmioty, którym przysługują ograniczone prawa rzeczowe do nieruchomości znajdujących się w obszarze realizacji inwestycji. Podkreślić przy tym należy raz jeszcze, iż wskazany powyżej katalog podmiotów nie wyczerpuje zakresu pojęcia „pozostałe strony”, gdyż przymiot strony </w:t>
      </w:r>
      <w:r w:rsidRPr="00E0102C">
        <w:rPr>
          <w:rFonts w:ascii="Lato" w:eastAsia="Times New Roman" w:hAnsi="Lato" w:cs="Arial"/>
          <w:bCs/>
          <w:spacing w:val="4"/>
          <w:lang w:eastAsia="pl-PL"/>
        </w:rPr>
        <w:br/>
        <w:t xml:space="preserve">w postępowaniu w sprawie zezwolenia na realizację inwestycji drogowej ustalany jest </w:t>
      </w:r>
      <w:r w:rsidRPr="00E0102C">
        <w:rPr>
          <w:rFonts w:ascii="Lato" w:eastAsia="Times New Roman" w:hAnsi="Lato" w:cs="Arial"/>
          <w:bCs/>
          <w:spacing w:val="4"/>
          <w:lang w:eastAsia="pl-PL"/>
        </w:rPr>
        <w:br/>
        <w:t xml:space="preserve">w oparciu o treść art. 28 kpa. Zgodnie zaś z art. 28 kpa, stroną postępowania administracyjnego jest każdy, czyjego interesu prawnego lub obowiązku dotyczy postępowanie </w:t>
      </w:r>
      <w:r w:rsidR="008B6429" w:rsidRPr="00E0102C">
        <w:rPr>
          <w:rFonts w:ascii="Lato" w:eastAsia="Times New Roman" w:hAnsi="Lato" w:cs="Arial"/>
          <w:bCs/>
          <w:spacing w:val="4"/>
          <w:lang w:eastAsia="pl-PL"/>
        </w:rPr>
        <w:t>albo</w:t>
      </w:r>
      <w:r w:rsidRPr="00E0102C">
        <w:rPr>
          <w:rFonts w:ascii="Lato" w:eastAsia="Times New Roman" w:hAnsi="Lato" w:cs="Arial"/>
          <w:bCs/>
          <w:spacing w:val="4"/>
          <w:lang w:eastAsia="pl-PL"/>
        </w:rPr>
        <w:t xml:space="preserve"> kto żąda czynności organu ze względu na swój interes prawny lub obowiązek. </w:t>
      </w:r>
    </w:p>
    <w:p w14:paraId="16962794" w14:textId="24E62199"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Wykazanie interesu prawnego jest zatem konieczne do prawidłowego ustalenia przymiotu strony w rozumieniu art. 28 kpa. Wskazać należy, iż interes prawny strony postępowania administracyjnego w rozumieniu art. 28 kpa powinien wynikać </w:t>
      </w:r>
      <w:r w:rsidRPr="00E0102C">
        <w:rPr>
          <w:rFonts w:ascii="Lato" w:eastAsia="Times New Roman" w:hAnsi="Lato" w:cs="Arial"/>
          <w:bCs/>
          <w:spacing w:val="4"/>
          <w:lang w:eastAsia="pl-PL"/>
        </w:rPr>
        <w:br/>
        <w:t xml:space="preserve">z konkretnej i zindywidualizowanej normy prawa materialnego wpływającej na sytuację prawną wnoszącego dany wniosek, </w:t>
      </w:r>
      <w:r w:rsidR="008B6429" w:rsidRPr="00E0102C">
        <w:rPr>
          <w:rFonts w:ascii="Lato" w:eastAsia="Times New Roman" w:hAnsi="Lato" w:cs="Arial"/>
          <w:bCs/>
          <w:spacing w:val="4"/>
          <w:lang w:eastAsia="pl-PL"/>
        </w:rPr>
        <w:t>żądanie</w:t>
      </w:r>
      <w:r w:rsidRPr="00E0102C">
        <w:rPr>
          <w:rFonts w:ascii="Lato" w:eastAsia="Times New Roman" w:hAnsi="Lato" w:cs="Arial"/>
          <w:bCs/>
          <w:spacing w:val="4"/>
          <w:lang w:eastAsia="pl-PL"/>
        </w:rPr>
        <w:t xml:space="preserve"> czy środek zaskarżenia.</w:t>
      </w:r>
    </w:p>
    <w:p w14:paraId="19791E74" w14:textId="77777777" w:rsidR="00CB40AC" w:rsidRPr="00E0102C" w:rsidRDefault="00CB40AC" w:rsidP="00CB40AC">
      <w:pPr>
        <w:spacing w:after="240" w:line="240" w:lineRule="exact"/>
        <w:jc w:val="both"/>
        <w:outlineLvl w:val="0"/>
        <w:rPr>
          <w:rFonts w:ascii="Lato" w:eastAsia="Times New Roman" w:hAnsi="Lato" w:cs="Arial"/>
          <w:bCs/>
          <w:spacing w:val="4"/>
          <w:lang w:eastAsia="pl-PL" w:bidi="pl-PL"/>
        </w:rPr>
      </w:pPr>
      <w:r w:rsidRPr="00E0102C">
        <w:rPr>
          <w:rFonts w:ascii="Lato" w:eastAsia="Times New Roman" w:hAnsi="Lato" w:cs="Arial"/>
          <w:bCs/>
          <w:spacing w:val="4"/>
          <w:lang w:eastAsia="pl-PL"/>
        </w:rPr>
        <w:t xml:space="preserve">W orzecznictwie podkreślany jest w szczególności realny i aktualny charakter interesu prawnego strony postępowania administracyjnego, wynikający z zastosowania konkretnej normy prawnej. </w:t>
      </w:r>
      <w:r w:rsidRPr="00E0102C">
        <w:rPr>
          <w:rFonts w:ascii="Lato" w:eastAsia="Times New Roman" w:hAnsi="Lato" w:cs="Arial"/>
          <w:bCs/>
          <w:spacing w:val="4"/>
          <w:lang w:eastAsia="pl-PL" w:bidi="pl-PL"/>
        </w:rPr>
        <w:t xml:space="preserve">Stwierdzenie istnienia interesu prawnego wymaga ustalenia związku o charakterze materialnoprawnym między obowiązującą normą prawa, </w:t>
      </w:r>
      <w:r w:rsidRPr="00E0102C">
        <w:rPr>
          <w:rFonts w:ascii="Lato" w:eastAsia="Times New Roman" w:hAnsi="Lato" w:cs="Arial"/>
          <w:bCs/>
          <w:spacing w:val="4"/>
          <w:lang w:eastAsia="pl-PL" w:bidi="pl-PL"/>
        </w:rPr>
        <w:br/>
        <w:t xml:space="preserve">a sytuacją prawną konkretnego podmiotu prawa, polegającego na tym, że akt stosowania tej normy może mieć wpływ na sytuację prawną tego podmiotu w zakresie prawa materialnego. Aktualność interesu prawnego oznacza, że nadaje się on do urzeczywistnienia w danej sytuacji faktycznej i prawnej i wiąże się z realnością, co oznacza, że powinien on istnieć w dacie stosowania norm. O interesie prawnym osobistym, własnym i indywidualnym można zaś mówić, gdy przypisać go można do zindywidualizowanego podmiotu w tym znaczeniu, że akt prawny skierowany do danego podmiotu musi wpływać na jego sytuację prawną. </w:t>
      </w:r>
      <w:r w:rsidRPr="00E0102C">
        <w:rPr>
          <w:rFonts w:ascii="Lato" w:eastAsia="Times New Roman" w:hAnsi="Lato" w:cs="Arial"/>
          <w:bCs/>
          <w:spacing w:val="4"/>
          <w:lang w:eastAsia="pl-PL"/>
        </w:rPr>
        <w:t xml:space="preserve">Przy tym interes prawny powinien mieć charakter obiektywny, a nie wynikać z subiektywnego przekonania podmiotu o jego naruszeniu, czy wreszcie jego woli prowadzenia określonego postępowania </w:t>
      </w:r>
      <w:r w:rsidRPr="00E0102C">
        <w:rPr>
          <w:rFonts w:ascii="Lato" w:eastAsia="Times New Roman" w:hAnsi="Lato" w:cs="Arial"/>
          <w:bCs/>
          <w:spacing w:val="4"/>
          <w:lang w:eastAsia="pl-PL"/>
        </w:rPr>
        <w:br/>
        <w:t xml:space="preserve">(zob. np. wyrok Naczelnego Sądu Administracyjnego z dnia 13 marca 2009 r., sygn. akt </w:t>
      </w:r>
      <w:r w:rsidRPr="00E0102C">
        <w:rPr>
          <w:rFonts w:ascii="Lato" w:eastAsia="Times New Roman" w:hAnsi="Lato" w:cs="Arial"/>
          <w:bCs/>
          <w:spacing w:val="4"/>
          <w:lang w:eastAsia="pl-PL"/>
        </w:rPr>
        <w:br/>
        <w:t xml:space="preserve">II OSK 732/08, postanowienie Naczelnego Sądu Administracyjnego z dnia 14 grudnia 2016 r., sygn. akt II OZ 1394/16). </w:t>
      </w:r>
    </w:p>
    <w:p w14:paraId="5691F8C5" w14:textId="77777777" w:rsidR="00CB40AC" w:rsidRPr="00E0102C" w:rsidRDefault="00CB40AC" w:rsidP="00CB40AC">
      <w:pPr>
        <w:spacing w:after="240" w:line="240" w:lineRule="exact"/>
        <w:jc w:val="both"/>
        <w:outlineLvl w:val="0"/>
        <w:rPr>
          <w:rFonts w:ascii="Lato" w:eastAsia="Times New Roman" w:hAnsi="Lato" w:cs="Arial"/>
          <w:bCs/>
          <w:spacing w:val="4"/>
          <w:lang w:eastAsia="pl-PL" w:bidi="pl-PL"/>
        </w:rPr>
      </w:pPr>
      <w:r w:rsidRPr="00E0102C">
        <w:rPr>
          <w:rFonts w:ascii="Lato" w:eastAsia="Times New Roman" w:hAnsi="Lato" w:cs="Arial"/>
          <w:bCs/>
          <w:spacing w:val="4"/>
          <w:lang w:eastAsia="pl-PL" w:bidi="pl-PL"/>
        </w:rPr>
        <w:t xml:space="preserve">Podkreślenia również wymaga konieczność odróżniania interesu prawnego od interesu faktycznego. Pod pojęciem „interes prawny” należy rozumieć interes zgodny z prawem </w:t>
      </w:r>
      <w:r w:rsidRPr="00E0102C">
        <w:rPr>
          <w:rFonts w:ascii="Lato" w:eastAsia="Times New Roman" w:hAnsi="Lato" w:cs="Arial"/>
          <w:bCs/>
          <w:spacing w:val="4"/>
          <w:lang w:eastAsia="pl-PL" w:bidi="pl-PL"/>
        </w:rPr>
        <w:b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Pr="00E0102C">
        <w:rPr>
          <w:rFonts w:ascii="Lato" w:eastAsia="Times New Roman" w:hAnsi="Lato" w:cs="Arial"/>
          <w:bCs/>
          <w:spacing w:val="4"/>
          <w:lang w:eastAsia="pl-PL" w:bidi="pl-PL"/>
        </w:rPr>
        <w:br/>
        <w:t xml:space="preserve">2 września 2014 r., sygn. akt II OZ 819/14). </w:t>
      </w:r>
    </w:p>
    <w:p w14:paraId="390172FC" w14:textId="77777777"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Podmiot, dla którego z przepisów prawa materialnego nie wynikają żadne uprawnienia ani obowiązki, nie ma przymiotu strony w świetle art. 28 kpa i nie jest legitymowany do żądania wszczęcia postępowania, czy też kwestionowania zapadłych w tym postępowaniu rozstrzygnięć.</w:t>
      </w:r>
    </w:p>
    <w:p w14:paraId="08228707" w14:textId="3F45A255" w:rsidR="00EF27A2" w:rsidRPr="00E0102C" w:rsidRDefault="00CB40AC" w:rsidP="00EF27A2">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Przenosząc powyższe rozważania na grunt przedmiotowej sprawy, stwierdzić </w:t>
      </w:r>
      <w:r w:rsidR="00EF27A2" w:rsidRPr="00E0102C">
        <w:rPr>
          <w:rFonts w:ascii="Lato" w:eastAsia="Times New Roman" w:hAnsi="Lato" w:cs="Arial"/>
          <w:bCs/>
          <w:spacing w:val="4"/>
          <w:lang w:eastAsia="pl-PL"/>
        </w:rPr>
        <w:t>należy</w:t>
      </w:r>
      <w:r w:rsidRPr="00E0102C">
        <w:rPr>
          <w:rFonts w:ascii="Lato" w:eastAsia="Times New Roman" w:hAnsi="Lato" w:cs="Arial"/>
          <w:bCs/>
          <w:spacing w:val="4"/>
          <w:lang w:eastAsia="pl-PL"/>
        </w:rPr>
        <w:t xml:space="preserve">, </w:t>
      </w:r>
      <w:r w:rsidR="00D74A0F" w:rsidRPr="00E0102C">
        <w:rPr>
          <w:rFonts w:ascii="Lato" w:eastAsia="Times New Roman" w:hAnsi="Lato" w:cs="Arial"/>
          <w:bCs/>
          <w:spacing w:val="4"/>
          <w:lang w:eastAsia="pl-PL"/>
        </w:rPr>
        <w:br/>
      </w:r>
      <w:r w:rsidR="00EF27A2" w:rsidRPr="00E0102C">
        <w:rPr>
          <w:rFonts w:ascii="Lato" w:eastAsia="Times New Roman" w:hAnsi="Lato" w:cs="Arial"/>
          <w:bCs/>
          <w:spacing w:val="4"/>
          <w:lang w:eastAsia="pl-PL"/>
        </w:rPr>
        <w:t xml:space="preserve">iż przy piśmie z dnia 11 lutego 2022 r., znak: N-VIII.7820.1.25.2018, Wojewoda Podkarpacki przekazał </w:t>
      </w:r>
      <w:r w:rsidR="008628A6" w:rsidRPr="00E0102C">
        <w:rPr>
          <w:rFonts w:ascii="Lato" w:eastAsia="Times New Roman" w:hAnsi="Lato" w:cs="Arial"/>
          <w:bCs/>
          <w:spacing w:val="4"/>
          <w:lang w:eastAsia="pl-PL"/>
        </w:rPr>
        <w:t>organowi II instancji</w:t>
      </w:r>
      <w:r w:rsidR="00EF27A2" w:rsidRPr="00E0102C">
        <w:rPr>
          <w:rFonts w:ascii="Lato" w:eastAsia="Times New Roman" w:hAnsi="Lato" w:cs="Arial"/>
          <w:bCs/>
          <w:spacing w:val="4"/>
          <w:lang w:eastAsia="pl-PL"/>
        </w:rPr>
        <w:t xml:space="preserve"> odwołanie mieszkańców Łańcuta i okolic </w:t>
      </w:r>
      <w:r w:rsidR="00D74A0F" w:rsidRPr="00E0102C">
        <w:rPr>
          <w:rFonts w:ascii="Lato" w:eastAsia="Times New Roman" w:hAnsi="Lato" w:cs="Arial"/>
          <w:bCs/>
          <w:spacing w:val="4"/>
          <w:lang w:eastAsia="pl-PL"/>
        </w:rPr>
        <w:br/>
      </w:r>
      <w:r w:rsidR="00EF27A2" w:rsidRPr="00E0102C">
        <w:rPr>
          <w:rFonts w:ascii="Lato" w:eastAsia="Times New Roman" w:hAnsi="Lato" w:cs="Arial"/>
          <w:bCs/>
          <w:spacing w:val="4"/>
          <w:lang w:eastAsia="pl-PL"/>
        </w:rPr>
        <w:t xml:space="preserve">z dnia 20 stycznia 2022 r. od decyzji Wojewody Podkarpackiego. Powyższe odwołanie zostało uzupełnione pismem z dnia 22 marca 2022 r., przy którym załączono czytelną listę imion i nazwisk wraz z podpisami osób wnoszących odwołanie, wśród których widniały podpisy m. in. osób wymienionych w pkt III niniejszego rozstrzygnięcia. </w:t>
      </w:r>
    </w:p>
    <w:p w14:paraId="3F37064D" w14:textId="6D715E6F" w:rsidR="00EF27A2" w:rsidRPr="00E0102C" w:rsidRDefault="00EF27A2" w:rsidP="00EF27A2">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Jednakże, stwierdzić należy, że – jak wynika z akt postępowania </w:t>
      </w:r>
      <w:proofErr w:type="spellStart"/>
      <w:r w:rsidRPr="00E0102C">
        <w:rPr>
          <w:rFonts w:ascii="Lato" w:eastAsia="Times New Roman" w:hAnsi="Lato" w:cs="Arial"/>
          <w:bCs/>
          <w:spacing w:val="4"/>
          <w:lang w:eastAsia="pl-PL"/>
        </w:rPr>
        <w:t>pierwszoinstancyjnego</w:t>
      </w:r>
      <w:proofErr w:type="spellEnd"/>
      <w:r w:rsidRPr="00E0102C">
        <w:rPr>
          <w:rFonts w:ascii="Lato" w:eastAsia="Times New Roman" w:hAnsi="Lato" w:cs="Arial"/>
          <w:bCs/>
          <w:spacing w:val="4"/>
          <w:lang w:eastAsia="pl-PL"/>
        </w:rPr>
        <w:t xml:space="preserve"> – ww. osoby nie figurują jako właściciel ani użytkownik wieczysty nieruchomości objętych wnioskiem o wydanie decyzji o zezwoleniu na realizację ww. inwestycji drogowej. W aktach sprawy brak jest również dokumentów potwierdzających, </w:t>
      </w:r>
      <w:r w:rsidR="00D74A0F" w:rsidRPr="00E0102C">
        <w:rPr>
          <w:rFonts w:ascii="Lato" w:eastAsia="Times New Roman" w:hAnsi="Lato" w:cs="Arial"/>
          <w:bCs/>
          <w:spacing w:val="4"/>
          <w:lang w:eastAsia="pl-PL"/>
        </w:rPr>
        <w:br/>
      </w:r>
      <w:r w:rsidRPr="00E0102C">
        <w:rPr>
          <w:rFonts w:ascii="Lato" w:eastAsia="Times New Roman" w:hAnsi="Lato" w:cs="Arial"/>
          <w:bCs/>
          <w:spacing w:val="4"/>
          <w:lang w:eastAsia="pl-PL"/>
        </w:rPr>
        <w:t>iż ww. osobom przysługuje ograniczone prawo rzeczowe do nieruchomości objętych wnioskiem o wydanie decyzji o zezwoleniu na realizację ww. inwestycji drogowej. Z akt sprawy nie wynika zatem tytuł prawny ww. osób do którejkolwiek z działek objętych przedmiotową decyzją.</w:t>
      </w:r>
    </w:p>
    <w:p w14:paraId="6180ADFB" w14:textId="3140B413"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W związku z powyższym</w:t>
      </w:r>
      <w:r w:rsidR="00EF27A2" w:rsidRPr="00E0102C">
        <w:rPr>
          <w:rFonts w:ascii="Lato" w:eastAsia="Times New Roman" w:hAnsi="Lato" w:cs="Arial"/>
          <w:bCs/>
          <w:spacing w:val="4"/>
          <w:lang w:eastAsia="pl-PL"/>
        </w:rPr>
        <w:t xml:space="preserve"> </w:t>
      </w:r>
      <w:r w:rsidRPr="00E0102C">
        <w:rPr>
          <w:rFonts w:ascii="Lato" w:eastAsia="Times New Roman" w:hAnsi="Lato" w:cs="Arial"/>
          <w:bCs/>
          <w:spacing w:val="4"/>
          <w:lang w:eastAsia="pl-PL"/>
        </w:rPr>
        <w:t>zasadnym było wykazanie przez Skarżąc</w:t>
      </w:r>
      <w:r w:rsidR="00EF27A2" w:rsidRPr="00E0102C">
        <w:rPr>
          <w:rFonts w:ascii="Lato" w:eastAsia="Times New Roman" w:hAnsi="Lato" w:cs="Arial"/>
          <w:bCs/>
          <w:spacing w:val="4"/>
          <w:lang w:eastAsia="pl-PL"/>
        </w:rPr>
        <w:t>ych</w:t>
      </w:r>
      <w:r w:rsidRPr="00E0102C">
        <w:rPr>
          <w:rFonts w:ascii="Lato" w:eastAsia="Times New Roman" w:hAnsi="Lato" w:cs="Arial"/>
          <w:bCs/>
          <w:spacing w:val="4"/>
          <w:lang w:eastAsia="pl-PL"/>
        </w:rPr>
        <w:t xml:space="preserve"> interesu prawnego dotyczącego zaskarżonego rozstrzygnięcia, co było przedmiotem wezwania z dnia </w:t>
      </w:r>
      <w:r w:rsidR="00D74A0F" w:rsidRPr="00E0102C">
        <w:rPr>
          <w:rFonts w:ascii="Lato" w:eastAsia="Times New Roman" w:hAnsi="Lato" w:cs="Arial"/>
          <w:bCs/>
          <w:spacing w:val="4"/>
          <w:lang w:eastAsia="pl-PL"/>
        </w:rPr>
        <w:br/>
      </w:r>
      <w:r w:rsidR="00BD6BD3" w:rsidRPr="00E0102C">
        <w:rPr>
          <w:rFonts w:ascii="Lato" w:eastAsia="Times New Roman" w:hAnsi="Lato" w:cs="Arial"/>
          <w:bCs/>
          <w:spacing w:val="4"/>
          <w:lang w:eastAsia="pl-PL"/>
        </w:rPr>
        <w:t>23 maja 2022</w:t>
      </w:r>
      <w:r w:rsidRPr="00E0102C">
        <w:rPr>
          <w:rFonts w:ascii="Lato" w:eastAsia="Times New Roman" w:hAnsi="Lato" w:cs="Arial"/>
          <w:bCs/>
          <w:spacing w:val="4"/>
          <w:lang w:eastAsia="pl-PL"/>
        </w:rPr>
        <w:t xml:space="preserve"> r., znak: DLI-III.7621.</w:t>
      </w:r>
      <w:r w:rsidR="00BD6BD3" w:rsidRPr="00E0102C">
        <w:rPr>
          <w:rFonts w:ascii="Lato" w:eastAsia="Times New Roman" w:hAnsi="Lato" w:cs="Arial"/>
          <w:bCs/>
          <w:spacing w:val="4"/>
          <w:lang w:eastAsia="pl-PL"/>
        </w:rPr>
        <w:t>11</w:t>
      </w:r>
      <w:r w:rsidRPr="00E0102C">
        <w:rPr>
          <w:rFonts w:ascii="Lato" w:eastAsia="Times New Roman" w:hAnsi="Lato" w:cs="Arial"/>
          <w:bCs/>
          <w:spacing w:val="4"/>
          <w:lang w:eastAsia="pl-PL"/>
        </w:rPr>
        <w:t>.202</w:t>
      </w:r>
      <w:r w:rsidR="00BD6BD3" w:rsidRPr="00E0102C">
        <w:rPr>
          <w:rFonts w:ascii="Lato" w:eastAsia="Times New Roman" w:hAnsi="Lato" w:cs="Arial"/>
          <w:bCs/>
          <w:spacing w:val="4"/>
          <w:lang w:eastAsia="pl-PL"/>
        </w:rPr>
        <w:t>2</w:t>
      </w:r>
      <w:r w:rsidRPr="00E0102C">
        <w:rPr>
          <w:rFonts w:ascii="Lato" w:eastAsia="Times New Roman" w:hAnsi="Lato" w:cs="Arial"/>
          <w:bCs/>
          <w:spacing w:val="4"/>
          <w:lang w:eastAsia="pl-PL"/>
        </w:rPr>
        <w:t>.AW.</w:t>
      </w:r>
      <w:r w:rsidR="00BD6BD3" w:rsidRPr="00E0102C">
        <w:rPr>
          <w:rFonts w:ascii="Lato" w:eastAsia="Times New Roman" w:hAnsi="Lato" w:cs="Arial"/>
          <w:bCs/>
          <w:spacing w:val="4"/>
          <w:lang w:eastAsia="pl-PL"/>
        </w:rPr>
        <w:t xml:space="preserve">7. </w:t>
      </w:r>
    </w:p>
    <w:p w14:paraId="6DE7E39B" w14:textId="3492FBC8" w:rsidR="00BD6BD3" w:rsidRPr="00E0102C" w:rsidRDefault="00BD6BD3"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Powyższej czynności Skarżący mieli dokonać w terminie 14 dni od dnia doręczenia wezwania, pod rygorem załatwienia sprawy na podstawie posiadanego materiału dowodowego. Ww. wezwanie zostało skutecznie doręczone w dniu </w:t>
      </w:r>
      <w:r w:rsidR="00980B33" w:rsidRPr="00E0102C">
        <w:rPr>
          <w:rFonts w:ascii="Lato" w:eastAsia="Times New Roman" w:hAnsi="Lato" w:cs="Arial"/>
          <w:bCs/>
          <w:spacing w:val="4"/>
          <w:lang w:eastAsia="pl-PL"/>
        </w:rPr>
        <w:t>1 czerwca</w:t>
      </w:r>
      <w:r w:rsidRPr="00E0102C">
        <w:rPr>
          <w:rFonts w:ascii="Lato" w:eastAsia="Times New Roman" w:hAnsi="Lato" w:cs="Arial"/>
          <w:bCs/>
          <w:spacing w:val="4"/>
          <w:lang w:eastAsia="pl-PL"/>
        </w:rPr>
        <w:t xml:space="preserve"> 2022 r. </w:t>
      </w:r>
    </w:p>
    <w:p w14:paraId="1B96624C" w14:textId="50DC4DBC" w:rsidR="000C5B4D" w:rsidRPr="00E0102C" w:rsidRDefault="00BD6BD3"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W piśmie z dnia</w:t>
      </w:r>
      <w:r w:rsidR="000C5B4D" w:rsidRPr="00E0102C">
        <w:rPr>
          <w:rFonts w:ascii="Lato" w:eastAsia="Times New Roman" w:hAnsi="Lato" w:cs="Arial"/>
          <w:bCs/>
          <w:spacing w:val="4"/>
          <w:lang w:eastAsia="pl-PL"/>
        </w:rPr>
        <w:t xml:space="preserve"> 13 czerwca 2022 r. stanowiącym odpowiedź na ww. wezwanie organu II instancji z dnia 23 maja 2022 r. Pani </w:t>
      </w:r>
      <w:r w:rsidR="00EF65B0">
        <w:rPr>
          <w:rFonts w:ascii="Lato" w:eastAsia="Times New Roman" w:hAnsi="Lato" w:cs="Arial"/>
          <w:bCs/>
          <w:spacing w:val="4"/>
          <w:lang w:eastAsia="pl-PL"/>
        </w:rPr>
        <w:t>A.</w:t>
      </w:r>
      <w:r w:rsidR="000C5B4D" w:rsidRPr="00E0102C">
        <w:rPr>
          <w:rFonts w:ascii="Lato" w:eastAsia="Times New Roman" w:hAnsi="Lato" w:cs="Arial"/>
          <w:bCs/>
          <w:spacing w:val="4"/>
          <w:lang w:eastAsia="pl-PL"/>
        </w:rPr>
        <w:t xml:space="preserve"> </w:t>
      </w:r>
      <w:r w:rsidR="00EF65B0">
        <w:rPr>
          <w:rFonts w:ascii="Lato" w:eastAsia="Times New Roman" w:hAnsi="Lato" w:cs="Arial"/>
          <w:bCs/>
          <w:spacing w:val="4"/>
          <w:lang w:eastAsia="pl-PL"/>
        </w:rPr>
        <w:t>W.</w:t>
      </w:r>
      <w:r w:rsidR="000C5B4D" w:rsidRPr="00E0102C">
        <w:rPr>
          <w:rFonts w:ascii="Lato" w:eastAsia="Times New Roman" w:hAnsi="Lato" w:cs="Arial"/>
          <w:bCs/>
          <w:spacing w:val="4"/>
          <w:lang w:eastAsia="pl-PL"/>
        </w:rPr>
        <w:t xml:space="preserve"> poinformowała o posiadanym interesie faktycznym w sprawie z uwagi na niezadowolenie z wybranego przez inwestora przebiegu omawianej inwestycji drogowej. Jednakże, na co już zwrócono uwagę w niniejszym rozstrzygnięciu, </w:t>
      </w:r>
      <w:r w:rsidR="000C5B4D" w:rsidRPr="00E0102C">
        <w:rPr>
          <w:rFonts w:ascii="Lato" w:eastAsia="Times New Roman" w:hAnsi="Lato" w:cs="Arial"/>
          <w:bCs/>
          <w:spacing w:val="4"/>
          <w:lang w:eastAsia="pl-PL" w:bidi="pl-PL"/>
        </w:rPr>
        <w:t>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w:t>
      </w:r>
      <w:r w:rsidR="00FB16B0" w:rsidRPr="00E0102C">
        <w:rPr>
          <w:rFonts w:ascii="Lato" w:eastAsia="Times New Roman" w:hAnsi="Lato" w:cs="Arial"/>
          <w:bCs/>
          <w:spacing w:val="4"/>
          <w:lang w:eastAsia="pl-PL" w:bidi="pl-PL"/>
        </w:rPr>
        <w:t xml:space="preserve">. Skarżąca nie wykazała posiadanego interesu prawnego w kwestionowaniu decyzji Wojewody Podkarpackiego. </w:t>
      </w:r>
    </w:p>
    <w:p w14:paraId="095E4E5E" w14:textId="11D2C523" w:rsidR="00BD6BD3" w:rsidRPr="00E0102C" w:rsidRDefault="00BD6BD3"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Pomimo upływu wyznaczonego terminu, </w:t>
      </w:r>
      <w:r w:rsidR="00FB16B0" w:rsidRPr="00E0102C">
        <w:rPr>
          <w:rFonts w:ascii="Lato" w:eastAsia="Times New Roman" w:hAnsi="Lato" w:cs="Arial"/>
          <w:bCs/>
          <w:spacing w:val="4"/>
          <w:lang w:eastAsia="pl-PL"/>
        </w:rPr>
        <w:t xml:space="preserve">pozostali </w:t>
      </w:r>
      <w:r w:rsidRPr="00E0102C">
        <w:rPr>
          <w:rFonts w:ascii="Lato" w:eastAsia="Times New Roman" w:hAnsi="Lato" w:cs="Arial"/>
          <w:bCs/>
          <w:spacing w:val="4"/>
          <w:lang w:eastAsia="pl-PL"/>
        </w:rPr>
        <w:t>Skarżąc</w:t>
      </w:r>
      <w:r w:rsidR="00FB16B0" w:rsidRPr="00E0102C">
        <w:rPr>
          <w:rFonts w:ascii="Lato" w:eastAsia="Times New Roman" w:hAnsi="Lato" w:cs="Arial"/>
          <w:bCs/>
          <w:spacing w:val="4"/>
          <w:lang w:eastAsia="pl-PL"/>
        </w:rPr>
        <w:t>y</w:t>
      </w:r>
      <w:r w:rsidRPr="00E0102C">
        <w:rPr>
          <w:rFonts w:ascii="Lato" w:eastAsia="Times New Roman" w:hAnsi="Lato" w:cs="Arial"/>
          <w:bCs/>
          <w:spacing w:val="4"/>
          <w:lang w:eastAsia="pl-PL"/>
        </w:rPr>
        <w:t xml:space="preserve"> nie udzieli</w:t>
      </w:r>
      <w:r w:rsidR="00FB16B0" w:rsidRPr="00E0102C">
        <w:rPr>
          <w:rFonts w:ascii="Lato" w:eastAsia="Times New Roman" w:hAnsi="Lato" w:cs="Arial"/>
          <w:bCs/>
          <w:spacing w:val="4"/>
          <w:lang w:eastAsia="pl-PL"/>
        </w:rPr>
        <w:t xml:space="preserve">li </w:t>
      </w:r>
      <w:r w:rsidRPr="00E0102C">
        <w:rPr>
          <w:rFonts w:ascii="Lato" w:eastAsia="Times New Roman" w:hAnsi="Lato" w:cs="Arial"/>
          <w:bCs/>
          <w:spacing w:val="4"/>
          <w:lang w:eastAsia="pl-PL"/>
        </w:rPr>
        <w:t>odpowiedzi na przedmiotowe wezwanie.</w:t>
      </w:r>
    </w:p>
    <w:p w14:paraId="793BE849" w14:textId="07F43972" w:rsidR="00CB40AC" w:rsidRPr="00E0102C" w:rsidRDefault="00CB40AC" w:rsidP="00CB40AC">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 xml:space="preserve">W konsekwencji, w ocenie Ministra, </w:t>
      </w:r>
      <w:r w:rsidR="00FB16B0" w:rsidRPr="00E0102C">
        <w:rPr>
          <w:rFonts w:ascii="Lato" w:eastAsia="Times New Roman" w:hAnsi="Lato" w:cs="Arial"/>
          <w:bCs/>
          <w:spacing w:val="4"/>
          <w:lang w:eastAsia="pl-PL"/>
        </w:rPr>
        <w:t>osoby wymienione w pkt III niniejszego rozstrzygnięcia</w:t>
      </w:r>
      <w:r w:rsidRPr="00E0102C">
        <w:rPr>
          <w:rFonts w:ascii="Lato" w:eastAsia="Times New Roman" w:hAnsi="Lato" w:cs="Arial"/>
          <w:bCs/>
          <w:spacing w:val="4"/>
          <w:lang w:eastAsia="pl-PL"/>
        </w:rPr>
        <w:t xml:space="preserve"> nie mo</w:t>
      </w:r>
      <w:r w:rsidR="00FB16B0" w:rsidRPr="00E0102C">
        <w:rPr>
          <w:rFonts w:ascii="Lato" w:eastAsia="Times New Roman" w:hAnsi="Lato" w:cs="Arial"/>
          <w:bCs/>
          <w:spacing w:val="4"/>
          <w:lang w:eastAsia="pl-PL"/>
        </w:rPr>
        <w:t>gą</w:t>
      </w:r>
      <w:r w:rsidRPr="00E0102C">
        <w:rPr>
          <w:rFonts w:ascii="Lato" w:eastAsia="Times New Roman" w:hAnsi="Lato" w:cs="Arial"/>
          <w:bCs/>
          <w:spacing w:val="4"/>
          <w:lang w:eastAsia="pl-PL"/>
        </w:rPr>
        <w:t xml:space="preserve"> być uznan</w:t>
      </w:r>
      <w:r w:rsidR="00FB16B0" w:rsidRPr="00E0102C">
        <w:rPr>
          <w:rFonts w:ascii="Lato" w:eastAsia="Times New Roman" w:hAnsi="Lato" w:cs="Arial"/>
          <w:bCs/>
          <w:spacing w:val="4"/>
          <w:lang w:eastAsia="pl-PL"/>
        </w:rPr>
        <w:t>e</w:t>
      </w:r>
      <w:r w:rsidRPr="00E0102C">
        <w:rPr>
          <w:rFonts w:ascii="Lato" w:eastAsia="Times New Roman" w:hAnsi="Lato" w:cs="Arial"/>
          <w:bCs/>
          <w:spacing w:val="4"/>
          <w:lang w:eastAsia="pl-PL"/>
        </w:rPr>
        <w:t xml:space="preserve"> za stron</w:t>
      </w:r>
      <w:r w:rsidR="00FB16B0" w:rsidRPr="00E0102C">
        <w:rPr>
          <w:rFonts w:ascii="Lato" w:eastAsia="Times New Roman" w:hAnsi="Lato" w:cs="Arial"/>
          <w:bCs/>
          <w:spacing w:val="4"/>
          <w:lang w:eastAsia="pl-PL"/>
        </w:rPr>
        <w:t>y</w:t>
      </w:r>
      <w:r w:rsidRPr="00E0102C">
        <w:rPr>
          <w:rFonts w:ascii="Lato" w:eastAsia="Times New Roman" w:hAnsi="Lato" w:cs="Arial"/>
          <w:bCs/>
          <w:spacing w:val="4"/>
          <w:lang w:eastAsia="pl-PL"/>
        </w:rPr>
        <w:t xml:space="preserve"> w postępowaniu odwoławczym dotyczącym decyzji Wojewody </w:t>
      </w:r>
      <w:r w:rsidR="00FB16B0" w:rsidRPr="00E0102C">
        <w:rPr>
          <w:rFonts w:ascii="Lato" w:eastAsia="Times New Roman" w:hAnsi="Lato" w:cs="Arial"/>
          <w:bCs/>
          <w:spacing w:val="4"/>
          <w:lang w:eastAsia="pl-PL"/>
        </w:rPr>
        <w:t>Podkarpackiego</w:t>
      </w:r>
      <w:r w:rsidRPr="00E0102C">
        <w:rPr>
          <w:rFonts w:ascii="Lato" w:eastAsia="Times New Roman" w:hAnsi="Lato" w:cs="Arial"/>
          <w:bCs/>
          <w:spacing w:val="4"/>
          <w:lang w:eastAsia="pl-PL"/>
        </w:rPr>
        <w:t>.</w:t>
      </w:r>
      <w:r w:rsidR="00FB16B0" w:rsidRPr="00E0102C">
        <w:rPr>
          <w:rFonts w:ascii="Lato" w:eastAsia="Times New Roman" w:hAnsi="Lato" w:cs="Arial"/>
          <w:bCs/>
          <w:spacing w:val="4"/>
          <w:lang w:eastAsia="pl-PL"/>
        </w:rPr>
        <w:t xml:space="preserve"> </w:t>
      </w:r>
      <w:r w:rsidRPr="00E0102C">
        <w:rPr>
          <w:rFonts w:ascii="Lato" w:eastAsia="Times New Roman" w:hAnsi="Lato" w:cs="Arial"/>
          <w:bCs/>
          <w:spacing w:val="4"/>
          <w:lang w:eastAsia="pl-PL"/>
        </w:rPr>
        <w:t xml:space="preserve"> </w:t>
      </w:r>
    </w:p>
    <w:p w14:paraId="53D93A05" w14:textId="4E505BAF" w:rsidR="0040486D" w:rsidRPr="00E0102C" w:rsidRDefault="00CB40AC" w:rsidP="00D11E66">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Mając na uwadze fakt, że odwołanie zostało wniesione przez podmiot</w:t>
      </w:r>
      <w:r w:rsidR="00FB16B0" w:rsidRPr="00E0102C">
        <w:rPr>
          <w:rFonts w:ascii="Lato" w:eastAsia="Times New Roman" w:hAnsi="Lato" w:cs="Arial"/>
          <w:bCs/>
          <w:spacing w:val="4"/>
          <w:lang w:eastAsia="pl-PL"/>
        </w:rPr>
        <w:t>y</w:t>
      </w:r>
      <w:r w:rsidRPr="00E0102C">
        <w:rPr>
          <w:rFonts w:ascii="Lato" w:eastAsia="Times New Roman" w:hAnsi="Lato" w:cs="Arial"/>
          <w:bCs/>
          <w:spacing w:val="4"/>
          <w:lang w:eastAsia="pl-PL"/>
        </w:rPr>
        <w:t xml:space="preserve"> nie posiadając</w:t>
      </w:r>
      <w:r w:rsidR="00FB16B0" w:rsidRPr="00E0102C">
        <w:rPr>
          <w:rFonts w:ascii="Lato" w:eastAsia="Times New Roman" w:hAnsi="Lato" w:cs="Arial"/>
          <w:bCs/>
          <w:spacing w:val="4"/>
          <w:lang w:eastAsia="pl-PL"/>
        </w:rPr>
        <w:t>e</w:t>
      </w:r>
      <w:r w:rsidRPr="00E0102C">
        <w:rPr>
          <w:rFonts w:ascii="Lato" w:eastAsia="Times New Roman" w:hAnsi="Lato" w:cs="Arial"/>
          <w:bCs/>
          <w:spacing w:val="4"/>
          <w:lang w:eastAsia="pl-PL"/>
        </w:rPr>
        <w:t xml:space="preserve"> przymiotu strony w rozumieniu art. 28 kpa, organ odwoławczy stwierdził, że zachodzi przesłanka bezprzedmiotowości postępowania odwoławczego w rozumieniu art. 105 § 1 kpa. Stwierdzenie przez organ odwoławczy, że wnoszący odwołanie nie </w:t>
      </w:r>
      <w:r w:rsidR="00FB16B0" w:rsidRPr="00E0102C">
        <w:rPr>
          <w:rFonts w:ascii="Lato" w:eastAsia="Times New Roman" w:hAnsi="Lato" w:cs="Arial"/>
          <w:bCs/>
          <w:spacing w:val="4"/>
          <w:lang w:eastAsia="pl-PL"/>
        </w:rPr>
        <w:t>są</w:t>
      </w:r>
      <w:r w:rsidRPr="00E0102C">
        <w:rPr>
          <w:rFonts w:ascii="Lato" w:eastAsia="Times New Roman" w:hAnsi="Lato" w:cs="Arial"/>
          <w:bCs/>
          <w:spacing w:val="4"/>
          <w:lang w:eastAsia="pl-PL"/>
        </w:rPr>
        <w:t xml:space="preserve"> stron</w:t>
      </w:r>
      <w:r w:rsidR="00FB16B0" w:rsidRPr="00E0102C">
        <w:rPr>
          <w:rFonts w:ascii="Lato" w:eastAsia="Times New Roman" w:hAnsi="Lato" w:cs="Arial"/>
          <w:bCs/>
          <w:spacing w:val="4"/>
          <w:lang w:eastAsia="pl-PL"/>
        </w:rPr>
        <w:t>ami</w:t>
      </w:r>
      <w:r w:rsidRPr="00E0102C">
        <w:rPr>
          <w:rFonts w:ascii="Lato" w:eastAsia="Times New Roman" w:hAnsi="Lato" w:cs="Arial"/>
          <w:bCs/>
          <w:spacing w:val="4"/>
          <w:lang w:eastAsia="pl-PL"/>
        </w:rPr>
        <w:t xml:space="preserve"> </w:t>
      </w:r>
      <w:r w:rsidR="00D2178D">
        <w:rPr>
          <w:rFonts w:ascii="Lato" w:eastAsia="Times New Roman" w:hAnsi="Lato" w:cs="Arial"/>
          <w:bCs/>
          <w:spacing w:val="4"/>
          <w:lang w:eastAsia="pl-PL"/>
        </w:rPr>
        <w:br/>
      </w:r>
      <w:r w:rsidRPr="00E0102C">
        <w:rPr>
          <w:rFonts w:ascii="Lato" w:eastAsia="Times New Roman" w:hAnsi="Lato" w:cs="Arial"/>
          <w:bCs/>
          <w:spacing w:val="4"/>
          <w:lang w:eastAsia="pl-PL"/>
        </w:rPr>
        <w:t xml:space="preserve">w rozumieniu art. 28 kpa, skutkuje koniecznością wydania przez organ decyzji </w:t>
      </w:r>
      <w:r w:rsidR="00D2178D">
        <w:rPr>
          <w:rFonts w:ascii="Lato" w:eastAsia="Times New Roman" w:hAnsi="Lato" w:cs="Arial"/>
          <w:bCs/>
          <w:spacing w:val="4"/>
          <w:lang w:eastAsia="pl-PL"/>
        </w:rPr>
        <w:br/>
      </w:r>
      <w:r w:rsidRPr="00E0102C">
        <w:rPr>
          <w:rFonts w:ascii="Lato" w:eastAsia="Times New Roman" w:hAnsi="Lato" w:cs="Arial"/>
          <w:bCs/>
          <w:spacing w:val="4"/>
          <w:lang w:eastAsia="pl-PL"/>
        </w:rPr>
        <w:t>o umorzeniu postępowania odwoławczego na podstawie art. 138 § 1 pkt 3 kpa. Wobec powyższego oraz biorąc pod uwagę oceną prawną zawartą w wyroku Naczelnego Sądu Administracyjnego z dnia 17 stycznia 2019 r., sygn. akt II OSK 468/17 (</w:t>
      </w:r>
      <w:proofErr w:type="spellStart"/>
      <w:r w:rsidRPr="00E0102C">
        <w:rPr>
          <w:rFonts w:ascii="Lato" w:eastAsia="Times New Roman" w:hAnsi="Lato" w:cs="Arial"/>
          <w:bCs/>
          <w:spacing w:val="4"/>
          <w:lang w:eastAsia="pl-PL"/>
        </w:rPr>
        <w:t>opubl</w:t>
      </w:r>
      <w:proofErr w:type="spellEnd"/>
      <w:r w:rsidRPr="00E0102C">
        <w:rPr>
          <w:rFonts w:ascii="Lato" w:eastAsia="Times New Roman" w:hAnsi="Lato" w:cs="Arial"/>
          <w:bCs/>
          <w:spacing w:val="4"/>
          <w:lang w:eastAsia="pl-PL"/>
        </w:rPr>
        <w:t xml:space="preserve">. Centralna Baza Orzeczeń Sądów Administracyjnych), dotyczącą konieczności orzekania co do wszystkich </w:t>
      </w:r>
      <w:proofErr w:type="spellStart"/>
      <w:r w:rsidRPr="00E0102C">
        <w:rPr>
          <w:rFonts w:ascii="Lato" w:eastAsia="Times New Roman" w:hAnsi="Lato" w:cs="Arial"/>
          <w:bCs/>
          <w:spacing w:val="4"/>
          <w:lang w:eastAsia="pl-PL"/>
        </w:rPr>
        <w:t>odwołań</w:t>
      </w:r>
      <w:proofErr w:type="spellEnd"/>
      <w:r w:rsidRPr="00E0102C">
        <w:rPr>
          <w:rFonts w:ascii="Lato" w:eastAsia="Times New Roman" w:hAnsi="Lato" w:cs="Arial"/>
          <w:bCs/>
          <w:spacing w:val="4"/>
          <w:lang w:eastAsia="pl-PL"/>
        </w:rPr>
        <w:t xml:space="preserve"> (w tym tych niepochodzących od stron) w jednej decyzji, orzeczono jak w pkt III rozstrzygnięcia niniejszej decyzji.</w:t>
      </w:r>
    </w:p>
    <w:p w14:paraId="43117830" w14:textId="306A3E93" w:rsidR="00D11E66" w:rsidRPr="00E0102C" w:rsidRDefault="00D11E66" w:rsidP="00D11E66">
      <w:pPr>
        <w:spacing w:after="240" w:line="240" w:lineRule="exact"/>
        <w:jc w:val="both"/>
        <w:outlineLvl w:val="0"/>
        <w:rPr>
          <w:rFonts w:ascii="Lato" w:eastAsia="Times New Roman" w:hAnsi="Lato" w:cs="Arial"/>
          <w:bCs/>
          <w:spacing w:val="4"/>
          <w:lang w:eastAsia="pl-PL"/>
        </w:rPr>
      </w:pPr>
      <w:r w:rsidRPr="00E0102C">
        <w:rPr>
          <w:rFonts w:ascii="Lato" w:eastAsia="Times New Roman" w:hAnsi="Lato" w:cs="Arial"/>
          <w:bCs/>
          <w:spacing w:val="4"/>
          <w:lang w:eastAsia="pl-PL"/>
        </w:rPr>
        <w:t>Rozpatrując zaś odwołani</w:t>
      </w:r>
      <w:r w:rsidR="00980B33" w:rsidRPr="00E0102C">
        <w:rPr>
          <w:rFonts w:ascii="Lato" w:eastAsia="Times New Roman" w:hAnsi="Lato" w:cs="Arial"/>
          <w:bCs/>
          <w:spacing w:val="4"/>
          <w:lang w:eastAsia="pl-PL"/>
        </w:rPr>
        <w:t>a</w:t>
      </w:r>
      <w:r w:rsidRPr="00E0102C">
        <w:rPr>
          <w:rFonts w:ascii="Lato" w:eastAsia="Times New Roman" w:hAnsi="Lato" w:cs="Arial"/>
          <w:bCs/>
          <w:spacing w:val="4"/>
          <w:lang w:eastAsia="pl-PL"/>
        </w:rPr>
        <w:t xml:space="preserve"> </w:t>
      </w:r>
      <w:r w:rsidR="00FB16B0" w:rsidRPr="00E0102C">
        <w:rPr>
          <w:rFonts w:ascii="Lato" w:eastAsia="Times New Roman" w:hAnsi="Lato" w:cs="Arial"/>
          <w:spacing w:val="4"/>
          <w:kern w:val="2"/>
          <w:lang w:eastAsia="pl-PL"/>
        </w:rPr>
        <w:t>stron postępowania</w:t>
      </w:r>
      <w:r w:rsidR="00B67630" w:rsidRPr="00E0102C">
        <w:rPr>
          <w:rFonts w:ascii="Lato" w:eastAsia="Times New Roman" w:hAnsi="Lato" w:cs="Arial"/>
          <w:spacing w:val="4"/>
          <w:lang w:eastAsia="pl-PL"/>
        </w:rPr>
        <w:t xml:space="preserve">, </w:t>
      </w:r>
      <w:r w:rsidRPr="00E0102C">
        <w:rPr>
          <w:rFonts w:ascii="Lato" w:eastAsia="Times New Roman" w:hAnsi="Lato" w:cs="Arial"/>
          <w:spacing w:val="4"/>
          <w:lang w:eastAsia="pl-PL"/>
        </w:rPr>
        <w:t>w pierwszej kolejności wskazać należy, że zarówno wojewoda orzekający w sprawie jako organ I instancji,</w:t>
      </w:r>
      <w:r w:rsidR="00980B33" w:rsidRPr="00E0102C">
        <w:rPr>
          <w:rFonts w:ascii="Lato" w:eastAsia="Times New Roman" w:hAnsi="Lato" w:cs="Arial"/>
          <w:spacing w:val="4"/>
          <w:lang w:eastAsia="pl-PL"/>
        </w:rPr>
        <w:t xml:space="preserve"> </w:t>
      </w:r>
      <w:r w:rsidRPr="00E0102C">
        <w:rPr>
          <w:rFonts w:ascii="Lato" w:eastAsia="Times New Roman" w:hAnsi="Lato" w:cs="Arial"/>
          <w:spacing w:val="4"/>
          <w:lang w:eastAsia="pl-PL"/>
        </w:rPr>
        <w:t xml:space="preserve">jak i Minister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103C9259" w14:textId="47A3D79F" w:rsidR="00D11E66" w:rsidRPr="00E0102C" w:rsidRDefault="00D11E66" w:rsidP="00D11E66">
      <w:pPr>
        <w:spacing w:after="240" w:line="240" w:lineRule="exact"/>
        <w:jc w:val="both"/>
        <w:outlineLvl w:val="0"/>
        <w:rPr>
          <w:rFonts w:ascii="Lato" w:eastAsia="Times New Roman" w:hAnsi="Lato" w:cs="Arial"/>
          <w:spacing w:val="4"/>
          <w:lang w:eastAsia="pl-PL"/>
        </w:rPr>
      </w:pPr>
      <w:r w:rsidRPr="00E0102C">
        <w:rPr>
          <w:rFonts w:ascii="Lato" w:eastAsia="Times New Roman" w:hAnsi="Lato" w:cs="Arial"/>
          <w:spacing w:val="4"/>
          <w:lang w:eastAsia="pl-PL"/>
        </w:rPr>
        <w:t xml:space="preserve">Ponadto, zgodnie z art. 11d ust. 1 pkt 1 specustawy drogowej, to inwestor we wniosku </w:t>
      </w:r>
      <w:r w:rsidR="000D5B5D"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w granicach tego wniosku, nie mają możliwości ingerowania w lokalizację inwestycji,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sidRPr="00E0102C">
        <w:rPr>
          <w:rFonts w:ascii="Lato" w:eastAsia="Times New Roman" w:hAnsi="Lato" w:cs="Arial"/>
          <w:spacing w:val="4"/>
          <w:lang w:eastAsia="pl-PL"/>
        </w:rPr>
        <w:t xml:space="preserve"> </w:t>
      </w:r>
      <w:r w:rsidRPr="00E0102C">
        <w:rPr>
          <w:rFonts w:ascii="Lato" w:eastAsia="Times New Roman" w:hAnsi="Lato" w:cs="Arial"/>
          <w:spacing w:val="4"/>
          <w:lang w:eastAsia="pl-PL"/>
        </w:rPr>
        <w:t xml:space="preserve">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w:t>
      </w:r>
      <w:r w:rsidR="00D2178D">
        <w:rPr>
          <w:rFonts w:ascii="Lato" w:eastAsia="Times New Roman" w:hAnsi="Lato" w:cs="Arial"/>
          <w:spacing w:val="4"/>
          <w:lang w:eastAsia="pl-PL"/>
        </w:rPr>
        <w:br/>
      </w:r>
      <w:r w:rsidRPr="00E0102C">
        <w:rPr>
          <w:rFonts w:ascii="Lato" w:eastAsia="Times New Roman" w:hAnsi="Lato" w:cs="Arial"/>
          <w:spacing w:val="4"/>
          <w:lang w:eastAsia="pl-PL"/>
        </w:rPr>
        <w:t>17 kwietnia 2013 r., sygn. akt II OSK 432/13).</w:t>
      </w:r>
    </w:p>
    <w:p w14:paraId="7EC709B0" w14:textId="77777777" w:rsidR="00D11E66" w:rsidRPr="00E0102C" w:rsidRDefault="00D11E66" w:rsidP="00D11E66">
      <w:pPr>
        <w:spacing w:after="240" w:line="240" w:lineRule="exact"/>
        <w:jc w:val="both"/>
        <w:outlineLvl w:val="0"/>
        <w:rPr>
          <w:rFonts w:ascii="Lato" w:eastAsia="Times New Roman" w:hAnsi="Lato" w:cs="Arial"/>
          <w:spacing w:val="4"/>
          <w:lang w:eastAsia="pl-PL"/>
        </w:rPr>
      </w:pPr>
      <w:r w:rsidRPr="00E0102C">
        <w:rPr>
          <w:rFonts w:ascii="Lato" w:eastAsia="Times New Roman" w:hAnsi="Lato" w:cs="Arial"/>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E0102C" w:rsidRDefault="00D11E66" w:rsidP="00D11E66">
      <w:pPr>
        <w:spacing w:after="240" w:line="240" w:lineRule="exact"/>
        <w:jc w:val="both"/>
        <w:outlineLvl w:val="0"/>
        <w:rPr>
          <w:rFonts w:ascii="Lato" w:eastAsia="Times New Roman" w:hAnsi="Lato" w:cs="Arial"/>
          <w:spacing w:val="4"/>
          <w:lang w:eastAsia="pl-PL"/>
        </w:rPr>
      </w:pPr>
      <w:r w:rsidRPr="00E0102C">
        <w:rPr>
          <w:rFonts w:ascii="Lato" w:eastAsia="Times New Roman" w:hAnsi="Lato" w:cs="Arial"/>
          <w:spacing w:val="4"/>
          <w:lang w:eastAsia="pl-PL"/>
        </w:rPr>
        <w:t xml:space="preserve">Zgodnie z powszechnie przyjmowanym w orzecznictwie </w:t>
      </w:r>
      <w:proofErr w:type="spellStart"/>
      <w:r w:rsidRPr="00E0102C">
        <w:rPr>
          <w:rFonts w:ascii="Lato" w:eastAsia="Times New Roman" w:hAnsi="Lato" w:cs="Arial"/>
          <w:spacing w:val="4"/>
          <w:lang w:eastAsia="pl-PL"/>
        </w:rPr>
        <w:t>sądowoadministracyjnym</w:t>
      </w:r>
      <w:proofErr w:type="spellEnd"/>
      <w:r w:rsidRPr="00E0102C">
        <w:rPr>
          <w:rFonts w:ascii="Lato" w:eastAsia="Times New Roman" w:hAnsi="Lato" w:cs="Arial"/>
          <w:spacing w:val="4"/>
          <w:lang w:eastAsia="pl-PL"/>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E0102C">
        <w:rPr>
          <w:rFonts w:ascii="Lato" w:eastAsia="Times New Roman" w:hAnsi="Lato" w:cs="Arial"/>
          <w:spacing w:val="4"/>
          <w:lang w:eastAsia="pl-PL"/>
        </w:rPr>
        <w:t>Wa</w:t>
      </w:r>
      <w:proofErr w:type="spellEnd"/>
      <w:r w:rsidRPr="00E0102C">
        <w:rPr>
          <w:rFonts w:ascii="Lato" w:eastAsia="Times New Roman" w:hAnsi="Lato" w:cs="Arial"/>
          <w:spacing w:val="4"/>
          <w:lang w:eastAsia="pl-PL"/>
        </w:rPr>
        <w:t xml:space="preserve"> 2952/16, z dnia 30 stycznia 2017 r., sygn. akt VII SA/</w:t>
      </w:r>
      <w:proofErr w:type="spellStart"/>
      <w:r w:rsidRPr="00E0102C">
        <w:rPr>
          <w:rFonts w:ascii="Lato" w:eastAsia="Times New Roman" w:hAnsi="Lato" w:cs="Arial"/>
          <w:spacing w:val="4"/>
          <w:lang w:eastAsia="pl-PL"/>
        </w:rPr>
        <w:t>Wa</w:t>
      </w:r>
      <w:proofErr w:type="spellEnd"/>
      <w:r w:rsidRPr="00E0102C">
        <w:rPr>
          <w:rFonts w:ascii="Lato" w:eastAsia="Times New Roman" w:hAnsi="Lato" w:cs="Arial"/>
          <w:spacing w:val="4"/>
          <w:lang w:eastAsia="pl-PL"/>
        </w:rPr>
        <w:t xml:space="preserve"> 2513/16 i z dnia 15 stycznia 2016 r., sygn. akt VII SA/</w:t>
      </w:r>
      <w:proofErr w:type="spellStart"/>
      <w:r w:rsidRPr="00E0102C">
        <w:rPr>
          <w:rFonts w:ascii="Lato" w:eastAsia="Times New Roman" w:hAnsi="Lato" w:cs="Arial"/>
          <w:spacing w:val="4"/>
          <w:lang w:eastAsia="pl-PL"/>
        </w:rPr>
        <w:t>Wa</w:t>
      </w:r>
      <w:proofErr w:type="spellEnd"/>
      <w:r w:rsidRPr="00E0102C">
        <w:rPr>
          <w:rFonts w:ascii="Lato" w:eastAsia="Times New Roman" w:hAnsi="Lato" w:cs="Arial"/>
          <w:spacing w:val="4"/>
          <w:lang w:eastAsia="pl-PL"/>
        </w:rPr>
        <w:t xml:space="preserve"> 2446/15, </w:t>
      </w:r>
      <w:proofErr w:type="spellStart"/>
      <w:r w:rsidRPr="00E0102C">
        <w:rPr>
          <w:rFonts w:ascii="Lato" w:eastAsia="Times New Roman" w:hAnsi="Lato" w:cs="Arial"/>
          <w:spacing w:val="4"/>
          <w:lang w:eastAsia="pl-PL"/>
        </w:rPr>
        <w:t>opubl</w:t>
      </w:r>
      <w:proofErr w:type="spellEnd"/>
      <w:r w:rsidRPr="00E0102C">
        <w:rPr>
          <w:rFonts w:ascii="Lato" w:eastAsia="Times New Roman" w:hAnsi="Lato" w:cs="Arial"/>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sidRPr="00E0102C">
        <w:rPr>
          <w:rFonts w:ascii="Lato" w:eastAsia="Times New Roman" w:hAnsi="Lato" w:cs="Arial"/>
          <w:spacing w:val="4"/>
          <w:lang w:eastAsia="pl-PL"/>
        </w:rPr>
        <w:br/>
      </w:r>
      <w:r w:rsidRPr="00E0102C">
        <w:rPr>
          <w:rFonts w:ascii="Lato" w:eastAsia="Times New Roman" w:hAnsi="Lato" w:cs="Arial"/>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476E0B7" w:rsidR="00D11E66" w:rsidRPr="00E0102C" w:rsidRDefault="00D11E66" w:rsidP="00D11E66">
      <w:pPr>
        <w:spacing w:after="240" w:line="240" w:lineRule="exact"/>
        <w:jc w:val="both"/>
        <w:rPr>
          <w:rFonts w:ascii="Lato" w:hAnsi="Lato" w:cs="Arial"/>
          <w:bCs/>
          <w:spacing w:val="4"/>
          <w:lang w:bidi="pl-PL"/>
        </w:rPr>
      </w:pPr>
      <w:r w:rsidRPr="00E0102C">
        <w:rPr>
          <w:rFonts w:ascii="Lato" w:eastAsia="Times New Roman" w:hAnsi="Lato" w:cs="Arial"/>
          <w:spacing w:val="4"/>
          <w:lang w:eastAsia="pl-PL"/>
        </w:rPr>
        <w:t xml:space="preserve">W tym miejscu zasadnym jest również przywołanie stanowiska przedstawionego przez skład siedmiu sędziów Naczelnego Sądu Administracyjnego w postanowieniu z dnia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z uwagi na cele publiczne </w:t>
      </w:r>
      <w:r w:rsidR="007C5E8B" w:rsidRPr="00E0102C">
        <w:rPr>
          <w:rFonts w:ascii="Lato" w:eastAsia="Times New Roman" w:hAnsi="Lato" w:cs="Arial"/>
          <w:spacing w:val="4"/>
          <w:lang w:eastAsia="pl-PL"/>
        </w:rPr>
        <w:t>[</w:t>
      </w:r>
      <w:r w:rsidRPr="00E0102C">
        <w:rPr>
          <w:rFonts w:ascii="Lato" w:eastAsia="Times New Roman" w:hAnsi="Lato" w:cs="Arial"/>
          <w:spacing w:val="4"/>
          <w:lang w:eastAsia="pl-PL"/>
        </w:rPr>
        <w:t xml:space="preserve">art. 21 </w:t>
      </w:r>
      <w:r w:rsidR="005A05E8" w:rsidRPr="00E0102C">
        <w:rPr>
          <w:rFonts w:ascii="Lato" w:hAnsi="Lato" w:cs="Arial"/>
          <w:spacing w:val="4"/>
        </w:rPr>
        <w:t xml:space="preserve">Konstytucji </w:t>
      </w:r>
      <w:r w:rsidR="005A05E8" w:rsidRPr="00E0102C">
        <w:rPr>
          <w:rFonts w:ascii="Lato" w:hAnsi="Lato" w:cs="Arial"/>
          <w:bCs/>
          <w:spacing w:val="4"/>
          <w:lang w:bidi="pl-PL"/>
        </w:rPr>
        <w:t>Rzeczypospolitej Polskiej z dnia 2 kwietnia 1997 r. (Dz. U. Nr 78, poz. 483, z późn. zm.)</w:t>
      </w:r>
      <w:r w:rsidR="00881CF4" w:rsidRPr="00E0102C">
        <w:rPr>
          <w:rFonts w:ascii="Lato" w:hAnsi="Lato" w:cs="Arial"/>
          <w:bCs/>
          <w:spacing w:val="4"/>
          <w:lang w:bidi="pl-PL"/>
        </w:rPr>
        <w:t xml:space="preserve">, </w:t>
      </w:r>
      <w:r w:rsidR="00881CF4" w:rsidRPr="00E0102C">
        <w:rPr>
          <w:rFonts w:ascii="Lato" w:hAnsi="Lato" w:cs="Arial"/>
          <w:bCs/>
          <w:color w:val="000000"/>
          <w:spacing w:val="4"/>
          <w:lang w:bidi="pl-PL"/>
        </w:rPr>
        <w:t>zwanej dalej „Konstytucją RP”,</w:t>
      </w:r>
      <w:r w:rsidR="005A05E8" w:rsidRPr="00E0102C">
        <w:rPr>
          <w:rFonts w:ascii="Lato" w:hAnsi="Lato" w:cs="Arial"/>
          <w:spacing w:val="4"/>
        </w:rPr>
        <w:t xml:space="preserve"> </w:t>
      </w:r>
      <w:r w:rsidRPr="00E0102C">
        <w:rPr>
          <w:rFonts w:ascii="Lato" w:eastAsia="Times New Roman" w:hAnsi="Lato" w:cs="Arial"/>
          <w:spacing w:val="4"/>
          <w:lang w:eastAsia="pl-PL"/>
        </w:rPr>
        <w:t xml:space="preserve">i art. </w:t>
      </w:r>
      <w:r w:rsidR="00796C7D" w:rsidRPr="00E0102C">
        <w:rPr>
          <w:rFonts w:ascii="Lato" w:hAnsi="Lato" w:cs="Arial"/>
          <w:spacing w:val="4"/>
        </w:rPr>
        <w:t>112 ust. 3 ustawy z dnia 21 sierpnia 1997 r. o gospodarce nieruchomościami (t.j. Dz. U. z 202</w:t>
      </w:r>
      <w:r w:rsidR="00FB16B0" w:rsidRPr="00E0102C">
        <w:rPr>
          <w:rFonts w:ascii="Lato" w:hAnsi="Lato" w:cs="Arial"/>
          <w:spacing w:val="4"/>
        </w:rPr>
        <w:t>4</w:t>
      </w:r>
      <w:r w:rsidR="00796C7D" w:rsidRPr="00E0102C">
        <w:rPr>
          <w:rFonts w:ascii="Lato" w:hAnsi="Lato" w:cs="Arial"/>
          <w:spacing w:val="4"/>
        </w:rPr>
        <w:t xml:space="preserve"> r. poz. </w:t>
      </w:r>
      <w:r w:rsidR="00FB16B0" w:rsidRPr="00E0102C">
        <w:rPr>
          <w:rFonts w:ascii="Lato" w:hAnsi="Lato" w:cs="Arial"/>
          <w:spacing w:val="4"/>
        </w:rPr>
        <w:t>1145</w:t>
      </w:r>
      <w:r w:rsidR="004F6F95" w:rsidRPr="00E0102C">
        <w:rPr>
          <w:rFonts w:ascii="Lato" w:hAnsi="Lato" w:cs="Arial"/>
          <w:spacing w:val="4"/>
        </w:rPr>
        <w:t xml:space="preserve"> z późn. zm.</w:t>
      </w:r>
      <w:r w:rsidR="007C5E8B" w:rsidRPr="00E0102C">
        <w:rPr>
          <w:rFonts w:ascii="Lato" w:hAnsi="Lato" w:cs="Arial"/>
          <w:spacing w:val="4"/>
        </w:rPr>
        <w:t>)</w:t>
      </w:r>
      <w:r w:rsidR="00FD337C" w:rsidRPr="00E0102C">
        <w:rPr>
          <w:rFonts w:ascii="Lato" w:hAnsi="Lato" w:cs="Arial"/>
          <w:spacing w:val="4"/>
        </w:rPr>
        <w:t xml:space="preserve">, zwanej dalej „ustawą o gospodarce nieruchomościami”, </w:t>
      </w:r>
      <w:r w:rsidRPr="00E0102C">
        <w:rPr>
          <w:rFonts w:ascii="Lato" w:eastAsia="Times New Roman" w:hAnsi="Lato" w:cs="Arial"/>
          <w:spacing w:val="4"/>
          <w:lang w:eastAsia="pl-PL"/>
        </w:rPr>
        <w:t>w sprawie o zezwolenie na realizację inwestycji drogowej.</w:t>
      </w:r>
    </w:p>
    <w:p w14:paraId="21EBEB24" w14:textId="4A876E23" w:rsidR="00D11E66" w:rsidRPr="00E0102C" w:rsidRDefault="00D11E66" w:rsidP="00D11E66">
      <w:pPr>
        <w:spacing w:after="240" w:line="240" w:lineRule="exact"/>
        <w:jc w:val="both"/>
        <w:outlineLvl w:val="0"/>
        <w:rPr>
          <w:rFonts w:ascii="Lato" w:eastAsia="Times New Roman" w:hAnsi="Lato" w:cs="Arial"/>
          <w:spacing w:val="4"/>
          <w:lang w:eastAsia="pl-PL"/>
        </w:rPr>
      </w:pPr>
      <w:r w:rsidRPr="00E0102C">
        <w:rPr>
          <w:rFonts w:ascii="Lato" w:eastAsia="Times New Roman" w:hAnsi="Lato" w:cs="Arial"/>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E0102C">
        <w:rPr>
          <w:rFonts w:ascii="Lato" w:eastAsia="Times New Roman" w:hAnsi="Lato" w:cs="Arial"/>
          <w:spacing w:val="4"/>
          <w:lang w:eastAsia="pl-PL"/>
        </w:rPr>
        <w:br/>
        <w:t xml:space="preserve">w interesie państwa, jednostki samorządu terytorialnego czy zarządcy drogi, lecz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Pr="00E0102C" w:rsidRDefault="00D11E66" w:rsidP="00D11E66">
      <w:pPr>
        <w:spacing w:after="240" w:line="240" w:lineRule="exact"/>
        <w:jc w:val="both"/>
        <w:outlineLvl w:val="0"/>
        <w:rPr>
          <w:rFonts w:ascii="Lato" w:eastAsia="Times New Roman" w:hAnsi="Lato" w:cs="Arial"/>
          <w:spacing w:val="4"/>
          <w:lang w:eastAsia="pl-PL"/>
        </w:rPr>
      </w:pPr>
      <w:r w:rsidRPr="00E0102C">
        <w:rPr>
          <w:rFonts w:ascii="Lato" w:eastAsia="Times New Roman" w:hAnsi="Lato" w:cs="Arial"/>
          <w:spacing w:val="4"/>
          <w:lang w:eastAsia="pl-PL"/>
        </w:rPr>
        <w:t xml:space="preserve">Należy przy tym wyjaśnić, iż zgodnie z treścią art. 11i ust. 1 specustawy drogowej, </w:t>
      </w:r>
      <w:r w:rsidR="00FD4C00" w:rsidRPr="00E0102C">
        <w:rPr>
          <w:rFonts w:ascii="Lato" w:eastAsia="Times New Roman" w:hAnsi="Lato" w:cs="Arial"/>
          <w:spacing w:val="4"/>
          <w:lang w:eastAsia="pl-PL"/>
        </w:rPr>
        <w:br/>
      </w:r>
      <w:r w:rsidRPr="00E0102C">
        <w:rPr>
          <w:rFonts w:ascii="Lato" w:eastAsia="Times New Roman" w:hAnsi="Lato" w:cs="Arial"/>
          <w:spacing w:val="4"/>
          <w:lang w:eastAsia="pl-PL"/>
        </w:rPr>
        <w:t>w sprawach dotyczących zezwolenia na realizację inwestycji drogowej</w:t>
      </w:r>
      <w:r w:rsidR="00FE118A" w:rsidRPr="00E0102C">
        <w:rPr>
          <w:rFonts w:ascii="Lato" w:eastAsia="Times New Roman" w:hAnsi="Lato" w:cs="Arial"/>
          <w:spacing w:val="4"/>
          <w:lang w:eastAsia="pl-PL"/>
        </w:rPr>
        <w:t xml:space="preserve"> </w:t>
      </w:r>
      <w:r w:rsidRPr="00E0102C">
        <w:rPr>
          <w:rFonts w:ascii="Lato" w:eastAsia="Times New Roman" w:hAnsi="Lato" w:cs="Arial"/>
          <w:spacing w:val="4"/>
          <w:lang w:eastAsia="pl-PL"/>
        </w:rPr>
        <w:t xml:space="preserve">nieuregulowanych w specustawie drogowej stosuje się odpowiednio przepisy ustawy Prawo budowlane. Jak wynika natomiast z treści art. 35 ust. 4 ustawy Prawo budowlane, </w:t>
      </w:r>
      <w:r w:rsidR="000D5B5D" w:rsidRPr="00E0102C">
        <w:rPr>
          <w:rFonts w:ascii="Lato" w:eastAsia="Times New Roman" w:hAnsi="Lato" w:cs="Arial"/>
          <w:spacing w:val="4"/>
          <w:lang w:eastAsia="pl-PL"/>
        </w:rPr>
        <w:br/>
      </w:r>
      <w:r w:rsidRPr="00E0102C">
        <w:rPr>
          <w:rFonts w:ascii="Lato" w:eastAsia="Times New Roman" w:hAnsi="Lato" w:cs="Arial"/>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E0102C">
        <w:rPr>
          <w:rFonts w:ascii="Lato" w:eastAsia="Times New Roman" w:hAnsi="Lato" w:cs="Arial"/>
          <w:spacing w:val="4"/>
          <w:lang w:eastAsia="pl-PL"/>
        </w:rPr>
        <w:t>Wa</w:t>
      </w:r>
      <w:proofErr w:type="spellEnd"/>
      <w:r w:rsidRPr="00E0102C">
        <w:rPr>
          <w:rFonts w:ascii="Lato" w:eastAsia="Times New Roman" w:hAnsi="Lato" w:cs="Arial"/>
          <w:spacing w:val="4"/>
          <w:lang w:eastAsia="pl-PL"/>
        </w:rPr>
        <w:t xml:space="preserve"> 1955/10).</w:t>
      </w:r>
    </w:p>
    <w:p w14:paraId="539F4D91" w14:textId="31C7E87A" w:rsidR="00393D94" w:rsidRPr="00E0102C" w:rsidRDefault="005119D3" w:rsidP="00393D94">
      <w:pPr>
        <w:spacing w:after="240" w:line="240" w:lineRule="exact"/>
        <w:jc w:val="both"/>
        <w:outlineLvl w:val="0"/>
        <w:rPr>
          <w:rFonts w:ascii="Lato" w:eastAsia="Times New Roman" w:hAnsi="Lato" w:cs="Arial"/>
          <w:color w:val="000000"/>
          <w:spacing w:val="4"/>
          <w:lang w:eastAsia="pl-PL"/>
        </w:rPr>
      </w:pPr>
      <w:r w:rsidRPr="00E0102C">
        <w:rPr>
          <w:rFonts w:ascii="Lato" w:eastAsia="Times New Roman" w:hAnsi="Lato" w:cs="Arial"/>
          <w:spacing w:val="4"/>
          <w:lang w:eastAsia="pl-PL"/>
        </w:rPr>
        <w:t xml:space="preserve">Wobec powyższego, organ odwoławczy wezwał inwestora do wypowiedzenia się </w:t>
      </w:r>
      <w:r w:rsidR="00DB474E"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w sprawie zarzutów podniesionych przez </w:t>
      </w:r>
      <w:r w:rsidR="00D056E1" w:rsidRPr="00E0102C">
        <w:rPr>
          <w:rFonts w:ascii="Lato" w:eastAsia="Times New Roman" w:hAnsi="Lato" w:cs="Arial"/>
          <w:spacing w:val="4"/>
          <w:lang w:eastAsia="pl-PL"/>
        </w:rPr>
        <w:t>S</w:t>
      </w:r>
      <w:r w:rsidRPr="00E0102C">
        <w:rPr>
          <w:rFonts w:ascii="Lato" w:eastAsia="Times New Roman" w:hAnsi="Lato" w:cs="Arial"/>
          <w:spacing w:val="4"/>
          <w:lang w:eastAsia="pl-PL"/>
        </w:rPr>
        <w:t>karżąc</w:t>
      </w:r>
      <w:r w:rsidR="00AD71AA" w:rsidRPr="00E0102C">
        <w:rPr>
          <w:rFonts w:ascii="Lato" w:eastAsia="Times New Roman" w:hAnsi="Lato" w:cs="Arial"/>
          <w:spacing w:val="4"/>
          <w:lang w:eastAsia="pl-PL"/>
        </w:rPr>
        <w:t>ych</w:t>
      </w:r>
      <w:r w:rsidRPr="00E0102C">
        <w:rPr>
          <w:rFonts w:ascii="Lato" w:eastAsia="Times New Roman" w:hAnsi="Lato" w:cs="Arial"/>
          <w:spacing w:val="4"/>
          <w:lang w:eastAsia="pl-PL"/>
        </w:rPr>
        <w:t xml:space="preserve"> </w:t>
      </w:r>
      <w:r w:rsidR="00D056E1" w:rsidRPr="00E0102C">
        <w:rPr>
          <w:rFonts w:ascii="Lato" w:eastAsia="Times New Roman" w:hAnsi="Lato" w:cs="Arial"/>
          <w:spacing w:val="4"/>
          <w:lang w:eastAsia="pl-PL"/>
        </w:rPr>
        <w:t xml:space="preserve">w </w:t>
      </w:r>
      <w:r w:rsidRPr="00E0102C">
        <w:rPr>
          <w:rFonts w:ascii="Lato" w:eastAsia="Times New Roman" w:hAnsi="Lato" w:cs="Arial"/>
          <w:spacing w:val="4"/>
          <w:lang w:eastAsia="pl-PL"/>
        </w:rPr>
        <w:t>odwołani</w:t>
      </w:r>
      <w:r w:rsidR="00AD71AA" w:rsidRPr="00E0102C">
        <w:rPr>
          <w:rFonts w:ascii="Lato" w:eastAsia="Times New Roman" w:hAnsi="Lato" w:cs="Arial"/>
          <w:spacing w:val="4"/>
          <w:lang w:eastAsia="pl-PL"/>
        </w:rPr>
        <w:t>ach</w:t>
      </w:r>
      <w:r w:rsidRPr="00E0102C">
        <w:rPr>
          <w:rFonts w:ascii="Lato" w:eastAsia="Times New Roman" w:hAnsi="Lato" w:cs="Arial"/>
          <w:spacing w:val="4"/>
          <w:lang w:eastAsia="pl-PL"/>
        </w:rPr>
        <w:t xml:space="preserve">. </w:t>
      </w:r>
      <w:r w:rsidRPr="00E0102C">
        <w:rPr>
          <w:rFonts w:ascii="Lato" w:eastAsia="Times New Roman" w:hAnsi="Lato" w:cs="Lao UI"/>
          <w:bCs/>
          <w:spacing w:val="4"/>
          <w:lang w:eastAsia="pl-PL" w:bidi="pl-PL"/>
        </w:rPr>
        <w:t>Inwestor, stosownie do wezwa</w:t>
      </w:r>
      <w:r w:rsidR="00980B33" w:rsidRPr="00E0102C">
        <w:rPr>
          <w:rFonts w:ascii="Lato" w:eastAsia="Times New Roman" w:hAnsi="Lato" w:cs="Lao UI"/>
          <w:bCs/>
          <w:spacing w:val="4"/>
          <w:lang w:eastAsia="pl-PL" w:bidi="pl-PL"/>
        </w:rPr>
        <w:t>ń</w:t>
      </w:r>
      <w:r w:rsidRPr="00E0102C">
        <w:rPr>
          <w:rFonts w:ascii="Lato" w:eastAsia="Times New Roman" w:hAnsi="Lato" w:cs="Lao UI"/>
          <w:bCs/>
          <w:spacing w:val="4"/>
          <w:lang w:eastAsia="pl-PL" w:bidi="pl-PL"/>
        </w:rPr>
        <w:t xml:space="preserve"> organu odwoławczego, odniósł się</w:t>
      </w:r>
      <w:r w:rsidR="00CF1D53" w:rsidRPr="00E0102C">
        <w:rPr>
          <w:rFonts w:ascii="Lato" w:eastAsia="Times New Roman" w:hAnsi="Lato" w:cs="Lao UI"/>
          <w:bCs/>
          <w:spacing w:val="4"/>
          <w:lang w:eastAsia="pl-PL" w:bidi="pl-PL"/>
        </w:rPr>
        <w:t xml:space="preserve"> do</w:t>
      </w:r>
      <w:r w:rsidRPr="00E0102C">
        <w:rPr>
          <w:rFonts w:ascii="Lato" w:eastAsia="Times New Roman" w:hAnsi="Lato" w:cs="Lao UI"/>
          <w:bCs/>
          <w:spacing w:val="4"/>
          <w:lang w:eastAsia="pl-PL" w:bidi="pl-PL"/>
        </w:rPr>
        <w:t xml:space="preserve"> zarzutów s</w:t>
      </w:r>
      <w:r w:rsidR="00A41226" w:rsidRPr="00E0102C">
        <w:rPr>
          <w:rFonts w:ascii="Lato" w:eastAsia="Times New Roman" w:hAnsi="Lato" w:cs="Lao UI"/>
          <w:bCs/>
          <w:spacing w:val="4"/>
          <w:lang w:eastAsia="pl-PL" w:bidi="pl-PL"/>
        </w:rPr>
        <w:t>tron skarżąc</w:t>
      </w:r>
      <w:r w:rsidR="00AD71AA" w:rsidRPr="00E0102C">
        <w:rPr>
          <w:rFonts w:ascii="Lato" w:eastAsia="Times New Roman" w:hAnsi="Lato" w:cs="Lao UI"/>
          <w:bCs/>
          <w:spacing w:val="4"/>
          <w:lang w:eastAsia="pl-PL" w:bidi="pl-PL"/>
        </w:rPr>
        <w:t>ych</w:t>
      </w:r>
      <w:r w:rsidRPr="00E0102C">
        <w:rPr>
          <w:rFonts w:ascii="Lato" w:eastAsia="Times New Roman" w:hAnsi="Lato" w:cs="Lao UI"/>
          <w:bCs/>
          <w:spacing w:val="4"/>
          <w:lang w:eastAsia="pl-PL" w:bidi="pl-PL"/>
        </w:rPr>
        <w:t>.</w:t>
      </w:r>
      <w:r w:rsidRPr="00E0102C">
        <w:rPr>
          <w:rFonts w:ascii="Lato" w:eastAsia="Times New Roman" w:hAnsi="Lato" w:cs="Arial"/>
          <w:color w:val="000000"/>
          <w:spacing w:val="4"/>
          <w:lang w:eastAsia="pl-PL"/>
        </w:rPr>
        <w:t xml:space="preserve"> Stanowisko inwestora organ odwoławczy, działając w oparciu o art. 9 kpa, przes</w:t>
      </w:r>
      <w:r w:rsidR="00AD71AA" w:rsidRPr="00E0102C">
        <w:rPr>
          <w:rFonts w:ascii="Lato" w:eastAsia="Times New Roman" w:hAnsi="Lato" w:cs="Arial"/>
          <w:color w:val="000000"/>
          <w:spacing w:val="4"/>
          <w:lang w:eastAsia="pl-PL"/>
        </w:rPr>
        <w:t>yłał</w:t>
      </w:r>
      <w:r w:rsidRPr="00E0102C">
        <w:rPr>
          <w:rFonts w:ascii="Lato" w:eastAsia="Times New Roman" w:hAnsi="Lato" w:cs="Arial"/>
          <w:color w:val="000000"/>
          <w:spacing w:val="4"/>
          <w:lang w:eastAsia="pl-PL"/>
        </w:rPr>
        <w:t xml:space="preserve"> </w:t>
      </w:r>
      <w:r w:rsidR="00F504C0" w:rsidRPr="00E0102C">
        <w:rPr>
          <w:rFonts w:ascii="Lato" w:eastAsia="Times New Roman" w:hAnsi="Lato" w:cs="Arial"/>
          <w:color w:val="000000"/>
          <w:spacing w:val="4"/>
          <w:lang w:eastAsia="pl-PL"/>
        </w:rPr>
        <w:t>S</w:t>
      </w:r>
      <w:r w:rsidRPr="00E0102C">
        <w:rPr>
          <w:rFonts w:ascii="Lato" w:eastAsia="Times New Roman" w:hAnsi="Lato" w:cs="Arial"/>
          <w:color w:val="000000"/>
          <w:spacing w:val="4"/>
          <w:lang w:eastAsia="pl-PL"/>
        </w:rPr>
        <w:t>karżą</w:t>
      </w:r>
      <w:r w:rsidR="00A41226" w:rsidRPr="00E0102C">
        <w:rPr>
          <w:rFonts w:ascii="Lato" w:eastAsia="Times New Roman" w:hAnsi="Lato" w:cs="Arial"/>
          <w:color w:val="000000"/>
          <w:spacing w:val="4"/>
          <w:lang w:eastAsia="pl-PL"/>
        </w:rPr>
        <w:t>c</w:t>
      </w:r>
      <w:r w:rsidR="00AD71AA" w:rsidRPr="00E0102C">
        <w:rPr>
          <w:rFonts w:ascii="Lato" w:eastAsia="Times New Roman" w:hAnsi="Lato" w:cs="Arial"/>
          <w:color w:val="000000"/>
          <w:spacing w:val="4"/>
          <w:lang w:eastAsia="pl-PL"/>
        </w:rPr>
        <w:t>ym</w:t>
      </w:r>
      <w:r w:rsidRPr="00E0102C">
        <w:rPr>
          <w:rFonts w:ascii="Lato" w:eastAsia="Times New Roman" w:hAnsi="Lato" w:cs="Arial"/>
          <w:color w:val="000000"/>
          <w:spacing w:val="4"/>
          <w:lang w:eastAsia="pl-PL"/>
        </w:rPr>
        <w:t xml:space="preserve">, zawiadamiając jednocześnie, stosownie do art. 10 kpa, o prawie wypowiedzenia się, co do zebranych dowodów i materiałów. </w:t>
      </w:r>
    </w:p>
    <w:p w14:paraId="3ED9DC9C" w14:textId="1102A8C2" w:rsidR="00D11E66" w:rsidRPr="00E0102C" w:rsidRDefault="00D11E66" w:rsidP="00393D94">
      <w:pPr>
        <w:spacing w:after="240" w:line="240" w:lineRule="exact"/>
        <w:jc w:val="both"/>
        <w:outlineLvl w:val="0"/>
        <w:rPr>
          <w:rFonts w:ascii="Lato" w:eastAsia="Times New Roman" w:hAnsi="Lato" w:cs="Arial"/>
          <w:color w:val="000000"/>
          <w:spacing w:val="4"/>
          <w:lang w:eastAsia="pl-PL"/>
        </w:rPr>
      </w:pPr>
      <w:r w:rsidRPr="00E0102C">
        <w:rPr>
          <w:rFonts w:ascii="Lato" w:eastAsia="Times New Roman" w:hAnsi="Lato" w:cs="Arial"/>
          <w:color w:val="000000"/>
          <w:spacing w:val="4"/>
          <w:lang w:eastAsia="pl-PL"/>
        </w:rPr>
        <w:t xml:space="preserve">Po przeanalizowaniu zebranego w sprawie materiału dowodowego, w tym stanowiska inwestora zawartego </w:t>
      </w:r>
      <w:r w:rsidR="00980B33" w:rsidRPr="00E0102C">
        <w:rPr>
          <w:rFonts w:ascii="Lato" w:eastAsia="Times New Roman" w:hAnsi="Lato" w:cs="Arial"/>
          <w:spacing w:val="4"/>
          <w:lang w:eastAsia="pl-PL"/>
        </w:rPr>
        <w:t>w pismach złożonych w toku postępowania odwoławczego,</w:t>
      </w:r>
      <w:r w:rsidR="0038350C" w:rsidRPr="00E0102C">
        <w:rPr>
          <w:rFonts w:ascii="Lato" w:eastAsia="Times New Roman" w:hAnsi="Lato" w:cs="Arial"/>
          <w:spacing w:val="4"/>
          <w:lang w:eastAsia="pl-PL"/>
        </w:rPr>
        <w:t xml:space="preserve"> </w:t>
      </w:r>
      <w:r w:rsidRPr="00E0102C">
        <w:rPr>
          <w:rFonts w:ascii="Lato" w:eastAsia="Times New Roman" w:hAnsi="Lato" w:cs="Arial"/>
          <w:color w:val="000000"/>
          <w:spacing w:val="4"/>
          <w:lang w:eastAsia="pl-PL"/>
        </w:rPr>
        <w:t xml:space="preserve">jak również zarzutów </w:t>
      </w:r>
      <w:r w:rsidR="00F504C0" w:rsidRPr="00E0102C">
        <w:rPr>
          <w:rFonts w:ascii="Lato" w:eastAsia="Times New Roman" w:hAnsi="Lato" w:cs="Arial"/>
          <w:color w:val="000000"/>
          <w:spacing w:val="4"/>
          <w:lang w:eastAsia="pl-PL"/>
        </w:rPr>
        <w:t>S</w:t>
      </w:r>
      <w:r w:rsidRPr="00E0102C">
        <w:rPr>
          <w:rFonts w:ascii="Lato" w:eastAsia="Times New Roman" w:hAnsi="Lato" w:cs="Arial"/>
          <w:color w:val="000000"/>
          <w:spacing w:val="4"/>
          <w:lang w:eastAsia="pl-PL"/>
        </w:rPr>
        <w:t>karżąc</w:t>
      </w:r>
      <w:r w:rsidR="00AD71AA" w:rsidRPr="00E0102C">
        <w:rPr>
          <w:rFonts w:ascii="Lato" w:eastAsia="Times New Roman" w:hAnsi="Lato" w:cs="Arial"/>
          <w:color w:val="000000"/>
          <w:spacing w:val="4"/>
          <w:lang w:eastAsia="pl-PL"/>
        </w:rPr>
        <w:t>ych</w:t>
      </w:r>
      <w:r w:rsidRPr="00E0102C">
        <w:rPr>
          <w:rFonts w:ascii="Lato" w:eastAsia="Times New Roman" w:hAnsi="Lato" w:cs="Arial"/>
          <w:color w:val="000000"/>
          <w:spacing w:val="4"/>
          <w:lang w:eastAsia="pl-PL"/>
        </w:rPr>
        <w:t>, Minister stwierdził, co następuje.</w:t>
      </w:r>
    </w:p>
    <w:p w14:paraId="5A4652A2" w14:textId="4AF5F241" w:rsidR="00AC3DF5" w:rsidRPr="00E0102C" w:rsidRDefault="00AC3DF5" w:rsidP="00AC3DF5">
      <w:pPr>
        <w:spacing w:after="240" w:line="240" w:lineRule="exact"/>
        <w:jc w:val="both"/>
        <w:rPr>
          <w:rFonts w:ascii="Lato" w:hAnsi="Lato" w:cs="Arial"/>
          <w:bCs/>
          <w:color w:val="000000"/>
          <w:spacing w:val="4"/>
        </w:rPr>
      </w:pPr>
      <w:r w:rsidRPr="00E0102C">
        <w:rPr>
          <w:rFonts w:ascii="Lato" w:hAnsi="Lato" w:cs="Arial"/>
          <w:bCs/>
          <w:color w:val="000000"/>
          <w:spacing w:val="4"/>
        </w:rPr>
        <w:t xml:space="preserve">Ustosunkowując się do argumentacji Pana </w:t>
      </w:r>
      <w:r w:rsidR="007204A7">
        <w:rPr>
          <w:rFonts w:ascii="Lato" w:hAnsi="Lato" w:cs="Arial"/>
          <w:bCs/>
          <w:color w:val="000000"/>
          <w:spacing w:val="4"/>
        </w:rPr>
        <w:t>J.</w:t>
      </w:r>
      <w:r w:rsidR="00204A77" w:rsidRPr="00E0102C">
        <w:rPr>
          <w:rFonts w:ascii="Lato" w:hAnsi="Lato" w:cs="Arial"/>
          <w:bCs/>
          <w:color w:val="000000"/>
          <w:spacing w:val="4"/>
        </w:rPr>
        <w:t xml:space="preserve"> </w:t>
      </w:r>
      <w:r w:rsidR="007204A7">
        <w:rPr>
          <w:rFonts w:ascii="Lato" w:hAnsi="Lato" w:cs="Arial"/>
          <w:bCs/>
          <w:color w:val="000000"/>
          <w:spacing w:val="4"/>
        </w:rPr>
        <w:t>B.</w:t>
      </w:r>
      <w:r w:rsidR="00204A77" w:rsidRPr="00E0102C">
        <w:rPr>
          <w:rFonts w:ascii="Lato" w:hAnsi="Lato" w:cs="Arial"/>
          <w:bCs/>
          <w:color w:val="000000"/>
          <w:spacing w:val="4"/>
        </w:rPr>
        <w:t xml:space="preserve">, </w:t>
      </w:r>
      <w:r w:rsidRPr="00E0102C">
        <w:rPr>
          <w:rFonts w:ascii="Lato" w:hAnsi="Lato" w:cs="Arial"/>
          <w:bCs/>
          <w:color w:val="000000"/>
          <w:spacing w:val="4"/>
        </w:rPr>
        <w:t xml:space="preserve">iż </w:t>
      </w:r>
      <w:r w:rsidR="00204A77" w:rsidRPr="00E0102C">
        <w:rPr>
          <w:rFonts w:ascii="Lato" w:hAnsi="Lato" w:cs="Arial"/>
          <w:bCs/>
          <w:color w:val="000000"/>
          <w:spacing w:val="4"/>
        </w:rPr>
        <w:t>w projekcie przedmiotowej inwestycji drogowej nie uwzględniono ponadnormatywnego hałasu z autostrady A4 i nie przewidziano budowy ekranów akustycznych redukujących wpływ hałasu na budynek mieszkalny znajdujący się na działce nr 1448/4, obręb 0006 Wola Dalsza, stanowiącej własność strony skarżącej</w:t>
      </w:r>
      <w:r w:rsidRPr="00E0102C">
        <w:rPr>
          <w:rFonts w:ascii="Lato" w:hAnsi="Lato" w:cs="Arial"/>
          <w:bCs/>
          <w:color w:val="000000"/>
          <w:spacing w:val="4"/>
        </w:rPr>
        <w:t xml:space="preserve">, wyjaśnić należy, co następuje. </w:t>
      </w:r>
    </w:p>
    <w:p w14:paraId="56DCEA17" w14:textId="43D9FC31" w:rsidR="00AC3DF5"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Wszelkie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 </w:t>
      </w:r>
      <w:r w:rsidR="00091508" w:rsidRPr="00E0102C">
        <w:rPr>
          <w:rFonts w:ascii="Lato" w:hAnsi="Lato" w:cs="Arial"/>
          <w:color w:val="000000"/>
          <w:spacing w:val="4"/>
        </w:rPr>
        <w:t>Rzeszowie</w:t>
      </w:r>
      <w:r w:rsidRPr="00E0102C">
        <w:rPr>
          <w:rFonts w:ascii="Lato" w:hAnsi="Lato" w:cs="Arial"/>
          <w:color w:val="000000"/>
          <w:spacing w:val="4"/>
        </w:rPr>
        <w:t xml:space="preserve"> i zakończonym decyzją RDOŚ o środowiskowych uwarunkowaniach</w:t>
      </w:r>
      <w:r w:rsidR="00091508" w:rsidRPr="00E0102C">
        <w:rPr>
          <w:rFonts w:ascii="Lato" w:hAnsi="Lato" w:cs="Arial"/>
          <w:color w:val="000000"/>
          <w:spacing w:val="4"/>
        </w:rPr>
        <w:t>.</w:t>
      </w:r>
    </w:p>
    <w:p w14:paraId="740D5B01" w14:textId="5C313333" w:rsidR="00AC3DF5"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Wyjaśnienia wymaga</w:t>
      </w:r>
      <w:r w:rsidR="00095BA1" w:rsidRPr="00E0102C">
        <w:rPr>
          <w:rFonts w:ascii="Lato" w:hAnsi="Lato" w:cs="Arial"/>
          <w:color w:val="000000"/>
          <w:spacing w:val="4"/>
        </w:rPr>
        <w:t xml:space="preserve"> – o czym częściowo już mowa była powyżej - </w:t>
      </w:r>
      <w:r w:rsidRPr="00E0102C">
        <w:rPr>
          <w:rFonts w:ascii="Lato" w:hAnsi="Lato" w:cs="Arial"/>
          <w:color w:val="000000"/>
          <w:spacing w:val="4"/>
        </w:rPr>
        <w:t xml:space="preserve">iż decyzja </w:t>
      </w:r>
      <w:r w:rsidR="002E2B6D">
        <w:rPr>
          <w:rFonts w:ascii="Lato" w:hAnsi="Lato" w:cs="Arial"/>
          <w:color w:val="000000"/>
          <w:spacing w:val="4"/>
        </w:rPr>
        <w:br/>
      </w:r>
      <w:r w:rsidRPr="00E0102C">
        <w:rPr>
          <w:rFonts w:ascii="Lato" w:hAnsi="Lato" w:cs="Arial"/>
          <w:color w:val="000000"/>
          <w:spacing w:val="4"/>
        </w:rPr>
        <w:t xml:space="preserve">o środowiskowych uwarunkowaniach jest jedną z pierwszych decyzji administracyjnych uzyskiwanych przed realizacją przedsięwzięcia mogącego znacząco oddziaływać na środowisko. Zgodnie z art. 72 ust. 1 pkt 10 ustawy o udostępnianiu informacji </w:t>
      </w:r>
      <w:r w:rsidR="002E2B6D">
        <w:rPr>
          <w:rFonts w:ascii="Lato" w:hAnsi="Lato" w:cs="Arial"/>
          <w:color w:val="000000"/>
          <w:spacing w:val="4"/>
        </w:rPr>
        <w:br/>
      </w:r>
      <w:r w:rsidRPr="00E0102C">
        <w:rPr>
          <w:rFonts w:ascii="Lato" w:hAnsi="Lato" w:cs="Arial"/>
          <w:color w:val="000000"/>
          <w:spacing w:val="4"/>
        </w:rPr>
        <w:t xml:space="preserve">o środowisku i jego ochronie wydanie decyzji o środowiskowych uwarunkowaniach następuje przed uzyskaniem decyzji o zezwoleniu na realizację inwestycji drogowej. </w:t>
      </w:r>
      <w:r w:rsidR="002E2B6D">
        <w:rPr>
          <w:rFonts w:ascii="Lato" w:hAnsi="Lato" w:cs="Arial"/>
          <w:color w:val="000000"/>
          <w:spacing w:val="4"/>
        </w:rPr>
        <w:br/>
      </w:r>
      <w:r w:rsidRPr="00E0102C">
        <w:rPr>
          <w:rFonts w:ascii="Lato" w:hAnsi="Lato" w:cs="Arial"/>
          <w:color w:val="000000"/>
          <w:spacing w:val="4"/>
        </w:rPr>
        <w:t xml:space="preserve">W myśl art. 72 ust. 3 powołanej ustawy, decyzję o środowiskowych uwarunkowaniach dołącza się do wniosku o wydanie ww. zezwolenia. Omawiana regulacja znajduje odzwierciedlenie w przepisach specustawy drogowej, określających obligatoryjne elementy wniosku o wydanie decyzji o zezwoleniu na realizację inwestycji drogowej, wśród których znajdują się wymagane przepisami odrębnymi decyzje administracyjne, takie jak np. decyzja o środowiskowych uwarunkowaniach (art. 11d ust. 1 pkt 9 specustawy drogowej). </w:t>
      </w:r>
    </w:p>
    <w:p w14:paraId="3F692FB9" w14:textId="77777777" w:rsidR="00AC3DF5" w:rsidRPr="00E0102C" w:rsidRDefault="00AC3DF5" w:rsidP="00AC3DF5">
      <w:pPr>
        <w:spacing w:after="240" w:line="240" w:lineRule="exact"/>
        <w:jc w:val="both"/>
        <w:rPr>
          <w:rFonts w:ascii="Lato" w:hAnsi="Lato" w:cs="Arial"/>
          <w:color w:val="000000"/>
          <w:spacing w:val="4"/>
          <w:lang w:bidi="pl-PL"/>
        </w:rPr>
      </w:pPr>
      <w:r w:rsidRPr="00E0102C">
        <w:rPr>
          <w:rFonts w:ascii="Lato" w:hAnsi="Lato" w:cs="Arial"/>
          <w:color w:val="000000"/>
          <w:spacing w:val="4"/>
        </w:rPr>
        <w:t xml:space="preserve">Postępowanie toczące się w przedmiocie wydania decyzji o środowiskowych uwarunkowaniach dotyczy planowanego dopiero przedsięwzięcia i sprowadza się do ustalenia, </w:t>
      </w:r>
      <w:r w:rsidRPr="00E0102C">
        <w:rPr>
          <w:rFonts w:ascii="Lato" w:hAnsi="Lato" w:cs="Arial"/>
          <w:bCs/>
          <w:color w:val="000000"/>
          <w:spacing w:val="4"/>
        </w:rPr>
        <w:t>czy inwestycja w kształcie opisanym przez inwestora we wniosku zagraża środowisku oraz czy spełnia wymagania i parametry w zakresie ochrony środowiska</w:t>
      </w:r>
      <w:r w:rsidRPr="00E0102C">
        <w:rPr>
          <w:rFonts w:ascii="Lato" w:hAnsi="Lato" w:cs="Arial"/>
          <w:color w:val="000000"/>
          <w:spacing w:val="4"/>
        </w:rPr>
        <w:t xml:space="preserve">. </w:t>
      </w:r>
      <w:r w:rsidRPr="00E0102C">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E0102C">
        <w:rPr>
          <w:rFonts w:ascii="Lato" w:hAnsi="Lato" w:cs="Arial"/>
          <w:color w:val="000000"/>
          <w:spacing w:val="4"/>
          <w:lang w:bidi="pl-PL"/>
        </w:rPr>
        <w:br/>
        <w:t xml:space="preserve">by zminimalizować skutki negatywnego wpływu na środowisko czynników dla niego szkodliwych. </w:t>
      </w:r>
    </w:p>
    <w:p w14:paraId="41589783" w14:textId="2CC8A0BC" w:rsidR="00AC3DF5"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W myśl art. 86 pkt 2 ustawy o udostępnianiu informacji o środowisku i jego ochronie, decyzja o środowiskowych uwarunkowaniach wiąże organy wydające decyzje, o których mowa w art. 72 ust. 1 tej ustawy, zatem m.in. organy administracji publicznej rozstrzygające w przedmiocie lokalizacji inwestycji drogowej (art. 72 ust. 1 pkt 10 ustawy o udostępnianiu informacji o środowisku i jego ochronie). Oznacza to, że decyzja </w:t>
      </w:r>
      <w:r w:rsidR="0035255D">
        <w:rPr>
          <w:rFonts w:ascii="Lato" w:hAnsi="Lato" w:cs="Arial"/>
          <w:color w:val="000000"/>
          <w:spacing w:val="4"/>
        </w:rPr>
        <w:br/>
      </w:r>
      <w:r w:rsidRPr="00E0102C">
        <w:rPr>
          <w:rFonts w:ascii="Lato" w:hAnsi="Lato" w:cs="Arial"/>
          <w:color w:val="000000"/>
          <w:spacing w:val="4"/>
        </w:rPr>
        <w:t xml:space="preserve">o środowiskowych uwarunkowaniach ma charakter „rozstrzygnięcia wstępnego” względem przyszłego zezwolenia na realizację konkretnego przedsięwzięcia inwestycyjnego i pełni wobec niego funkcję prejudycjalną. Określone w decyzji </w:t>
      </w:r>
      <w:r w:rsidR="0035255D">
        <w:rPr>
          <w:rFonts w:ascii="Lato" w:hAnsi="Lato" w:cs="Arial"/>
          <w:color w:val="000000"/>
          <w:spacing w:val="4"/>
        </w:rPr>
        <w:br/>
      </w:r>
      <w:r w:rsidRPr="00E0102C">
        <w:rPr>
          <w:rFonts w:ascii="Lato" w:hAnsi="Lato" w:cs="Arial"/>
          <w:color w:val="000000"/>
          <w:spacing w:val="4"/>
        </w:rPr>
        <w:t xml:space="preserve">o środowiskowych uwarunkowaniach środowiskowe warunki realizacji przedsięwzięcia nie mogą być zatem na dalszych etapach procesu inwestycyjnego modyfikowane, </w:t>
      </w:r>
      <w:r w:rsidR="0035255D">
        <w:rPr>
          <w:rFonts w:ascii="Lato" w:hAnsi="Lato" w:cs="Arial"/>
          <w:color w:val="000000"/>
          <w:spacing w:val="4"/>
        </w:rPr>
        <w:br/>
      </w:r>
      <w:r w:rsidRPr="00E0102C">
        <w:rPr>
          <w:rFonts w:ascii="Lato" w:hAnsi="Lato" w:cs="Arial"/>
          <w:color w:val="000000"/>
          <w:spacing w:val="4"/>
        </w:rPr>
        <w:t xml:space="preserve">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w:t>
      </w:r>
      <w:bookmarkStart w:id="3" w:name="orz.361448026"/>
      <w:r w:rsidRPr="00E0102C">
        <w:rPr>
          <w:rFonts w:ascii="Lato" w:hAnsi="Lato" w:cs="Arial"/>
          <w:color w:val="000000"/>
          <w:spacing w:val="4"/>
        </w:rPr>
        <w:t>II OSK 2732/14</w:t>
      </w:r>
      <w:bookmarkEnd w:id="3"/>
      <w:r w:rsidRPr="00E0102C">
        <w:rPr>
          <w:rFonts w:ascii="Lato" w:hAnsi="Lato" w:cs="Arial"/>
          <w:color w:val="000000"/>
          <w:spacing w:val="4"/>
        </w:rPr>
        <w:t xml:space="preserve">). </w:t>
      </w:r>
    </w:p>
    <w:p w14:paraId="7EB9451E" w14:textId="77777777" w:rsidR="00AC3DF5"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W związku ze wspomnianą prejudycjalnością decyzji o środowiskowych uwarunkowaniach w stosunku do decyzji wymienionych w art. 72 ust. 1 ustawy </w:t>
      </w:r>
      <w:r w:rsidRPr="00E0102C">
        <w:rPr>
          <w:rFonts w:ascii="Lato" w:hAnsi="Lato" w:cs="Arial"/>
          <w:color w:val="000000"/>
          <w:spacing w:val="4"/>
        </w:rPr>
        <w:br/>
        <w:t xml:space="preserve">o udostępnianiu informacji o środowisku i jego ochronie,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249D8982" w14:textId="7C657D75" w:rsidR="00AC3DF5"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Tak więc należy stwierdzić, że </w:t>
      </w:r>
      <w:r w:rsidR="003C574E" w:rsidRPr="00E0102C">
        <w:rPr>
          <w:rFonts w:ascii="Lato" w:hAnsi="Lato" w:cs="Arial"/>
          <w:color w:val="000000"/>
          <w:spacing w:val="4"/>
        </w:rPr>
        <w:t>z</w:t>
      </w:r>
      <w:r w:rsidRPr="00E0102C">
        <w:rPr>
          <w:rFonts w:ascii="Lato" w:hAnsi="Lato" w:cs="Arial"/>
          <w:color w:val="000000"/>
          <w:spacing w:val="4"/>
        </w:rPr>
        <w:t>agadnienia związane z oceną potencjalnego oddziaływania przedsięwzięcia na klimat akustyczny były element</w:t>
      </w:r>
      <w:r w:rsidR="003C574E" w:rsidRPr="00E0102C">
        <w:rPr>
          <w:rFonts w:ascii="Lato" w:hAnsi="Lato" w:cs="Arial"/>
          <w:color w:val="000000"/>
          <w:spacing w:val="4"/>
        </w:rPr>
        <w:t>em</w:t>
      </w:r>
      <w:r w:rsidRPr="00E0102C">
        <w:rPr>
          <w:rFonts w:ascii="Lato" w:hAnsi="Lato" w:cs="Arial"/>
          <w:color w:val="000000"/>
          <w:spacing w:val="4"/>
        </w:rPr>
        <w:t xml:space="preserve"> postępowania </w:t>
      </w:r>
      <w:r w:rsidR="00D74A0F" w:rsidRPr="00E0102C">
        <w:rPr>
          <w:rFonts w:ascii="Lato" w:hAnsi="Lato" w:cs="Arial"/>
          <w:color w:val="000000"/>
          <w:spacing w:val="4"/>
        </w:rPr>
        <w:br/>
      </w:r>
      <w:r w:rsidRPr="00E0102C">
        <w:rPr>
          <w:rFonts w:ascii="Lato" w:hAnsi="Lato" w:cs="Arial"/>
          <w:color w:val="000000"/>
          <w:spacing w:val="4"/>
        </w:rPr>
        <w:t>w sprawie wydania decyzji o środowiskowych uwarunkowaniach.</w:t>
      </w:r>
    </w:p>
    <w:p w14:paraId="54FAEC81" w14:textId="1E3FCD93" w:rsidR="00B63EA4"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W decyzji RDOŚ o środowiskowych uwarunkowaniach Regionalny Dyrektor Ochrony Środowiska w </w:t>
      </w:r>
      <w:r w:rsidR="002F0356" w:rsidRPr="00E0102C">
        <w:rPr>
          <w:rFonts w:ascii="Lato" w:hAnsi="Lato" w:cs="Arial"/>
          <w:color w:val="000000"/>
          <w:spacing w:val="4"/>
        </w:rPr>
        <w:t>Rzeszowie</w:t>
      </w:r>
      <w:r w:rsidRPr="00E0102C">
        <w:rPr>
          <w:rFonts w:ascii="Lato" w:hAnsi="Lato" w:cs="Arial"/>
          <w:color w:val="000000"/>
          <w:spacing w:val="4"/>
        </w:rPr>
        <w:t xml:space="preserve"> wyjaśnił, że </w:t>
      </w:r>
      <w:r w:rsidR="00525F2D" w:rsidRPr="00E0102C">
        <w:rPr>
          <w:rFonts w:ascii="Lato" w:hAnsi="Lato" w:cs="Arial"/>
          <w:color w:val="000000"/>
          <w:spacing w:val="4"/>
        </w:rPr>
        <w:t>przeprowadzona analiza akustyczna dla prognozy ruchu na rok 2020 i 2030</w:t>
      </w:r>
      <w:r w:rsidR="00766002" w:rsidRPr="00E0102C">
        <w:rPr>
          <w:rFonts w:ascii="Lato" w:hAnsi="Lato" w:cs="Arial"/>
          <w:color w:val="000000"/>
          <w:spacing w:val="4"/>
        </w:rPr>
        <w:t xml:space="preserve"> bez zastosowania żadnego ze środków ochrony klimatu akustycznego wykazała przekroczenia dopuszczalnych poziomów hałasu na terenach chronionych pod względem akustycznym. W związku z powyższym konieczne jest zastosowanie rozwiązań redukujących emisję hałasu w postaci ekranów akustycznych </w:t>
      </w:r>
      <w:r w:rsidR="00D74A0F" w:rsidRPr="00E0102C">
        <w:rPr>
          <w:rFonts w:ascii="Lato" w:hAnsi="Lato" w:cs="Arial"/>
          <w:color w:val="000000"/>
          <w:spacing w:val="4"/>
        </w:rPr>
        <w:br/>
      </w:r>
      <w:r w:rsidRPr="00E0102C">
        <w:rPr>
          <w:rFonts w:ascii="Lato" w:hAnsi="Lato" w:cs="Arial"/>
          <w:color w:val="000000"/>
          <w:spacing w:val="4"/>
        </w:rPr>
        <w:t xml:space="preserve">w lokalizacjach i o parametrach wskazanych w rozstrzygnięciu ww. decyzji. </w:t>
      </w:r>
      <w:r w:rsidR="00766002" w:rsidRPr="00E0102C">
        <w:rPr>
          <w:rFonts w:ascii="Lato" w:hAnsi="Lato" w:cs="Arial"/>
          <w:color w:val="000000"/>
          <w:spacing w:val="4"/>
        </w:rPr>
        <w:t xml:space="preserve">Proponuje się wykonanie ekranów mieszanych składających się z przezroczystych lub półprzezroczystych płyt. </w:t>
      </w:r>
      <w:r w:rsidRPr="00E0102C">
        <w:rPr>
          <w:rFonts w:ascii="Lato" w:hAnsi="Lato" w:cs="Arial"/>
          <w:color w:val="000000"/>
          <w:spacing w:val="4"/>
        </w:rPr>
        <w:t xml:space="preserve">Ponadto w </w:t>
      </w:r>
      <w:r w:rsidR="00095BA1" w:rsidRPr="00E0102C">
        <w:rPr>
          <w:rFonts w:ascii="Lato" w:hAnsi="Lato" w:cs="Arial"/>
          <w:color w:val="000000"/>
          <w:spacing w:val="4"/>
        </w:rPr>
        <w:t xml:space="preserve">ww. </w:t>
      </w:r>
      <w:r w:rsidRPr="00E0102C">
        <w:rPr>
          <w:rFonts w:ascii="Lato" w:hAnsi="Lato" w:cs="Arial"/>
          <w:color w:val="000000"/>
          <w:spacing w:val="4"/>
        </w:rPr>
        <w:t xml:space="preserve">decyzji Regionalny Dyrektor Ochrony Środowiska w </w:t>
      </w:r>
      <w:r w:rsidR="00B63EA4" w:rsidRPr="00E0102C">
        <w:rPr>
          <w:rFonts w:ascii="Lato" w:hAnsi="Lato" w:cs="Arial"/>
          <w:color w:val="000000"/>
          <w:spacing w:val="4"/>
        </w:rPr>
        <w:t>Rzeszowie</w:t>
      </w:r>
      <w:r w:rsidRPr="00E0102C">
        <w:rPr>
          <w:rFonts w:ascii="Lato" w:hAnsi="Lato" w:cs="Arial"/>
          <w:color w:val="000000"/>
          <w:spacing w:val="4"/>
        </w:rPr>
        <w:t xml:space="preserve"> stwierdził konieczność wykonania analizy </w:t>
      </w:r>
      <w:proofErr w:type="spellStart"/>
      <w:r w:rsidRPr="00E0102C">
        <w:rPr>
          <w:rFonts w:ascii="Lato" w:hAnsi="Lato" w:cs="Arial"/>
          <w:color w:val="000000"/>
          <w:spacing w:val="4"/>
        </w:rPr>
        <w:t>porealizacyjnej</w:t>
      </w:r>
      <w:proofErr w:type="spellEnd"/>
      <w:r w:rsidR="00DF0872" w:rsidRPr="00E0102C">
        <w:rPr>
          <w:rFonts w:ascii="Lato" w:hAnsi="Lato" w:cs="Arial"/>
          <w:color w:val="000000"/>
          <w:spacing w:val="4"/>
        </w:rPr>
        <w:t>.</w:t>
      </w:r>
      <w:r w:rsidR="00B63EA4" w:rsidRPr="00E0102C">
        <w:rPr>
          <w:rFonts w:ascii="Lato" w:hAnsi="Lato" w:cs="Arial"/>
          <w:color w:val="000000"/>
          <w:spacing w:val="4"/>
        </w:rPr>
        <w:t xml:space="preserve"> Wobec powyższego w celu sprawdzenia skuteczności zaproponowanych rozwiązań minimalizujących oddziaływania akustyczne analizowanego przedsięwzięcia po zrealizowaniu zadania, w terminie do roku od oddania drogi do użytkowania, zostaną przeprowadzone pomiary kontrolne poziomu hałasu. Pomiar hałasu należy przeprowadzić przy terenach chronionych akustycznie, gdzie prognozowane są możliwe wystąpienia przekroczeń dopuszczalnego poziomu dźwięku oraz w rejonie budynków mieszkalnych zlokalizowanych w najbliższej odległości od budowanej drogi. Na podstawie wyników tych pomiarów zostanie przeprowadzona weryfikacja przyjętych rozwiązań chroniących klimat akustyczny i założeń na rzecz ochrony środowiska i ludzi, a w szczególności </w:t>
      </w:r>
      <w:r w:rsidR="00C36B29" w:rsidRPr="00E0102C">
        <w:rPr>
          <w:rFonts w:ascii="Lato" w:hAnsi="Lato" w:cs="Arial"/>
          <w:color w:val="000000"/>
          <w:spacing w:val="4"/>
        </w:rPr>
        <w:t xml:space="preserve">dotrzymania wartości dopuszczalnych poziomu hałasu w porze dziennej i nocnej na terenach chronionych pod względem akustycznym. Jeżeli przeprowadzone badania wykażą przekroczenia dopuszczalnych poziomów hałasu na terenie obszarów chronionych akustycznie, inwestor podejmie dodatkowe działania </w:t>
      </w:r>
      <w:r w:rsidR="00D74A0F" w:rsidRPr="00E0102C">
        <w:rPr>
          <w:rFonts w:ascii="Lato" w:hAnsi="Lato" w:cs="Arial"/>
          <w:color w:val="000000"/>
          <w:spacing w:val="4"/>
        </w:rPr>
        <w:br/>
      </w:r>
      <w:r w:rsidR="00C36B29" w:rsidRPr="00E0102C">
        <w:rPr>
          <w:rFonts w:ascii="Lato" w:hAnsi="Lato" w:cs="Arial"/>
          <w:color w:val="000000"/>
          <w:spacing w:val="4"/>
        </w:rPr>
        <w:t xml:space="preserve">z zakresu ochrony tych obszarów przed nadmiernym hałasem. </w:t>
      </w:r>
    </w:p>
    <w:p w14:paraId="261C92FD" w14:textId="7491F322" w:rsidR="00C36B29" w:rsidRPr="00E0102C" w:rsidRDefault="00AC3DF5"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Dodać wypada, że jak wynika z wyjaśnień inwestora zaprezentowanych w piśmie z dnia </w:t>
      </w:r>
      <w:r w:rsidR="00C36B29" w:rsidRPr="00E0102C">
        <w:rPr>
          <w:rFonts w:ascii="Lato" w:hAnsi="Lato" w:cs="Arial"/>
          <w:color w:val="000000"/>
          <w:spacing w:val="4"/>
        </w:rPr>
        <w:t>11 maja</w:t>
      </w:r>
      <w:r w:rsidRPr="00E0102C">
        <w:rPr>
          <w:rFonts w:ascii="Lato" w:hAnsi="Lato" w:cs="Arial"/>
          <w:color w:val="000000"/>
          <w:spacing w:val="4"/>
        </w:rPr>
        <w:t xml:space="preserve"> 2022 r.</w:t>
      </w:r>
      <w:r w:rsidR="004C5B07" w:rsidRPr="00E0102C">
        <w:rPr>
          <w:rFonts w:ascii="Lato" w:hAnsi="Lato" w:cs="Arial"/>
          <w:color w:val="000000"/>
          <w:spacing w:val="4"/>
        </w:rPr>
        <w:t xml:space="preserve">, </w:t>
      </w:r>
      <w:r w:rsidR="005A2D66" w:rsidRPr="00E0102C">
        <w:rPr>
          <w:rFonts w:ascii="Lato" w:hAnsi="Lato" w:cs="Arial"/>
          <w:color w:val="000000"/>
          <w:spacing w:val="4"/>
        </w:rPr>
        <w:t>przeprowadzona przez wykonawcę dokumentacji projektowej - na etapie postępowania o wydanie decyzji w przedmiocie środowiskowych uwarunkowań - analiza klimatu akustycznego uwzględniała</w:t>
      </w:r>
      <w:r w:rsidR="004C5B07" w:rsidRPr="00E0102C">
        <w:rPr>
          <w:rFonts w:ascii="Lato" w:hAnsi="Lato" w:cs="Arial"/>
          <w:color w:val="000000"/>
          <w:spacing w:val="4"/>
        </w:rPr>
        <w:t xml:space="preserve"> prognozowane natężenie pojazdów na projektowanej drodze wojewódzkiej</w:t>
      </w:r>
      <w:r w:rsidR="005A2D66" w:rsidRPr="00E0102C">
        <w:rPr>
          <w:rFonts w:ascii="Lato" w:hAnsi="Lato" w:cs="Arial"/>
          <w:color w:val="000000"/>
          <w:spacing w:val="4"/>
        </w:rPr>
        <w:t xml:space="preserve">, a także na istniejącej autostradzie A4 </w:t>
      </w:r>
      <w:r w:rsidR="00D74A0F" w:rsidRPr="00E0102C">
        <w:rPr>
          <w:rFonts w:ascii="Lato" w:hAnsi="Lato" w:cs="Arial"/>
          <w:color w:val="000000"/>
          <w:spacing w:val="4"/>
        </w:rPr>
        <w:br/>
      </w:r>
      <w:r w:rsidR="005A2D66" w:rsidRPr="00E0102C">
        <w:rPr>
          <w:rFonts w:ascii="Lato" w:hAnsi="Lato" w:cs="Arial"/>
          <w:color w:val="000000"/>
          <w:spacing w:val="4"/>
        </w:rPr>
        <w:t xml:space="preserve">w perspektywie 2030 roku. Na podstawie tej analizy określono poziomy hałasu generowanego przez ruch pojazdów odrębnie w porze dnia i nocy. Z przeprowadzonej analizy wynika, że dla receptorów badawczych umieszczonych m.in. na budynku zlokalizowanym </w:t>
      </w:r>
      <w:r w:rsidR="005B0317" w:rsidRPr="00E0102C">
        <w:rPr>
          <w:rFonts w:ascii="Lato" w:hAnsi="Lato" w:cs="Arial"/>
          <w:color w:val="000000"/>
          <w:spacing w:val="4"/>
        </w:rPr>
        <w:t xml:space="preserve">na działce nr 1448/4, obręb 0006 Wola Dalsza, poziom hałasu bez zastosowania środków minimalizujących oddziaływania hałasu w porze dnia i nocy nie przekracza wartości dopuszczalnych określonych w rozporządzeniu Ministra Środowiska z dnia 14 czerwca 2007 r. w sprawie dopuszczalnych poziomów hałasu w środowisku (Dz. U. z 2014 r. poz. 112). Mając powyższe na uwadze, w pobliżu budynku mieszkalnego usytuowanego na działce stanowiącej własność Skarżącego nie zaprojektowano środków ochrony przed nadmiernym hałasem w postaci ekranów akustycznych. </w:t>
      </w:r>
    </w:p>
    <w:p w14:paraId="3A3D1191" w14:textId="27CB247D" w:rsidR="005057D0" w:rsidRPr="00E0102C" w:rsidRDefault="005057D0" w:rsidP="005057D0">
      <w:pPr>
        <w:spacing w:after="240" w:line="240" w:lineRule="exact"/>
        <w:jc w:val="both"/>
        <w:rPr>
          <w:rFonts w:ascii="Lato" w:hAnsi="Lato" w:cs="Arial"/>
          <w:bCs/>
          <w:color w:val="000000"/>
          <w:spacing w:val="4"/>
          <w:lang w:bidi="pl-PL"/>
        </w:rPr>
      </w:pPr>
      <w:r w:rsidRPr="00E0102C">
        <w:rPr>
          <w:rFonts w:ascii="Lato" w:hAnsi="Lato" w:cs="Arial"/>
          <w:color w:val="000000"/>
          <w:spacing w:val="4"/>
        </w:rPr>
        <w:t xml:space="preserve">Zauważenia wymaga, że zarówno Wojewoda Podkarpacki, jak i Minister, </w:t>
      </w:r>
      <w:r w:rsidR="0035255D">
        <w:rPr>
          <w:rFonts w:ascii="Lato" w:hAnsi="Lato" w:cs="Arial"/>
          <w:color w:val="000000"/>
          <w:spacing w:val="4"/>
        </w:rPr>
        <w:br/>
      </w:r>
      <w:r w:rsidRPr="00E0102C">
        <w:rPr>
          <w:rFonts w:ascii="Lato" w:hAnsi="Lato" w:cs="Arial"/>
          <w:color w:val="000000"/>
          <w:spacing w:val="4"/>
        </w:rPr>
        <w:t xml:space="preserve">w postępowaniu w sprawie wydania decyzji o zezwoleniu na realizację przedmiotowej inwestycji drogowej związani byli ustaleniami decyzji w przedmiocie środowiskowych uwarunkowań realizacji projektowanego przedsięwzięcia (co wynika z treści </w:t>
      </w:r>
      <w:r w:rsidRPr="00E0102C">
        <w:rPr>
          <w:rFonts w:ascii="Lato" w:hAnsi="Lato" w:cs="Arial"/>
          <w:color w:val="000000"/>
          <w:spacing w:val="4"/>
        </w:rPr>
        <w:br/>
        <w:t>ww. art. 86 pkt 2 ustawy o udostępnianiu informacji o środowisku i jego ochronie).</w:t>
      </w:r>
    </w:p>
    <w:p w14:paraId="53D7B23B" w14:textId="77777777" w:rsidR="005057D0" w:rsidRPr="00E0102C" w:rsidRDefault="005057D0" w:rsidP="005057D0">
      <w:pPr>
        <w:spacing w:after="240" w:line="240" w:lineRule="exact"/>
        <w:jc w:val="both"/>
        <w:rPr>
          <w:rFonts w:ascii="Lato" w:hAnsi="Lato" w:cs="Arial"/>
          <w:color w:val="000000"/>
          <w:spacing w:val="4"/>
        </w:rPr>
      </w:pPr>
      <w:r w:rsidRPr="00E0102C">
        <w:rPr>
          <w:rFonts w:ascii="Lato" w:hAnsi="Lato" w:cs="Arial"/>
          <w:color w:val="000000"/>
          <w:spacing w:val="4"/>
        </w:rPr>
        <w:t xml:space="preserve">Powyższe związanie realizuje się w tym, że organ orzekający w sprawie zezwolenia na realizację inwestycji drogowej zobowiązany jest uwzględnić warunki realizacji przedsięwzięcia określone w decyzji o środowiskowych uwarunkowaniach (art. 93 ust. 1 pkt 1 </w:t>
      </w:r>
      <w:r w:rsidRPr="00E0102C">
        <w:rPr>
          <w:rFonts w:ascii="Lato" w:hAnsi="Lato" w:cs="Arial"/>
          <w:bCs/>
          <w:color w:val="000000"/>
          <w:spacing w:val="4"/>
          <w:lang w:bidi="pl-PL"/>
        </w:rPr>
        <w:t>ustawy o udostępnianiu informacji o środowisku i jego ochronie</w:t>
      </w:r>
      <w:r w:rsidRPr="00E0102C">
        <w:rPr>
          <w:rFonts w:ascii="Lato" w:hAnsi="Lato" w:cs="Arial"/>
          <w:color w:val="000000"/>
          <w:spacing w:val="4"/>
        </w:rPr>
        <w:t>).</w:t>
      </w:r>
    </w:p>
    <w:p w14:paraId="14DD5103" w14:textId="05AF43A5" w:rsidR="005057D0" w:rsidRPr="00E0102C" w:rsidRDefault="005057D0" w:rsidP="005057D0">
      <w:pPr>
        <w:spacing w:after="240" w:line="240" w:lineRule="exact"/>
        <w:jc w:val="both"/>
        <w:rPr>
          <w:rFonts w:ascii="Lato" w:hAnsi="Lato" w:cs="Arial"/>
          <w:color w:val="000000"/>
          <w:spacing w:val="4"/>
        </w:rPr>
      </w:pPr>
      <w:r w:rsidRPr="00E0102C">
        <w:rPr>
          <w:rFonts w:ascii="Lato" w:hAnsi="Lato" w:cs="Arial"/>
          <w:bCs/>
          <w:color w:val="000000"/>
          <w:spacing w:val="4"/>
        </w:rPr>
        <w:t xml:space="preserve">Uznać zatem trzeba, iż organ wydający decyzję o zezwoleniu na realizację inwestycji drogowej </w:t>
      </w:r>
      <w:r w:rsidRPr="00E0102C">
        <w:rPr>
          <w:rFonts w:ascii="Lato" w:hAnsi="Lato" w:cs="Arial"/>
          <w:color w:val="000000"/>
          <w:spacing w:val="4"/>
        </w:rPr>
        <w:t xml:space="preserve">nie ma kompetencji do samodzielnego, w oderwaniu od zapisów decyzji </w:t>
      </w:r>
      <w:r w:rsidRPr="00E0102C">
        <w:rPr>
          <w:rFonts w:ascii="Lato" w:hAnsi="Lato" w:cs="Arial"/>
          <w:color w:val="000000"/>
          <w:spacing w:val="4"/>
        </w:rPr>
        <w:br/>
        <w:t>o środowiskowych uwarunkowaniach, decydowania o lokalizacji i parametrach ekranów akustycznych.</w:t>
      </w:r>
      <w:r w:rsidRPr="00E0102C">
        <w:rPr>
          <w:rFonts w:ascii="Lato" w:hAnsi="Lato" w:cs="Arial"/>
          <w:bCs/>
          <w:color w:val="000000"/>
          <w:spacing w:val="4"/>
        </w:rPr>
        <w:t xml:space="preserve"> </w:t>
      </w:r>
      <w:r w:rsidRPr="00E0102C">
        <w:rPr>
          <w:rFonts w:ascii="Lato" w:hAnsi="Lato" w:cs="Arial"/>
          <w:color w:val="000000"/>
          <w:spacing w:val="4"/>
        </w:rPr>
        <w:t xml:space="preserve">Organ architektoniczno-budowlany nie jest bowiem właściwy do rozstrzygnięcia kwestii związanych z oddziaływaniem przedsięwzięcia na środowisko, unormowanych w ustawie o udostępnianiu informacji o środowisku i jego ochronie, i nie może wkraczać w kompetencje przysługujące organom właściwym w tych sprawach. Organ wydający zezwolenie </w:t>
      </w:r>
      <w:r w:rsidRPr="00E0102C">
        <w:rPr>
          <w:rFonts w:ascii="Lato" w:hAnsi="Lato" w:cs="Arial"/>
          <w:bCs/>
          <w:color w:val="000000"/>
          <w:spacing w:val="4"/>
        </w:rPr>
        <w:t>na realizację inwestycji drogowej</w:t>
      </w:r>
      <w:r w:rsidRPr="00E0102C">
        <w:rPr>
          <w:rFonts w:ascii="Lato" w:hAnsi="Lato" w:cs="Arial"/>
          <w:color w:val="000000"/>
          <w:spacing w:val="4"/>
        </w:rPr>
        <w:t xml:space="preserve"> bada więc, czy inwestor spełnił wszystkie wymagania przewidziane w decyzji o środowiskowych </w:t>
      </w:r>
      <w:r w:rsidR="0027390A" w:rsidRPr="00E0102C">
        <w:rPr>
          <w:rFonts w:ascii="Lato" w:hAnsi="Lato" w:cs="Arial"/>
          <w:color w:val="000000"/>
          <w:spacing w:val="4"/>
        </w:rPr>
        <w:t>uwarunkowaniach</w:t>
      </w:r>
      <w:r w:rsidRPr="00E0102C">
        <w:rPr>
          <w:rFonts w:ascii="Lato" w:hAnsi="Lato" w:cs="Arial"/>
          <w:color w:val="000000"/>
          <w:spacing w:val="4"/>
        </w:rPr>
        <w:t xml:space="preserve"> i jeżeli nie ma w tym zakresie wątpliwości, nie może odmówić wydania </w:t>
      </w:r>
      <w:r w:rsidRPr="00E0102C">
        <w:rPr>
          <w:rFonts w:ascii="Lato" w:hAnsi="Lato" w:cs="Arial"/>
          <w:bCs/>
          <w:color w:val="000000"/>
          <w:spacing w:val="4"/>
        </w:rPr>
        <w:t>zezwolenia na realizację inwestycji drogowej</w:t>
      </w:r>
      <w:r w:rsidRPr="00E0102C">
        <w:rPr>
          <w:rFonts w:ascii="Lato" w:hAnsi="Lato" w:cs="Arial"/>
          <w:color w:val="000000"/>
          <w:spacing w:val="4"/>
        </w:rPr>
        <w:t>.</w:t>
      </w:r>
    </w:p>
    <w:p w14:paraId="6C0DF5F5" w14:textId="429BCB9B" w:rsidR="005057D0" w:rsidRPr="00E0102C" w:rsidRDefault="005057D0" w:rsidP="00AC3DF5">
      <w:pPr>
        <w:spacing w:after="240" w:line="240" w:lineRule="exact"/>
        <w:jc w:val="both"/>
        <w:rPr>
          <w:rFonts w:ascii="Lato" w:hAnsi="Lato" w:cs="Arial"/>
          <w:color w:val="000000"/>
          <w:spacing w:val="4"/>
          <w:lang w:bidi="pl-PL"/>
        </w:rPr>
      </w:pPr>
      <w:r w:rsidRPr="00E0102C">
        <w:rPr>
          <w:rFonts w:ascii="Lato" w:hAnsi="Lato" w:cs="Arial"/>
          <w:color w:val="000000"/>
          <w:spacing w:val="4"/>
        </w:rPr>
        <w:t xml:space="preserve">Reasumując, skoro w decyzji RDOŚ o środowiskowych uwarunkowaniach Regionalny Dyrektor Ochrony Środowiska w Rzeszowie nie ustalił konieczności </w:t>
      </w:r>
      <w:r w:rsidRPr="00E0102C">
        <w:rPr>
          <w:rFonts w:ascii="Lato" w:hAnsi="Lato" w:cs="Arial"/>
          <w:color w:val="000000"/>
          <w:spacing w:val="4"/>
          <w:lang w:bidi="pl-PL"/>
        </w:rPr>
        <w:t xml:space="preserve">zastosowania ochrony przed hałasem dla nieruchomości oznaczonej jako działka nr </w:t>
      </w:r>
      <w:r w:rsidRPr="00E0102C">
        <w:rPr>
          <w:rFonts w:ascii="Lato" w:hAnsi="Lato" w:cs="Arial"/>
          <w:color w:val="000000"/>
          <w:spacing w:val="4"/>
        </w:rPr>
        <w:t>1448/4, obręb 0006 Wola Dalsza</w:t>
      </w:r>
      <w:r w:rsidRPr="00E0102C">
        <w:rPr>
          <w:rFonts w:ascii="Lato" w:hAnsi="Lato" w:cs="Arial"/>
          <w:color w:val="000000"/>
          <w:spacing w:val="4"/>
          <w:lang w:bidi="pl-PL"/>
        </w:rPr>
        <w:t xml:space="preserve">, </w:t>
      </w:r>
      <w:r w:rsidRPr="00E0102C">
        <w:rPr>
          <w:rFonts w:ascii="Lato" w:hAnsi="Lato" w:cs="Arial"/>
          <w:color w:val="000000"/>
          <w:spacing w:val="4"/>
        </w:rPr>
        <w:t xml:space="preserve">to ustalenia te są wiążące dla organu wydającego decyzję </w:t>
      </w:r>
      <w:r w:rsidR="00D74A0F" w:rsidRPr="00E0102C">
        <w:rPr>
          <w:rFonts w:ascii="Lato" w:hAnsi="Lato" w:cs="Arial"/>
          <w:color w:val="000000"/>
          <w:spacing w:val="4"/>
        </w:rPr>
        <w:br/>
      </w:r>
      <w:r w:rsidRPr="00E0102C">
        <w:rPr>
          <w:rFonts w:ascii="Lato" w:hAnsi="Lato" w:cs="Arial"/>
          <w:color w:val="000000"/>
          <w:spacing w:val="4"/>
        </w:rPr>
        <w:t xml:space="preserve">o zezwoleniu na realizację przedmiotowej inwestycji drogowej. Organ wydający decyzję o zezwoleniu na realizację projektowanego przedsięwzięcia nie ma jakichkolwiek uprawnień do podważania ustaleń dokonanych przez właściwy organ środowiskowy, </w:t>
      </w:r>
      <w:r w:rsidR="00D74A0F" w:rsidRPr="00E0102C">
        <w:rPr>
          <w:rFonts w:ascii="Lato" w:hAnsi="Lato" w:cs="Arial"/>
          <w:color w:val="000000"/>
          <w:spacing w:val="4"/>
        </w:rPr>
        <w:br/>
      </w:r>
      <w:r w:rsidRPr="00E0102C">
        <w:rPr>
          <w:rFonts w:ascii="Lato" w:hAnsi="Lato" w:cs="Arial"/>
          <w:color w:val="000000"/>
          <w:spacing w:val="4"/>
        </w:rPr>
        <w:t xml:space="preserve">w tym w szczególności nie może w dowolny sposób, wbrew ustaleniom zawartym </w:t>
      </w:r>
      <w:r w:rsidR="00D74A0F" w:rsidRPr="00E0102C">
        <w:rPr>
          <w:rFonts w:ascii="Lato" w:hAnsi="Lato" w:cs="Arial"/>
          <w:color w:val="000000"/>
          <w:spacing w:val="4"/>
        </w:rPr>
        <w:br/>
      </w:r>
      <w:r w:rsidRPr="00E0102C">
        <w:rPr>
          <w:rFonts w:ascii="Lato" w:hAnsi="Lato" w:cs="Arial"/>
          <w:color w:val="000000"/>
          <w:spacing w:val="4"/>
        </w:rPr>
        <w:t xml:space="preserve">w rozstrzygnięciach środowiskowych, decydować o lokalizacji ekranów akustycznych. </w:t>
      </w:r>
    </w:p>
    <w:p w14:paraId="619F3813" w14:textId="76F00BA1" w:rsidR="005B0317" w:rsidRPr="00E0102C" w:rsidRDefault="00E27576" w:rsidP="00AC3DF5">
      <w:pPr>
        <w:spacing w:after="240" w:line="240" w:lineRule="exact"/>
        <w:jc w:val="both"/>
        <w:rPr>
          <w:rFonts w:ascii="Lato" w:hAnsi="Lato" w:cs="Arial"/>
          <w:color w:val="000000"/>
          <w:spacing w:val="4"/>
        </w:rPr>
      </w:pPr>
      <w:r w:rsidRPr="00E0102C">
        <w:rPr>
          <w:rFonts w:ascii="Lato" w:hAnsi="Lato" w:cs="Arial"/>
          <w:color w:val="000000"/>
          <w:spacing w:val="4"/>
        </w:rPr>
        <w:t>W kontekście</w:t>
      </w:r>
      <w:r w:rsidR="005B0317" w:rsidRPr="00E0102C">
        <w:rPr>
          <w:rFonts w:ascii="Lato" w:hAnsi="Lato" w:cs="Arial"/>
          <w:color w:val="000000"/>
          <w:spacing w:val="4"/>
        </w:rPr>
        <w:t xml:space="preserve"> przywołanej przez Skarżącego decyzji Marszałka </w:t>
      </w:r>
      <w:r w:rsidR="001045BB" w:rsidRPr="00E0102C">
        <w:rPr>
          <w:rFonts w:ascii="Lato" w:hAnsi="Lato" w:cs="Arial"/>
          <w:color w:val="000000"/>
          <w:spacing w:val="4"/>
        </w:rPr>
        <w:t>Województwa Podkarpackiego z dnia 29 grudnia 2020 r., znak: OS-1.726.15.2017.MH, nakładając</w:t>
      </w:r>
      <w:r w:rsidRPr="00E0102C">
        <w:rPr>
          <w:rFonts w:ascii="Lato" w:hAnsi="Lato" w:cs="Arial"/>
          <w:color w:val="000000"/>
          <w:spacing w:val="4"/>
        </w:rPr>
        <w:t>ej</w:t>
      </w:r>
      <w:r w:rsidR="001045BB" w:rsidRPr="00E0102C">
        <w:rPr>
          <w:rFonts w:ascii="Lato" w:hAnsi="Lato" w:cs="Arial"/>
          <w:color w:val="000000"/>
          <w:spacing w:val="4"/>
        </w:rPr>
        <w:t xml:space="preserve"> na Generalnego Dyrektora Dróg Krajowych i Autostrad obowiązek ograniczenia negatywnego oddziaływania na środowisko i jego zagrożenia poprzez </w:t>
      </w:r>
      <w:r w:rsidRPr="00E0102C">
        <w:rPr>
          <w:rFonts w:ascii="Lato" w:hAnsi="Lato" w:cs="Arial"/>
          <w:color w:val="000000"/>
          <w:spacing w:val="4"/>
        </w:rPr>
        <w:t xml:space="preserve">budowę ekranów akustycznych wyjaśnić Skarżącemu należy, że ustalenia powyższej decyzji pozostają poza przedmiotem postępowania w sprawie zezwolenia na realizację przedmiotowej inwestycji drogowej. Nałożony ww. decyzją obowiązek wykonania ekranów akustycznych dotyczy bowiem odcinka autostrady A4, nie zaś projektowanego odcinka drogi wojewódzkiej nr 877. </w:t>
      </w:r>
      <w:r w:rsidR="00095BA1" w:rsidRPr="00E0102C">
        <w:rPr>
          <w:rFonts w:ascii="Lato" w:hAnsi="Lato" w:cs="Arial"/>
          <w:color w:val="000000"/>
          <w:spacing w:val="4"/>
        </w:rPr>
        <w:t xml:space="preserve">Ponadto </w:t>
      </w:r>
      <w:r w:rsidRPr="00E0102C">
        <w:rPr>
          <w:rFonts w:ascii="Lato" w:hAnsi="Lato" w:cs="Arial"/>
          <w:color w:val="000000"/>
          <w:spacing w:val="4"/>
        </w:rPr>
        <w:t xml:space="preserve">adresatem ww. obowiązku jest Generalny Dyrektor Dróg Krajowych i Autostrad, jako zarządca autostrady, a nie Zarząd Województwa Podkarpackiego występujący jako inwestor w przedmiotowej sprawie. </w:t>
      </w:r>
    </w:p>
    <w:p w14:paraId="34875E59" w14:textId="35AB6A4A" w:rsidR="00E74076" w:rsidRPr="00E0102C" w:rsidRDefault="00E27576" w:rsidP="00AC3DF5">
      <w:pPr>
        <w:spacing w:after="240" w:line="240" w:lineRule="exact"/>
        <w:jc w:val="both"/>
        <w:rPr>
          <w:rFonts w:ascii="Lato" w:hAnsi="Lato" w:cs="Arial"/>
          <w:color w:val="000000"/>
          <w:spacing w:val="4"/>
        </w:rPr>
      </w:pPr>
      <w:r w:rsidRPr="00E0102C">
        <w:rPr>
          <w:rFonts w:ascii="Lato" w:hAnsi="Lato" w:cs="Arial"/>
          <w:color w:val="000000"/>
          <w:spacing w:val="4"/>
        </w:rPr>
        <w:t xml:space="preserve">Na marginesie wspomnieć jednak wypada, że analiza klimatu akustycznego na nowoprojektowanej drodze wojewódzkiej nr 877 była wykonywana w oparciu o stan aktualny na dzień opracowania projektu, a zatem jeszcze w sytuacji braku ekranów akustycznych na oddanym do użytku w 2016 r. odcinku A4 od węzła „Rzeszów Wschód” do węzła „Jarosław”. W przypadku </w:t>
      </w:r>
      <w:r w:rsidR="00DF0872" w:rsidRPr="00E0102C">
        <w:rPr>
          <w:rFonts w:ascii="Lato" w:hAnsi="Lato" w:cs="Arial"/>
          <w:color w:val="000000"/>
          <w:spacing w:val="4"/>
        </w:rPr>
        <w:t xml:space="preserve">wykonania ekranów akustycznych w ciągu autostrady, do wykonania których został zobligowany zarządca autostrady, oddziaływanie tej drogi na teren przyległy ulegnie zmniejszeniu, a więc kumulacja oddziaływań również będzie ograniczona. </w:t>
      </w:r>
      <w:r w:rsidR="00E74076" w:rsidRPr="00E0102C">
        <w:rPr>
          <w:rFonts w:ascii="Lato" w:hAnsi="Lato" w:cs="Arial"/>
          <w:spacing w:val="4"/>
        </w:rPr>
        <w:t xml:space="preserve">Jak już wskazano w niniejszym rozstrzygnięciu, zgodnie z </w:t>
      </w:r>
      <w:r w:rsidR="00E74076" w:rsidRPr="00E0102C">
        <w:rPr>
          <w:rFonts w:ascii="Lato" w:hAnsi="Lato" w:cs="Arial"/>
          <w:color w:val="000000"/>
          <w:spacing w:val="4"/>
        </w:rPr>
        <w:t xml:space="preserve">decyzją RDOŚ o środowiskowych uwarunkowaniach w terminie do roku od oddania nowego odcinka drogi wojewódzkiej do użytkowania zostaną przeprowadzone pomiary kontrolne hałasu. Jeśli na ich podstawie zostaną stwierdzone przekroczenia dopuszczalnych wartości hałasu, zarządca drogi podejmie kroki zmierzające do zastosowania odpowiednich środków zaradczych. </w:t>
      </w:r>
    </w:p>
    <w:p w14:paraId="138F22F2" w14:textId="3743A13C" w:rsidR="00CA1102" w:rsidRPr="00E0102C" w:rsidRDefault="00E50625" w:rsidP="00AC3DF5">
      <w:pPr>
        <w:spacing w:after="240" w:line="240" w:lineRule="exact"/>
        <w:jc w:val="both"/>
        <w:rPr>
          <w:rFonts w:ascii="Lato" w:hAnsi="Lato" w:cs="Arial"/>
          <w:color w:val="000000"/>
          <w:spacing w:val="4"/>
        </w:rPr>
      </w:pPr>
      <w:r w:rsidRPr="00E0102C">
        <w:rPr>
          <w:rFonts w:ascii="Lato" w:hAnsi="Lato" w:cs="Arial"/>
          <w:spacing w:val="4"/>
        </w:rPr>
        <w:t xml:space="preserve">Podkreślić w tym miejscu należy, że od </w:t>
      </w:r>
      <w:r w:rsidRPr="00E0102C">
        <w:rPr>
          <w:rFonts w:ascii="Lato" w:hAnsi="Lato" w:cs="Arial"/>
          <w:color w:val="000000"/>
          <w:spacing w:val="4"/>
        </w:rPr>
        <w:t xml:space="preserve">decyzji RDOŚ o środowiskowych uwarunkowaniach przysługiwało stronie skarżącej prawo wniesienia odwołania, </w:t>
      </w:r>
      <w:r w:rsidR="0035255D">
        <w:rPr>
          <w:rFonts w:ascii="Lato" w:hAnsi="Lato" w:cs="Arial"/>
          <w:color w:val="000000"/>
          <w:spacing w:val="4"/>
        </w:rPr>
        <w:br/>
      </w:r>
      <w:r w:rsidRPr="00E0102C">
        <w:rPr>
          <w:rFonts w:ascii="Lato" w:hAnsi="Lato" w:cs="Arial"/>
          <w:color w:val="000000"/>
          <w:spacing w:val="4"/>
        </w:rPr>
        <w:t xml:space="preserve">z którego jednak nie skorzystała. </w:t>
      </w:r>
    </w:p>
    <w:p w14:paraId="7A3EE78F" w14:textId="0E5A2CA3" w:rsidR="00AC3DF5" w:rsidRPr="00E0102C" w:rsidRDefault="00CB1392" w:rsidP="00C1044C">
      <w:pPr>
        <w:spacing w:after="240" w:line="240" w:lineRule="exact"/>
        <w:jc w:val="both"/>
        <w:rPr>
          <w:rFonts w:ascii="Lato" w:hAnsi="Lato" w:cs="Arial"/>
          <w:color w:val="000000"/>
          <w:spacing w:val="4"/>
        </w:rPr>
      </w:pPr>
      <w:r w:rsidRPr="00E0102C">
        <w:rPr>
          <w:rFonts w:ascii="Lato" w:hAnsi="Lato" w:cs="Arial"/>
          <w:color w:val="000000"/>
          <w:spacing w:val="4"/>
        </w:rPr>
        <w:t xml:space="preserve">Rozpatrując natomiast odwołanie Pana </w:t>
      </w:r>
      <w:r w:rsidR="00C70571">
        <w:rPr>
          <w:rFonts w:ascii="Lato" w:hAnsi="Lato" w:cs="Arial"/>
          <w:color w:val="000000"/>
          <w:spacing w:val="4"/>
        </w:rPr>
        <w:t>R.</w:t>
      </w:r>
      <w:r w:rsidRPr="00E0102C">
        <w:rPr>
          <w:rFonts w:ascii="Lato" w:hAnsi="Lato" w:cs="Arial"/>
          <w:color w:val="000000"/>
          <w:spacing w:val="4"/>
        </w:rPr>
        <w:t xml:space="preserve"> </w:t>
      </w:r>
      <w:r w:rsidR="00C70571">
        <w:rPr>
          <w:rFonts w:ascii="Lato" w:hAnsi="Lato" w:cs="Arial"/>
          <w:color w:val="000000"/>
          <w:spacing w:val="4"/>
        </w:rPr>
        <w:t>O.</w:t>
      </w:r>
      <w:r w:rsidR="003A0B6F" w:rsidRPr="00E0102C">
        <w:rPr>
          <w:rFonts w:ascii="Lato" w:hAnsi="Lato" w:cs="Arial"/>
          <w:color w:val="000000"/>
          <w:spacing w:val="4"/>
        </w:rPr>
        <w:t xml:space="preserve"> oraz </w:t>
      </w:r>
      <w:r w:rsidR="00550D61" w:rsidRPr="00E0102C">
        <w:rPr>
          <w:rFonts w:ascii="Lato" w:hAnsi="Lato" w:cs="Arial"/>
          <w:color w:val="000000"/>
          <w:spacing w:val="4"/>
        </w:rPr>
        <w:t xml:space="preserve">jego następców prawnych </w:t>
      </w:r>
      <w:r w:rsidR="00550D61" w:rsidRPr="00E0102C">
        <w:rPr>
          <w:rFonts w:ascii="Lato" w:hAnsi="Lato" w:cs="Arial"/>
          <w:color w:val="000000"/>
          <w:spacing w:val="4"/>
          <w:kern w:val="2"/>
          <w:lang w:eastAsia="pl-PL"/>
        </w:rPr>
        <w:t xml:space="preserve">Pana </w:t>
      </w:r>
      <w:r w:rsidR="00C70571">
        <w:rPr>
          <w:rFonts w:ascii="Lato" w:hAnsi="Lato" w:cs="Arial"/>
          <w:color w:val="000000"/>
          <w:spacing w:val="4"/>
          <w:kern w:val="2"/>
          <w:lang w:eastAsia="pl-PL"/>
        </w:rPr>
        <w:t>P.</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F.</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K.</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B.</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H.</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D.</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A.</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K.</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N.</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J.</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W.</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J.</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J.</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I.</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R.</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K.</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P.</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K.</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O.</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P.</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O.</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L.</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O.</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D.</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B.</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D.</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A.</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F.</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J.</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R.</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R.</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R.</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M.</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D.</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A.</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B.</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S.</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O.</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B.</w:t>
      </w:r>
      <w:r w:rsidR="00550D61" w:rsidRPr="00E0102C">
        <w:rPr>
          <w:rFonts w:ascii="Lato" w:hAnsi="Lato" w:cs="Arial"/>
          <w:color w:val="000000"/>
          <w:spacing w:val="4"/>
          <w:kern w:val="2"/>
          <w:lang w:eastAsia="pl-PL"/>
        </w:rPr>
        <w:t xml:space="preserve">, Pana </w:t>
      </w:r>
      <w:r w:rsidR="00C70571">
        <w:rPr>
          <w:rFonts w:ascii="Lato" w:hAnsi="Lato" w:cs="Arial"/>
          <w:color w:val="000000"/>
          <w:spacing w:val="4"/>
          <w:kern w:val="2"/>
          <w:lang w:eastAsia="pl-PL"/>
        </w:rPr>
        <w:t>F.</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Z.</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K.</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Z.</w:t>
      </w:r>
      <w:r w:rsidR="00550D61" w:rsidRPr="00E0102C">
        <w:rPr>
          <w:rFonts w:ascii="Lato" w:hAnsi="Lato" w:cs="Arial"/>
          <w:color w:val="000000"/>
          <w:spacing w:val="4"/>
          <w:kern w:val="2"/>
          <w:lang w:eastAsia="pl-PL"/>
        </w:rPr>
        <w:t xml:space="preserve">, Pani </w:t>
      </w:r>
      <w:r w:rsidR="00C70571">
        <w:rPr>
          <w:rFonts w:ascii="Lato" w:hAnsi="Lato" w:cs="Arial"/>
          <w:color w:val="000000"/>
          <w:spacing w:val="4"/>
          <w:kern w:val="2"/>
          <w:lang w:eastAsia="pl-PL"/>
        </w:rPr>
        <w:t>E.</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W.</w:t>
      </w:r>
      <w:r w:rsidR="00550D61" w:rsidRPr="00E0102C">
        <w:rPr>
          <w:rFonts w:ascii="Lato" w:hAnsi="Lato" w:cs="Arial"/>
          <w:color w:val="000000"/>
          <w:spacing w:val="4"/>
          <w:kern w:val="2"/>
          <w:lang w:eastAsia="pl-PL"/>
        </w:rPr>
        <w:t xml:space="preserve"> i Pana </w:t>
      </w:r>
      <w:r w:rsidR="00C70571">
        <w:rPr>
          <w:rFonts w:ascii="Lato" w:hAnsi="Lato" w:cs="Arial"/>
          <w:color w:val="000000"/>
          <w:spacing w:val="4"/>
          <w:kern w:val="2"/>
          <w:lang w:eastAsia="pl-PL"/>
        </w:rPr>
        <w:t>P.</w:t>
      </w:r>
      <w:r w:rsidR="00550D61" w:rsidRPr="00E0102C">
        <w:rPr>
          <w:rFonts w:ascii="Lato" w:hAnsi="Lato" w:cs="Arial"/>
          <w:color w:val="000000"/>
          <w:spacing w:val="4"/>
          <w:kern w:val="2"/>
          <w:lang w:eastAsia="pl-PL"/>
        </w:rPr>
        <w:t xml:space="preserve"> </w:t>
      </w:r>
      <w:r w:rsidR="00C70571">
        <w:rPr>
          <w:rFonts w:ascii="Lato" w:hAnsi="Lato" w:cs="Arial"/>
          <w:color w:val="000000"/>
          <w:spacing w:val="4"/>
          <w:kern w:val="2"/>
          <w:lang w:eastAsia="pl-PL"/>
        </w:rPr>
        <w:t>W.</w:t>
      </w:r>
      <w:r w:rsidRPr="00E0102C">
        <w:rPr>
          <w:rFonts w:ascii="Lato" w:hAnsi="Lato" w:cs="Arial"/>
          <w:color w:val="000000"/>
          <w:spacing w:val="4"/>
        </w:rPr>
        <w:t>, w którym Skarżący zarzuci</w:t>
      </w:r>
      <w:r w:rsidR="00550D61" w:rsidRPr="00E0102C">
        <w:rPr>
          <w:rFonts w:ascii="Lato" w:hAnsi="Lato" w:cs="Arial"/>
          <w:color w:val="000000"/>
          <w:spacing w:val="4"/>
        </w:rPr>
        <w:t>li</w:t>
      </w:r>
      <w:r w:rsidRPr="00E0102C">
        <w:rPr>
          <w:rFonts w:ascii="Lato" w:hAnsi="Lato" w:cs="Arial"/>
          <w:color w:val="000000"/>
          <w:spacing w:val="4"/>
        </w:rPr>
        <w:t xml:space="preserve"> organowi I instancji naruszenie art. 11a ust. 1 i ust. 2a w zw. z art. 11f ust. 1 pkt 4 specustawy drogowej poprzez wydanie zaskarżonej decyzji z pominięciem obowiązku uwzględnienia obiektywnie uzasadnionych interesów osób trzecich</w:t>
      </w:r>
      <w:r w:rsidR="006C6C24" w:rsidRPr="00E0102C">
        <w:rPr>
          <w:rFonts w:ascii="Lato" w:hAnsi="Lato" w:cs="Arial"/>
          <w:color w:val="000000"/>
          <w:spacing w:val="4"/>
        </w:rPr>
        <w:t xml:space="preserve">, wyjaśnić należy, co następuje. </w:t>
      </w:r>
    </w:p>
    <w:p w14:paraId="40000316" w14:textId="0C6977C5" w:rsidR="00CB1392" w:rsidRPr="00E0102C" w:rsidRDefault="00483623" w:rsidP="00CB1392">
      <w:pPr>
        <w:spacing w:after="240" w:line="240" w:lineRule="exact"/>
        <w:jc w:val="both"/>
        <w:rPr>
          <w:rFonts w:ascii="Lato" w:hAnsi="Lato" w:cs="Arial"/>
          <w:bCs/>
          <w:color w:val="000000"/>
          <w:spacing w:val="4"/>
        </w:rPr>
      </w:pPr>
      <w:r w:rsidRPr="00E0102C">
        <w:rPr>
          <w:rFonts w:ascii="Lato" w:hAnsi="Lato" w:cs="Arial"/>
          <w:color w:val="000000"/>
          <w:spacing w:val="4"/>
        </w:rPr>
        <w:t>P</w:t>
      </w:r>
      <w:r w:rsidR="00CB1392" w:rsidRPr="00E0102C">
        <w:rPr>
          <w:rFonts w:ascii="Lato" w:hAnsi="Lato" w:cs="Arial"/>
          <w:color w:val="000000"/>
          <w:spacing w:val="4"/>
        </w:rPr>
        <w:t xml:space="preserve">owyższy przepis specustawy drogowej stanowi o tym, że decyzja o zezwoleniu na realizację inwestycji drogowej powinna zawierać wymagania dotyczące ochrony uzasadnionych interesów osób trzecich. </w:t>
      </w:r>
      <w:r w:rsidR="00CB1392" w:rsidRPr="00E0102C">
        <w:rPr>
          <w:rFonts w:ascii="Lato" w:hAnsi="Lato" w:cs="Arial"/>
          <w:bCs/>
          <w:color w:val="000000"/>
          <w:spacing w:val="4"/>
        </w:rPr>
        <w:t xml:space="preserve">Zasada ochrony interesu prawnego osób trzecich znajduje zaś konkretyzację w art. 5 ust. 1 pkt 9 ustawy Prawo budowlane. Zgodnie z ww. przepisem, obiekt budowlany wraz ze związanymi z nim urządzeniami budowlanymi należy projektować i budować w sposób określony w przepisach, w tym techniczno-budowlanych, </w:t>
      </w:r>
      <w:r w:rsidR="00CB1392" w:rsidRPr="00E0102C">
        <w:rPr>
          <w:rFonts w:ascii="Lato" w:hAnsi="Lato" w:cs="Arial"/>
          <w:color w:val="000000"/>
          <w:spacing w:val="4"/>
        </w:rPr>
        <w:t>oraz zgodnie z zasadami wiedzy technicznej,</w:t>
      </w:r>
      <w:r w:rsidR="00CB1392" w:rsidRPr="00E0102C">
        <w:rPr>
          <w:rFonts w:ascii="Lato" w:hAnsi="Lato" w:cs="Arial"/>
          <w:bCs/>
          <w:color w:val="000000"/>
          <w:spacing w:val="4"/>
        </w:rPr>
        <w:t xml:space="preserve"> zapewniając poszanowanie, występujących w obszarze oddziaływania obiektu, uzasadnionych interesów osób trzecich, w tym zapewnienie dostępu do drogi publicznej. </w:t>
      </w:r>
    </w:p>
    <w:p w14:paraId="5B83443F" w14:textId="5302E722" w:rsidR="00CB1392" w:rsidRPr="00E0102C" w:rsidRDefault="00CB1392" w:rsidP="00CB1392">
      <w:pPr>
        <w:spacing w:after="240" w:line="240" w:lineRule="exact"/>
        <w:jc w:val="both"/>
        <w:rPr>
          <w:rFonts w:ascii="Lato" w:hAnsi="Lato" w:cs="Arial"/>
          <w:color w:val="000000"/>
          <w:spacing w:val="4"/>
        </w:rPr>
      </w:pPr>
      <w:r w:rsidRPr="00E0102C">
        <w:rPr>
          <w:rFonts w:ascii="Lato" w:hAnsi="Lato" w:cs="Arial"/>
          <w:bCs/>
          <w:color w:val="000000"/>
          <w:spacing w:val="4"/>
        </w:rPr>
        <w:t xml:space="preserve">W rozpatrywanej sprawie </w:t>
      </w:r>
      <w:r w:rsidRPr="00E0102C">
        <w:rPr>
          <w:rFonts w:ascii="Lato" w:hAnsi="Lato" w:cs="Arial"/>
          <w:color w:val="000000"/>
          <w:spacing w:val="4"/>
        </w:rPr>
        <w:t xml:space="preserve">Wojewoda </w:t>
      </w:r>
      <w:r w:rsidR="00834C43" w:rsidRPr="00E0102C">
        <w:rPr>
          <w:rFonts w:ascii="Lato" w:hAnsi="Lato" w:cs="Arial"/>
          <w:color w:val="000000"/>
          <w:spacing w:val="4"/>
        </w:rPr>
        <w:t xml:space="preserve">Podkarpacki </w:t>
      </w:r>
      <w:r w:rsidRPr="00E0102C">
        <w:rPr>
          <w:rFonts w:ascii="Lato" w:hAnsi="Lato" w:cs="Arial"/>
          <w:color w:val="000000"/>
          <w:spacing w:val="4"/>
        </w:rPr>
        <w:t xml:space="preserve">zastosował się do przepisu </w:t>
      </w:r>
      <w:r w:rsidRPr="00E0102C">
        <w:rPr>
          <w:rFonts w:ascii="Lato" w:hAnsi="Lato" w:cs="Arial"/>
          <w:bCs/>
          <w:color w:val="000000"/>
          <w:spacing w:val="4"/>
        </w:rPr>
        <w:t xml:space="preserve">art. 11f ust. 1 pkt 4 specustawy drogowej i określił </w:t>
      </w:r>
      <w:r w:rsidRPr="00E0102C">
        <w:rPr>
          <w:rFonts w:ascii="Lato" w:hAnsi="Lato" w:cs="Arial"/>
          <w:color w:val="000000"/>
          <w:spacing w:val="4"/>
        </w:rPr>
        <w:t>w pkt I</w:t>
      </w:r>
      <w:r w:rsidR="00834C43" w:rsidRPr="00E0102C">
        <w:rPr>
          <w:rFonts w:ascii="Lato" w:hAnsi="Lato" w:cs="Arial"/>
          <w:color w:val="000000"/>
          <w:spacing w:val="4"/>
        </w:rPr>
        <w:t>X</w:t>
      </w:r>
      <w:r w:rsidRPr="00E0102C">
        <w:rPr>
          <w:rFonts w:ascii="Lato" w:hAnsi="Lato" w:cs="Arial"/>
          <w:color w:val="000000"/>
          <w:spacing w:val="4"/>
        </w:rPr>
        <w:t xml:space="preserve"> zaskarżonej decyzji wymagania dotyczące </w:t>
      </w:r>
      <w:r w:rsidRPr="00E0102C">
        <w:rPr>
          <w:rFonts w:ascii="Lato" w:hAnsi="Lato" w:cs="Arial"/>
          <w:bCs/>
          <w:color w:val="000000"/>
          <w:spacing w:val="4"/>
        </w:rPr>
        <w:t>ochrony uzasadnionych interesów osób trzecich. Organ wojewódzki wyraźnie wskazał, że</w:t>
      </w:r>
      <w:r w:rsidR="004F42D4" w:rsidRPr="00E0102C">
        <w:rPr>
          <w:rFonts w:ascii="Lato" w:hAnsi="Lato" w:cs="Arial"/>
          <w:bCs/>
          <w:color w:val="000000"/>
          <w:spacing w:val="4"/>
        </w:rPr>
        <w:t xml:space="preserve"> przy realizacji inwestycji należy uwzględnić warunki wynikające z </w:t>
      </w:r>
      <w:r w:rsidRPr="00E0102C">
        <w:rPr>
          <w:rFonts w:ascii="Lato" w:hAnsi="Lato" w:cs="Arial"/>
          <w:bCs/>
          <w:color w:val="000000"/>
          <w:spacing w:val="4"/>
        </w:rPr>
        <w:t xml:space="preserve">art.  </w:t>
      </w:r>
      <w:r w:rsidRPr="00E0102C">
        <w:rPr>
          <w:rFonts w:ascii="Lato" w:hAnsi="Lato" w:cs="Arial"/>
          <w:color w:val="000000"/>
          <w:spacing w:val="4"/>
        </w:rPr>
        <w:t xml:space="preserve">5 ustawy Prawo budowlane, </w:t>
      </w:r>
      <w:r w:rsidR="004F42D4" w:rsidRPr="00E0102C">
        <w:rPr>
          <w:rFonts w:ascii="Lato" w:hAnsi="Lato" w:cs="Arial"/>
          <w:color w:val="000000"/>
          <w:spacing w:val="4"/>
        </w:rPr>
        <w:t xml:space="preserve">zwłaszcza poprzez zapewnienie </w:t>
      </w:r>
      <w:r w:rsidRPr="00E0102C">
        <w:rPr>
          <w:rFonts w:ascii="Lato" w:hAnsi="Lato" w:cs="Arial"/>
          <w:color w:val="000000"/>
          <w:spacing w:val="4"/>
        </w:rPr>
        <w:t>poszanowani</w:t>
      </w:r>
      <w:r w:rsidR="004F42D4" w:rsidRPr="00E0102C">
        <w:rPr>
          <w:rFonts w:ascii="Lato" w:hAnsi="Lato" w:cs="Arial"/>
          <w:color w:val="000000"/>
          <w:spacing w:val="4"/>
        </w:rPr>
        <w:t>a</w:t>
      </w:r>
      <w:r w:rsidRPr="00E0102C">
        <w:rPr>
          <w:rFonts w:ascii="Lato" w:hAnsi="Lato" w:cs="Arial"/>
          <w:color w:val="000000"/>
          <w:spacing w:val="4"/>
        </w:rPr>
        <w:t xml:space="preserve"> uzasadnionych interesów osób trzecich, w tym poprzez: zapewnienie dostępu do drogi publicznej; zapewnienie</w:t>
      </w:r>
      <w:r w:rsidR="004F42D4" w:rsidRPr="00E0102C">
        <w:rPr>
          <w:rFonts w:ascii="Lato" w:hAnsi="Lato" w:cs="Arial"/>
          <w:color w:val="000000"/>
          <w:spacing w:val="4"/>
        </w:rPr>
        <w:t xml:space="preserve"> możliwości korzystania z urządzeń istniejącej infrastruktury technicznej. </w:t>
      </w:r>
    </w:p>
    <w:p w14:paraId="7C4ABF06" w14:textId="0EB9207E" w:rsidR="00461FCC" w:rsidRPr="00E0102C" w:rsidRDefault="00EE23D3" w:rsidP="00461FCC">
      <w:pPr>
        <w:spacing w:after="240" w:line="240" w:lineRule="exact"/>
        <w:jc w:val="both"/>
        <w:rPr>
          <w:rFonts w:ascii="Lato" w:hAnsi="Lato" w:cs="Arial"/>
          <w:color w:val="000000"/>
          <w:spacing w:val="4"/>
        </w:rPr>
      </w:pPr>
      <w:r w:rsidRPr="00E0102C">
        <w:rPr>
          <w:rFonts w:ascii="Lato" w:hAnsi="Lato" w:cs="Arial"/>
          <w:bCs/>
          <w:color w:val="000000"/>
          <w:spacing w:val="4"/>
        </w:rPr>
        <w:t>Powyższe założenia zostaną uwzględnione, bowiem – jak podkreślił inwestor – budowa przedmiotowej inwestycji drogowej</w:t>
      </w:r>
      <w:r w:rsidR="00AC0549" w:rsidRPr="00E0102C">
        <w:rPr>
          <w:rFonts w:ascii="Lato" w:hAnsi="Lato" w:cs="Arial"/>
          <w:bCs/>
          <w:color w:val="000000"/>
          <w:spacing w:val="4"/>
        </w:rPr>
        <w:t xml:space="preserve"> </w:t>
      </w:r>
      <w:r w:rsidRPr="00E0102C">
        <w:rPr>
          <w:rFonts w:ascii="Lato" w:hAnsi="Lato" w:cs="Arial"/>
          <w:bCs/>
          <w:color w:val="000000"/>
          <w:spacing w:val="4"/>
        </w:rPr>
        <w:t>nie pozbawia Skarżąc</w:t>
      </w:r>
      <w:r w:rsidR="00550D61" w:rsidRPr="00E0102C">
        <w:rPr>
          <w:rFonts w:ascii="Lato" w:hAnsi="Lato" w:cs="Arial"/>
          <w:bCs/>
          <w:color w:val="000000"/>
          <w:spacing w:val="4"/>
        </w:rPr>
        <w:t>ych</w:t>
      </w:r>
      <w:r w:rsidRPr="00E0102C">
        <w:rPr>
          <w:rFonts w:ascii="Lato" w:hAnsi="Lato" w:cs="Arial"/>
          <w:bCs/>
          <w:color w:val="000000"/>
          <w:spacing w:val="4"/>
        </w:rPr>
        <w:t xml:space="preserve"> dostępu do drogi publicznej - dostęp ten zachowany jest zgodnie z ustaleniami określonymi w uzyskanej przez Skarżącego decyzji o warunkach zabudowy</w:t>
      </w:r>
      <w:r w:rsidR="008D76B1" w:rsidRPr="00E0102C">
        <w:rPr>
          <w:rFonts w:ascii="Lato" w:hAnsi="Lato" w:cs="Arial"/>
          <w:bCs/>
          <w:color w:val="000000"/>
          <w:spacing w:val="4"/>
        </w:rPr>
        <w:t xml:space="preserve"> poprzez położenie działki nr 6024/25 (powstałej z podziału działki nr 6024/20, obręb 0001 Miasto Łańcut)</w:t>
      </w:r>
      <w:r w:rsidR="00902241" w:rsidRPr="00E0102C">
        <w:rPr>
          <w:rFonts w:ascii="Lato" w:hAnsi="Lato" w:cs="Arial"/>
          <w:bCs/>
          <w:color w:val="000000"/>
          <w:spacing w:val="4"/>
        </w:rPr>
        <w:t xml:space="preserve"> bezpośrednio przy drodze powiatowej nr 1519R (ul. Kochanowskiego)</w:t>
      </w:r>
      <w:r w:rsidRPr="00E0102C">
        <w:rPr>
          <w:rFonts w:ascii="Lato" w:hAnsi="Lato" w:cs="Arial"/>
          <w:bCs/>
          <w:color w:val="000000"/>
          <w:spacing w:val="4"/>
        </w:rPr>
        <w:t>,</w:t>
      </w:r>
      <w:r w:rsidR="00AC0549" w:rsidRPr="00E0102C">
        <w:rPr>
          <w:rFonts w:ascii="Lato" w:hAnsi="Lato" w:cs="Arial"/>
          <w:bCs/>
          <w:color w:val="000000"/>
          <w:spacing w:val="4"/>
        </w:rPr>
        <w:t xml:space="preserve"> </w:t>
      </w:r>
      <w:r w:rsidR="008D76B1" w:rsidRPr="00E0102C">
        <w:rPr>
          <w:rFonts w:ascii="Lato" w:hAnsi="Lato" w:cs="Arial"/>
          <w:bCs/>
          <w:color w:val="000000"/>
          <w:spacing w:val="4"/>
        </w:rPr>
        <w:t xml:space="preserve">a dodatkowo </w:t>
      </w:r>
      <w:r w:rsidR="00902241" w:rsidRPr="00E0102C">
        <w:rPr>
          <w:rFonts w:ascii="Lato" w:hAnsi="Lato" w:cs="Arial"/>
          <w:bCs/>
          <w:color w:val="000000"/>
          <w:spacing w:val="4"/>
        </w:rPr>
        <w:t xml:space="preserve">– co potwierdza dokumentacja mapowa i projektowa stanowiąca integralną część decyzji Wojewody Podkarpackiego – </w:t>
      </w:r>
      <w:r w:rsidR="008D76B1" w:rsidRPr="00E0102C">
        <w:rPr>
          <w:rFonts w:ascii="Lato" w:hAnsi="Lato" w:cs="Arial"/>
          <w:bCs/>
          <w:color w:val="000000"/>
          <w:spacing w:val="4"/>
        </w:rPr>
        <w:t xml:space="preserve">w ramach przedmiotowej inwestycji zaprojektowano zjazd </w:t>
      </w:r>
      <w:r w:rsidR="00902241" w:rsidRPr="00E0102C">
        <w:rPr>
          <w:rFonts w:ascii="Lato" w:hAnsi="Lato" w:cs="Arial"/>
          <w:bCs/>
          <w:color w:val="000000"/>
          <w:spacing w:val="4"/>
        </w:rPr>
        <w:t xml:space="preserve">z ww. działki nr 6024/25 na drogę gminną nr 109606R (ul. Reymonta), </w:t>
      </w:r>
      <w:r w:rsidRPr="00E0102C">
        <w:rPr>
          <w:rFonts w:ascii="Lato" w:hAnsi="Lato" w:cs="Arial"/>
          <w:bCs/>
          <w:color w:val="000000"/>
          <w:spacing w:val="4"/>
        </w:rPr>
        <w:t>nie pozbawia Skarżąc</w:t>
      </w:r>
      <w:r w:rsidR="00550D61" w:rsidRPr="00E0102C">
        <w:rPr>
          <w:rFonts w:ascii="Lato" w:hAnsi="Lato" w:cs="Arial"/>
          <w:bCs/>
          <w:color w:val="000000"/>
          <w:spacing w:val="4"/>
        </w:rPr>
        <w:t>ych</w:t>
      </w:r>
      <w:r w:rsidRPr="00E0102C">
        <w:rPr>
          <w:rFonts w:ascii="Lato" w:hAnsi="Lato" w:cs="Arial"/>
          <w:bCs/>
          <w:color w:val="000000"/>
          <w:spacing w:val="4"/>
        </w:rPr>
        <w:t xml:space="preserve"> możliwości korzystania z wody, kanalizacji sanitarnej, gazu, energii elektrycznej oraz środków łączności </w:t>
      </w:r>
      <w:r w:rsidR="00E202FB">
        <w:rPr>
          <w:rFonts w:ascii="Lato" w:hAnsi="Lato" w:cs="Arial"/>
          <w:bCs/>
          <w:color w:val="000000"/>
          <w:spacing w:val="4"/>
        </w:rPr>
        <w:t>–</w:t>
      </w:r>
      <w:r w:rsidRPr="00E0102C">
        <w:rPr>
          <w:rFonts w:ascii="Lato" w:hAnsi="Lato" w:cs="Arial"/>
          <w:bCs/>
          <w:color w:val="000000"/>
          <w:spacing w:val="4"/>
        </w:rPr>
        <w:t xml:space="preserve"> na</w:t>
      </w:r>
      <w:r w:rsidR="00E202FB">
        <w:rPr>
          <w:rFonts w:ascii="Lato" w:hAnsi="Lato" w:cs="Arial"/>
          <w:bCs/>
          <w:color w:val="000000"/>
          <w:spacing w:val="4"/>
        </w:rPr>
        <w:t xml:space="preserve"> przedmiotowej</w:t>
      </w:r>
      <w:r w:rsidRPr="00E0102C">
        <w:rPr>
          <w:rFonts w:ascii="Lato" w:hAnsi="Lato" w:cs="Arial"/>
          <w:bCs/>
          <w:color w:val="000000"/>
          <w:spacing w:val="4"/>
        </w:rPr>
        <w:t xml:space="preserve"> dział</w:t>
      </w:r>
      <w:r w:rsidR="00550D61" w:rsidRPr="00E0102C">
        <w:rPr>
          <w:rFonts w:ascii="Lato" w:hAnsi="Lato" w:cs="Arial"/>
          <w:bCs/>
          <w:color w:val="000000"/>
          <w:spacing w:val="4"/>
        </w:rPr>
        <w:t>ce</w:t>
      </w:r>
      <w:r w:rsidRPr="00E0102C">
        <w:rPr>
          <w:rFonts w:ascii="Lato" w:hAnsi="Lato" w:cs="Arial"/>
          <w:bCs/>
          <w:color w:val="000000"/>
          <w:spacing w:val="4"/>
        </w:rPr>
        <w:t xml:space="preserve"> przewidziano jedynie przebudowę sieci elektroenergetycznej, zgodnie z uzyskanymi warunkami technicznymi przy jednoczesnym zapewnieniu ciągłości dostaw energii elektrycznej w sposób umożliwiający korzystanie z tych urządzeń przez użytkowników,</w:t>
      </w:r>
      <w:r w:rsidR="00AC0549" w:rsidRPr="00E0102C">
        <w:rPr>
          <w:rFonts w:ascii="Lato" w:hAnsi="Lato" w:cs="Arial"/>
          <w:bCs/>
          <w:color w:val="000000"/>
          <w:spacing w:val="4"/>
        </w:rPr>
        <w:t xml:space="preserve"> </w:t>
      </w:r>
      <w:r w:rsidRPr="00E0102C">
        <w:rPr>
          <w:rFonts w:ascii="Lato" w:hAnsi="Lato" w:cs="Arial"/>
          <w:bCs/>
          <w:color w:val="000000"/>
          <w:spacing w:val="4"/>
        </w:rPr>
        <w:t>nie pozbawia Skarżąc</w:t>
      </w:r>
      <w:r w:rsidR="00550D61" w:rsidRPr="00E0102C">
        <w:rPr>
          <w:rFonts w:ascii="Lato" w:hAnsi="Lato" w:cs="Arial"/>
          <w:bCs/>
          <w:color w:val="000000"/>
          <w:spacing w:val="4"/>
        </w:rPr>
        <w:t>ych</w:t>
      </w:r>
      <w:r w:rsidRPr="00E0102C">
        <w:rPr>
          <w:rFonts w:ascii="Lato" w:hAnsi="Lato" w:cs="Arial"/>
          <w:bCs/>
          <w:color w:val="000000"/>
          <w:spacing w:val="4"/>
        </w:rPr>
        <w:t xml:space="preserve"> dostępu do światła dziennego do pomieszczeń przeznaczonych na pobyt ludzi - dostęp ten jest zapewniony,</w:t>
      </w:r>
      <w:r w:rsidR="00AC0549" w:rsidRPr="00E0102C">
        <w:rPr>
          <w:rFonts w:ascii="Lato" w:hAnsi="Lato" w:cs="Arial"/>
          <w:bCs/>
          <w:color w:val="000000"/>
          <w:spacing w:val="4"/>
        </w:rPr>
        <w:t xml:space="preserve"> </w:t>
      </w:r>
      <w:r w:rsidR="00461FCC" w:rsidRPr="00E0102C">
        <w:rPr>
          <w:rFonts w:ascii="Lato" w:hAnsi="Lato" w:cs="Arial"/>
          <w:bCs/>
          <w:color w:val="000000"/>
          <w:spacing w:val="4"/>
        </w:rPr>
        <w:t xml:space="preserve">nie będzie zanieczyszczać powietrza, wody i gleby - zgodnie z decyzją RDOŚ o środowiskowych uwarunkowaniach wartości dopuszczalne ewentualnej emisji zanieczyszczeń nie zostaną przekroczone.  </w:t>
      </w:r>
    </w:p>
    <w:p w14:paraId="25C053DF" w14:textId="23E6E5D1" w:rsidR="00AB0AD5" w:rsidRPr="00E0102C" w:rsidRDefault="00CB1392" w:rsidP="00CB1392">
      <w:pPr>
        <w:spacing w:after="240" w:line="240" w:lineRule="exact"/>
        <w:jc w:val="both"/>
        <w:rPr>
          <w:rFonts w:ascii="Lato" w:hAnsi="Lato" w:cs="Arial"/>
          <w:bCs/>
          <w:color w:val="000000"/>
          <w:spacing w:val="4"/>
        </w:rPr>
      </w:pPr>
      <w:r w:rsidRPr="00E0102C">
        <w:rPr>
          <w:rFonts w:ascii="Lato" w:hAnsi="Lato" w:cs="Arial"/>
          <w:bCs/>
          <w:color w:val="000000"/>
          <w:spacing w:val="4"/>
        </w:rPr>
        <w:t xml:space="preserve">Wobec tego wskazać należy, że do uznania, iż zostały naruszone warunki dotyczące ochrony interesów osób trzecich, nie wystarcza subiektywne poczucie właściciela nieruchomości, że </w:t>
      </w:r>
      <w:r w:rsidRPr="00E0102C">
        <w:rPr>
          <w:rFonts w:ascii="Lato" w:hAnsi="Lato" w:cs="Arial"/>
          <w:color w:val="000000"/>
          <w:spacing w:val="4"/>
        </w:rPr>
        <w:t>–</w:t>
      </w:r>
      <w:r w:rsidRPr="00E0102C">
        <w:rPr>
          <w:rFonts w:ascii="Lato" w:hAnsi="Lato" w:cs="Arial"/>
          <w:bCs/>
          <w:color w:val="000000"/>
          <w:spacing w:val="4"/>
        </w:rPr>
        <w:t xml:space="preserve"> poprzez realizację obiektu budowlanego </w:t>
      </w:r>
      <w:r w:rsidRPr="00E0102C">
        <w:rPr>
          <w:rFonts w:ascii="Lato" w:hAnsi="Lato" w:cs="Arial"/>
          <w:color w:val="000000"/>
          <w:spacing w:val="4"/>
        </w:rPr>
        <w:t>–</w:t>
      </w:r>
      <w:r w:rsidRPr="00E0102C">
        <w:rPr>
          <w:rFonts w:ascii="Lato" w:hAnsi="Lato" w:cs="Arial"/>
          <w:bCs/>
          <w:color w:val="000000"/>
          <w:spacing w:val="4"/>
        </w:rPr>
        <w:t xml:space="preserve"> jego interes został bezprawnie naruszony, o ile nie znajduje ono oparcia w obowiązującym przepisie prawa materialnego. Tym samym w przedmiotowej sprawie nie może być mowy o naruszeniu interesów stron</w:t>
      </w:r>
      <w:r w:rsidR="00AB0AD5" w:rsidRPr="00E0102C">
        <w:rPr>
          <w:rFonts w:ascii="Lato" w:hAnsi="Lato" w:cs="Arial"/>
          <w:bCs/>
          <w:color w:val="000000"/>
          <w:spacing w:val="4"/>
        </w:rPr>
        <w:t xml:space="preserve"> skarżąc</w:t>
      </w:r>
      <w:r w:rsidR="00550D61" w:rsidRPr="00E0102C">
        <w:rPr>
          <w:rFonts w:ascii="Lato" w:hAnsi="Lato" w:cs="Arial"/>
          <w:bCs/>
          <w:color w:val="000000"/>
          <w:spacing w:val="4"/>
        </w:rPr>
        <w:t>ych</w:t>
      </w:r>
      <w:r w:rsidR="00AB0AD5" w:rsidRPr="00E0102C">
        <w:rPr>
          <w:rFonts w:ascii="Lato" w:hAnsi="Lato" w:cs="Arial"/>
          <w:bCs/>
          <w:color w:val="000000"/>
          <w:spacing w:val="4"/>
        </w:rPr>
        <w:t xml:space="preserve"> </w:t>
      </w:r>
      <w:r w:rsidR="00FD337C" w:rsidRPr="00E0102C">
        <w:rPr>
          <w:rFonts w:ascii="Lato" w:hAnsi="Lato" w:cs="Arial"/>
          <w:bCs/>
          <w:color w:val="000000"/>
          <w:spacing w:val="4"/>
        </w:rPr>
        <w:t xml:space="preserve">poprzez zajęcie części nieruchomości, na której Skarżący przeprowadza inwestycję budowlaną, tj. części parkingu będącego przedmiotem zawartej już umowy deweloperskiej. </w:t>
      </w:r>
    </w:p>
    <w:p w14:paraId="4A1D61BE" w14:textId="6DDED132" w:rsidR="00D2209C" w:rsidRPr="00E0102C" w:rsidRDefault="00D2209C" w:rsidP="00D2209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Analiza dokumentacji projektowej zatwierdzonej decyzją Wojewody Podkarpackiego wykazała, że niemożliwe było zaprojektowanie przedmiotowej inwestycji bez zajęcia części działki należącej do stron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xml:space="preserve">, w takim zakresie, jak to zostało określone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zaskarżonej decyzji. Jak wynika bowiem z dokumentacji przedmiotowej inwestycji, omawianą inwestycją drogową została objęta działka nr 6024/20, obręb 0001 Miasto Łańcut, ulegająca podziałowi na działki nr 6024/24 i 6024/25, z czego działka </w:t>
      </w:r>
      <w:r w:rsidRPr="00E0102C">
        <w:rPr>
          <w:rFonts w:ascii="Lato" w:hAnsi="Lato" w:cs="Arial"/>
          <w:bCs/>
          <w:spacing w:val="4"/>
          <w:szCs w:val="20"/>
          <w:lang w:bidi="pl-PL"/>
        </w:rPr>
        <w:br/>
        <w:t>nr 6024/24 została przeznaczona do przejęcia na własność Województwa Podkarpackiego</w:t>
      </w:r>
      <w:r w:rsidRPr="00E0102C" w:rsidDel="00514B5D">
        <w:rPr>
          <w:rFonts w:ascii="Lato" w:hAnsi="Lato" w:cs="Arial"/>
          <w:bCs/>
          <w:spacing w:val="4"/>
          <w:szCs w:val="20"/>
          <w:lang w:bidi="pl-PL"/>
        </w:rPr>
        <w:t xml:space="preserve"> </w:t>
      </w:r>
      <w:r w:rsidRPr="00E0102C">
        <w:rPr>
          <w:rFonts w:ascii="Lato" w:hAnsi="Lato" w:cs="Arial"/>
          <w:bCs/>
          <w:spacing w:val="4"/>
          <w:szCs w:val="20"/>
          <w:lang w:bidi="pl-PL"/>
        </w:rPr>
        <w:t>pod budowę drogi wojewódzkiej nr 877</w:t>
      </w:r>
      <w:r w:rsidR="000E52C6" w:rsidRPr="00E0102C">
        <w:rPr>
          <w:rFonts w:ascii="Lato" w:hAnsi="Lato" w:cs="Arial"/>
          <w:bCs/>
          <w:spacing w:val="4"/>
          <w:szCs w:val="20"/>
          <w:lang w:bidi="pl-PL"/>
        </w:rPr>
        <w:t>, zaś działka nr 6024/25 pozostaje własnością dotychczasow</w:t>
      </w:r>
      <w:r w:rsidR="001218EC" w:rsidRPr="00E0102C">
        <w:rPr>
          <w:rFonts w:ascii="Lato" w:hAnsi="Lato" w:cs="Arial"/>
          <w:bCs/>
          <w:spacing w:val="4"/>
          <w:szCs w:val="20"/>
          <w:lang w:bidi="pl-PL"/>
        </w:rPr>
        <w:t>ych</w:t>
      </w:r>
      <w:r w:rsidR="000E52C6" w:rsidRPr="00E0102C">
        <w:rPr>
          <w:rFonts w:ascii="Lato" w:hAnsi="Lato" w:cs="Arial"/>
          <w:bCs/>
          <w:spacing w:val="4"/>
          <w:szCs w:val="20"/>
          <w:lang w:bidi="pl-PL"/>
        </w:rPr>
        <w:t xml:space="preserve"> właściciel</w:t>
      </w:r>
      <w:r w:rsidR="001218EC" w:rsidRPr="00E0102C">
        <w:rPr>
          <w:rFonts w:ascii="Lato" w:hAnsi="Lato" w:cs="Arial"/>
          <w:bCs/>
          <w:spacing w:val="4"/>
          <w:szCs w:val="20"/>
          <w:lang w:bidi="pl-PL"/>
        </w:rPr>
        <w:t>i</w:t>
      </w:r>
      <w:r w:rsidR="000E52C6" w:rsidRPr="00E0102C">
        <w:rPr>
          <w:rFonts w:ascii="Lato" w:hAnsi="Lato" w:cs="Arial"/>
          <w:bCs/>
          <w:spacing w:val="4"/>
          <w:szCs w:val="20"/>
          <w:lang w:bidi="pl-PL"/>
        </w:rPr>
        <w:t xml:space="preserve">. </w:t>
      </w:r>
      <w:r w:rsidRPr="00E0102C">
        <w:rPr>
          <w:rFonts w:ascii="Lato" w:hAnsi="Lato" w:cs="Arial"/>
          <w:bCs/>
          <w:spacing w:val="4"/>
          <w:szCs w:val="20"/>
          <w:lang w:bidi="pl-PL"/>
        </w:rPr>
        <w:t xml:space="preserve"> </w:t>
      </w:r>
    </w:p>
    <w:p w14:paraId="00E83806" w14:textId="77777777" w:rsidR="00BC1DDE" w:rsidRPr="00E0102C" w:rsidRDefault="00D2209C" w:rsidP="00D2209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Jak wynika z przedmiotowego projektu budowlanego</w:t>
      </w:r>
      <w:r w:rsidR="000E52C6" w:rsidRPr="00E0102C">
        <w:rPr>
          <w:rFonts w:ascii="Lato" w:hAnsi="Lato" w:cs="Arial"/>
          <w:bCs/>
          <w:spacing w:val="4"/>
          <w:szCs w:val="20"/>
          <w:lang w:bidi="pl-PL"/>
        </w:rPr>
        <w:t xml:space="preserve"> oraz wyjaśnień inwestora, na działce nr 6024/24</w:t>
      </w:r>
      <w:r w:rsidR="00BC1DDE" w:rsidRPr="00E0102C">
        <w:rPr>
          <w:rFonts w:ascii="Lato" w:hAnsi="Lato" w:cs="Arial"/>
          <w:bCs/>
          <w:spacing w:val="4"/>
          <w:szCs w:val="20"/>
          <w:lang w:bidi="pl-PL"/>
        </w:rPr>
        <w:t xml:space="preserve"> przewidziano budowę części jezdni drogi i pobocza, rowu drogowego, chodnika oraz miejsca do zawracania pojazdów będącego następstwem zamknięcia odcinka drogi gminnej nr 109606R (ulicy Reymonta w Łańcucie). Działka nr 6024/25 została objęta terenem niezbędnym dla potrzeb budowy i przebudowy sieci uzbrojenia terenu - sieci elektroenergetycznej. </w:t>
      </w:r>
    </w:p>
    <w:p w14:paraId="47608C1D" w14:textId="3F8C4045" w:rsidR="00D2209C" w:rsidRPr="00E0102C" w:rsidRDefault="00D2209C" w:rsidP="00D2209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Zdaniem Ministra, zatwierdzony projekt budowlany nie przewiduje zatem rozwiązań, które wprowadzają nadmierną, a w szczególności nieuzasadnioną ingerencję w prawo własności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xml:space="preserve"> stron. Ingerencja we własność związana z realizacją inwestycji odpowiada tylko jej koniecznemu zakresowi. Teren będący własnością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xml:space="preserve"> nie został zajęty w wymiarze większym, niż jest to wymagane dla realizacji inwestycji.</w:t>
      </w:r>
    </w:p>
    <w:p w14:paraId="0BFFC1D5" w14:textId="494D7014" w:rsidR="00D2209C" w:rsidRPr="00E0102C" w:rsidRDefault="00D2209C" w:rsidP="00D2209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W związku z powyższym, mając na uwadze sprzeciw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xml:space="preserve"> wobec przejęcia </w:t>
      </w:r>
      <w:r w:rsidR="0035255D" w:rsidRPr="00E0102C">
        <w:rPr>
          <w:rFonts w:ascii="Lato" w:hAnsi="Lato" w:cs="Arial"/>
          <w:bCs/>
          <w:spacing w:val="4"/>
          <w:szCs w:val="20"/>
          <w:lang w:bidi="pl-PL"/>
        </w:rPr>
        <w:t>części</w:t>
      </w:r>
      <w:r w:rsidRPr="00E0102C">
        <w:rPr>
          <w:rFonts w:ascii="Lato" w:hAnsi="Lato" w:cs="Arial"/>
          <w:bCs/>
          <w:spacing w:val="4"/>
          <w:szCs w:val="20"/>
          <w:lang w:bidi="pl-PL"/>
        </w:rPr>
        <w:t xml:space="preserve"> </w:t>
      </w:r>
      <w:r w:rsidR="001218EC" w:rsidRPr="00E0102C">
        <w:rPr>
          <w:rFonts w:ascii="Lato" w:hAnsi="Lato" w:cs="Arial"/>
          <w:bCs/>
          <w:spacing w:val="4"/>
          <w:szCs w:val="20"/>
          <w:lang w:bidi="pl-PL"/>
        </w:rPr>
        <w:t>ich</w:t>
      </w:r>
      <w:r w:rsidRPr="00E0102C">
        <w:rPr>
          <w:rFonts w:ascii="Lato" w:hAnsi="Lato" w:cs="Arial"/>
          <w:bCs/>
          <w:spacing w:val="4"/>
          <w:szCs w:val="20"/>
          <w:lang w:bidi="pl-PL"/>
        </w:rPr>
        <w:t xml:space="preserve"> nieruchomości pod realizację inwestyc</w:t>
      </w:r>
      <w:r w:rsidR="000D0088" w:rsidRPr="00E0102C">
        <w:rPr>
          <w:rFonts w:ascii="Lato" w:hAnsi="Lato" w:cs="Arial"/>
          <w:bCs/>
          <w:spacing w:val="4"/>
          <w:szCs w:val="20"/>
          <w:lang w:bidi="pl-PL"/>
        </w:rPr>
        <w:t>ji</w:t>
      </w:r>
      <w:r w:rsidRPr="00E0102C">
        <w:rPr>
          <w:rFonts w:ascii="Lato" w:hAnsi="Lato" w:cs="Arial"/>
          <w:bCs/>
          <w:spacing w:val="4"/>
          <w:szCs w:val="20"/>
          <w:lang w:bidi="pl-PL"/>
        </w:rPr>
        <w:t xml:space="preserve"> drogowej, wyjaśnić </w:t>
      </w:r>
      <w:r w:rsidR="0027390A" w:rsidRPr="00E0102C">
        <w:rPr>
          <w:rFonts w:ascii="Lato" w:hAnsi="Lato" w:cs="Arial"/>
          <w:bCs/>
          <w:spacing w:val="4"/>
          <w:szCs w:val="20"/>
          <w:lang w:bidi="pl-PL"/>
        </w:rPr>
        <w:t>należy,</w:t>
      </w:r>
      <w:r w:rsidRPr="00E0102C">
        <w:rPr>
          <w:rFonts w:ascii="Lato" w:hAnsi="Lato" w:cs="Arial"/>
          <w:bCs/>
          <w:spacing w:val="4"/>
          <w:szCs w:val="20"/>
          <w:lang w:bidi="pl-PL"/>
        </w:rPr>
        <w:t xml:space="preserve"> iż ochrona interesów osób trzecich w procesie inwestycyjnym nie może prowadzić do sytuacji,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z charakterem inwestycji o znaczeniu ponadlokalnym, stanowiącej realizację celów,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o których mowa w art. 6 ustawy o gospodarce nieruchomościami.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w:t>
      </w:r>
      <w:r w:rsidR="00D74A0F" w:rsidRPr="00E0102C">
        <w:rPr>
          <w:rFonts w:ascii="Lato" w:hAnsi="Lato" w:cs="Arial"/>
          <w:bCs/>
          <w:spacing w:val="4"/>
          <w:szCs w:val="20"/>
          <w:lang w:bidi="pl-PL"/>
        </w:rPr>
        <w:br/>
      </w:r>
      <w:r w:rsidRPr="00E0102C">
        <w:rPr>
          <w:rFonts w:ascii="Lato" w:hAnsi="Lato" w:cs="Arial"/>
          <w:bCs/>
          <w:spacing w:val="4"/>
          <w:szCs w:val="20"/>
          <w:lang w:bidi="pl-PL"/>
        </w:rPr>
        <w:t>2013 r., sygn. akt II OSK 762/13).</w:t>
      </w:r>
    </w:p>
    <w:p w14:paraId="6DBBBCE7" w14:textId="07268B9F" w:rsidR="00D2209C" w:rsidRPr="00E0102C" w:rsidRDefault="00D2209C" w:rsidP="00D2209C">
      <w:pPr>
        <w:spacing w:after="240" w:line="240" w:lineRule="exact"/>
        <w:jc w:val="both"/>
        <w:rPr>
          <w:rFonts w:ascii="Lato" w:hAnsi="Lato" w:cs="Arial"/>
          <w:bCs/>
          <w:spacing w:val="4"/>
          <w:szCs w:val="20"/>
          <w:lang w:bidi="pl-PL"/>
        </w:rPr>
      </w:pPr>
      <w:r w:rsidRPr="00E0102C">
        <w:rPr>
          <w:rFonts w:ascii="Lato" w:hAnsi="Lato" w:cs="Arial"/>
          <w:bCs/>
          <w:spacing w:val="4"/>
          <w:szCs w:val="20"/>
          <w:lang w:val="pl" w:bidi="pl-PL"/>
        </w:rPr>
        <w:t>Dodać należy, iż zezwolenie na realizację inwestycji w zakresie dr</w:t>
      </w:r>
      <w:proofErr w:type="spellStart"/>
      <w:r w:rsidRPr="00E0102C">
        <w:rPr>
          <w:rFonts w:ascii="Lato" w:hAnsi="Lato" w:cs="Arial"/>
          <w:bCs/>
          <w:spacing w:val="4"/>
          <w:szCs w:val="20"/>
          <w:lang w:bidi="pl-PL"/>
        </w:rPr>
        <w:t>óg</w:t>
      </w:r>
      <w:proofErr w:type="spellEnd"/>
      <w:r w:rsidRPr="00E0102C">
        <w:rPr>
          <w:rFonts w:ascii="Lato" w:hAnsi="Lato" w:cs="Arial"/>
          <w:bCs/>
          <w:spacing w:val="4"/>
          <w:szCs w:val="20"/>
          <w:lang w:bidi="pl-PL"/>
        </w:rPr>
        <w:t xml:space="preserve"> publicznych w wielu wypadkach musi uwzględniać sprzeczne interesy, z jednej strony inwestora, a z drugiej strony osób, których prawa lub interesy mogą być zagrożone lub naruszone w związku </w:t>
      </w:r>
      <w:r w:rsidR="00D74A0F" w:rsidRPr="00E0102C">
        <w:rPr>
          <w:rFonts w:ascii="Lato" w:hAnsi="Lato" w:cs="Arial"/>
          <w:bCs/>
          <w:spacing w:val="4"/>
          <w:szCs w:val="20"/>
          <w:lang w:bidi="pl-PL"/>
        </w:rPr>
        <w:br/>
      </w:r>
      <w:r w:rsidRPr="00E0102C">
        <w:rPr>
          <w:rFonts w:ascii="Lato" w:hAnsi="Lato" w:cs="Arial"/>
          <w:bCs/>
          <w:spacing w:val="4"/>
          <w:szCs w:val="20"/>
          <w:lang w:bidi="pl-PL"/>
        </w:rPr>
        <w:t>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564AD06B" w14:textId="29C8A986" w:rsidR="00D2209C" w:rsidRPr="00E0102C" w:rsidRDefault="00D2209C" w:rsidP="00D2209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Nie wydaje się zatem możliwe zaprojektowanie inwestycji w zakresie dróg publicznych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z przyjętych rozwiązań lokalizacyjnych i projektowych, ponieważ to on samodzielnie dokonuje wyboru najbardziej korzystnych rozwiązań lokalizacyjnych a następnie techniczno-wykonawczych inwestycji. </w:t>
      </w:r>
    </w:p>
    <w:p w14:paraId="73164D69" w14:textId="011272A8" w:rsidR="007E2097" w:rsidRPr="00E0102C" w:rsidRDefault="00BC1DDE" w:rsidP="007E2097">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Odnosząc się do zarzut</w:t>
      </w:r>
      <w:r w:rsidR="007E2097" w:rsidRPr="00E0102C">
        <w:rPr>
          <w:rFonts w:ascii="Lato" w:hAnsi="Lato" w:cs="Arial"/>
          <w:bCs/>
          <w:spacing w:val="4"/>
          <w:szCs w:val="20"/>
          <w:lang w:bidi="pl-PL"/>
        </w:rPr>
        <w:t>ów</w:t>
      </w:r>
      <w:r w:rsidRPr="00E0102C">
        <w:rPr>
          <w:rFonts w:ascii="Lato" w:hAnsi="Lato" w:cs="Arial"/>
          <w:bCs/>
          <w:spacing w:val="4"/>
          <w:szCs w:val="20"/>
          <w:lang w:bidi="pl-PL"/>
        </w:rPr>
        <w:t xml:space="preserve"> </w:t>
      </w:r>
      <w:r w:rsidR="001218EC" w:rsidRPr="00E0102C">
        <w:rPr>
          <w:rFonts w:ascii="Lato" w:hAnsi="Lato" w:cs="Arial"/>
          <w:bCs/>
          <w:spacing w:val="4"/>
          <w:szCs w:val="20"/>
          <w:lang w:bidi="pl-PL"/>
        </w:rPr>
        <w:t xml:space="preserve">Pana </w:t>
      </w:r>
      <w:r w:rsidR="0005779B">
        <w:rPr>
          <w:rFonts w:ascii="Lato" w:hAnsi="Lato" w:cs="Arial"/>
          <w:bCs/>
          <w:spacing w:val="4"/>
          <w:szCs w:val="20"/>
          <w:lang w:bidi="pl-PL"/>
        </w:rPr>
        <w:t>R.</w:t>
      </w:r>
      <w:r w:rsidR="001218EC" w:rsidRPr="00E0102C">
        <w:rPr>
          <w:rFonts w:ascii="Lato" w:hAnsi="Lato" w:cs="Arial"/>
          <w:bCs/>
          <w:spacing w:val="4"/>
          <w:szCs w:val="20"/>
          <w:lang w:bidi="pl-PL"/>
        </w:rPr>
        <w:t xml:space="preserve"> </w:t>
      </w:r>
      <w:r w:rsidR="0005779B">
        <w:rPr>
          <w:rFonts w:ascii="Lato" w:hAnsi="Lato" w:cs="Arial"/>
          <w:bCs/>
          <w:spacing w:val="4"/>
          <w:szCs w:val="20"/>
          <w:lang w:bidi="pl-PL"/>
        </w:rPr>
        <w:t>O.</w:t>
      </w:r>
      <w:r w:rsidR="001218EC" w:rsidRPr="00E0102C">
        <w:rPr>
          <w:rFonts w:ascii="Lato" w:hAnsi="Lato" w:cs="Arial"/>
          <w:bCs/>
          <w:spacing w:val="4"/>
          <w:szCs w:val="20"/>
          <w:lang w:bidi="pl-PL"/>
        </w:rPr>
        <w:t xml:space="preserve"> </w:t>
      </w:r>
      <w:r w:rsidR="007E2097" w:rsidRPr="00E0102C">
        <w:rPr>
          <w:rFonts w:ascii="Lato" w:hAnsi="Lato" w:cs="Arial"/>
          <w:bCs/>
          <w:spacing w:val="4"/>
          <w:szCs w:val="20"/>
          <w:lang w:bidi="pl-PL"/>
        </w:rPr>
        <w:t xml:space="preserve">dotyczących tego, że realizacja przedmiotowej inwestycji uniemożliwi mu przeprowadzenie własnej inwestycji budowlanej znajdującej się na końcowym etapie prac, negatywnie wpłynie na istotne walory nieruchomości, </w:t>
      </w:r>
      <w:r w:rsidR="0005779B">
        <w:rPr>
          <w:rFonts w:ascii="Lato" w:hAnsi="Lato" w:cs="Arial"/>
          <w:bCs/>
          <w:spacing w:val="4"/>
          <w:szCs w:val="20"/>
          <w:lang w:bidi="pl-PL"/>
        </w:rPr>
        <w:br/>
      </w:r>
      <w:r w:rsidR="007E2097" w:rsidRPr="00E0102C">
        <w:rPr>
          <w:rFonts w:ascii="Lato" w:hAnsi="Lato" w:cs="Arial"/>
          <w:bCs/>
          <w:spacing w:val="4"/>
          <w:szCs w:val="20"/>
          <w:lang w:bidi="pl-PL"/>
        </w:rPr>
        <w:t xml:space="preserve">a także będzie wiązała się z określonymi konsekwencjami dla Skarżącego w związku </w:t>
      </w:r>
      <w:r w:rsidR="0005779B">
        <w:rPr>
          <w:rFonts w:ascii="Lato" w:hAnsi="Lato" w:cs="Arial"/>
          <w:bCs/>
          <w:spacing w:val="4"/>
          <w:szCs w:val="20"/>
          <w:lang w:bidi="pl-PL"/>
        </w:rPr>
        <w:br/>
      </w:r>
      <w:r w:rsidR="007E2097" w:rsidRPr="00E0102C">
        <w:rPr>
          <w:rFonts w:ascii="Lato" w:hAnsi="Lato" w:cs="Arial"/>
          <w:bCs/>
          <w:spacing w:val="4"/>
          <w:szCs w:val="20"/>
          <w:lang w:bidi="pl-PL"/>
        </w:rPr>
        <w:t>z zawartą umową deweloperską</w:t>
      </w:r>
      <w:r w:rsidRPr="00E0102C">
        <w:rPr>
          <w:rFonts w:ascii="Lato" w:hAnsi="Lato" w:cs="Arial"/>
          <w:bCs/>
          <w:spacing w:val="4"/>
          <w:szCs w:val="20"/>
          <w:lang w:bidi="pl-PL"/>
        </w:rPr>
        <w:t>,</w:t>
      </w:r>
      <w:r w:rsidR="007E2097" w:rsidRPr="00E0102C">
        <w:rPr>
          <w:rFonts w:ascii="Lato" w:hAnsi="Lato" w:cs="Arial"/>
          <w:bCs/>
          <w:spacing w:val="4"/>
          <w:szCs w:val="20"/>
          <w:lang w:bidi="pl-PL"/>
        </w:rPr>
        <w:t xml:space="preserve"> wyjaśnić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30379B08" w14:textId="09ACA801" w:rsidR="007D126C" w:rsidRPr="00E0102C" w:rsidRDefault="007E2097" w:rsidP="007D126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Na marginesie wspomnieć należy, co podkreślał inwestor w piśmie z dnia 11 maja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2022 r., że projekt budowlany dla przedmiotowej inwestycji został opracowany w latach 2017-2018. Projekt podziału nieruchomości pod pas drogowy nowego odcinka drogi wojewódzkiej nr 877 został opracowany w 2017 roku i przyjęty do państwowego zasobu geodezyjnego w dniu 29 listopada 2017 r. Projektowane sieci uzbrojenia terenu zostały uzgodnione na naradzie koordynacyjnej w dniu 30 listopada 2017 r. Skarżący </w:t>
      </w:r>
      <w:r w:rsidR="00E252F6" w:rsidRPr="00E0102C">
        <w:rPr>
          <w:rFonts w:ascii="Lato" w:hAnsi="Lato" w:cs="Arial"/>
          <w:bCs/>
          <w:spacing w:val="4"/>
          <w:szCs w:val="20"/>
          <w:lang w:bidi="pl-PL"/>
        </w:rPr>
        <w:t xml:space="preserve">zaś </w:t>
      </w:r>
      <w:r w:rsidRPr="00E0102C">
        <w:rPr>
          <w:rFonts w:ascii="Lato" w:hAnsi="Lato" w:cs="Arial"/>
          <w:bCs/>
          <w:spacing w:val="4"/>
          <w:szCs w:val="20"/>
          <w:lang w:bidi="pl-PL"/>
        </w:rPr>
        <w:t xml:space="preserve">dopiero w dniu </w:t>
      </w:r>
      <w:r w:rsidR="00E252F6" w:rsidRPr="00E0102C">
        <w:rPr>
          <w:rFonts w:ascii="Lato" w:hAnsi="Lato" w:cs="Arial"/>
          <w:bCs/>
          <w:spacing w:val="4"/>
          <w:szCs w:val="20"/>
          <w:lang w:bidi="pl-PL"/>
        </w:rPr>
        <w:t>9 stycznia 2020</w:t>
      </w:r>
      <w:r w:rsidRPr="00E0102C">
        <w:rPr>
          <w:rFonts w:ascii="Lato" w:hAnsi="Lato" w:cs="Arial"/>
          <w:bCs/>
          <w:spacing w:val="4"/>
          <w:szCs w:val="20"/>
          <w:lang w:bidi="pl-PL"/>
        </w:rPr>
        <w:t xml:space="preserve"> r. uzyskał decyzję Burmistrza Miasta Łańcuta</w:t>
      </w:r>
      <w:r w:rsidR="00E252F6" w:rsidRPr="00E0102C">
        <w:rPr>
          <w:rFonts w:ascii="Lato" w:hAnsi="Lato" w:cs="Arial"/>
          <w:bCs/>
          <w:spacing w:val="4"/>
          <w:szCs w:val="20"/>
          <w:lang w:bidi="pl-PL"/>
        </w:rPr>
        <w:t xml:space="preserve">, </w:t>
      </w:r>
      <w:proofErr w:type="gramStart"/>
      <w:r w:rsidR="00E252F6" w:rsidRPr="00E0102C">
        <w:rPr>
          <w:rFonts w:ascii="Lato" w:hAnsi="Lato" w:cs="Arial"/>
          <w:bCs/>
          <w:spacing w:val="4"/>
          <w:szCs w:val="20"/>
          <w:lang w:bidi="pl-PL"/>
        </w:rPr>
        <w:t xml:space="preserve">znak: </w:t>
      </w:r>
      <w:r w:rsidRPr="00E0102C">
        <w:rPr>
          <w:rFonts w:ascii="Lato" w:hAnsi="Lato" w:cs="Arial"/>
          <w:bCs/>
          <w:spacing w:val="4"/>
          <w:szCs w:val="20"/>
          <w:lang w:bidi="pl-PL"/>
        </w:rPr>
        <w:t xml:space="preserve"> GIA</w:t>
      </w:r>
      <w:proofErr w:type="gramEnd"/>
      <w:r w:rsidRPr="00E0102C">
        <w:rPr>
          <w:rFonts w:ascii="Lato" w:hAnsi="Lato" w:cs="Arial"/>
          <w:bCs/>
          <w:spacing w:val="4"/>
          <w:szCs w:val="20"/>
          <w:lang w:bidi="pl-PL"/>
        </w:rPr>
        <w:t>.6730.133.2019</w:t>
      </w:r>
      <w:r w:rsidR="00E252F6" w:rsidRPr="00E0102C">
        <w:rPr>
          <w:rFonts w:ascii="Lato" w:hAnsi="Lato" w:cs="Arial"/>
          <w:bCs/>
          <w:spacing w:val="4"/>
          <w:szCs w:val="20"/>
          <w:lang w:bidi="pl-PL"/>
        </w:rPr>
        <w:t>,</w:t>
      </w:r>
      <w:r w:rsidRPr="00E0102C">
        <w:rPr>
          <w:rFonts w:ascii="Lato" w:hAnsi="Lato" w:cs="Arial"/>
          <w:bCs/>
          <w:spacing w:val="4"/>
          <w:szCs w:val="20"/>
          <w:lang w:bidi="pl-PL"/>
        </w:rPr>
        <w:t xml:space="preserve"> ustalającą warunki zabudowy</w:t>
      </w:r>
      <w:r w:rsidR="00E252F6" w:rsidRPr="00E0102C">
        <w:rPr>
          <w:rFonts w:ascii="Lato" w:hAnsi="Lato" w:cs="Arial"/>
          <w:bCs/>
          <w:spacing w:val="4"/>
          <w:szCs w:val="20"/>
          <w:lang w:bidi="pl-PL"/>
        </w:rPr>
        <w:t xml:space="preserve">, </w:t>
      </w:r>
      <w:r w:rsidRPr="00E0102C">
        <w:rPr>
          <w:rFonts w:ascii="Lato" w:hAnsi="Lato" w:cs="Arial"/>
          <w:bCs/>
          <w:spacing w:val="4"/>
          <w:szCs w:val="20"/>
          <w:lang w:bidi="pl-PL"/>
        </w:rPr>
        <w:t>w oparciu o zapisy której rozpoczął realizację inwestycji polegającej na budowie budynków mieszkaln</w:t>
      </w:r>
      <w:r w:rsidR="00E252F6" w:rsidRPr="00E0102C">
        <w:rPr>
          <w:rFonts w:ascii="Lato" w:hAnsi="Lato" w:cs="Arial"/>
          <w:bCs/>
          <w:spacing w:val="4"/>
          <w:szCs w:val="20"/>
          <w:lang w:bidi="pl-PL"/>
        </w:rPr>
        <w:t xml:space="preserve">ych </w:t>
      </w:r>
      <w:r w:rsidRPr="00E0102C">
        <w:rPr>
          <w:rFonts w:ascii="Lato" w:hAnsi="Lato" w:cs="Arial"/>
          <w:bCs/>
          <w:spacing w:val="4"/>
          <w:szCs w:val="20"/>
          <w:lang w:bidi="pl-PL"/>
        </w:rPr>
        <w:t>w zabudowie szeregowej.</w:t>
      </w:r>
      <w:r w:rsidR="00E252F6" w:rsidRPr="00E0102C">
        <w:rPr>
          <w:rFonts w:ascii="Lato" w:hAnsi="Lato" w:cs="Arial"/>
          <w:bCs/>
          <w:spacing w:val="4"/>
          <w:szCs w:val="20"/>
          <w:lang w:bidi="pl-PL"/>
        </w:rPr>
        <w:t xml:space="preserve"> </w:t>
      </w:r>
      <w:r w:rsidRPr="00E0102C">
        <w:rPr>
          <w:rFonts w:ascii="Lato" w:hAnsi="Lato" w:cs="Arial"/>
          <w:bCs/>
          <w:spacing w:val="4"/>
          <w:szCs w:val="20"/>
          <w:lang w:bidi="pl-PL"/>
        </w:rPr>
        <w:t>W treści tej decyzji kilkukrotnie zawarto zapisy informując</w:t>
      </w:r>
      <w:r w:rsidR="00E252F6" w:rsidRPr="00E0102C">
        <w:rPr>
          <w:rFonts w:ascii="Lato" w:hAnsi="Lato" w:cs="Arial"/>
          <w:bCs/>
          <w:spacing w:val="4"/>
          <w:szCs w:val="20"/>
          <w:lang w:bidi="pl-PL"/>
        </w:rPr>
        <w:t>e,</w:t>
      </w:r>
      <w:r w:rsidRPr="00E0102C">
        <w:rPr>
          <w:rFonts w:ascii="Lato" w:hAnsi="Lato" w:cs="Arial"/>
          <w:bCs/>
          <w:spacing w:val="4"/>
          <w:szCs w:val="20"/>
          <w:lang w:bidi="pl-PL"/>
        </w:rPr>
        <w:t xml:space="preserve"> iż: „północna część terenu inwestycji jest położona na trasie planowanego łącznika komunikacyjnego autostrady A4 z drogą krajową nr 94 w kategorii drogi wojewódzkiej". Ponadto z zapisów zawartych w pkt 4 ppkt 2a </w:t>
      </w:r>
      <w:proofErr w:type="spellStart"/>
      <w:r w:rsidRPr="00E0102C">
        <w:rPr>
          <w:rFonts w:ascii="Lato" w:hAnsi="Lato" w:cs="Arial"/>
          <w:bCs/>
          <w:spacing w:val="4"/>
          <w:szCs w:val="20"/>
          <w:lang w:bidi="pl-PL"/>
        </w:rPr>
        <w:t>tiret</w:t>
      </w:r>
      <w:proofErr w:type="spellEnd"/>
      <w:r w:rsidRPr="00E0102C">
        <w:rPr>
          <w:rFonts w:ascii="Lato" w:hAnsi="Lato" w:cs="Arial"/>
          <w:bCs/>
          <w:spacing w:val="4"/>
          <w:szCs w:val="20"/>
          <w:lang w:bidi="pl-PL"/>
        </w:rPr>
        <w:t xml:space="preserve"> 4 ww. decyzji o warunkach zabudowy wynika, </w:t>
      </w:r>
      <w:r w:rsidR="00D74A0F" w:rsidRPr="00E0102C">
        <w:rPr>
          <w:rFonts w:ascii="Lato" w:hAnsi="Lato" w:cs="Arial"/>
          <w:bCs/>
          <w:spacing w:val="4"/>
          <w:szCs w:val="20"/>
          <w:lang w:bidi="pl-PL"/>
        </w:rPr>
        <w:br/>
      </w:r>
      <w:r w:rsidRPr="00E0102C">
        <w:rPr>
          <w:rFonts w:ascii="Lato" w:hAnsi="Lato" w:cs="Arial"/>
          <w:bCs/>
          <w:spacing w:val="4"/>
          <w:szCs w:val="20"/>
          <w:lang w:bidi="pl-PL"/>
        </w:rPr>
        <w:t>iż nieprzekraczalna linia zabudowy uwzględnia planowaną budowę łącznika na terenie inwestycji Skarżącego - przebiega po granicy pasa drogowego nowego odcinka drogi wojewódzkiej nr 877.</w:t>
      </w:r>
      <w:r w:rsidR="00E252F6" w:rsidRPr="00E0102C">
        <w:rPr>
          <w:rFonts w:ascii="Lato" w:hAnsi="Lato" w:cs="Arial"/>
          <w:bCs/>
          <w:spacing w:val="4"/>
          <w:szCs w:val="20"/>
          <w:lang w:bidi="pl-PL"/>
        </w:rPr>
        <w:t xml:space="preserve"> </w:t>
      </w:r>
      <w:r w:rsidRPr="00E0102C">
        <w:rPr>
          <w:rFonts w:ascii="Lato" w:hAnsi="Lato" w:cs="Arial"/>
          <w:bCs/>
          <w:spacing w:val="4"/>
          <w:szCs w:val="20"/>
          <w:lang w:bidi="pl-PL"/>
        </w:rPr>
        <w:t xml:space="preserve">Zatem jednoznacznie stwierdzić należy, że Skarżący nabywając nieruchomości pod realizację zamierzonej inwestycji, a następnie uzyskując decyzję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o warunkach zabudowy, posiadał wiedzę na temat planów budowy nowego odcinka drogi wojewódzkiej nr 877 oraz zakresu tej inwestycji. </w:t>
      </w:r>
    </w:p>
    <w:p w14:paraId="7FAC17B5" w14:textId="0A9E8A95" w:rsidR="00A20D09" w:rsidRPr="00E0102C" w:rsidRDefault="00A20D09" w:rsidP="00A20D0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Uzasadnienia nie znajduje żądanie Skarżących</w:t>
      </w:r>
      <w:r w:rsidR="0098643A" w:rsidRPr="00E0102C">
        <w:rPr>
          <w:rFonts w:ascii="Lato" w:hAnsi="Lato" w:cs="Arial"/>
          <w:bCs/>
          <w:spacing w:val="4"/>
          <w:szCs w:val="20"/>
          <w:lang w:bidi="pl-PL"/>
        </w:rPr>
        <w:t xml:space="preserve"> dotyczące</w:t>
      </w:r>
      <w:r w:rsidRPr="00E0102C">
        <w:rPr>
          <w:rFonts w:ascii="Lato" w:hAnsi="Lato" w:cs="Arial"/>
          <w:bCs/>
          <w:spacing w:val="4"/>
          <w:szCs w:val="20"/>
          <w:lang w:bidi="pl-PL"/>
        </w:rPr>
        <w:t xml:space="preserve"> zmiany trasy przebiegu przedmiotowej inwestycji drogowej poprzez pominięcie nieruchomości oznaczonej jako działka nr 60</w:t>
      </w:r>
      <w:r w:rsidR="0098643A" w:rsidRPr="00E0102C">
        <w:rPr>
          <w:rFonts w:ascii="Lato" w:hAnsi="Lato" w:cs="Arial"/>
          <w:bCs/>
          <w:spacing w:val="4"/>
          <w:szCs w:val="20"/>
          <w:lang w:bidi="pl-PL"/>
        </w:rPr>
        <w:t>24/20.</w:t>
      </w:r>
    </w:p>
    <w:p w14:paraId="70798238" w14:textId="59353BE6" w:rsidR="00A20D09" w:rsidRPr="00E0102C" w:rsidRDefault="00A20D09" w:rsidP="00A20D0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pierwszej kolejności podkreślić należy, iż </w:t>
      </w:r>
      <w:r w:rsidR="0098643A" w:rsidRPr="00E0102C">
        <w:rPr>
          <w:rFonts w:ascii="Lato" w:hAnsi="Lato" w:cs="Arial"/>
          <w:bCs/>
          <w:spacing w:val="4"/>
          <w:szCs w:val="20"/>
          <w:lang w:bidi="pl-PL"/>
        </w:rPr>
        <w:t>ustalenie</w:t>
      </w:r>
      <w:r w:rsidRPr="00E0102C">
        <w:rPr>
          <w:rFonts w:ascii="Lato" w:hAnsi="Lato" w:cs="Arial"/>
          <w:bCs/>
          <w:spacing w:val="4"/>
          <w:szCs w:val="20"/>
          <w:lang w:bidi="pl-PL"/>
        </w:rPr>
        <w:t xml:space="preserve"> </w:t>
      </w:r>
      <w:r w:rsidR="00095BA1" w:rsidRPr="00E0102C">
        <w:rPr>
          <w:rFonts w:ascii="Lato" w:hAnsi="Lato" w:cs="Arial"/>
          <w:bCs/>
          <w:spacing w:val="4"/>
          <w:szCs w:val="20"/>
          <w:lang w:bidi="pl-PL"/>
        </w:rPr>
        <w:t xml:space="preserve">lokalizacji </w:t>
      </w:r>
      <w:r w:rsidRPr="00E0102C">
        <w:rPr>
          <w:rFonts w:ascii="Lato" w:hAnsi="Lato" w:cs="Arial"/>
          <w:bCs/>
          <w:spacing w:val="4"/>
          <w:szCs w:val="20"/>
          <w:lang w:bidi="pl-PL"/>
        </w:rPr>
        <w:t>inwestycji drogowej odbywa się na etapie postępowania w sprawie określenia środowiskowych uwarunkowań przedsięwzięcia i to właśnie w ty</w:t>
      </w:r>
      <w:r w:rsidR="0098643A" w:rsidRPr="00E0102C">
        <w:rPr>
          <w:rFonts w:ascii="Lato" w:hAnsi="Lato" w:cs="Arial"/>
          <w:bCs/>
          <w:spacing w:val="4"/>
          <w:szCs w:val="20"/>
          <w:lang w:bidi="pl-PL"/>
        </w:rPr>
        <w:t xml:space="preserve">m </w:t>
      </w:r>
      <w:r w:rsidRPr="00E0102C">
        <w:rPr>
          <w:rFonts w:ascii="Lato" w:hAnsi="Lato" w:cs="Arial"/>
          <w:bCs/>
          <w:spacing w:val="4"/>
          <w:szCs w:val="20"/>
          <w:lang w:bidi="pl-PL"/>
        </w:rPr>
        <w:t>postępowani</w:t>
      </w:r>
      <w:r w:rsidR="0098643A" w:rsidRPr="00E0102C">
        <w:rPr>
          <w:rFonts w:ascii="Lato" w:hAnsi="Lato" w:cs="Arial"/>
          <w:bCs/>
          <w:spacing w:val="4"/>
          <w:szCs w:val="20"/>
          <w:lang w:bidi="pl-PL"/>
        </w:rPr>
        <w:t>u</w:t>
      </w:r>
      <w:r w:rsidRPr="00E0102C">
        <w:rPr>
          <w:rFonts w:ascii="Lato" w:hAnsi="Lato" w:cs="Arial"/>
          <w:bCs/>
          <w:spacing w:val="4"/>
          <w:szCs w:val="20"/>
          <w:lang w:bidi="pl-PL"/>
        </w:rPr>
        <w:t xml:space="preserve"> strony mogły wnosić uwagi co do trasy projektowanej inwestycji. </w:t>
      </w:r>
    </w:p>
    <w:p w14:paraId="0085920A" w14:textId="3FB5DC25" w:rsidR="00A20D09" w:rsidRPr="00E0102C" w:rsidRDefault="00A20D09" w:rsidP="00A20D0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To na etapie postępowania środowiskowego zakończonego wydaniem</w:t>
      </w:r>
      <w:r w:rsidR="006D1583" w:rsidRPr="00E0102C">
        <w:rPr>
          <w:rFonts w:ascii="Lato" w:hAnsi="Lato" w:cs="Arial"/>
          <w:bCs/>
          <w:spacing w:val="4"/>
          <w:szCs w:val="20"/>
          <w:lang w:bidi="pl-PL"/>
        </w:rPr>
        <w:t xml:space="preserve"> </w:t>
      </w:r>
      <w:r w:rsidR="006D1583" w:rsidRPr="00E0102C">
        <w:rPr>
          <w:rFonts w:ascii="Lato" w:hAnsi="Lato" w:cs="Arial"/>
          <w:color w:val="000000"/>
          <w:spacing w:val="4"/>
        </w:rPr>
        <w:t xml:space="preserve">decyzji RDOŚ </w:t>
      </w:r>
      <w:r w:rsidR="00D74A0F" w:rsidRPr="00E0102C">
        <w:rPr>
          <w:rFonts w:ascii="Lato" w:hAnsi="Lato" w:cs="Arial"/>
          <w:color w:val="000000"/>
          <w:spacing w:val="4"/>
        </w:rPr>
        <w:br/>
      </w:r>
      <w:r w:rsidR="006D1583" w:rsidRPr="00E0102C">
        <w:rPr>
          <w:rFonts w:ascii="Lato" w:hAnsi="Lato" w:cs="Arial"/>
          <w:color w:val="000000"/>
          <w:spacing w:val="4"/>
        </w:rPr>
        <w:t>o środowiskowych uwarunkowaniach</w:t>
      </w:r>
      <w:r w:rsidRPr="00E0102C">
        <w:rPr>
          <w:rFonts w:ascii="Lato" w:hAnsi="Lato" w:cs="Arial"/>
          <w:bCs/>
          <w:spacing w:val="4"/>
          <w:szCs w:val="20"/>
          <w:lang w:bidi="pl-PL"/>
        </w:rPr>
        <w:t xml:space="preserve"> nast</w:t>
      </w:r>
      <w:r w:rsidR="006D1583" w:rsidRPr="00E0102C">
        <w:rPr>
          <w:rFonts w:ascii="Lato" w:hAnsi="Lato" w:cs="Arial"/>
          <w:bCs/>
          <w:spacing w:val="4"/>
          <w:szCs w:val="20"/>
          <w:lang w:bidi="pl-PL"/>
        </w:rPr>
        <w:t>ą</w:t>
      </w:r>
      <w:r w:rsidRPr="00E0102C">
        <w:rPr>
          <w:rFonts w:ascii="Lato" w:hAnsi="Lato" w:cs="Arial"/>
          <w:bCs/>
          <w:spacing w:val="4"/>
          <w:szCs w:val="20"/>
          <w:lang w:bidi="pl-PL"/>
        </w:rPr>
        <w:t>p</w:t>
      </w:r>
      <w:r w:rsidR="006D1583" w:rsidRPr="00E0102C">
        <w:rPr>
          <w:rFonts w:ascii="Lato" w:hAnsi="Lato" w:cs="Arial"/>
          <w:bCs/>
          <w:spacing w:val="4"/>
          <w:szCs w:val="20"/>
          <w:lang w:bidi="pl-PL"/>
        </w:rPr>
        <w:t>iło</w:t>
      </w:r>
      <w:r w:rsidRPr="00E0102C">
        <w:rPr>
          <w:rFonts w:ascii="Lato" w:hAnsi="Lato" w:cs="Arial"/>
          <w:bCs/>
          <w:spacing w:val="4"/>
          <w:szCs w:val="20"/>
          <w:lang w:bidi="pl-PL"/>
        </w:rPr>
        <w:t xml:space="preserve"> przyjęcie wariantu lokalizacji</w:t>
      </w:r>
      <w:r w:rsidR="006D1583" w:rsidRPr="00E0102C">
        <w:rPr>
          <w:rFonts w:ascii="Lato" w:hAnsi="Lato" w:cs="Arial"/>
          <w:bCs/>
          <w:spacing w:val="4"/>
          <w:szCs w:val="20"/>
          <w:lang w:bidi="pl-PL"/>
        </w:rPr>
        <w:t xml:space="preserve"> omawianej inwestycji</w:t>
      </w:r>
      <w:r w:rsidRPr="00E0102C">
        <w:rPr>
          <w:rFonts w:ascii="Lato" w:hAnsi="Lato" w:cs="Arial"/>
          <w:bCs/>
          <w:spacing w:val="4"/>
          <w:szCs w:val="20"/>
          <w:lang w:bidi="pl-PL"/>
        </w:rPr>
        <w:t xml:space="preserve">, jak również w tym postępowaniu analizowane </w:t>
      </w:r>
      <w:r w:rsidR="006D1583" w:rsidRPr="00E0102C">
        <w:rPr>
          <w:rFonts w:ascii="Lato" w:hAnsi="Lato" w:cs="Arial"/>
          <w:bCs/>
          <w:spacing w:val="4"/>
          <w:szCs w:val="20"/>
          <w:lang w:bidi="pl-PL"/>
        </w:rPr>
        <w:t>były</w:t>
      </w:r>
      <w:r w:rsidRPr="00E0102C">
        <w:rPr>
          <w:rFonts w:ascii="Lato" w:hAnsi="Lato" w:cs="Arial"/>
          <w:bCs/>
          <w:spacing w:val="4"/>
          <w:szCs w:val="20"/>
          <w:lang w:bidi="pl-PL"/>
        </w:rPr>
        <w:t xml:space="preserve"> wszelkie kwestie dotyczące oddziaływania inwestycji na środowisko i ludzi w wariancie przyjętym w tejże decyzji środowiskowej. </w:t>
      </w:r>
      <w:r w:rsidR="006D1583" w:rsidRPr="00E0102C">
        <w:rPr>
          <w:rFonts w:ascii="Lato" w:hAnsi="Lato" w:cs="Arial"/>
          <w:bCs/>
          <w:spacing w:val="4"/>
          <w:szCs w:val="20"/>
          <w:lang w:bidi="pl-PL"/>
        </w:rPr>
        <w:t xml:space="preserve">Jak wynika z uzasadnienia ww. decyzji organu środowiskowego, Skarżący nie wnieśli żadnych zastrzeżeń co do trasy projektowanego przedsięwzięcia. </w:t>
      </w:r>
    </w:p>
    <w:p w14:paraId="7B50510E" w14:textId="121892E8" w:rsidR="00A20D09" w:rsidRPr="00E0102C" w:rsidRDefault="006D1583" w:rsidP="00A20D0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Zauważenia wymaga, że</w:t>
      </w:r>
      <w:r w:rsidR="00A20D09" w:rsidRPr="00E0102C">
        <w:rPr>
          <w:rFonts w:ascii="Lato" w:hAnsi="Lato" w:cs="Arial"/>
          <w:bCs/>
          <w:spacing w:val="4"/>
          <w:szCs w:val="20"/>
          <w:lang w:bidi="pl-PL"/>
        </w:rPr>
        <w:t xml:space="preserve"> zarówno Wojewoda Podkarpacki</w:t>
      </w:r>
      <w:r w:rsidRPr="00E0102C">
        <w:rPr>
          <w:rFonts w:ascii="Lato" w:hAnsi="Lato" w:cs="Arial"/>
          <w:bCs/>
          <w:spacing w:val="4"/>
          <w:szCs w:val="20"/>
          <w:lang w:bidi="pl-PL"/>
        </w:rPr>
        <w:t>,</w:t>
      </w:r>
      <w:r w:rsidR="00A20D09" w:rsidRPr="00E0102C">
        <w:rPr>
          <w:rFonts w:ascii="Lato" w:hAnsi="Lato" w:cs="Arial"/>
          <w:bCs/>
          <w:spacing w:val="4"/>
          <w:szCs w:val="20"/>
          <w:lang w:bidi="pl-PL"/>
        </w:rPr>
        <w:t xml:space="preserve"> jak i organ odwoławczy, </w:t>
      </w:r>
      <w:r w:rsidR="00D74A0F" w:rsidRPr="00E0102C">
        <w:rPr>
          <w:rFonts w:ascii="Lato" w:hAnsi="Lato" w:cs="Arial"/>
          <w:bCs/>
          <w:spacing w:val="4"/>
          <w:szCs w:val="20"/>
          <w:lang w:bidi="pl-PL"/>
        </w:rPr>
        <w:br/>
      </w:r>
      <w:r w:rsidR="00A20D09" w:rsidRPr="00E0102C">
        <w:rPr>
          <w:rFonts w:ascii="Lato" w:hAnsi="Lato" w:cs="Arial"/>
          <w:bCs/>
          <w:spacing w:val="4"/>
          <w:szCs w:val="20"/>
          <w:lang w:bidi="pl-PL"/>
        </w:rPr>
        <w:t xml:space="preserve">w ramach postępowania w sprawie wydania decyzji o zezwoleniu na realizację przedmiotowej inwestycji drogowej </w:t>
      </w:r>
      <w:r w:rsidRPr="00E0102C">
        <w:rPr>
          <w:rFonts w:ascii="Lato" w:hAnsi="Lato" w:cs="Arial"/>
          <w:bCs/>
          <w:spacing w:val="4"/>
          <w:szCs w:val="20"/>
          <w:lang w:bidi="pl-PL"/>
        </w:rPr>
        <w:t xml:space="preserve">– co było już podnoszone w niniejszym rozstrzygnięciu – </w:t>
      </w:r>
      <w:r w:rsidR="00A20D09" w:rsidRPr="00E0102C">
        <w:rPr>
          <w:rFonts w:ascii="Lato" w:hAnsi="Lato" w:cs="Arial"/>
          <w:bCs/>
          <w:spacing w:val="4"/>
          <w:szCs w:val="20"/>
          <w:lang w:bidi="pl-PL"/>
        </w:rPr>
        <w:t>związani są ustaleniami decyzji w przedmiocie środowiskowych uwarunkowań realizacji przedmiotowego przedsięwzięcia. Stosowanie bowiem do art. 86 ustawy o udostępnianiu informacji</w:t>
      </w:r>
      <w:r w:rsidRPr="00E0102C">
        <w:rPr>
          <w:rFonts w:ascii="Lato" w:hAnsi="Lato" w:cs="Arial"/>
          <w:bCs/>
          <w:spacing w:val="4"/>
          <w:szCs w:val="20"/>
          <w:lang w:bidi="pl-PL"/>
        </w:rPr>
        <w:t xml:space="preserve"> </w:t>
      </w:r>
      <w:r w:rsidR="00A20D09" w:rsidRPr="00E0102C">
        <w:rPr>
          <w:rFonts w:ascii="Lato" w:hAnsi="Lato" w:cs="Arial"/>
          <w:bCs/>
          <w:spacing w:val="4"/>
          <w:szCs w:val="20"/>
          <w:lang w:bidi="pl-PL"/>
        </w:rPr>
        <w:t xml:space="preserve">o środowisku i jego ochronie, decyzja </w:t>
      </w:r>
      <w:r w:rsidR="0027390A">
        <w:rPr>
          <w:rFonts w:ascii="Lato" w:hAnsi="Lato" w:cs="Arial"/>
          <w:bCs/>
          <w:spacing w:val="4"/>
          <w:szCs w:val="20"/>
          <w:lang w:bidi="pl-PL"/>
        </w:rPr>
        <w:br/>
      </w:r>
      <w:r w:rsidR="00A20D09" w:rsidRPr="00E0102C">
        <w:rPr>
          <w:rFonts w:ascii="Lato" w:hAnsi="Lato" w:cs="Arial"/>
          <w:bCs/>
          <w:spacing w:val="4"/>
          <w:szCs w:val="20"/>
          <w:lang w:bidi="pl-PL"/>
        </w:rPr>
        <w:t xml:space="preserve">o środowiskowych uwarunkowaniach wiąże organ wydający decyzje, o których mowa </w:t>
      </w:r>
      <w:r w:rsidR="0027390A">
        <w:rPr>
          <w:rFonts w:ascii="Lato" w:hAnsi="Lato" w:cs="Arial"/>
          <w:bCs/>
          <w:spacing w:val="4"/>
          <w:szCs w:val="20"/>
          <w:lang w:bidi="pl-PL"/>
        </w:rPr>
        <w:br/>
      </w:r>
      <w:r w:rsidR="00A20D09" w:rsidRPr="00E0102C">
        <w:rPr>
          <w:rFonts w:ascii="Lato" w:hAnsi="Lato" w:cs="Arial"/>
          <w:bCs/>
          <w:spacing w:val="4"/>
          <w:szCs w:val="20"/>
          <w:lang w:bidi="pl-PL"/>
        </w:rPr>
        <w:t xml:space="preserve">w art. 72 ust. 1.  </w:t>
      </w:r>
    </w:p>
    <w:p w14:paraId="7F6183CB" w14:textId="18E029FF" w:rsidR="00FD5D14" w:rsidRPr="00E0102C" w:rsidRDefault="00FD5D14" w:rsidP="00FD5D14">
      <w:pPr>
        <w:spacing w:after="240" w:line="240" w:lineRule="exact"/>
        <w:jc w:val="both"/>
        <w:rPr>
          <w:rFonts w:ascii="Lato" w:hAnsi="Lato" w:cs="Arial"/>
          <w:bCs/>
          <w:spacing w:val="4"/>
          <w:lang w:bidi="pl-PL"/>
        </w:rPr>
      </w:pPr>
      <w:r w:rsidRPr="00E0102C">
        <w:rPr>
          <w:rFonts w:ascii="Lato" w:hAnsi="Lato" w:cs="Arial"/>
          <w:bCs/>
          <w:spacing w:val="4"/>
          <w:lang w:bidi="pl-PL"/>
        </w:rPr>
        <w:t>Inwestor przedstawiając genezę przebiegu nowego odcinka drogi wojewódzkiej nr 877</w:t>
      </w:r>
      <w:r w:rsidR="000D0088" w:rsidRPr="00E0102C">
        <w:rPr>
          <w:rFonts w:ascii="Lato" w:hAnsi="Lato" w:cs="Arial"/>
          <w:bCs/>
          <w:spacing w:val="4"/>
          <w:lang w:bidi="pl-PL"/>
        </w:rPr>
        <w:t>,</w:t>
      </w:r>
      <w:r w:rsidRPr="00E0102C">
        <w:rPr>
          <w:rFonts w:ascii="Lato" w:hAnsi="Lato" w:cs="Arial"/>
          <w:bCs/>
          <w:spacing w:val="4"/>
          <w:lang w:bidi="pl-PL"/>
        </w:rPr>
        <w:t xml:space="preserve"> wyjaśnił, że w latach 2014-2015 na zlecenie Podkarpackiego Zarządu Dróg Wojewódzkich w Rzeszowie został opracowany program funkcjonalno-użytkowy (PFU) budowy łącznika pomiędzy autostradą A-4 węzeł „Łańcut" do drogi krajowej nr 94. Przebieg trasy łącznika został wyznaczony w oparciu o wcześniej ustalony przez Podkarpackie Biuro Planowania Przestrzennego w Rzeszowie wstępny przebieg łącznika, którego początek zlokalizowano na istniejącym rondzie autostradowym na drodze wojewódzkiej nr 877 w m. Wola Dalsza na węźle autostrady A4 „Łańcut", natomiast koniec na skrzyżowaniu drogi krajowej nr 94 z ulicą Graniczną na granicy m. Łańcut </w:t>
      </w:r>
      <w:r w:rsidR="00D74A0F" w:rsidRPr="00E0102C">
        <w:rPr>
          <w:rFonts w:ascii="Lato" w:hAnsi="Lato" w:cs="Arial"/>
          <w:bCs/>
          <w:spacing w:val="4"/>
          <w:lang w:bidi="pl-PL"/>
        </w:rPr>
        <w:br/>
      </w:r>
      <w:r w:rsidRPr="00E0102C">
        <w:rPr>
          <w:rFonts w:ascii="Lato" w:hAnsi="Lato" w:cs="Arial"/>
          <w:bCs/>
          <w:spacing w:val="4"/>
          <w:lang w:bidi="pl-PL"/>
        </w:rPr>
        <w:t>i Głuchów. Ustalony początek i koniec odcinka drogi był warunkiem brzegowym inwestycji niepodlegającym zmianom.</w:t>
      </w:r>
    </w:p>
    <w:p w14:paraId="26C4F85C" w14:textId="2BE6E860" w:rsidR="00FD5D14" w:rsidRPr="00E0102C" w:rsidRDefault="00FD5D14" w:rsidP="006D43A6">
      <w:pPr>
        <w:spacing w:after="240" w:line="240" w:lineRule="exact"/>
        <w:jc w:val="both"/>
        <w:rPr>
          <w:rFonts w:ascii="Lato" w:hAnsi="Lato" w:cs="Arial"/>
          <w:bCs/>
          <w:spacing w:val="4"/>
          <w:lang w:bidi="pl-PL"/>
        </w:rPr>
      </w:pPr>
      <w:r w:rsidRPr="00E0102C">
        <w:rPr>
          <w:rFonts w:ascii="Lato" w:hAnsi="Lato" w:cs="Arial"/>
          <w:bCs/>
          <w:spacing w:val="4"/>
          <w:lang w:bidi="pl-PL"/>
        </w:rPr>
        <w:t xml:space="preserve">Na podstawie założeń przyjętych w PFU w latach 2017-2018 została opracowana przez </w:t>
      </w:r>
      <w:r w:rsidR="00B962B0">
        <w:rPr>
          <w:rFonts w:ascii="Lato" w:hAnsi="Lato" w:cs="Arial"/>
          <w:bCs/>
          <w:spacing w:val="4"/>
          <w:lang w:bidi="pl-PL"/>
        </w:rPr>
        <w:t>spółkę (…)</w:t>
      </w:r>
      <w:r w:rsidRPr="00E0102C">
        <w:rPr>
          <w:rFonts w:ascii="Lato" w:hAnsi="Lato" w:cs="Arial"/>
          <w:bCs/>
          <w:spacing w:val="4"/>
          <w:lang w:bidi="pl-PL"/>
        </w:rPr>
        <w:t xml:space="preserve"> sp. z o.o. sp. k. dokumentacja projektowa budowy łącznika. Na etapie opracowywania dokumentacji projektowej uzyskano w pierwszej kolejności </w:t>
      </w:r>
      <w:r w:rsidR="00214FBA" w:rsidRPr="00E0102C">
        <w:rPr>
          <w:rFonts w:ascii="Lato" w:hAnsi="Lato" w:cs="Arial"/>
          <w:color w:val="000000"/>
          <w:spacing w:val="4"/>
        </w:rPr>
        <w:t>decyzj</w:t>
      </w:r>
      <w:r w:rsidR="00095BA1" w:rsidRPr="00E0102C">
        <w:rPr>
          <w:rFonts w:ascii="Lato" w:hAnsi="Lato" w:cs="Arial"/>
          <w:color w:val="000000"/>
          <w:spacing w:val="4"/>
        </w:rPr>
        <w:t>ę</w:t>
      </w:r>
      <w:r w:rsidR="00214FBA" w:rsidRPr="00E0102C">
        <w:rPr>
          <w:rFonts w:ascii="Lato" w:hAnsi="Lato" w:cs="Arial"/>
          <w:color w:val="000000"/>
          <w:spacing w:val="4"/>
        </w:rPr>
        <w:t xml:space="preserve"> RDOŚ o środowiskowych uwarunkowaniach</w:t>
      </w:r>
      <w:r w:rsidRPr="00E0102C">
        <w:rPr>
          <w:rFonts w:ascii="Lato" w:hAnsi="Lato" w:cs="Arial"/>
          <w:bCs/>
          <w:spacing w:val="4"/>
          <w:lang w:bidi="pl-PL"/>
        </w:rPr>
        <w:t xml:space="preserve">, która to decyzja ustaliła ostatecznie przebieg drogi, zakres inwestycji oraz jej oddziaływania. W oparciu </w:t>
      </w:r>
      <w:r w:rsidR="0027390A">
        <w:rPr>
          <w:rFonts w:ascii="Lato" w:hAnsi="Lato" w:cs="Arial"/>
          <w:bCs/>
          <w:spacing w:val="4"/>
          <w:lang w:bidi="pl-PL"/>
        </w:rPr>
        <w:br/>
      </w:r>
      <w:r w:rsidRPr="00E0102C">
        <w:rPr>
          <w:rFonts w:ascii="Lato" w:hAnsi="Lato" w:cs="Arial"/>
          <w:bCs/>
          <w:spacing w:val="4"/>
          <w:lang w:bidi="pl-PL"/>
        </w:rPr>
        <w:t xml:space="preserve">o ustalony przebieg drogi kształtowano szczegółowe rozwiązania projektowe </w:t>
      </w:r>
      <w:r w:rsidR="0027390A">
        <w:rPr>
          <w:rFonts w:ascii="Lato" w:hAnsi="Lato" w:cs="Arial"/>
          <w:bCs/>
          <w:spacing w:val="4"/>
          <w:lang w:bidi="pl-PL"/>
        </w:rPr>
        <w:br/>
      </w:r>
      <w:r w:rsidRPr="00E0102C">
        <w:rPr>
          <w:rFonts w:ascii="Lato" w:hAnsi="Lato" w:cs="Arial"/>
          <w:bCs/>
          <w:spacing w:val="4"/>
          <w:lang w:bidi="pl-PL"/>
        </w:rPr>
        <w:t>i opracowano projekt budowlany.</w:t>
      </w:r>
      <w:r w:rsidR="00214FBA" w:rsidRPr="00E0102C">
        <w:rPr>
          <w:rFonts w:ascii="Lato" w:hAnsi="Lato" w:cs="Arial"/>
          <w:bCs/>
          <w:spacing w:val="4"/>
          <w:lang w:bidi="pl-PL"/>
        </w:rPr>
        <w:t xml:space="preserve"> </w:t>
      </w:r>
    </w:p>
    <w:p w14:paraId="1611C1DE" w14:textId="706898C2" w:rsidR="006D1583" w:rsidRPr="00E0102C" w:rsidRDefault="00A50318" w:rsidP="006D43A6">
      <w:pPr>
        <w:spacing w:after="240" w:line="240" w:lineRule="exact"/>
        <w:jc w:val="both"/>
        <w:rPr>
          <w:rFonts w:ascii="Lato" w:hAnsi="Lato" w:cs="Arial"/>
          <w:bCs/>
          <w:spacing w:val="4"/>
          <w:lang w:bidi="pl-PL"/>
        </w:rPr>
      </w:pPr>
      <w:r w:rsidRPr="00E0102C">
        <w:rPr>
          <w:rFonts w:ascii="Lato" w:hAnsi="Lato" w:cs="Arial"/>
          <w:bCs/>
          <w:spacing w:val="4"/>
          <w:lang w:bidi="pl-PL"/>
        </w:rPr>
        <w:t xml:space="preserve">Odnosząc się do  </w:t>
      </w:r>
      <w:r w:rsidR="00095BA1" w:rsidRPr="00E0102C">
        <w:rPr>
          <w:rFonts w:ascii="Lato" w:hAnsi="Lato" w:cs="Arial"/>
          <w:bCs/>
          <w:spacing w:val="4"/>
          <w:lang w:bidi="pl-PL"/>
        </w:rPr>
        <w:t xml:space="preserve">alternatywnego </w:t>
      </w:r>
      <w:r w:rsidRPr="00E0102C">
        <w:rPr>
          <w:rFonts w:ascii="Lato" w:hAnsi="Lato" w:cs="Arial"/>
          <w:bCs/>
          <w:spacing w:val="4"/>
          <w:lang w:bidi="pl-PL"/>
        </w:rPr>
        <w:t xml:space="preserve">wniosku Skarżących </w:t>
      </w:r>
      <w:r w:rsidR="00095BA1" w:rsidRPr="00E0102C">
        <w:rPr>
          <w:rFonts w:ascii="Lato" w:hAnsi="Lato" w:cs="Arial"/>
          <w:bCs/>
          <w:spacing w:val="4"/>
          <w:lang w:bidi="pl-PL"/>
        </w:rPr>
        <w:t>(</w:t>
      </w:r>
      <w:r w:rsidRPr="00E0102C">
        <w:rPr>
          <w:rFonts w:ascii="Lato" w:hAnsi="Lato" w:cs="Arial"/>
          <w:bCs/>
          <w:spacing w:val="4"/>
          <w:lang w:bidi="pl-PL"/>
        </w:rPr>
        <w:t>w przypadku braku możliwości całkowitej zmiany trasy planowanego przedsięwzięcia</w:t>
      </w:r>
      <w:r w:rsidR="00095BA1" w:rsidRPr="00E0102C">
        <w:rPr>
          <w:rFonts w:ascii="Lato" w:hAnsi="Lato" w:cs="Arial"/>
          <w:bCs/>
          <w:spacing w:val="4"/>
          <w:lang w:bidi="pl-PL"/>
        </w:rPr>
        <w:t xml:space="preserve">) </w:t>
      </w:r>
      <w:r w:rsidRPr="00E0102C">
        <w:rPr>
          <w:rFonts w:ascii="Lato" w:hAnsi="Lato" w:cs="Arial"/>
          <w:bCs/>
          <w:spacing w:val="4"/>
          <w:lang w:bidi="pl-PL"/>
        </w:rPr>
        <w:t xml:space="preserve">o „likwidację </w:t>
      </w:r>
      <w:proofErr w:type="spellStart"/>
      <w:r w:rsidRPr="00E0102C">
        <w:rPr>
          <w:rFonts w:ascii="Lato" w:hAnsi="Lato" w:cs="Arial"/>
          <w:bCs/>
          <w:spacing w:val="4"/>
          <w:lang w:bidi="pl-PL"/>
        </w:rPr>
        <w:t>zawrotki</w:t>
      </w:r>
      <w:proofErr w:type="spellEnd"/>
      <w:r w:rsidRPr="00E0102C">
        <w:rPr>
          <w:rFonts w:ascii="Lato" w:hAnsi="Lato" w:cs="Arial"/>
          <w:bCs/>
          <w:spacing w:val="4"/>
          <w:lang w:bidi="pl-PL"/>
        </w:rPr>
        <w:t xml:space="preserve">/zatoki lub jej przesunięcie i dostosowanie </w:t>
      </w:r>
      <w:proofErr w:type="spellStart"/>
      <w:r w:rsidRPr="00E0102C">
        <w:rPr>
          <w:rFonts w:ascii="Lato" w:hAnsi="Lato" w:cs="Arial"/>
          <w:bCs/>
          <w:spacing w:val="4"/>
          <w:lang w:bidi="pl-PL"/>
        </w:rPr>
        <w:t>zawrotki</w:t>
      </w:r>
      <w:proofErr w:type="spellEnd"/>
      <w:r w:rsidRPr="00E0102C">
        <w:rPr>
          <w:rFonts w:ascii="Lato" w:hAnsi="Lato" w:cs="Arial"/>
          <w:bCs/>
          <w:spacing w:val="4"/>
          <w:lang w:bidi="pl-PL"/>
        </w:rPr>
        <w:t xml:space="preserve">/zatoki do działki numer 6024/20, w sposób zachowujący plac zabaw, miejsca postojowe i teren zielony, ponieważ wykonanie jej w aktualnie projektowanym przebiegu narusza nasze interesy”, </w:t>
      </w:r>
      <w:r w:rsidR="00A20D09" w:rsidRPr="00E0102C">
        <w:rPr>
          <w:rFonts w:ascii="Lato" w:hAnsi="Lato" w:cs="Arial"/>
          <w:bCs/>
          <w:spacing w:val="4"/>
          <w:lang w:bidi="pl-PL"/>
        </w:rPr>
        <w:t xml:space="preserve">podkreślenia wymaga, że to inwestor jest kreatorem inwestycji drogowej i to on decyduje o przyjętych rozwiązaniach </w:t>
      </w:r>
      <w:r w:rsidR="00D74A0F" w:rsidRPr="00E0102C">
        <w:rPr>
          <w:rFonts w:ascii="Lato" w:hAnsi="Lato" w:cs="Arial"/>
          <w:bCs/>
          <w:spacing w:val="4"/>
          <w:lang w:bidi="pl-PL"/>
        </w:rPr>
        <w:br/>
      </w:r>
      <w:r w:rsidR="00A20D09" w:rsidRPr="00E0102C">
        <w:rPr>
          <w:rFonts w:ascii="Lato" w:hAnsi="Lato" w:cs="Arial"/>
          <w:bCs/>
          <w:spacing w:val="4"/>
          <w:lang w:bidi="pl-PL"/>
        </w:rPr>
        <w:t xml:space="preserve">i przebiegu inwestycji. Przepisy specustawy drogowej nie zobowiązują przy tym inwestora do przedstawienia różnych wariantów przebiegu planowanej inwestycji i nie ma on obowiązku uwzględniać oczekiwań stron postępowania. </w:t>
      </w:r>
    </w:p>
    <w:p w14:paraId="36E9C666" w14:textId="035E102A" w:rsidR="00A50318" w:rsidRPr="00E0102C" w:rsidRDefault="000D0088" w:rsidP="00A50318">
      <w:pPr>
        <w:spacing w:after="240" w:line="240" w:lineRule="exact"/>
        <w:jc w:val="both"/>
        <w:rPr>
          <w:rFonts w:ascii="Lato" w:hAnsi="Lato" w:cs="Arial"/>
          <w:bCs/>
          <w:spacing w:val="4"/>
          <w:lang w:bidi="pl-PL"/>
        </w:rPr>
      </w:pPr>
      <w:r w:rsidRPr="00E0102C">
        <w:rPr>
          <w:rFonts w:ascii="Lato" w:hAnsi="Lato" w:cs="Arial"/>
          <w:bCs/>
          <w:spacing w:val="4"/>
          <w:lang w:bidi="pl-PL"/>
        </w:rPr>
        <w:t>Wyjaśnienia wymaga, że k</w:t>
      </w:r>
      <w:r w:rsidR="005B1938" w:rsidRPr="00E0102C">
        <w:rPr>
          <w:rFonts w:ascii="Lato" w:hAnsi="Lato" w:cs="Arial"/>
          <w:bCs/>
          <w:spacing w:val="4"/>
          <w:lang w:bidi="pl-PL"/>
        </w:rPr>
        <w:t xml:space="preserve">onieczność zaprojektowania placu do zawracania </w:t>
      </w:r>
      <w:r w:rsidR="00A50318" w:rsidRPr="00E0102C">
        <w:rPr>
          <w:rFonts w:ascii="Lato" w:hAnsi="Lato" w:cs="Arial"/>
          <w:bCs/>
          <w:spacing w:val="4"/>
          <w:lang w:bidi="pl-PL"/>
        </w:rPr>
        <w:t>pojazdów</w:t>
      </w:r>
      <w:r w:rsidR="005B1938" w:rsidRPr="00E0102C">
        <w:rPr>
          <w:rFonts w:ascii="Lato" w:hAnsi="Lato" w:cs="Arial"/>
          <w:bCs/>
          <w:spacing w:val="4"/>
          <w:lang w:bidi="pl-PL"/>
        </w:rPr>
        <w:t>, określonego</w:t>
      </w:r>
      <w:r w:rsidR="00A50318" w:rsidRPr="00E0102C">
        <w:rPr>
          <w:rFonts w:ascii="Lato" w:hAnsi="Lato" w:cs="Arial"/>
          <w:bCs/>
          <w:spacing w:val="4"/>
          <w:lang w:bidi="pl-PL"/>
        </w:rPr>
        <w:t xml:space="preserve"> przez </w:t>
      </w:r>
      <w:r w:rsidR="005B1938" w:rsidRPr="00E0102C">
        <w:rPr>
          <w:rFonts w:ascii="Lato" w:hAnsi="Lato" w:cs="Arial"/>
          <w:bCs/>
          <w:spacing w:val="4"/>
          <w:lang w:bidi="pl-PL"/>
        </w:rPr>
        <w:t>Skarżących</w:t>
      </w:r>
      <w:r w:rsidR="00A50318" w:rsidRPr="00E0102C">
        <w:rPr>
          <w:rFonts w:ascii="Lato" w:hAnsi="Lato" w:cs="Arial"/>
          <w:bCs/>
          <w:spacing w:val="4"/>
          <w:lang w:bidi="pl-PL"/>
        </w:rPr>
        <w:t xml:space="preserve"> „</w:t>
      </w:r>
      <w:proofErr w:type="spellStart"/>
      <w:r w:rsidR="00A50318" w:rsidRPr="00E0102C">
        <w:rPr>
          <w:rFonts w:ascii="Lato" w:hAnsi="Lato" w:cs="Arial"/>
          <w:bCs/>
          <w:spacing w:val="4"/>
          <w:lang w:bidi="pl-PL"/>
        </w:rPr>
        <w:t>zawrotką</w:t>
      </w:r>
      <w:proofErr w:type="spellEnd"/>
      <w:r w:rsidR="00A50318" w:rsidRPr="00E0102C">
        <w:rPr>
          <w:rFonts w:ascii="Lato" w:hAnsi="Lato" w:cs="Arial"/>
          <w:bCs/>
          <w:spacing w:val="4"/>
          <w:lang w:bidi="pl-PL"/>
        </w:rPr>
        <w:t>/zatoką"</w:t>
      </w:r>
      <w:r w:rsidR="005B1938" w:rsidRPr="00E0102C">
        <w:rPr>
          <w:rFonts w:ascii="Lato" w:hAnsi="Lato" w:cs="Arial"/>
          <w:bCs/>
          <w:spacing w:val="4"/>
          <w:lang w:bidi="pl-PL"/>
        </w:rPr>
        <w:t xml:space="preserve">, m.in. na działce nr 6024/24 (powstałej z podziału działki nr 6024/20) wynika wprost </w:t>
      </w:r>
      <w:r w:rsidR="00A50318" w:rsidRPr="00E0102C">
        <w:rPr>
          <w:rFonts w:ascii="Lato" w:hAnsi="Lato" w:cs="Arial"/>
          <w:bCs/>
          <w:spacing w:val="4"/>
          <w:lang w:bidi="pl-PL"/>
        </w:rPr>
        <w:t xml:space="preserve">z zapisów § 125 ust. 1 rozporządzenia </w:t>
      </w:r>
      <w:r w:rsidR="00D74A0F" w:rsidRPr="00E0102C">
        <w:rPr>
          <w:rFonts w:ascii="Lato" w:hAnsi="Lato" w:cs="Arial"/>
          <w:bCs/>
          <w:spacing w:val="4"/>
          <w:lang w:bidi="pl-PL"/>
        </w:rPr>
        <w:br/>
      </w:r>
      <w:r w:rsidR="00A50318" w:rsidRPr="00E0102C">
        <w:rPr>
          <w:rFonts w:ascii="Lato" w:hAnsi="Lato" w:cs="Arial"/>
          <w:bCs/>
          <w:spacing w:val="4"/>
          <w:lang w:bidi="pl-PL"/>
        </w:rPr>
        <w:t>w sprawie warunków technicznych jakim powinny odpowiadać drogi publiczne i ich usytuowanie</w:t>
      </w:r>
      <w:r w:rsidR="005B1938" w:rsidRPr="00E0102C">
        <w:rPr>
          <w:rFonts w:ascii="Lato" w:hAnsi="Lato" w:cs="Arial"/>
          <w:bCs/>
          <w:spacing w:val="4"/>
          <w:lang w:bidi="pl-PL"/>
        </w:rPr>
        <w:t xml:space="preserve">, który stanowi, że w </w:t>
      </w:r>
      <w:r w:rsidR="00A50318" w:rsidRPr="00E0102C">
        <w:rPr>
          <w:rFonts w:ascii="Lato" w:hAnsi="Lato" w:cs="Arial"/>
          <w:bCs/>
          <w:spacing w:val="4"/>
          <w:lang w:bidi="pl-PL"/>
        </w:rPr>
        <w:t>przypadku nieprzelotowego zakończenia drogi klasy L lub D wykonuje się plac do zawracania samochodów</w:t>
      </w:r>
      <w:r w:rsidR="005B1938" w:rsidRPr="00E0102C">
        <w:rPr>
          <w:rFonts w:ascii="Lato" w:hAnsi="Lato" w:cs="Arial"/>
          <w:bCs/>
          <w:spacing w:val="4"/>
          <w:lang w:bidi="pl-PL"/>
        </w:rPr>
        <w:t>.</w:t>
      </w:r>
      <w:r w:rsidR="00A50318" w:rsidRPr="00E0102C">
        <w:rPr>
          <w:rFonts w:ascii="Lato" w:hAnsi="Lato" w:cs="Arial"/>
          <w:bCs/>
          <w:spacing w:val="4"/>
          <w:lang w:bidi="pl-PL"/>
        </w:rPr>
        <w:t xml:space="preserve"> Wspomniany plac do zawracania pojazdów usytuowany jest w ciągu drogi gminnej (ul. Reymonta), której ciągłość została przerwana w związku z budową nowego odcinka drogi wojewódzkiej, która nie przewidywała włączenia drogi gminnej do drogi wojewódzkiej.</w:t>
      </w:r>
    </w:p>
    <w:p w14:paraId="61795794" w14:textId="4A9EBA81" w:rsidR="00B94D87" w:rsidRPr="00E0102C" w:rsidRDefault="00A50318" w:rsidP="00A50318">
      <w:pPr>
        <w:spacing w:after="240" w:line="240" w:lineRule="exact"/>
        <w:jc w:val="both"/>
        <w:rPr>
          <w:rFonts w:ascii="Lato" w:hAnsi="Lato" w:cs="Arial"/>
          <w:bCs/>
          <w:spacing w:val="4"/>
          <w:lang w:bidi="pl-PL"/>
        </w:rPr>
      </w:pPr>
      <w:r w:rsidRPr="00E0102C">
        <w:rPr>
          <w:rFonts w:ascii="Lato" w:hAnsi="Lato" w:cs="Arial"/>
          <w:bCs/>
          <w:spacing w:val="4"/>
          <w:lang w:bidi="pl-PL"/>
        </w:rPr>
        <w:t>Inwestor</w:t>
      </w:r>
      <w:r w:rsidR="000D0088" w:rsidRPr="00E0102C">
        <w:rPr>
          <w:rFonts w:ascii="Lato" w:hAnsi="Lato" w:cs="Arial"/>
          <w:bCs/>
          <w:spacing w:val="4"/>
          <w:lang w:bidi="pl-PL"/>
        </w:rPr>
        <w:t xml:space="preserve">, po zapoznaniu się z odwołaniem Skarżących, </w:t>
      </w:r>
      <w:r w:rsidR="00761832" w:rsidRPr="00E0102C">
        <w:rPr>
          <w:rFonts w:ascii="Lato" w:hAnsi="Lato" w:cs="Arial"/>
          <w:bCs/>
          <w:spacing w:val="4"/>
          <w:lang w:bidi="pl-PL"/>
        </w:rPr>
        <w:t xml:space="preserve">nie zdecydował się na zmianę rozwiązania projektowego z uwagi na konieczność wykonania ww. placu do zawracania wynikającą z obowiązujących przepisów prawa. Ponadto ww. obiekt </w:t>
      </w:r>
      <w:r w:rsidRPr="00E0102C">
        <w:rPr>
          <w:rFonts w:ascii="Lato" w:hAnsi="Lato" w:cs="Arial"/>
          <w:bCs/>
          <w:spacing w:val="4"/>
          <w:lang w:bidi="pl-PL"/>
        </w:rPr>
        <w:t xml:space="preserve">jest zlokalizowany w pasie drogowym nowego odcinka drogi wojewódzkiej nr 877. Każda zmiana jego lokalizacji </w:t>
      </w:r>
      <w:proofErr w:type="gramStart"/>
      <w:r w:rsidRPr="00E0102C">
        <w:rPr>
          <w:rFonts w:ascii="Lato" w:hAnsi="Lato" w:cs="Arial"/>
          <w:bCs/>
          <w:spacing w:val="4"/>
          <w:lang w:bidi="pl-PL"/>
        </w:rPr>
        <w:t>wymusiła by</w:t>
      </w:r>
      <w:proofErr w:type="gramEnd"/>
      <w:r w:rsidRPr="00E0102C">
        <w:rPr>
          <w:rFonts w:ascii="Lato" w:hAnsi="Lato" w:cs="Arial"/>
          <w:bCs/>
          <w:spacing w:val="4"/>
          <w:lang w:bidi="pl-PL"/>
        </w:rPr>
        <w:t xml:space="preserve"> konieczność zmiany ustalonych i zatwierdzonych </w:t>
      </w:r>
      <w:r w:rsidR="00761832" w:rsidRPr="00E0102C">
        <w:rPr>
          <w:rFonts w:ascii="Lato" w:hAnsi="Lato" w:cs="Arial"/>
          <w:bCs/>
          <w:spacing w:val="4"/>
          <w:lang w:bidi="pl-PL"/>
        </w:rPr>
        <w:t xml:space="preserve">decyzją </w:t>
      </w:r>
      <w:r w:rsidR="00D74A0F" w:rsidRPr="00E0102C">
        <w:rPr>
          <w:rFonts w:ascii="Lato" w:hAnsi="Lato" w:cs="Arial"/>
          <w:bCs/>
          <w:spacing w:val="4"/>
          <w:lang w:bidi="pl-PL"/>
        </w:rPr>
        <w:br/>
      </w:r>
      <w:r w:rsidR="00761832" w:rsidRPr="00E0102C">
        <w:rPr>
          <w:rFonts w:ascii="Lato" w:hAnsi="Lato" w:cs="Arial"/>
          <w:bCs/>
          <w:spacing w:val="4"/>
          <w:lang w:bidi="pl-PL"/>
        </w:rPr>
        <w:t>o zezwoleniu na realizację inwestycji drogowych</w:t>
      </w:r>
      <w:r w:rsidRPr="00E0102C">
        <w:rPr>
          <w:rFonts w:ascii="Lato" w:hAnsi="Lato" w:cs="Arial"/>
          <w:bCs/>
          <w:spacing w:val="4"/>
          <w:lang w:bidi="pl-PL"/>
        </w:rPr>
        <w:t xml:space="preserve"> linii rozgraniczających.</w:t>
      </w:r>
    </w:p>
    <w:p w14:paraId="2EFE3345" w14:textId="4665B6E3" w:rsidR="0058498B" w:rsidRPr="00E0102C" w:rsidRDefault="00720F1E" w:rsidP="0058498B">
      <w:pPr>
        <w:spacing w:after="240" w:line="240" w:lineRule="exact"/>
        <w:jc w:val="both"/>
        <w:rPr>
          <w:rFonts w:ascii="Lato" w:hAnsi="Lato" w:cs="Arial"/>
          <w:bCs/>
          <w:spacing w:val="4"/>
          <w:lang w:bidi="pl-PL"/>
        </w:rPr>
      </w:pPr>
      <w:r w:rsidRPr="00E0102C">
        <w:rPr>
          <w:rFonts w:ascii="Lato" w:hAnsi="Lato" w:cs="Arial"/>
          <w:bCs/>
          <w:spacing w:val="4"/>
          <w:lang w:bidi="pl-PL"/>
        </w:rPr>
        <w:t>Dodatkowo</w:t>
      </w:r>
      <w:r w:rsidR="00EE7F70" w:rsidRPr="00E0102C">
        <w:rPr>
          <w:rFonts w:ascii="Lato" w:hAnsi="Lato" w:cs="Arial"/>
          <w:bCs/>
          <w:spacing w:val="4"/>
          <w:lang w:bidi="pl-PL"/>
        </w:rPr>
        <w:t>, jak wynika z wyjaśnień inwestora</w:t>
      </w:r>
      <w:r w:rsidRPr="00E0102C">
        <w:rPr>
          <w:rFonts w:ascii="Lato" w:hAnsi="Lato" w:cs="Arial"/>
          <w:bCs/>
          <w:spacing w:val="4"/>
          <w:lang w:bidi="pl-PL"/>
        </w:rPr>
        <w:t xml:space="preserve">, działka stanowiąca własność Skarżących na dzień wydania zaskarżonej decyzji była niezabudowana i brak było na niej jakichkolwiek składników majątkowych, które podlegałyby rozbiórce, z wyjątkiem istniejących sieci uzbrojenia terenu. </w:t>
      </w:r>
      <w:r w:rsidR="00EE7F70" w:rsidRPr="00E0102C">
        <w:rPr>
          <w:rFonts w:ascii="Lato" w:hAnsi="Lato" w:cs="Arial"/>
          <w:bCs/>
          <w:spacing w:val="4"/>
          <w:lang w:bidi="pl-PL"/>
        </w:rPr>
        <w:t>S</w:t>
      </w:r>
      <w:r w:rsidRPr="00E0102C">
        <w:rPr>
          <w:rFonts w:ascii="Lato" w:hAnsi="Lato" w:cs="Arial"/>
          <w:bCs/>
          <w:spacing w:val="4"/>
          <w:lang w:bidi="pl-PL"/>
        </w:rPr>
        <w:t>tan ten nie uległ zmianie przynajmniej do 24</w:t>
      </w:r>
      <w:r w:rsidR="00EE7F70" w:rsidRPr="00E0102C">
        <w:rPr>
          <w:rFonts w:ascii="Lato" w:hAnsi="Lato" w:cs="Arial"/>
          <w:bCs/>
          <w:spacing w:val="4"/>
          <w:lang w:bidi="pl-PL"/>
        </w:rPr>
        <w:t xml:space="preserve"> lutego </w:t>
      </w:r>
      <w:r w:rsidRPr="00E0102C">
        <w:rPr>
          <w:rFonts w:ascii="Lato" w:hAnsi="Lato" w:cs="Arial"/>
          <w:bCs/>
          <w:spacing w:val="4"/>
          <w:lang w:bidi="pl-PL"/>
        </w:rPr>
        <w:t>2022 r., gdyż w tym dniu nastąpiły oględziny terenu nieruchomości</w:t>
      </w:r>
      <w:r w:rsidR="004C789E" w:rsidRPr="00E0102C">
        <w:rPr>
          <w:rFonts w:ascii="Lato" w:hAnsi="Lato" w:cs="Arial"/>
          <w:bCs/>
          <w:spacing w:val="4"/>
          <w:lang w:bidi="pl-PL"/>
        </w:rPr>
        <w:t xml:space="preserve">. Na potwierdzenie powyższego inwestor przedłożył do akt sprawy protokół z oględzin działki. Nadmienić </w:t>
      </w:r>
      <w:r w:rsidR="00D74A0F" w:rsidRPr="00E0102C">
        <w:rPr>
          <w:rFonts w:ascii="Lato" w:hAnsi="Lato" w:cs="Arial"/>
          <w:bCs/>
          <w:spacing w:val="4"/>
          <w:lang w:bidi="pl-PL"/>
        </w:rPr>
        <w:br/>
      </w:r>
      <w:r w:rsidR="004C789E" w:rsidRPr="00E0102C">
        <w:rPr>
          <w:rFonts w:ascii="Lato" w:hAnsi="Lato" w:cs="Arial"/>
          <w:bCs/>
          <w:spacing w:val="4"/>
          <w:lang w:bidi="pl-PL"/>
        </w:rPr>
        <w:t xml:space="preserve">w tym miejscu należy, co było już wskazywane w niniejszej decyzji, że </w:t>
      </w:r>
      <w:r w:rsidR="004C789E" w:rsidRPr="00E0102C">
        <w:rPr>
          <w:rFonts w:ascii="Lato" w:hAnsi="Lato" w:cs="Arial"/>
          <w:bCs/>
          <w:spacing w:val="4"/>
          <w:szCs w:val="20"/>
          <w:lang w:bidi="pl-PL"/>
        </w:rPr>
        <w:t xml:space="preserve">inwestor osiedla nabywając nieruchomości pod realizację zamierzonej inwestycji, a następnie uzyskując decyzję o warunkach zabudowy, posiadał wiedzę na temat planów budowy nowego odcinka drogi wojewódzkiej nr 877 oraz zakresu tej inwestycji. </w:t>
      </w:r>
    </w:p>
    <w:p w14:paraId="381FE6A7" w14:textId="4725FC01" w:rsidR="0058498B" w:rsidRPr="00E0102C" w:rsidRDefault="0058498B" w:rsidP="0058498B">
      <w:pPr>
        <w:spacing w:after="240" w:line="240" w:lineRule="exact"/>
        <w:jc w:val="both"/>
        <w:rPr>
          <w:rFonts w:ascii="Lato" w:hAnsi="Lato" w:cs="Arial"/>
          <w:bCs/>
          <w:spacing w:val="4"/>
          <w:lang w:bidi="pl-PL"/>
        </w:rPr>
      </w:pPr>
      <w:r w:rsidRPr="00E0102C">
        <w:rPr>
          <w:rFonts w:ascii="Lato" w:hAnsi="Lato" w:cs="Arial"/>
          <w:bCs/>
          <w:spacing w:val="4"/>
          <w:lang w:bidi="pl-PL"/>
        </w:rPr>
        <w:t xml:space="preserve">Skarżący nie zdołali wykazać naruszenia art. 5 ust. 1 pkt 9 ustawy Prawo budowlane. Powołują się oni bowiem jedynie na </w:t>
      </w:r>
      <w:r w:rsidR="00542327" w:rsidRPr="00E0102C">
        <w:rPr>
          <w:rFonts w:ascii="Lato" w:hAnsi="Lato" w:cs="Arial"/>
          <w:bCs/>
          <w:spacing w:val="4"/>
          <w:lang w:bidi="pl-PL"/>
        </w:rPr>
        <w:t xml:space="preserve">naruszenie </w:t>
      </w:r>
      <w:r w:rsidRPr="00E0102C">
        <w:rPr>
          <w:rFonts w:ascii="Lato" w:hAnsi="Lato" w:cs="Arial"/>
          <w:bCs/>
          <w:spacing w:val="4"/>
          <w:lang w:bidi="pl-PL"/>
        </w:rPr>
        <w:t>interes</w:t>
      </w:r>
      <w:r w:rsidR="00542327" w:rsidRPr="00E0102C">
        <w:rPr>
          <w:rFonts w:ascii="Lato" w:hAnsi="Lato" w:cs="Arial"/>
          <w:bCs/>
          <w:spacing w:val="4"/>
          <w:lang w:bidi="pl-PL"/>
        </w:rPr>
        <w:t>u</w:t>
      </w:r>
      <w:r w:rsidRPr="00E0102C">
        <w:rPr>
          <w:rFonts w:ascii="Lato" w:hAnsi="Lato" w:cs="Arial"/>
          <w:bCs/>
          <w:spacing w:val="4"/>
          <w:lang w:bidi="pl-PL"/>
        </w:rPr>
        <w:t xml:space="preserve"> subiektywn</w:t>
      </w:r>
      <w:r w:rsidR="00542327" w:rsidRPr="00E0102C">
        <w:rPr>
          <w:rFonts w:ascii="Lato" w:hAnsi="Lato" w:cs="Arial"/>
          <w:bCs/>
          <w:spacing w:val="4"/>
          <w:lang w:bidi="pl-PL"/>
        </w:rPr>
        <w:t>ego</w:t>
      </w:r>
      <w:r w:rsidRPr="00E0102C">
        <w:rPr>
          <w:rFonts w:ascii="Lato" w:hAnsi="Lato" w:cs="Arial"/>
          <w:bCs/>
          <w:spacing w:val="4"/>
          <w:lang w:bidi="pl-PL"/>
        </w:rPr>
        <w:t xml:space="preserve">, upatrując </w:t>
      </w:r>
      <w:r w:rsidR="000D0088" w:rsidRPr="00E0102C">
        <w:rPr>
          <w:rFonts w:ascii="Lato" w:hAnsi="Lato" w:cs="Arial"/>
          <w:bCs/>
          <w:spacing w:val="4"/>
          <w:lang w:bidi="pl-PL"/>
        </w:rPr>
        <w:t>powyższe</w:t>
      </w:r>
      <w:r w:rsidRPr="00E0102C">
        <w:rPr>
          <w:rFonts w:ascii="Lato" w:hAnsi="Lato" w:cs="Arial"/>
          <w:bCs/>
          <w:spacing w:val="4"/>
          <w:lang w:bidi="pl-PL"/>
        </w:rPr>
        <w:t xml:space="preserve"> w likwidacji nowo wybudowanego placu zabaw, </w:t>
      </w:r>
      <w:r w:rsidR="00DB21BB" w:rsidRPr="00E0102C">
        <w:rPr>
          <w:rFonts w:ascii="Lato" w:hAnsi="Lato" w:cs="Arial"/>
          <w:bCs/>
          <w:spacing w:val="4"/>
          <w:lang w:bidi="pl-PL"/>
        </w:rPr>
        <w:t xml:space="preserve">terenu zielonego, które umożliwiały spędzanie czasu na świeżym powietrzu, a także w likwidacji miejsc postojowych, zainwestowaniu oszczędności w nieruchomość, która wskutek realizacji inwestycji nie będzie spełniać ich oczekiwań. </w:t>
      </w:r>
      <w:r w:rsidRPr="00E0102C">
        <w:rPr>
          <w:rFonts w:ascii="Lato" w:hAnsi="Lato" w:cs="Arial"/>
          <w:bCs/>
          <w:spacing w:val="4"/>
          <w:lang w:bidi="pl-PL"/>
        </w:rPr>
        <w:t xml:space="preserve">Jednakże argumentacja tego rodzaju </w:t>
      </w:r>
      <w:r w:rsidR="00D74A0F" w:rsidRPr="00E0102C">
        <w:rPr>
          <w:rFonts w:ascii="Lato" w:hAnsi="Lato" w:cs="Arial"/>
          <w:bCs/>
          <w:spacing w:val="4"/>
          <w:lang w:bidi="pl-PL"/>
        </w:rPr>
        <w:br/>
      </w:r>
      <w:r w:rsidRPr="00E0102C">
        <w:rPr>
          <w:rFonts w:ascii="Lato" w:hAnsi="Lato" w:cs="Arial"/>
          <w:bCs/>
          <w:spacing w:val="4"/>
          <w:lang w:bidi="pl-PL"/>
        </w:rPr>
        <w:t xml:space="preserve">w postępowaniu dotyczącym </w:t>
      </w:r>
      <w:r w:rsidR="00DB21BB" w:rsidRPr="00E0102C">
        <w:rPr>
          <w:rFonts w:ascii="Lato" w:hAnsi="Lato" w:cs="Arial"/>
          <w:bCs/>
          <w:spacing w:val="4"/>
          <w:lang w:bidi="pl-PL"/>
        </w:rPr>
        <w:t>zezwolenia na realizację inwestycji drogowej</w:t>
      </w:r>
      <w:r w:rsidRPr="00E0102C">
        <w:rPr>
          <w:rFonts w:ascii="Lato" w:hAnsi="Lato" w:cs="Arial"/>
          <w:bCs/>
          <w:spacing w:val="4"/>
          <w:lang w:bidi="pl-PL"/>
        </w:rPr>
        <w:t xml:space="preserve"> ma charakter interesu faktycznego, a więc takiego, który nie może stanowić prawnej przeszkody dla wydania decyzji administracyjnej.</w:t>
      </w:r>
    </w:p>
    <w:p w14:paraId="4BA3C071" w14:textId="1A959E66" w:rsidR="0058498B" w:rsidRPr="00E0102C" w:rsidRDefault="0058498B" w:rsidP="0058498B">
      <w:pPr>
        <w:spacing w:after="240" w:line="240" w:lineRule="exact"/>
        <w:jc w:val="both"/>
        <w:outlineLvl w:val="0"/>
        <w:rPr>
          <w:rFonts w:ascii="Lato" w:hAnsi="Lato" w:cs="Arial"/>
          <w:bCs/>
          <w:spacing w:val="4"/>
          <w:lang w:bidi="pl-PL"/>
        </w:rPr>
      </w:pPr>
      <w:r w:rsidRPr="00E0102C">
        <w:rPr>
          <w:rFonts w:ascii="Lato" w:hAnsi="Lato" w:cs="Arial"/>
          <w:bCs/>
          <w:spacing w:val="4"/>
          <w:lang w:bidi="pl-PL"/>
        </w:rPr>
        <w:t xml:space="preserve">Jak już wskazywano w niniejszym rozstrzygnięciu, organ wydający decyzję </w:t>
      </w:r>
      <w:r w:rsidR="00DB21BB" w:rsidRPr="00E0102C">
        <w:rPr>
          <w:rFonts w:ascii="Lato" w:hAnsi="Lato" w:cs="Arial"/>
          <w:bCs/>
          <w:spacing w:val="4"/>
          <w:lang w:bidi="pl-PL"/>
        </w:rPr>
        <w:t>o zezwoleniu na realizację inwestycji drogowej</w:t>
      </w:r>
      <w:r w:rsidRPr="00E0102C">
        <w:rPr>
          <w:rFonts w:ascii="Lato" w:hAnsi="Lato" w:cs="Arial"/>
          <w:bCs/>
          <w:spacing w:val="4"/>
          <w:lang w:bidi="pl-PL"/>
        </w:rPr>
        <w:t xml:space="preserve"> nie jest kompetentny do oceny przesłanek ekonomicznych oraz społecznych powstającej inwestycji</w:t>
      </w:r>
      <w:r w:rsidR="001D2A90" w:rsidRPr="00E0102C">
        <w:rPr>
          <w:rFonts w:ascii="Lato" w:hAnsi="Lato" w:cs="Arial"/>
          <w:bCs/>
          <w:spacing w:val="4"/>
          <w:lang w:bidi="pl-PL"/>
        </w:rPr>
        <w:t xml:space="preserve"> </w:t>
      </w:r>
      <w:r w:rsidRPr="00E0102C">
        <w:rPr>
          <w:rFonts w:ascii="Lato" w:hAnsi="Lato" w:cs="Arial"/>
          <w:bCs/>
          <w:spacing w:val="4"/>
          <w:lang w:bidi="pl-PL"/>
        </w:rPr>
        <w:t xml:space="preserve">w jej kształcie określonym przez inwestora. Do organu administracji należy jedynie ocena wniosku inwestora pod względem jego zgodności z prawem powszechnie obowiązującym. Podkreślić także należy, że przedmiotem orzekania zarówno przez Wojewodę </w:t>
      </w:r>
      <w:r w:rsidR="001D2A90" w:rsidRPr="00E0102C">
        <w:rPr>
          <w:rFonts w:ascii="Lato" w:hAnsi="Lato" w:cs="Arial"/>
          <w:bCs/>
          <w:spacing w:val="4"/>
          <w:lang w:bidi="pl-PL"/>
        </w:rPr>
        <w:t>Podkarpackiego</w:t>
      </w:r>
      <w:r w:rsidRPr="00E0102C">
        <w:rPr>
          <w:rFonts w:ascii="Lato" w:hAnsi="Lato" w:cs="Arial"/>
          <w:bCs/>
          <w:spacing w:val="4"/>
          <w:lang w:bidi="pl-PL"/>
        </w:rPr>
        <w:t xml:space="preserve">, </w:t>
      </w:r>
      <w:r w:rsidRPr="00E0102C">
        <w:rPr>
          <w:rFonts w:ascii="Lato" w:hAnsi="Lato" w:cs="Arial"/>
          <w:bCs/>
          <w:spacing w:val="4"/>
          <w:lang w:bidi="pl-PL"/>
        </w:rPr>
        <w:br/>
        <w:t xml:space="preserve">jak i Ministra, nie jest prognozowanie wielkości ewentualnych strat w majątku Skarżących, ocena możliwości realizacji dotychczasowych zamierzeń wobec działki jako czynników decydujących o wyborze przez inwestora konkretnych rozwiązań technicznych i w tym zakresie podnoszone zarzuty pozostają bez wpływu na kształt podjętego rozstrzygnięcia. </w:t>
      </w:r>
    </w:p>
    <w:p w14:paraId="641A7FD2" w14:textId="7620D84F" w:rsidR="0058498B" w:rsidRPr="00E0102C" w:rsidRDefault="0058498B" w:rsidP="0058498B">
      <w:pPr>
        <w:spacing w:after="240" w:line="240" w:lineRule="exact"/>
        <w:jc w:val="both"/>
        <w:outlineLvl w:val="0"/>
        <w:rPr>
          <w:rFonts w:ascii="Lato" w:hAnsi="Lato" w:cs="Arial"/>
          <w:bCs/>
          <w:spacing w:val="4"/>
          <w:lang w:bidi="pl-PL"/>
        </w:rPr>
      </w:pPr>
      <w:r w:rsidRPr="00E0102C">
        <w:rPr>
          <w:rFonts w:ascii="Lato" w:hAnsi="Lato" w:cs="Arial"/>
          <w:bCs/>
          <w:spacing w:val="4"/>
          <w:lang w:bidi="pl-PL"/>
        </w:rPr>
        <w:t xml:space="preserve">Nieuniknione jest bowiem to, że realizacja inwestycji </w:t>
      </w:r>
      <w:r w:rsidR="001D2A90" w:rsidRPr="00E0102C">
        <w:rPr>
          <w:rFonts w:ascii="Lato" w:hAnsi="Lato" w:cs="Arial"/>
          <w:bCs/>
          <w:spacing w:val="4"/>
          <w:lang w:bidi="pl-PL"/>
        </w:rPr>
        <w:t>drogowych</w:t>
      </w:r>
      <w:r w:rsidRPr="00E0102C">
        <w:rPr>
          <w:rFonts w:ascii="Lato" w:hAnsi="Lato" w:cs="Arial"/>
          <w:bCs/>
          <w:spacing w:val="4"/>
          <w:lang w:bidi="pl-PL"/>
        </w:rPr>
        <w:t xml:space="preserve"> stwarza określone uciążliwości dla właścicieli nieruchomości objętych jej zakresem. Należy mieć jednak na względzie, że inwestor realizujący inwestycję </w:t>
      </w:r>
      <w:r w:rsidR="001D2A90" w:rsidRPr="00E0102C">
        <w:rPr>
          <w:rFonts w:ascii="Lato" w:hAnsi="Lato" w:cs="Arial"/>
          <w:bCs/>
          <w:spacing w:val="4"/>
          <w:lang w:bidi="pl-PL"/>
        </w:rPr>
        <w:t>drogową</w:t>
      </w:r>
      <w:r w:rsidRPr="00E0102C">
        <w:rPr>
          <w:rFonts w:ascii="Lato" w:hAnsi="Lato" w:cs="Arial"/>
          <w:bCs/>
          <w:spacing w:val="4"/>
          <w:lang w:bidi="pl-PL"/>
        </w:rPr>
        <w:t xml:space="preserve"> działa w interesie publicznym, który ma prymat nad interesem prawnym jednostki, o ile nie narusza jego interesu prawnego w sposób niezgodny z prawem, co w niniejszej sprawie nie miało miejsca </w:t>
      </w:r>
      <w:r w:rsidR="00D74A0F" w:rsidRPr="00E0102C">
        <w:rPr>
          <w:rFonts w:ascii="Lato" w:hAnsi="Lato" w:cs="Arial"/>
          <w:bCs/>
          <w:spacing w:val="4"/>
          <w:lang w:bidi="pl-PL"/>
        </w:rPr>
        <w:br/>
      </w:r>
      <w:r w:rsidRPr="00E0102C">
        <w:rPr>
          <w:rFonts w:ascii="Lato" w:hAnsi="Lato" w:cs="Arial"/>
          <w:bCs/>
          <w:spacing w:val="4"/>
          <w:lang w:bidi="pl-PL"/>
        </w:rPr>
        <w:t xml:space="preserve">(por. wyrok Naczelnego Sądu Administracyjnego z dnia 1 marca 2016 r., sygn. akt </w:t>
      </w:r>
      <w:r w:rsidR="00D74A0F" w:rsidRPr="00E0102C">
        <w:rPr>
          <w:rFonts w:ascii="Lato" w:hAnsi="Lato" w:cs="Arial"/>
          <w:bCs/>
          <w:spacing w:val="4"/>
          <w:lang w:bidi="pl-PL"/>
        </w:rPr>
        <w:br/>
      </w:r>
      <w:r w:rsidRPr="00E0102C">
        <w:rPr>
          <w:rFonts w:ascii="Lato" w:hAnsi="Lato" w:cs="Arial"/>
          <w:bCs/>
          <w:spacing w:val="4"/>
          <w:lang w:bidi="pl-PL"/>
        </w:rPr>
        <w:t xml:space="preserve">II OSK 2334/15, wyrok Wojewódzkiego Sądu Administracyjnego w Warszawie z dnia </w:t>
      </w:r>
      <w:r w:rsidR="00D74A0F" w:rsidRPr="00E0102C">
        <w:rPr>
          <w:rFonts w:ascii="Lato" w:hAnsi="Lato" w:cs="Arial"/>
          <w:bCs/>
          <w:spacing w:val="4"/>
          <w:lang w:bidi="pl-PL"/>
        </w:rPr>
        <w:br/>
      </w:r>
      <w:r w:rsidRPr="00E0102C">
        <w:rPr>
          <w:rFonts w:ascii="Lato" w:hAnsi="Lato" w:cs="Arial"/>
          <w:bCs/>
          <w:spacing w:val="4"/>
          <w:lang w:bidi="pl-PL"/>
        </w:rPr>
        <w:t>10 czerwca 2015 r., sygn. akt VII SA/</w:t>
      </w:r>
      <w:proofErr w:type="spellStart"/>
      <w:r w:rsidRPr="00E0102C">
        <w:rPr>
          <w:rFonts w:ascii="Lato" w:hAnsi="Lato" w:cs="Arial"/>
          <w:bCs/>
          <w:spacing w:val="4"/>
          <w:lang w:bidi="pl-PL"/>
        </w:rPr>
        <w:t>Wa</w:t>
      </w:r>
      <w:proofErr w:type="spellEnd"/>
      <w:r w:rsidRPr="00E0102C">
        <w:rPr>
          <w:rFonts w:ascii="Lato" w:hAnsi="Lato" w:cs="Arial"/>
          <w:bCs/>
          <w:spacing w:val="4"/>
          <w:lang w:bidi="pl-PL"/>
        </w:rPr>
        <w:t xml:space="preserve"> 585/15, </w:t>
      </w:r>
      <w:proofErr w:type="spellStart"/>
      <w:r w:rsidRPr="00E0102C">
        <w:rPr>
          <w:rFonts w:ascii="Lato" w:hAnsi="Lato" w:cs="Arial"/>
          <w:bCs/>
          <w:spacing w:val="4"/>
          <w:lang w:bidi="pl-PL"/>
        </w:rPr>
        <w:t>opubl</w:t>
      </w:r>
      <w:proofErr w:type="spellEnd"/>
      <w:r w:rsidRPr="00E0102C">
        <w:rPr>
          <w:rFonts w:ascii="Lato" w:hAnsi="Lato" w:cs="Arial"/>
          <w:bCs/>
          <w:spacing w:val="4"/>
          <w:lang w:bidi="pl-PL"/>
        </w:rPr>
        <w:t>. Centralna Baza Orzeczeń Sądów Administracyjnych).</w:t>
      </w:r>
    </w:p>
    <w:p w14:paraId="7285CF52" w14:textId="503F7F34" w:rsidR="00A46173" w:rsidRPr="00E0102C" w:rsidRDefault="00A46173" w:rsidP="00A46173">
      <w:pPr>
        <w:spacing w:after="240" w:line="240" w:lineRule="exact"/>
        <w:jc w:val="both"/>
        <w:rPr>
          <w:rFonts w:ascii="Lato" w:hAnsi="Lato" w:cs="Arial"/>
          <w:bCs/>
          <w:spacing w:val="4"/>
          <w:lang w:bidi="pl-PL"/>
        </w:rPr>
      </w:pPr>
      <w:r w:rsidRPr="00E0102C">
        <w:rPr>
          <w:rFonts w:ascii="Lato" w:hAnsi="Lato" w:cs="Arial"/>
          <w:bCs/>
          <w:spacing w:val="4"/>
          <w:lang w:bidi="pl-PL"/>
        </w:rPr>
        <w:t>Za chybioną uznać należy argumentację stron skarżących</w:t>
      </w:r>
      <w:r w:rsidR="001D2A90" w:rsidRPr="00E0102C">
        <w:rPr>
          <w:rFonts w:ascii="Lato" w:hAnsi="Lato" w:cs="Arial"/>
          <w:bCs/>
          <w:spacing w:val="4"/>
          <w:lang w:bidi="pl-PL"/>
        </w:rPr>
        <w:t xml:space="preserve">, że „miejsca postojowe </w:t>
      </w:r>
      <w:r w:rsidRPr="00E0102C">
        <w:rPr>
          <w:rFonts w:ascii="Lato" w:hAnsi="Lato" w:cs="Arial"/>
          <w:bCs/>
          <w:spacing w:val="4"/>
          <w:lang w:bidi="pl-PL"/>
        </w:rPr>
        <w:t xml:space="preserve">zostały nam przydzielone i zagwarantowane zgodnie z umową sprzedaży”. Wyjaśnienia wymaga, iż przedmiotem analizy organu orzekającego w sprawie zezwolenia na realizację inwestycji drogowych nie mogą być dotychczasowe ustalenia czy umowy zawarte </w:t>
      </w:r>
      <w:r w:rsidR="00D74A0F" w:rsidRPr="00E0102C">
        <w:rPr>
          <w:rFonts w:ascii="Lato" w:hAnsi="Lato" w:cs="Arial"/>
          <w:bCs/>
          <w:spacing w:val="4"/>
          <w:lang w:bidi="pl-PL"/>
        </w:rPr>
        <w:br/>
      </w:r>
      <w:r w:rsidRPr="00E0102C">
        <w:rPr>
          <w:rFonts w:ascii="Lato" w:hAnsi="Lato" w:cs="Arial"/>
          <w:bCs/>
          <w:spacing w:val="4"/>
          <w:lang w:bidi="pl-PL"/>
        </w:rPr>
        <w:t>z inwestorem osiedla. Powyższe kwestie pozostają poza prowadzonym postępowaniem administracyjnym</w:t>
      </w:r>
      <w:r w:rsidR="00095BA1" w:rsidRPr="00E0102C">
        <w:rPr>
          <w:rFonts w:ascii="Lato" w:hAnsi="Lato" w:cs="Arial"/>
          <w:bCs/>
          <w:spacing w:val="4"/>
          <w:lang w:bidi="pl-PL"/>
        </w:rPr>
        <w:t xml:space="preserve">, a organ nie jest związany umowami zawartymi między poszczególnymi skarżącymi. </w:t>
      </w:r>
    </w:p>
    <w:p w14:paraId="6D83A6AB" w14:textId="343AA927" w:rsidR="000C6C36" w:rsidRPr="00E0102C" w:rsidRDefault="00A46173" w:rsidP="00482900">
      <w:pPr>
        <w:spacing w:after="240" w:line="240" w:lineRule="exact"/>
        <w:jc w:val="both"/>
        <w:rPr>
          <w:rFonts w:ascii="Lato" w:eastAsia="Times New Roman" w:hAnsi="Lato" w:cs="Arial"/>
          <w:bCs/>
          <w:color w:val="000000"/>
          <w:spacing w:val="4"/>
          <w:kern w:val="2"/>
          <w:lang w:eastAsia="pl-PL"/>
        </w:rPr>
      </w:pPr>
      <w:r w:rsidRPr="00E0102C">
        <w:rPr>
          <w:rFonts w:ascii="Lato" w:hAnsi="Lato" w:cs="Arial"/>
          <w:bCs/>
          <w:spacing w:val="4"/>
          <w:lang w:bidi="pl-PL"/>
        </w:rPr>
        <w:t xml:space="preserve">Co do zaś zarzutu, że Skarżący nie zostali wcześniej poinformowani o tym, iż część działki </w:t>
      </w:r>
      <w:r w:rsidR="000C6C36" w:rsidRPr="00E0102C">
        <w:rPr>
          <w:rFonts w:ascii="Lato" w:hAnsi="Lato" w:cs="Arial"/>
          <w:bCs/>
          <w:spacing w:val="4"/>
          <w:lang w:bidi="pl-PL"/>
        </w:rPr>
        <w:t>zostanie przeznaczona pod inwestycję drogową</w:t>
      </w:r>
      <w:r w:rsidR="00482900" w:rsidRPr="00E0102C">
        <w:rPr>
          <w:rFonts w:ascii="Lato" w:hAnsi="Lato" w:cs="Arial"/>
          <w:bCs/>
          <w:spacing w:val="4"/>
          <w:lang w:bidi="pl-PL"/>
        </w:rPr>
        <w:t xml:space="preserve">, wyjaśnić należy, że </w:t>
      </w:r>
      <w:r w:rsidR="00D470EE" w:rsidRPr="00E0102C">
        <w:rPr>
          <w:rFonts w:ascii="Lato" w:eastAsia="Times New Roman" w:hAnsi="Lato" w:cs="Arial"/>
          <w:bCs/>
          <w:color w:val="000000"/>
          <w:spacing w:val="4"/>
          <w:kern w:val="2"/>
          <w:lang w:eastAsia="pl-PL"/>
        </w:rPr>
        <w:t xml:space="preserve">Wojewoda Podkarpacki </w:t>
      </w:r>
      <w:r w:rsidR="00482900" w:rsidRPr="00E0102C">
        <w:rPr>
          <w:rFonts w:ascii="Lato" w:eastAsia="Times New Roman" w:hAnsi="Lato" w:cs="Arial"/>
          <w:bCs/>
          <w:color w:val="000000"/>
          <w:spacing w:val="4"/>
          <w:kern w:val="2"/>
          <w:lang w:eastAsia="pl-PL"/>
        </w:rPr>
        <w:t xml:space="preserve">– w myśl art. 11d ust. 5 specustawy drogowej – </w:t>
      </w:r>
      <w:r w:rsidR="00D470EE" w:rsidRPr="00E0102C">
        <w:rPr>
          <w:rFonts w:ascii="Lato" w:eastAsia="Times New Roman" w:hAnsi="Lato" w:cs="Arial"/>
          <w:bCs/>
          <w:color w:val="000000"/>
          <w:spacing w:val="4"/>
          <w:kern w:val="2"/>
          <w:lang w:eastAsia="pl-PL"/>
        </w:rPr>
        <w:t xml:space="preserve">pismem </w:t>
      </w:r>
      <w:r w:rsidR="00D470EE" w:rsidRPr="00E0102C">
        <w:rPr>
          <w:rFonts w:ascii="Lato" w:eastAsia="Times New Roman" w:hAnsi="Lato" w:cs="Arial"/>
          <w:bCs/>
          <w:spacing w:val="4"/>
          <w:kern w:val="2"/>
          <w:lang w:eastAsia="pl-PL"/>
        </w:rPr>
        <w:t xml:space="preserve">z dnia 19 lutego </w:t>
      </w:r>
      <w:r w:rsidR="00D74A0F" w:rsidRPr="00E0102C">
        <w:rPr>
          <w:rFonts w:ascii="Lato" w:eastAsia="Times New Roman" w:hAnsi="Lato" w:cs="Arial"/>
          <w:bCs/>
          <w:spacing w:val="4"/>
          <w:kern w:val="2"/>
          <w:lang w:eastAsia="pl-PL"/>
        </w:rPr>
        <w:br/>
      </w:r>
      <w:r w:rsidR="00D470EE" w:rsidRPr="00E0102C">
        <w:rPr>
          <w:rFonts w:ascii="Lato" w:eastAsia="Times New Roman" w:hAnsi="Lato" w:cs="Arial"/>
          <w:bCs/>
          <w:spacing w:val="4"/>
          <w:kern w:val="2"/>
          <w:lang w:eastAsia="pl-PL"/>
        </w:rPr>
        <w:t xml:space="preserve">2018 r., znak: </w:t>
      </w:r>
      <w:r w:rsidR="00D470EE" w:rsidRPr="00E0102C">
        <w:rPr>
          <w:rFonts w:ascii="Lato" w:hAnsi="Lato" w:cs="Arial"/>
          <w:bCs/>
          <w:spacing w:val="4"/>
        </w:rPr>
        <w:t>N-VIII.7820.1.25.2018,</w:t>
      </w:r>
      <w:r w:rsidR="00D470EE" w:rsidRPr="00E0102C">
        <w:rPr>
          <w:rFonts w:ascii="Lato" w:eastAsia="Times New Roman" w:hAnsi="Lato" w:cs="Arial"/>
          <w:bCs/>
          <w:spacing w:val="4"/>
          <w:kern w:val="2"/>
          <w:lang w:eastAsia="pl-PL"/>
        </w:rPr>
        <w:t xml:space="preserve"> zawiadomił </w:t>
      </w:r>
      <w:r w:rsidR="00D470EE" w:rsidRPr="00E0102C">
        <w:rPr>
          <w:rFonts w:ascii="Lato" w:eastAsia="Times New Roman" w:hAnsi="Lato" w:cs="Arial"/>
          <w:bCs/>
          <w:color w:val="000000"/>
          <w:spacing w:val="4"/>
          <w:kern w:val="2"/>
          <w:lang w:eastAsia="pl-PL"/>
        </w:rPr>
        <w:t xml:space="preserve">wnioskodawcę oraz właścicieli </w:t>
      </w:r>
      <w:r w:rsidR="00D74A0F" w:rsidRPr="00E0102C">
        <w:rPr>
          <w:rFonts w:ascii="Lato" w:eastAsia="Times New Roman" w:hAnsi="Lato" w:cs="Arial"/>
          <w:bCs/>
          <w:color w:val="000000"/>
          <w:spacing w:val="4"/>
          <w:kern w:val="2"/>
          <w:lang w:eastAsia="pl-PL"/>
        </w:rPr>
        <w:br/>
      </w:r>
      <w:r w:rsidR="00D470EE" w:rsidRPr="00E0102C">
        <w:rPr>
          <w:rFonts w:ascii="Lato" w:eastAsia="Times New Roman" w:hAnsi="Lato" w:cs="Arial"/>
          <w:bCs/>
          <w:color w:val="000000"/>
          <w:spacing w:val="4"/>
          <w:kern w:val="2"/>
          <w:lang w:eastAsia="pl-PL"/>
        </w:rPr>
        <w:t xml:space="preserve">i użytkowników wieczystych nieruchomości objętych wnioskiem o wszczęciu postępowania </w:t>
      </w:r>
      <w:r w:rsidR="000C6C36" w:rsidRPr="00E0102C">
        <w:rPr>
          <w:rFonts w:ascii="Lato" w:eastAsia="Times New Roman" w:hAnsi="Lato" w:cs="Arial"/>
          <w:bCs/>
          <w:color w:val="000000"/>
          <w:spacing w:val="4"/>
          <w:kern w:val="2"/>
          <w:lang w:eastAsia="pl-PL"/>
        </w:rPr>
        <w:t xml:space="preserve">w sprawie wydania decyzji o zezwoleniu na realizację przedmiotowej inwestycji, wysyłając zawiadomienia na adresy wskazane w katastrze nieruchomości. </w:t>
      </w:r>
      <w:r w:rsidR="00482900" w:rsidRPr="00E0102C">
        <w:rPr>
          <w:rFonts w:ascii="Lato" w:eastAsia="Times New Roman" w:hAnsi="Lato" w:cs="Arial"/>
          <w:bCs/>
          <w:color w:val="000000"/>
          <w:spacing w:val="4"/>
          <w:kern w:val="2"/>
          <w:lang w:eastAsia="pl-PL"/>
        </w:rPr>
        <w:t xml:space="preserve">Jednakże zgodnie z przedłożonymi przez inwestora do wniosku wypisami z ewidencji gruntów i budynków właścicielem działki nr 6024/20 był wówczas jedynie Pan </w:t>
      </w:r>
      <w:r w:rsidR="007204A7">
        <w:rPr>
          <w:rFonts w:ascii="Lato" w:eastAsia="Times New Roman" w:hAnsi="Lato" w:cs="Arial"/>
          <w:bCs/>
          <w:color w:val="000000"/>
          <w:spacing w:val="4"/>
          <w:kern w:val="2"/>
          <w:lang w:eastAsia="pl-PL"/>
        </w:rPr>
        <w:t>R.</w:t>
      </w:r>
      <w:r w:rsidR="00482900" w:rsidRPr="00E0102C">
        <w:rPr>
          <w:rFonts w:ascii="Lato" w:eastAsia="Times New Roman" w:hAnsi="Lato" w:cs="Arial"/>
          <w:bCs/>
          <w:color w:val="000000"/>
          <w:spacing w:val="4"/>
          <w:kern w:val="2"/>
          <w:lang w:eastAsia="pl-PL"/>
        </w:rPr>
        <w:t xml:space="preserve"> </w:t>
      </w:r>
      <w:r w:rsidR="007204A7">
        <w:rPr>
          <w:rFonts w:ascii="Lato" w:eastAsia="Times New Roman" w:hAnsi="Lato" w:cs="Arial"/>
          <w:bCs/>
          <w:color w:val="000000"/>
          <w:spacing w:val="4"/>
          <w:kern w:val="2"/>
          <w:lang w:eastAsia="pl-PL"/>
        </w:rPr>
        <w:t>O.</w:t>
      </w:r>
      <w:r w:rsidR="007F732C" w:rsidRPr="00E0102C">
        <w:rPr>
          <w:rFonts w:ascii="Lato" w:eastAsia="Times New Roman" w:hAnsi="Lato" w:cs="Arial"/>
          <w:bCs/>
          <w:color w:val="000000"/>
          <w:spacing w:val="4"/>
          <w:kern w:val="2"/>
          <w:lang w:eastAsia="pl-PL"/>
        </w:rPr>
        <w:t xml:space="preserve">, wobec czego zawiadomienie o wszczęciu postępowania nie mogło zostać </w:t>
      </w:r>
      <w:r w:rsidR="00461FCC" w:rsidRPr="00E0102C">
        <w:rPr>
          <w:rFonts w:ascii="Lato" w:eastAsia="Times New Roman" w:hAnsi="Lato" w:cs="Arial"/>
          <w:bCs/>
          <w:color w:val="000000"/>
          <w:spacing w:val="4"/>
          <w:kern w:val="2"/>
          <w:lang w:eastAsia="pl-PL"/>
        </w:rPr>
        <w:t xml:space="preserve">wówczas </w:t>
      </w:r>
      <w:r w:rsidR="007F732C" w:rsidRPr="00E0102C">
        <w:rPr>
          <w:rFonts w:ascii="Lato" w:eastAsia="Times New Roman" w:hAnsi="Lato" w:cs="Arial"/>
          <w:bCs/>
          <w:color w:val="000000"/>
          <w:spacing w:val="4"/>
          <w:kern w:val="2"/>
          <w:lang w:eastAsia="pl-PL"/>
        </w:rPr>
        <w:t xml:space="preserve">wysłane do </w:t>
      </w:r>
      <w:r w:rsidR="00461FCC" w:rsidRPr="00E0102C">
        <w:rPr>
          <w:rFonts w:ascii="Lato" w:eastAsia="Times New Roman" w:hAnsi="Lato" w:cs="Arial"/>
          <w:bCs/>
          <w:color w:val="000000"/>
          <w:spacing w:val="4"/>
          <w:kern w:val="2"/>
          <w:lang w:eastAsia="pl-PL"/>
        </w:rPr>
        <w:t>nabywców nieruchomości</w:t>
      </w:r>
      <w:r w:rsidR="007F732C" w:rsidRPr="00E0102C">
        <w:rPr>
          <w:rFonts w:ascii="Lato" w:eastAsia="Times New Roman" w:hAnsi="Lato" w:cs="Arial"/>
          <w:bCs/>
          <w:color w:val="000000"/>
          <w:spacing w:val="4"/>
          <w:kern w:val="2"/>
          <w:lang w:eastAsia="pl-PL"/>
        </w:rPr>
        <w:t>. Natomiast podkreślenia wymaga,</w:t>
      </w:r>
      <w:r w:rsidR="00D74A0F" w:rsidRPr="00E0102C">
        <w:rPr>
          <w:rFonts w:ascii="Lato" w:eastAsia="Times New Roman" w:hAnsi="Lato" w:cs="Arial"/>
          <w:bCs/>
          <w:color w:val="000000"/>
          <w:spacing w:val="4"/>
          <w:kern w:val="2"/>
          <w:lang w:eastAsia="pl-PL"/>
        </w:rPr>
        <w:br/>
      </w:r>
      <w:r w:rsidR="007F732C" w:rsidRPr="00E0102C">
        <w:rPr>
          <w:rFonts w:ascii="Lato" w:eastAsia="Times New Roman" w:hAnsi="Lato" w:cs="Arial"/>
          <w:bCs/>
          <w:color w:val="000000"/>
          <w:spacing w:val="4"/>
          <w:kern w:val="2"/>
          <w:lang w:eastAsia="pl-PL"/>
        </w:rPr>
        <w:t>iż p</w:t>
      </w:r>
      <w:r w:rsidR="000C6C36" w:rsidRPr="00E0102C">
        <w:rPr>
          <w:rFonts w:ascii="Lato" w:eastAsia="Times New Roman" w:hAnsi="Lato" w:cs="Arial"/>
          <w:bCs/>
          <w:color w:val="000000"/>
          <w:spacing w:val="4"/>
          <w:kern w:val="2"/>
          <w:lang w:eastAsia="pl-PL"/>
        </w:rPr>
        <w:t>ozostałe strony postępowania zostały poinformowane o powyższym w drodze obwieszczeń</w:t>
      </w:r>
      <w:r w:rsidR="002F5BC6" w:rsidRPr="00E0102C">
        <w:rPr>
          <w:rFonts w:ascii="Lato" w:eastAsia="Times New Roman" w:hAnsi="Lato" w:cs="Arial"/>
          <w:bCs/>
          <w:color w:val="000000"/>
          <w:spacing w:val="4"/>
          <w:kern w:val="2"/>
          <w:lang w:eastAsia="pl-PL"/>
        </w:rPr>
        <w:t xml:space="preserve"> jako pozostałe strony</w:t>
      </w:r>
      <w:r w:rsidR="000C6C36" w:rsidRPr="00E0102C">
        <w:rPr>
          <w:rFonts w:ascii="Lato" w:eastAsia="Times New Roman" w:hAnsi="Lato" w:cs="Arial"/>
          <w:bCs/>
          <w:color w:val="000000"/>
          <w:spacing w:val="4"/>
          <w:kern w:val="2"/>
          <w:lang w:eastAsia="pl-PL"/>
        </w:rPr>
        <w:t xml:space="preserve">. W przedmiotowym obwieszczeniu organ I instancji poinformował strony </w:t>
      </w:r>
      <w:r w:rsidR="0086598F" w:rsidRPr="00E0102C">
        <w:rPr>
          <w:rFonts w:ascii="Lato" w:eastAsia="Times New Roman" w:hAnsi="Lato" w:cs="Arial"/>
          <w:bCs/>
          <w:color w:val="000000"/>
          <w:spacing w:val="4"/>
          <w:kern w:val="2"/>
          <w:lang w:eastAsia="pl-PL"/>
        </w:rPr>
        <w:t>o</w:t>
      </w:r>
      <w:r w:rsidR="000C6C36" w:rsidRPr="00E0102C">
        <w:rPr>
          <w:rFonts w:ascii="Lato" w:eastAsia="Times New Roman" w:hAnsi="Lato" w:cs="Arial"/>
          <w:bCs/>
          <w:color w:val="000000"/>
          <w:spacing w:val="4"/>
          <w:kern w:val="2"/>
          <w:lang w:eastAsia="pl-PL"/>
        </w:rPr>
        <w:t xml:space="preserve"> terminie i miejscu, w którym strony mogą zapoznać się z aktami sprawy. </w:t>
      </w:r>
    </w:p>
    <w:p w14:paraId="0C4E08A0" w14:textId="20F8D977" w:rsidR="00A50318" w:rsidRPr="00E0102C" w:rsidRDefault="000C6C36" w:rsidP="006D43A6">
      <w:pPr>
        <w:spacing w:after="240" w:line="240" w:lineRule="exact"/>
        <w:jc w:val="both"/>
        <w:rPr>
          <w:rFonts w:ascii="Lato" w:hAnsi="Lato" w:cs="Arial"/>
          <w:bCs/>
          <w:spacing w:val="4"/>
          <w:lang w:bidi="pl-PL"/>
        </w:rPr>
      </w:pPr>
      <w:r w:rsidRPr="00E0102C">
        <w:rPr>
          <w:rFonts w:ascii="Lato" w:hAnsi="Lato" w:cs="Arial"/>
          <w:bCs/>
          <w:spacing w:val="4"/>
          <w:lang w:bidi="pl-PL"/>
        </w:rPr>
        <w:t xml:space="preserve">Ponownie zauważenia wymaga, że </w:t>
      </w:r>
      <w:r w:rsidRPr="00E0102C">
        <w:rPr>
          <w:rFonts w:ascii="Lato" w:hAnsi="Lato" w:cs="Arial"/>
          <w:bCs/>
          <w:spacing w:val="4"/>
          <w:szCs w:val="20"/>
          <w:lang w:bidi="pl-PL"/>
        </w:rPr>
        <w:t xml:space="preserve">inwestor osiedla nabywając nieruchomości pod realizację zamierzonej inwestycji, a następnie uzyskując decyzję o warunkach zabudowy, posiadał wiedzę na temat planów budowy nowego odcinka drogi wojewódzkiej nr 877 oraz zakresu tej inwestycji. </w:t>
      </w:r>
    </w:p>
    <w:p w14:paraId="2F734141" w14:textId="7A28F862" w:rsidR="00A20D09" w:rsidRPr="00E202FB" w:rsidRDefault="009318E1" w:rsidP="00BC1DDE">
      <w:pPr>
        <w:spacing w:after="240" w:line="240" w:lineRule="exact"/>
        <w:jc w:val="both"/>
        <w:rPr>
          <w:rFonts w:ascii="Lato" w:hAnsi="Lato" w:cs="Arial"/>
          <w:bCs/>
          <w:spacing w:val="4"/>
          <w:lang w:bidi="pl-PL"/>
        </w:rPr>
      </w:pPr>
      <w:r w:rsidRPr="00E0102C">
        <w:rPr>
          <w:rFonts w:ascii="Lato" w:hAnsi="Lato" w:cs="Arial"/>
          <w:bCs/>
          <w:spacing w:val="4"/>
          <w:szCs w:val="20"/>
          <w:lang w:bidi="pl-PL"/>
        </w:rPr>
        <w:t>Ustosunkowując się natomiast do argumentacji stron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że organ I instancji powinien zweryfikować, czy możliwe jest wykonanie inwestycji w innym kształcie niż zaproponowany przez inwestora</w:t>
      </w:r>
      <w:r w:rsidR="006D43A6" w:rsidRPr="00E0102C">
        <w:rPr>
          <w:rFonts w:ascii="Lato" w:hAnsi="Lato" w:cs="Arial"/>
          <w:bCs/>
          <w:spacing w:val="4"/>
          <w:szCs w:val="20"/>
          <w:lang w:bidi="pl-PL"/>
        </w:rPr>
        <w:t xml:space="preserve">, </w:t>
      </w:r>
      <w:r w:rsidR="002F5BC6" w:rsidRPr="00E0102C">
        <w:rPr>
          <w:rFonts w:ascii="Lato" w:hAnsi="Lato" w:cs="Arial"/>
          <w:bCs/>
          <w:spacing w:val="4"/>
          <w:szCs w:val="20"/>
          <w:lang w:bidi="pl-PL"/>
        </w:rPr>
        <w:t xml:space="preserve">wskazania </w:t>
      </w:r>
      <w:r w:rsidR="006D43A6" w:rsidRPr="00E0102C">
        <w:rPr>
          <w:rFonts w:ascii="Lato" w:hAnsi="Lato" w:cs="Arial"/>
          <w:bCs/>
          <w:spacing w:val="4"/>
          <w:szCs w:val="20"/>
          <w:lang w:bidi="pl-PL"/>
        </w:rPr>
        <w:t>wymaga</w:t>
      </w:r>
      <w:r w:rsidR="002F5BC6" w:rsidRPr="00E0102C">
        <w:rPr>
          <w:rFonts w:ascii="Lato" w:hAnsi="Lato" w:cs="Arial"/>
          <w:bCs/>
          <w:spacing w:val="4"/>
          <w:szCs w:val="20"/>
          <w:lang w:bidi="pl-PL"/>
        </w:rPr>
        <w:t xml:space="preserve"> </w:t>
      </w:r>
      <w:r w:rsidR="00E202FB">
        <w:rPr>
          <w:rFonts w:ascii="Lato" w:hAnsi="Lato" w:cs="Arial"/>
          <w:bCs/>
          <w:spacing w:val="4"/>
          <w:lang w:bidi="pl-PL"/>
        </w:rPr>
        <w:t xml:space="preserve">iż już </w:t>
      </w:r>
      <w:r w:rsidR="00E202FB">
        <w:rPr>
          <w:rFonts w:ascii="Lato" w:hAnsi="Lato" w:cs="Arial"/>
          <w:bCs/>
          <w:spacing w:val="4"/>
          <w:szCs w:val="20"/>
          <w:lang w:bidi="pl-PL"/>
        </w:rPr>
        <w:t>n</w:t>
      </w:r>
      <w:r w:rsidR="002F5BC6" w:rsidRPr="00E0102C">
        <w:rPr>
          <w:rFonts w:ascii="Lato" w:hAnsi="Lato" w:cs="Arial"/>
          <w:bCs/>
          <w:spacing w:val="4"/>
          <w:szCs w:val="20"/>
          <w:lang w:bidi="pl-PL"/>
        </w:rPr>
        <w:t xml:space="preserve">a wstępie niniejszej decyzji wskazano </w:t>
      </w:r>
      <w:r w:rsidR="006D43A6" w:rsidRPr="00E0102C">
        <w:rPr>
          <w:rFonts w:ascii="Lato" w:hAnsi="Lato" w:cs="Arial"/>
          <w:bCs/>
          <w:spacing w:val="4"/>
          <w:szCs w:val="20"/>
          <w:lang w:bidi="pl-PL"/>
        </w:rPr>
        <w:t xml:space="preserve">bogate orzecznictwo sądowoadministracyjne dotyczące spraw 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w:t>
      </w:r>
      <w:r w:rsidR="0027390A">
        <w:rPr>
          <w:rFonts w:ascii="Lato" w:hAnsi="Lato" w:cs="Arial"/>
          <w:bCs/>
          <w:spacing w:val="4"/>
          <w:szCs w:val="20"/>
          <w:lang w:bidi="pl-PL"/>
        </w:rPr>
        <w:br/>
      </w:r>
      <w:r w:rsidR="006D43A6" w:rsidRPr="00E0102C">
        <w:rPr>
          <w:rFonts w:ascii="Lato" w:hAnsi="Lato" w:cs="Arial"/>
          <w:bCs/>
          <w:spacing w:val="4"/>
          <w:szCs w:val="20"/>
          <w:lang w:bidi="pl-PL"/>
        </w:rPr>
        <w:t xml:space="preserve">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0027390A">
        <w:rPr>
          <w:rFonts w:ascii="Lato" w:hAnsi="Lato" w:cs="Arial"/>
          <w:bCs/>
          <w:spacing w:val="4"/>
          <w:szCs w:val="20"/>
          <w:lang w:bidi="pl-PL"/>
        </w:rPr>
        <w:br/>
      </w:r>
      <w:r w:rsidR="006D43A6" w:rsidRPr="00E0102C">
        <w:rPr>
          <w:rFonts w:ascii="Lato" w:hAnsi="Lato" w:cs="Arial"/>
          <w:bCs/>
          <w:spacing w:val="4"/>
          <w:szCs w:val="20"/>
          <w:lang w:bidi="pl-PL"/>
        </w:rPr>
        <w:t xml:space="preserve">w przedstawionej przez inwestora koncepcji przebiegu drogi (por. wyroki Naczelnego Sądu Administracyjnego z dnia 13 kwietnia 2021 r., sygn. akt II OSK 156/21, z dnia </w:t>
      </w:r>
      <w:r w:rsidR="0027390A">
        <w:rPr>
          <w:rFonts w:ascii="Lato" w:hAnsi="Lato" w:cs="Arial"/>
          <w:bCs/>
          <w:spacing w:val="4"/>
          <w:szCs w:val="20"/>
          <w:lang w:bidi="pl-PL"/>
        </w:rPr>
        <w:br/>
      </w:r>
      <w:r w:rsidR="006D43A6" w:rsidRPr="00E0102C">
        <w:rPr>
          <w:rFonts w:ascii="Lato" w:hAnsi="Lato" w:cs="Arial"/>
          <w:bCs/>
          <w:spacing w:val="4"/>
          <w:szCs w:val="20"/>
          <w:lang w:bidi="pl-PL"/>
        </w:rPr>
        <w:t xml:space="preserve">20 lipca 2021 r., sygn. akt II OSK 852/21, z dnia 5 sierpnia 2021 r. sygn. akt II OSK 1235/21, z dnia 14 września 2021 r. sygn. akt II OSK 1332/21, z dnia 30 września </w:t>
      </w:r>
      <w:r w:rsidR="0027390A">
        <w:rPr>
          <w:rFonts w:ascii="Lato" w:hAnsi="Lato" w:cs="Arial"/>
          <w:bCs/>
          <w:spacing w:val="4"/>
          <w:szCs w:val="20"/>
          <w:lang w:bidi="pl-PL"/>
        </w:rPr>
        <w:br/>
      </w:r>
      <w:r w:rsidR="006D43A6" w:rsidRPr="00E0102C">
        <w:rPr>
          <w:rFonts w:ascii="Lato" w:hAnsi="Lato" w:cs="Arial"/>
          <w:bCs/>
          <w:spacing w:val="4"/>
          <w:szCs w:val="20"/>
          <w:lang w:bidi="pl-PL"/>
        </w:rPr>
        <w:t xml:space="preserve">2021 r. sygn. akt II OSK 193/21). </w:t>
      </w:r>
    </w:p>
    <w:p w14:paraId="6DD0866D" w14:textId="5EA4F8A0" w:rsidR="00930ACB" w:rsidRPr="00E0102C" w:rsidRDefault="00930ACB" w:rsidP="00930ACB">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kontekście powyżej zaprezentowanego stanowiska organu odwoławczego </w:t>
      </w:r>
      <w:r w:rsidR="00D74A0F" w:rsidRPr="00E0102C">
        <w:rPr>
          <w:rFonts w:ascii="Lato" w:hAnsi="Lato" w:cs="Arial"/>
          <w:bCs/>
          <w:spacing w:val="4"/>
          <w:szCs w:val="20"/>
          <w:lang w:bidi="pl-PL"/>
        </w:rPr>
        <w:br/>
      </w:r>
      <w:r w:rsidRPr="00E0102C">
        <w:rPr>
          <w:rFonts w:ascii="Lato" w:hAnsi="Lato" w:cs="Arial"/>
          <w:bCs/>
          <w:spacing w:val="4"/>
          <w:szCs w:val="20"/>
          <w:lang w:bidi="pl-PL"/>
        </w:rPr>
        <w:t>w przedmiotowej sprawie, wbrew twierdzeniom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nie doszło do zarzucanego naruszenia art. 7 kpa, art. 8 § 1 kpa i art. 77 kpa.</w:t>
      </w:r>
    </w:p>
    <w:p w14:paraId="40606688" w14:textId="10D5C4B3" w:rsidR="00A50318" w:rsidRPr="00E0102C" w:rsidRDefault="00930ACB"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Stwierdzić należy, że organ I instancji przeprowadził kontrolowane postępowanie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sposób zgodny z wymogami kpa, o czym świadczą ustalenia dokonane w całokształcie materiału dowodowego, zgromadzonego i zbadanego w sposób wyczerpujący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(art. 77 § 1 kpa), a więc przy podjęciu wszystkich kroków niezbędnych dla dokładnego wyjaśnienia stanu faktycznego, jako warunku niezbędnego wydania decyzji </w:t>
      </w:r>
      <w:r w:rsidR="00D74A0F" w:rsidRPr="00E0102C">
        <w:rPr>
          <w:rFonts w:ascii="Lato" w:hAnsi="Lato" w:cs="Arial"/>
          <w:bCs/>
          <w:spacing w:val="4"/>
          <w:szCs w:val="20"/>
          <w:lang w:bidi="pl-PL"/>
        </w:rPr>
        <w:br/>
      </w:r>
      <w:r w:rsidRPr="00E0102C">
        <w:rPr>
          <w:rFonts w:ascii="Lato" w:hAnsi="Lato" w:cs="Arial"/>
          <w:bCs/>
          <w:spacing w:val="4"/>
          <w:szCs w:val="20"/>
          <w:lang w:bidi="pl-PL"/>
        </w:rPr>
        <w:t>o przekonującej treści (art. 7 kpa). Kontrolowanemu postępowaniu</w:t>
      </w:r>
      <w:r w:rsidR="00E202FB">
        <w:rPr>
          <w:rFonts w:ascii="Lato" w:hAnsi="Lato" w:cs="Arial"/>
          <w:bCs/>
          <w:spacing w:val="4"/>
          <w:szCs w:val="20"/>
          <w:lang w:bidi="pl-PL"/>
        </w:rPr>
        <w:t xml:space="preserve"> </w:t>
      </w:r>
      <w:proofErr w:type="spellStart"/>
      <w:r w:rsidRPr="00E0102C">
        <w:rPr>
          <w:rFonts w:ascii="Lato" w:hAnsi="Lato" w:cs="Arial"/>
          <w:bCs/>
          <w:spacing w:val="4"/>
          <w:szCs w:val="20"/>
          <w:lang w:bidi="pl-PL"/>
        </w:rPr>
        <w:t>pierwszoinstancyjnemu</w:t>
      </w:r>
      <w:proofErr w:type="spellEnd"/>
      <w:r w:rsidRPr="00E0102C">
        <w:rPr>
          <w:rFonts w:ascii="Lato" w:hAnsi="Lato" w:cs="Arial"/>
          <w:bCs/>
          <w:spacing w:val="4"/>
          <w:szCs w:val="20"/>
          <w:lang w:bidi="pl-PL"/>
        </w:rPr>
        <w:t xml:space="preserve"> nie można również zarzucić naruszenia art. 8 § 1 kpa</w:t>
      </w:r>
      <w:r w:rsidR="00FC4402" w:rsidRPr="00E0102C">
        <w:rPr>
          <w:rFonts w:ascii="Lato" w:hAnsi="Lato" w:cs="Arial"/>
          <w:bCs/>
          <w:spacing w:val="4"/>
          <w:szCs w:val="20"/>
          <w:lang w:bidi="pl-PL"/>
        </w:rPr>
        <w:t>. Wojewoda Podkarpacki przeprowadził bowiem postępowanie</w:t>
      </w:r>
      <w:r w:rsidRPr="00E0102C">
        <w:rPr>
          <w:rFonts w:ascii="Lato" w:hAnsi="Lato" w:cs="Arial"/>
          <w:bCs/>
          <w:spacing w:val="4"/>
          <w:szCs w:val="20"/>
          <w:lang w:bidi="pl-PL"/>
        </w:rPr>
        <w:t xml:space="preserve"> w sposób budzący zaufanie jego uczestników do władzy publicznej, kierując się zasadami proporcjonalności, bezstronności i równego traktowania.</w:t>
      </w:r>
      <w:r w:rsidR="002F5BC6" w:rsidRPr="00E0102C">
        <w:rPr>
          <w:rFonts w:ascii="Lato" w:hAnsi="Lato" w:cs="Arial"/>
          <w:bCs/>
          <w:spacing w:val="4"/>
          <w:szCs w:val="20"/>
          <w:lang w:bidi="pl-PL"/>
        </w:rPr>
        <w:t xml:space="preserve"> Organ administracji prawidłowo ustalił stan faktyczny zakresie istotnym dla rozstrzygnięcia, nie miał on bowiem obowiązku rozważać wariantów inwestycyjnych i analizować opłacalność czy racjonalność rozwiązań projektowych. </w:t>
      </w:r>
    </w:p>
    <w:p w14:paraId="53F2353F" w14:textId="10CDC615"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Na uwzględnienie nie zasługuje również argumentacja Skarżąc</w:t>
      </w:r>
      <w:r w:rsidR="001218EC" w:rsidRPr="00E0102C">
        <w:rPr>
          <w:rFonts w:ascii="Lato" w:hAnsi="Lato" w:cs="Arial"/>
          <w:bCs/>
          <w:spacing w:val="4"/>
          <w:szCs w:val="20"/>
          <w:lang w:bidi="pl-PL"/>
        </w:rPr>
        <w:t>ych</w:t>
      </w:r>
      <w:r w:rsidRPr="00E0102C">
        <w:rPr>
          <w:rFonts w:ascii="Lato" w:hAnsi="Lato" w:cs="Arial"/>
          <w:bCs/>
          <w:spacing w:val="4"/>
          <w:szCs w:val="20"/>
          <w:lang w:bidi="pl-PL"/>
        </w:rPr>
        <w:t xml:space="preserve"> w przedmiocie naruszenia art. 17 ust. 1 specustawy drogowej poprzez jego błędną wykładnie polegającą na przyjęciu dopuszczalności nadania decyzji Wojewody Podkarpackiego rygoru natychmiastowej wykonalności, podczas gdy w </w:t>
      </w:r>
      <w:r w:rsidR="006D5163" w:rsidRPr="00E0102C">
        <w:rPr>
          <w:rFonts w:ascii="Lato" w:hAnsi="Lato" w:cs="Arial"/>
          <w:bCs/>
          <w:spacing w:val="4"/>
          <w:szCs w:val="20"/>
          <w:lang w:bidi="pl-PL"/>
        </w:rPr>
        <w:t xml:space="preserve">przedmiotowej </w:t>
      </w:r>
      <w:r w:rsidRPr="00E0102C">
        <w:rPr>
          <w:rFonts w:ascii="Lato" w:hAnsi="Lato" w:cs="Arial"/>
          <w:bCs/>
          <w:spacing w:val="4"/>
          <w:szCs w:val="20"/>
          <w:lang w:bidi="pl-PL"/>
        </w:rPr>
        <w:t xml:space="preserve">sprawie – w ocenie Skarżącego - nie </w:t>
      </w:r>
      <w:r w:rsidR="006D5163" w:rsidRPr="00E0102C">
        <w:rPr>
          <w:rFonts w:ascii="Lato" w:hAnsi="Lato" w:cs="Arial"/>
          <w:bCs/>
          <w:spacing w:val="4"/>
          <w:szCs w:val="20"/>
          <w:lang w:bidi="pl-PL"/>
        </w:rPr>
        <w:t xml:space="preserve">zachodzi uzasadniony przypadek w rozumieniu ww. przepisu. </w:t>
      </w:r>
    </w:p>
    <w:p w14:paraId="3838A74A" w14:textId="19D447DE"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Godzi się zauważyć, iż przepisy specustawy drogowej przewidują szczególną regulację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zakresie możliwości nadania decyzji o zezwoleniu na realizację inwestycji drogowej rygoru natychmiastowej wykonalności. Zgodnie z art. 17 ust. 1 specustawy drogowej,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70769055" w14:textId="77777777"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Treść art. 17 ust. 1 specustawy drogowej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0F8BED8A" w14:textId="77777777"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062486E7" w14:textId="77777777"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Literalna wykładnia przepisu art. 17 ust. 1 specustawy drogowej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E0102C">
        <w:rPr>
          <w:rFonts w:ascii="Lato" w:hAnsi="Lato" w:cs="Arial"/>
          <w:bCs/>
          <w:spacing w:val="4"/>
          <w:szCs w:val="20"/>
          <w:lang w:bidi="pl-PL"/>
        </w:rPr>
        <w:t>Ke</w:t>
      </w:r>
      <w:proofErr w:type="spellEnd"/>
      <w:r w:rsidRPr="00E0102C">
        <w:rPr>
          <w:rFonts w:ascii="Lato" w:hAnsi="Lato" w:cs="Arial"/>
          <w:bCs/>
          <w:spacing w:val="4"/>
          <w:szCs w:val="20"/>
          <w:lang w:bidi="pl-PL"/>
        </w:rPr>
        <w:t xml:space="preserve"> 649/10). </w:t>
      </w:r>
    </w:p>
    <w:p w14:paraId="7024E1E6" w14:textId="13E1CC21"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Przytoczony przepis art. 17 ust. 1 specustawy drogowej jest jednym z instrumentów mających zapewnić realizację celu specustawy drogowej, jakim jest zapewnienie sprawnego przebiegu inwestycji drogowych, a tym samym szybkiej budowy i rozbudowy sieci dróg w kraju. Przez pryzmat takiego celu należy więc odczytywać regulację zawartą w art. 17 ust. 1 specustawy drogowej (vide: wyrok Wojewódzkiego Sądu Administracyjnego w Warszawie z dnia 15 października 2015 r., sygn. akt VII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1560/15). </w:t>
      </w:r>
    </w:p>
    <w:p w14:paraId="51FB2492" w14:textId="77777777"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Jak podkreśla się w orzecznictwie </w:t>
      </w:r>
      <w:proofErr w:type="spellStart"/>
      <w:r w:rsidRPr="00E0102C">
        <w:rPr>
          <w:rFonts w:ascii="Lato" w:hAnsi="Lato" w:cs="Arial"/>
          <w:bCs/>
          <w:spacing w:val="4"/>
          <w:szCs w:val="20"/>
          <w:lang w:bidi="pl-PL"/>
        </w:rPr>
        <w:t>sądowoadministracyjnym</w:t>
      </w:r>
      <w:proofErr w:type="spellEnd"/>
      <w:r w:rsidRPr="00E0102C">
        <w:rPr>
          <w:rFonts w:ascii="Lato" w:hAnsi="Lato" w:cs="Arial"/>
          <w:bCs/>
          <w:spacing w:val="4"/>
          <w:szCs w:val="20"/>
          <w:lang w:bidi="pl-PL"/>
        </w:rPr>
        <w:t>, przy ocenie zaistnienia przesłanki zawartej w art. 17 ust. 1 specustawy drogowej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657/18). </w:t>
      </w:r>
    </w:p>
    <w:p w14:paraId="2AB6E429" w14:textId="375CFCFB"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We wniosku o nadanie decyzji rygoru natychmiastowej wykonalności inwestor przedstawił argumentację przemawiającą za nadaniem decyzji rygoru natychmiastowej wykonalności, która została następnie przedstawiona na stronie </w:t>
      </w:r>
      <w:r w:rsidR="006D5163" w:rsidRPr="00E0102C">
        <w:rPr>
          <w:rFonts w:ascii="Lato" w:hAnsi="Lato" w:cs="Arial"/>
          <w:bCs/>
          <w:spacing w:val="4"/>
          <w:szCs w:val="20"/>
          <w:lang w:bidi="pl-PL"/>
        </w:rPr>
        <w:t>80</w:t>
      </w:r>
      <w:r w:rsidRPr="00E0102C">
        <w:rPr>
          <w:rFonts w:ascii="Lato" w:hAnsi="Lato" w:cs="Arial"/>
          <w:bCs/>
          <w:spacing w:val="4"/>
          <w:szCs w:val="20"/>
          <w:lang w:bidi="pl-PL"/>
        </w:rPr>
        <w:t xml:space="preserve"> decyzji Wojewody </w:t>
      </w:r>
      <w:r w:rsidR="006D5163" w:rsidRPr="00E0102C">
        <w:rPr>
          <w:rFonts w:ascii="Lato" w:hAnsi="Lato" w:cs="Arial"/>
          <w:bCs/>
          <w:spacing w:val="4"/>
          <w:szCs w:val="20"/>
          <w:lang w:bidi="pl-PL"/>
        </w:rPr>
        <w:t>Podkarpackiego</w:t>
      </w:r>
      <w:r w:rsidRPr="00E0102C">
        <w:rPr>
          <w:rFonts w:ascii="Lato" w:hAnsi="Lato" w:cs="Arial"/>
          <w:bCs/>
          <w:spacing w:val="4"/>
          <w:szCs w:val="20"/>
          <w:lang w:bidi="pl-PL"/>
        </w:rPr>
        <w:t xml:space="preserve">, w związku z czym nie ma potrzeby jej ponownego powtarzania. </w:t>
      </w:r>
    </w:p>
    <w:p w14:paraId="455BBAAE" w14:textId="77777777"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Zdaniem Ministra wskazywana przez inwestora w szczególności poprawa bezpieczeństwa ruchu drogowego uzasadnia nadanie przedmiotowej decyzji rygoru natychmiastowej wykonalności (por. wyrok Naczelnego Sądu Administracyjnego z dnia 28 lutego 2014 r., sygn. akt II OSK 93/14). </w:t>
      </w:r>
    </w:p>
    <w:p w14:paraId="6B15917B" w14:textId="4AD8C430"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Tak opisany i zakładany cel realizowanej inwestycji pozostaje w zgodzie z treścią art. 17 ust. 1 specustawy drogowej, a to przy pozostawieniu organom dużego marginesu władzy dyskrecjonalnej pozwala przyjąć, że w tym zakresie Wojewoda </w:t>
      </w:r>
      <w:r w:rsidR="006D5163" w:rsidRPr="00E0102C">
        <w:rPr>
          <w:rFonts w:ascii="Lato" w:hAnsi="Lato" w:cs="Arial"/>
          <w:bCs/>
          <w:spacing w:val="4"/>
          <w:szCs w:val="20"/>
          <w:lang w:bidi="pl-PL"/>
        </w:rPr>
        <w:t>Podkarpacki</w:t>
      </w:r>
      <w:r w:rsidRPr="00E0102C">
        <w:rPr>
          <w:rFonts w:ascii="Lato" w:hAnsi="Lato" w:cs="Arial"/>
          <w:bCs/>
          <w:spacing w:val="4"/>
          <w:szCs w:val="20"/>
          <w:lang w:bidi="pl-PL"/>
        </w:rPr>
        <w:t xml:space="preserve"> nie naruszył granic uznania przy orzekaniu o nadaniu rygoru natychmiastowej wykonalności decyzji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o zezwoleniu na realizację przedmiotowej inwestycji drogowej. Podkreślić również należy, że w przypadku drogi publicznej już sam przedmiot postępowania wskazuje,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że jest nierozerwalnie związany z interesem społecznym. </w:t>
      </w:r>
    </w:p>
    <w:p w14:paraId="357B0795" w14:textId="279EEC9C"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związku z powyższym, organ II instancji, wbrew zarzutom wyrażonym we wniesionym odwołaniu, nie ma zastrzeżeń do decyzji Wojewody </w:t>
      </w:r>
      <w:r w:rsidR="006D5163" w:rsidRPr="00E0102C">
        <w:rPr>
          <w:rFonts w:ascii="Lato" w:hAnsi="Lato" w:cs="Arial"/>
          <w:bCs/>
          <w:spacing w:val="4"/>
          <w:szCs w:val="20"/>
          <w:lang w:bidi="pl-PL"/>
        </w:rPr>
        <w:t>Podkarpackiego</w:t>
      </w:r>
      <w:r w:rsidRPr="00E0102C">
        <w:rPr>
          <w:rFonts w:ascii="Lato" w:hAnsi="Lato" w:cs="Arial"/>
          <w:bCs/>
          <w:spacing w:val="4"/>
          <w:szCs w:val="20"/>
          <w:lang w:bidi="pl-PL"/>
        </w:rPr>
        <w:t xml:space="preserve"> w zakresie nadanego decyzji rygoru natychmiastowej wykonalności. </w:t>
      </w:r>
    </w:p>
    <w:p w14:paraId="4BDEA82F" w14:textId="25A92905" w:rsidR="00AB6BDC" w:rsidRPr="00E0102C" w:rsidRDefault="00AB6BDC" w:rsidP="00AB6BD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Natomiast </w:t>
      </w:r>
      <w:r w:rsidR="001218EC" w:rsidRPr="00E0102C">
        <w:rPr>
          <w:rFonts w:ascii="Lato" w:hAnsi="Lato" w:cs="Arial"/>
          <w:bCs/>
          <w:spacing w:val="4"/>
          <w:szCs w:val="20"/>
          <w:lang w:bidi="pl-PL"/>
        </w:rPr>
        <w:t>wnioski Skarżących</w:t>
      </w:r>
      <w:r w:rsidRPr="00E0102C">
        <w:rPr>
          <w:rFonts w:ascii="Lato" w:hAnsi="Lato" w:cs="Arial"/>
          <w:bCs/>
          <w:spacing w:val="4"/>
          <w:szCs w:val="20"/>
          <w:lang w:bidi="pl-PL"/>
        </w:rPr>
        <w:t xml:space="preserve"> o wstrzymanie natychmiastowego wykonania zaskarżonej decyzji został</w:t>
      </w:r>
      <w:r w:rsidR="001218EC" w:rsidRPr="00E0102C">
        <w:rPr>
          <w:rFonts w:ascii="Lato" w:hAnsi="Lato" w:cs="Arial"/>
          <w:bCs/>
          <w:spacing w:val="4"/>
          <w:szCs w:val="20"/>
          <w:lang w:bidi="pl-PL"/>
        </w:rPr>
        <w:t>y</w:t>
      </w:r>
      <w:r w:rsidRPr="00E0102C">
        <w:rPr>
          <w:rFonts w:ascii="Lato" w:hAnsi="Lato" w:cs="Arial"/>
          <w:bCs/>
          <w:spacing w:val="4"/>
          <w:szCs w:val="20"/>
          <w:lang w:bidi="pl-PL"/>
        </w:rPr>
        <w:t xml:space="preserve"> rozpatrzon</w:t>
      </w:r>
      <w:r w:rsidR="001218EC" w:rsidRPr="00E0102C">
        <w:rPr>
          <w:rFonts w:ascii="Lato" w:hAnsi="Lato" w:cs="Arial"/>
          <w:bCs/>
          <w:spacing w:val="4"/>
          <w:szCs w:val="20"/>
          <w:lang w:bidi="pl-PL"/>
        </w:rPr>
        <w:t>e</w:t>
      </w:r>
      <w:r w:rsidR="006D5163" w:rsidRPr="00E0102C">
        <w:rPr>
          <w:rFonts w:ascii="Lato" w:hAnsi="Lato" w:cs="Arial"/>
          <w:bCs/>
          <w:spacing w:val="4"/>
          <w:szCs w:val="20"/>
          <w:lang w:bidi="pl-PL"/>
        </w:rPr>
        <w:t xml:space="preserve"> odrębnym</w:t>
      </w:r>
      <w:r w:rsidR="001218EC" w:rsidRPr="00E0102C">
        <w:rPr>
          <w:rFonts w:ascii="Lato" w:hAnsi="Lato" w:cs="Arial"/>
          <w:bCs/>
          <w:spacing w:val="4"/>
          <w:szCs w:val="20"/>
          <w:lang w:bidi="pl-PL"/>
        </w:rPr>
        <w:t>i</w:t>
      </w:r>
      <w:r w:rsidRPr="00E0102C">
        <w:rPr>
          <w:rFonts w:ascii="Lato" w:hAnsi="Lato" w:cs="Arial"/>
          <w:bCs/>
          <w:spacing w:val="4"/>
          <w:szCs w:val="20"/>
          <w:lang w:bidi="pl-PL"/>
        </w:rPr>
        <w:t xml:space="preserve"> postanowieni</w:t>
      </w:r>
      <w:r w:rsidR="001218EC" w:rsidRPr="00E0102C">
        <w:rPr>
          <w:rFonts w:ascii="Lato" w:hAnsi="Lato" w:cs="Arial"/>
          <w:bCs/>
          <w:spacing w:val="4"/>
          <w:szCs w:val="20"/>
          <w:lang w:bidi="pl-PL"/>
        </w:rPr>
        <w:t>ami</w:t>
      </w:r>
      <w:r w:rsidRPr="00E0102C">
        <w:rPr>
          <w:rFonts w:ascii="Lato" w:hAnsi="Lato" w:cs="Arial"/>
          <w:bCs/>
          <w:spacing w:val="4"/>
          <w:szCs w:val="20"/>
          <w:lang w:bidi="pl-PL"/>
        </w:rPr>
        <w:t xml:space="preserve"> Ministra</w:t>
      </w:r>
      <w:r w:rsidR="006D5163" w:rsidRPr="00E0102C">
        <w:rPr>
          <w:rFonts w:ascii="Lato" w:hAnsi="Lato" w:cs="Arial"/>
          <w:bCs/>
          <w:spacing w:val="4"/>
          <w:szCs w:val="20"/>
          <w:lang w:bidi="pl-PL"/>
        </w:rPr>
        <w:t xml:space="preserve">. </w:t>
      </w:r>
    </w:p>
    <w:p w14:paraId="0B3CDCE4" w14:textId="41A4C087" w:rsidR="00AB6BDC" w:rsidRPr="00B962B0" w:rsidRDefault="009D56F3" w:rsidP="00BC1DDE">
      <w:pPr>
        <w:spacing w:after="240" w:line="240" w:lineRule="exact"/>
        <w:jc w:val="both"/>
        <w:rPr>
          <w:rFonts w:ascii="Lato" w:hAnsi="Lato" w:cs="Arial"/>
          <w:color w:val="000000"/>
          <w:spacing w:val="4"/>
          <w:kern w:val="2"/>
          <w:lang w:eastAsia="pl-PL"/>
        </w:rPr>
      </w:pPr>
      <w:r w:rsidRPr="00E0102C">
        <w:rPr>
          <w:rFonts w:ascii="Lato" w:hAnsi="Lato" w:cs="Arial"/>
          <w:bCs/>
          <w:spacing w:val="4"/>
          <w:szCs w:val="20"/>
          <w:lang w:bidi="pl-PL"/>
        </w:rPr>
        <w:t xml:space="preserve">Przechodząc do rozpatrzenia </w:t>
      </w:r>
      <w:r w:rsidRPr="0035255D">
        <w:rPr>
          <w:rFonts w:ascii="Lato" w:hAnsi="Lato" w:cs="Arial"/>
          <w:bCs/>
          <w:spacing w:val="4"/>
          <w:szCs w:val="20"/>
          <w:lang w:bidi="pl-PL"/>
        </w:rPr>
        <w:t xml:space="preserve">odwołania Pani </w:t>
      </w:r>
      <w:r w:rsidR="0005779B">
        <w:rPr>
          <w:rFonts w:ascii="Lato" w:hAnsi="Lato" w:cs="Arial"/>
          <w:color w:val="000000"/>
          <w:spacing w:val="4"/>
          <w:kern w:val="2"/>
          <w:lang w:eastAsia="pl-PL"/>
        </w:rPr>
        <w:t>A.</w:t>
      </w:r>
      <w:r w:rsidRPr="0035255D">
        <w:rPr>
          <w:rFonts w:ascii="Lato" w:hAnsi="Lato" w:cs="Arial"/>
          <w:color w:val="000000"/>
          <w:spacing w:val="4"/>
          <w:kern w:val="2"/>
          <w:lang w:eastAsia="pl-PL"/>
        </w:rPr>
        <w:t xml:space="preserve"> </w:t>
      </w:r>
      <w:r w:rsidR="0005779B">
        <w:rPr>
          <w:rFonts w:ascii="Lato" w:hAnsi="Lato" w:cs="Arial"/>
          <w:color w:val="000000"/>
          <w:spacing w:val="4"/>
          <w:kern w:val="2"/>
          <w:lang w:eastAsia="pl-PL"/>
        </w:rPr>
        <w:t>Ż.</w:t>
      </w:r>
      <w:r w:rsidRPr="0035255D">
        <w:rPr>
          <w:rFonts w:ascii="Lato" w:hAnsi="Lato" w:cs="Arial"/>
          <w:color w:val="000000"/>
          <w:spacing w:val="4"/>
          <w:kern w:val="2"/>
          <w:lang w:eastAsia="pl-PL"/>
        </w:rPr>
        <w:t xml:space="preserve"> i Pana </w:t>
      </w:r>
      <w:r w:rsidR="0005779B">
        <w:rPr>
          <w:rFonts w:ascii="Lato" w:hAnsi="Lato" w:cs="Arial"/>
          <w:color w:val="000000"/>
          <w:spacing w:val="4"/>
          <w:kern w:val="2"/>
          <w:lang w:eastAsia="pl-PL"/>
        </w:rPr>
        <w:t>R.</w:t>
      </w:r>
      <w:r w:rsidRPr="0035255D">
        <w:rPr>
          <w:rFonts w:ascii="Lato" w:hAnsi="Lato" w:cs="Arial"/>
          <w:color w:val="000000"/>
          <w:spacing w:val="4"/>
          <w:kern w:val="2"/>
          <w:lang w:eastAsia="pl-PL"/>
        </w:rPr>
        <w:t xml:space="preserve"> </w:t>
      </w:r>
      <w:r w:rsidR="0005779B">
        <w:rPr>
          <w:rFonts w:ascii="Lato" w:hAnsi="Lato" w:cs="Arial"/>
          <w:color w:val="000000"/>
          <w:spacing w:val="4"/>
          <w:kern w:val="2"/>
          <w:lang w:eastAsia="pl-PL"/>
        </w:rPr>
        <w:t>Ż.</w:t>
      </w:r>
      <w:r w:rsidRPr="00E0102C">
        <w:rPr>
          <w:rFonts w:ascii="Lato" w:hAnsi="Lato" w:cs="Arial"/>
          <w:color w:val="000000"/>
          <w:spacing w:val="4"/>
          <w:kern w:val="2"/>
          <w:lang w:eastAsia="pl-PL"/>
        </w:rPr>
        <w:t xml:space="preserve">, reprezentowanych przez Pana </w:t>
      </w:r>
      <w:r w:rsidR="0005779B">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05779B">
        <w:rPr>
          <w:rFonts w:ascii="Lato" w:hAnsi="Lato" w:cs="Arial"/>
          <w:color w:val="000000"/>
          <w:spacing w:val="4"/>
          <w:kern w:val="2"/>
          <w:lang w:eastAsia="pl-PL"/>
        </w:rPr>
        <w:t>K.</w:t>
      </w:r>
      <w:r w:rsidRPr="00E0102C">
        <w:rPr>
          <w:rFonts w:ascii="Lato" w:hAnsi="Lato" w:cs="Arial"/>
          <w:bCs/>
          <w:spacing w:val="4"/>
          <w:szCs w:val="20"/>
          <w:lang w:bidi="pl-PL"/>
        </w:rPr>
        <w:t xml:space="preserve">, stwierdzić należy, że nie znajdują uzasadnienia </w:t>
      </w:r>
      <w:r w:rsidR="00FE6430" w:rsidRPr="00E0102C">
        <w:rPr>
          <w:rFonts w:ascii="Lato" w:hAnsi="Lato" w:cs="Arial"/>
          <w:bCs/>
          <w:spacing w:val="4"/>
          <w:szCs w:val="20"/>
          <w:lang w:bidi="pl-PL"/>
        </w:rPr>
        <w:t>zarzuty</w:t>
      </w:r>
      <w:r w:rsidRPr="00E0102C">
        <w:rPr>
          <w:rFonts w:ascii="Lato" w:hAnsi="Lato" w:cs="Arial"/>
          <w:bCs/>
          <w:spacing w:val="4"/>
          <w:szCs w:val="20"/>
          <w:lang w:bidi="pl-PL"/>
        </w:rPr>
        <w:t xml:space="preserve"> stron skarżących, iż przedmiotowa inwestycja może powodować szkodliwe drgania dla budynku mieszkalnego usytuowanego na działce nr 1217/2, 0001 Miasto Łańcut, stanowiącej własność Skarżących. </w:t>
      </w:r>
    </w:p>
    <w:p w14:paraId="0FAA700C" w14:textId="74155665" w:rsidR="00FE6430" w:rsidRPr="00E0102C" w:rsidRDefault="009D56F3" w:rsidP="00FE6430">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Wyjaśnić </w:t>
      </w:r>
      <w:r w:rsidR="00FE6430" w:rsidRPr="00E0102C">
        <w:rPr>
          <w:rFonts w:ascii="Lato" w:hAnsi="Lato" w:cs="Arial"/>
          <w:bCs/>
          <w:spacing w:val="4"/>
          <w:szCs w:val="20"/>
          <w:lang w:bidi="pl-PL"/>
        </w:rPr>
        <w:t xml:space="preserve">ponownie </w:t>
      </w:r>
      <w:r w:rsidRPr="00E0102C">
        <w:rPr>
          <w:rFonts w:ascii="Lato" w:hAnsi="Lato" w:cs="Arial"/>
          <w:bCs/>
          <w:spacing w:val="4"/>
          <w:szCs w:val="20"/>
          <w:lang w:bidi="pl-PL"/>
        </w:rPr>
        <w:t xml:space="preserve">należy, </w:t>
      </w:r>
      <w:r w:rsidR="00FE6430" w:rsidRPr="00E0102C">
        <w:rPr>
          <w:rFonts w:ascii="Lato" w:hAnsi="Lato" w:cs="Arial"/>
          <w:bCs/>
          <w:spacing w:val="4"/>
          <w:szCs w:val="20"/>
          <w:lang w:bidi="pl-PL"/>
        </w:rPr>
        <w:t>że w</w:t>
      </w:r>
      <w:r w:rsidR="00FE6430" w:rsidRPr="00E0102C">
        <w:rPr>
          <w:rFonts w:ascii="Lato" w:hAnsi="Lato" w:cs="Arial"/>
          <w:color w:val="000000"/>
          <w:spacing w:val="4"/>
        </w:rPr>
        <w:t xml:space="preserve">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t>
      </w:r>
      <w:r w:rsidR="00D74A0F" w:rsidRPr="00E0102C">
        <w:rPr>
          <w:rFonts w:ascii="Lato" w:hAnsi="Lato" w:cs="Arial"/>
          <w:color w:val="000000"/>
          <w:spacing w:val="4"/>
        </w:rPr>
        <w:br/>
      </w:r>
      <w:r w:rsidR="00FE6430" w:rsidRPr="00E0102C">
        <w:rPr>
          <w:rFonts w:ascii="Lato" w:hAnsi="Lato" w:cs="Arial"/>
          <w:color w:val="000000"/>
          <w:spacing w:val="4"/>
        </w:rPr>
        <w:t>w Rzeszowie i zakończonym decyzją RDOŚ o środowiskowych uwarunkowaniach.</w:t>
      </w:r>
    </w:p>
    <w:p w14:paraId="5DEE125B" w14:textId="2C84B30D" w:rsidR="009D56F3" w:rsidRPr="00E0102C" w:rsidRDefault="00FE6430" w:rsidP="009D56F3">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Jak już wyjaśniono w niniejszym rozstrzygnięciu, p</w:t>
      </w:r>
      <w:r w:rsidR="009D56F3" w:rsidRPr="00E0102C">
        <w:rPr>
          <w:rFonts w:ascii="Lato" w:hAnsi="Lato" w:cs="Arial"/>
          <w:bCs/>
          <w:spacing w:val="4"/>
          <w:szCs w:val="20"/>
          <w:lang w:bidi="pl-PL"/>
        </w:rPr>
        <w:t xml:space="preserve">ostępowanie toczące się </w:t>
      </w:r>
      <w:r w:rsidR="00D74A0F" w:rsidRPr="00E0102C">
        <w:rPr>
          <w:rFonts w:ascii="Lato" w:hAnsi="Lato" w:cs="Arial"/>
          <w:bCs/>
          <w:spacing w:val="4"/>
          <w:szCs w:val="20"/>
          <w:lang w:bidi="pl-PL"/>
        </w:rPr>
        <w:br/>
      </w:r>
      <w:r w:rsidR="009D56F3" w:rsidRPr="00E0102C">
        <w:rPr>
          <w:rFonts w:ascii="Lato" w:hAnsi="Lato" w:cs="Arial"/>
          <w:bCs/>
          <w:spacing w:val="4"/>
          <w:szCs w:val="20"/>
          <w:lang w:bidi="pl-PL"/>
        </w:rPr>
        <w:t xml:space="preserve">w przedmiocie wydania decyzji o środowiskowych uwarunkowaniach dotyczy planowanego dopiero przedsięwzięcia i sprowadza się do ustalenia, czy inwestycja </w:t>
      </w:r>
      <w:r w:rsidR="00D74A0F" w:rsidRPr="00E0102C">
        <w:rPr>
          <w:rFonts w:ascii="Lato" w:hAnsi="Lato" w:cs="Arial"/>
          <w:bCs/>
          <w:spacing w:val="4"/>
          <w:szCs w:val="20"/>
          <w:lang w:bidi="pl-PL"/>
        </w:rPr>
        <w:br/>
      </w:r>
      <w:r w:rsidR="009D56F3" w:rsidRPr="00E0102C">
        <w:rPr>
          <w:rFonts w:ascii="Lato" w:hAnsi="Lato" w:cs="Arial"/>
          <w:bCs/>
          <w:spacing w:val="4"/>
          <w:szCs w:val="20"/>
          <w:lang w:bidi="pl-PL"/>
        </w:rPr>
        <w:t xml:space="preserve">w kształcie opisanym przez inwestora we wniosku zagraża środowisku oraz czy spełnia wymagania i parametry w zakresie ochrony środowiska. Istotą decyzji o środowiskowych uwarunkowaniach jest określenie wpływu planowanego przedsięwzięcia na środowisko oraz wymagań, jakie powinny być spełnione, by zminimalizować skutki negatywnego wpływu na środowisko czynników dla niego szkodliwych. </w:t>
      </w:r>
    </w:p>
    <w:p w14:paraId="11430EB1" w14:textId="0048D6E9" w:rsidR="009D56F3" w:rsidRPr="00E0102C" w:rsidRDefault="009D56F3" w:rsidP="009D56F3">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Tak więc należy stwierdzić, że ewentualne uwagi i zastrzeżenia co do skutków środowiskowych realizacji przedmiotowej inwestycji strony mogły zgłaszać w toku ww. postępowania środowiskowego. Z uzasadnienia </w:t>
      </w:r>
      <w:r w:rsidR="00FE6430" w:rsidRPr="00E0102C">
        <w:rPr>
          <w:rFonts w:ascii="Lato" w:hAnsi="Lato" w:cs="Arial"/>
          <w:color w:val="000000"/>
          <w:spacing w:val="4"/>
        </w:rPr>
        <w:t>decyzji RDOŚ o środowiskowych uwarunkowaniach</w:t>
      </w:r>
      <w:r w:rsidR="00FE6430" w:rsidRPr="00E0102C">
        <w:rPr>
          <w:rFonts w:ascii="Lato" w:hAnsi="Lato" w:cs="Arial"/>
          <w:bCs/>
          <w:spacing w:val="4"/>
          <w:szCs w:val="20"/>
          <w:lang w:bidi="pl-PL"/>
        </w:rPr>
        <w:t xml:space="preserve"> </w:t>
      </w:r>
      <w:r w:rsidRPr="00E0102C">
        <w:rPr>
          <w:rFonts w:ascii="Lato" w:hAnsi="Lato" w:cs="Arial"/>
          <w:bCs/>
          <w:spacing w:val="4"/>
          <w:szCs w:val="20"/>
          <w:lang w:bidi="pl-PL"/>
        </w:rPr>
        <w:t xml:space="preserve">nie wynika natomiast, aby na etapie postępowania w sprawie określenia środowiskowych uwarunkowań dla omawianej inwestycji </w:t>
      </w:r>
      <w:r w:rsidR="00FE6430" w:rsidRPr="00E0102C">
        <w:rPr>
          <w:rFonts w:ascii="Lato" w:hAnsi="Lato" w:cs="Arial"/>
          <w:bCs/>
          <w:spacing w:val="4"/>
          <w:szCs w:val="20"/>
          <w:lang w:bidi="pl-PL"/>
        </w:rPr>
        <w:t>Skarżący</w:t>
      </w:r>
      <w:r w:rsidRPr="00E0102C">
        <w:rPr>
          <w:rFonts w:ascii="Lato" w:hAnsi="Lato" w:cs="Arial"/>
          <w:bCs/>
          <w:spacing w:val="4"/>
          <w:szCs w:val="20"/>
          <w:lang w:bidi="pl-PL"/>
        </w:rPr>
        <w:t xml:space="preserve"> wn</w:t>
      </w:r>
      <w:r w:rsidR="00FE6430" w:rsidRPr="00E0102C">
        <w:rPr>
          <w:rFonts w:ascii="Lato" w:hAnsi="Lato" w:cs="Arial"/>
          <w:bCs/>
          <w:spacing w:val="4"/>
          <w:szCs w:val="20"/>
          <w:lang w:bidi="pl-PL"/>
        </w:rPr>
        <w:t>ieśli</w:t>
      </w:r>
      <w:r w:rsidRPr="00E0102C">
        <w:rPr>
          <w:rFonts w:ascii="Lato" w:hAnsi="Lato" w:cs="Arial"/>
          <w:bCs/>
          <w:spacing w:val="4"/>
          <w:szCs w:val="20"/>
          <w:lang w:bidi="pl-PL"/>
        </w:rPr>
        <w:t xml:space="preserve"> jakiekolwiek uwagi czy zastrzeżenia.</w:t>
      </w:r>
    </w:p>
    <w:p w14:paraId="549769C7" w14:textId="79D5B24A" w:rsidR="009D56F3" w:rsidRPr="00E0102C" w:rsidRDefault="009D56F3" w:rsidP="009D56F3">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przedmiotowej decyzji środowiskowej </w:t>
      </w:r>
      <w:r w:rsidR="00665596" w:rsidRPr="00E0102C">
        <w:rPr>
          <w:rFonts w:ascii="Lato" w:hAnsi="Lato" w:cs="Arial"/>
          <w:bCs/>
          <w:spacing w:val="4"/>
          <w:szCs w:val="20"/>
          <w:lang w:bidi="pl-PL"/>
        </w:rPr>
        <w:t xml:space="preserve">Regionalny Dyrektor Ochrony Środowiska </w:t>
      </w:r>
      <w:r w:rsidR="00D74A0F" w:rsidRPr="00E0102C">
        <w:rPr>
          <w:rFonts w:ascii="Lato" w:hAnsi="Lato" w:cs="Arial"/>
          <w:bCs/>
          <w:spacing w:val="4"/>
          <w:szCs w:val="20"/>
          <w:lang w:bidi="pl-PL"/>
        </w:rPr>
        <w:br/>
      </w:r>
      <w:r w:rsidR="00665596" w:rsidRPr="00E0102C">
        <w:rPr>
          <w:rFonts w:ascii="Lato" w:hAnsi="Lato" w:cs="Arial"/>
          <w:bCs/>
          <w:spacing w:val="4"/>
          <w:szCs w:val="20"/>
          <w:lang w:bidi="pl-PL"/>
        </w:rPr>
        <w:t>w Rzeszowie</w:t>
      </w:r>
      <w:r w:rsidRPr="00E0102C">
        <w:rPr>
          <w:rFonts w:ascii="Lato" w:hAnsi="Lato" w:cs="Arial"/>
          <w:bCs/>
          <w:spacing w:val="4"/>
          <w:szCs w:val="20"/>
          <w:lang w:bidi="pl-PL"/>
        </w:rPr>
        <w:t xml:space="preserve"> wskazał, że </w:t>
      </w:r>
      <w:r w:rsidR="00665596" w:rsidRPr="00E0102C">
        <w:rPr>
          <w:rFonts w:ascii="Lato" w:hAnsi="Lato" w:cs="Arial"/>
          <w:bCs/>
          <w:spacing w:val="4"/>
          <w:szCs w:val="20"/>
          <w:lang w:bidi="pl-PL"/>
        </w:rPr>
        <w:t xml:space="preserve">przed przystąpieniem do prac budowlanych zostanie przeprowadzona inwentaryzacja istniejących zabudowań znajdujących się w sąsiedztwie drogi w zasięgu potencjalnego oddziaływania drgań pochodzących od maszyn budowlanych (co najmniej do 20 metrów od planowanej jezdni). Ponadto po zakończeniu prac zostanie przeprowadzona ponowna inwentaryzacja w celu stwierdzenia ewentualnego oddziaływania prac realizacyjnych na stan budynków. </w:t>
      </w:r>
    </w:p>
    <w:p w14:paraId="5872A32E" w14:textId="24480022" w:rsidR="009D56F3" w:rsidRPr="00E0102C" w:rsidRDefault="0086598F" w:rsidP="009D56F3">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Zgodnie z art. 86 pkt 2 ustawy o udostępnianiu informacji o środowisku i jego ochronie, decyzja o środowiskowych uwarunkowaniach ma charakter wiążący dla organów wydających decyzje wskazane w art. 72 ust. 1 tej ustawy, w tym m.in. dla organów administracji publicznej rozstrzygających w przedmiocie zezwolenia na realizację inwestycji drogowej (art. 72 ust. 1 pkt 10). W konsekwencji zarówno Wojewoda Podkarpacki, jak i Minister, prowadząc postępowanie w sprawie wydania decyzji </w:t>
      </w:r>
      <w:r w:rsidR="0027390A">
        <w:rPr>
          <w:rFonts w:ascii="Lato" w:hAnsi="Lato" w:cs="Arial"/>
          <w:bCs/>
          <w:spacing w:val="4"/>
          <w:szCs w:val="20"/>
          <w:lang w:bidi="pl-PL"/>
        </w:rPr>
        <w:br/>
      </w:r>
      <w:r w:rsidRPr="00E0102C">
        <w:rPr>
          <w:rFonts w:ascii="Lato" w:hAnsi="Lato" w:cs="Arial"/>
          <w:bCs/>
          <w:spacing w:val="4"/>
          <w:szCs w:val="20"/>
          <w:lang w:bidi="pl-PL"/>
        </w:rPr>
        <w:t xml:space="preserve">o zezwoleniu na realizację przedmiotowej inwestycji drogowej, byli związani ustaleniami decyzji o środowiskowych uwarunkowaniach. </w:t>
      </w:r>
      <w:r w:rsidR="009D56F3" w:rsidRPr="00E0102C">
        <w:rPr>
          <w:rFonts w:ascii="Lato" w:hAnsi="Lato" w:cs="Arial"/>
          <w:bCs/>
          <w:spacing w:val="4"/>
          <w:szCs w:val="20"/>
          <w:lang w:bidi="pl-PL"/>
        </w:rPr>
        <w:t xml:space="preserve">Nie można zatem podważać decyzji podjętej na podstawie specustawy drogowej przez podnoszenie nowych okoliczności </w:t>
      </w:r>
      <w:r w:rsidR="0027390A">
        <w:rPr>
          <w:rFonts w:ascii="Lato" w:hAnsi="Lato" w:cs="Arial"/>
          <w:bCs/>
          <w:spacing w:val="4"/>
          <w:szCs w:val="20"/>
          <w:lang w:bidi="pl-PL"/>
        </w:rPr>
        <w:br/>
      </w:r>
      <w:r w:rsidR="009D56F3" w:rsidRPr="00E0102C">
        <w:rPr>
          <w:rFonts w:ascii="Lato" w:hAnsi="Lato" w:cs="Arial"/>
          <w:bCs/>
          <w:spacing w:val="4"/>
          <w:szCs w:val="20"/>
          <w:lang w:bidi="pl-PL"/>
        </w:rPr>
        <w:t>w dziedzinie, w której zapadło już ostateczne rozstrzygnięcie organu właściwego dla ochrony środowiska (vide: wyrok Wojewódzkiego Sądu Administracyjnego w Warszawie z dnia 4 kwietnia 2017 r., sygn. akt VII SA/</w:t>
      </w:r>
      <w:proofErr w:type="spellStart"/>
      <w:r w:rsidR="009D56F3" w:rsidRPr="00E0102C">
        <w:rPr>
          <w:rFonts w:ascii="Lato" w:hAnsi="Lato" w:cs="Arial"/>
          <w:bCs/>
          <w:spacing w:val="4"/>
          <w:szCs w:val="20"/>
          <w:lang w:bidi="pl-PL"/>
        </w:rPr>
        <w:t>Wa</w:t>
      </w:r>
      <w:proofErr w:type="spellEnd"/>
      <w:r w:rsidR="009D56F3" w:rsidRPr="00E0102C">
        <w:rPr>
          <w:rFonts w:ascii="Lato" w:hAnsi="Lato" w:cs="Arial"/>
          <w:bCs/>
          <w:spacing w:val="4"/>
          <w:szCs w:val="20"/>
          <w:lang w:bidi="pl-PL"/>
        </w:rPr>
        <w:t xml:space="preserve"> 199/17).</w:t>
      </w:r>
    </w:p>
    <w:p w14:paraId="753EC7F0" w14:textId="0E60942E" w:rsidR="00CB2432" w:rsidRPr="00E0102C" w:rsidRDefault="00CB2432" w:rsidP="00CB2432">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Odnosząc się do emisji drgań komunikacyjnych na etapie eksploatacji drogi i jego oddziaływania na budynek usytuowany na działce nr 1217/2, </w:t>
      </w:r>
      <w:r w:rsidR="003031DD" w:rsidRPr="00E0102C">
        <w:rPr>
          <w:rFonts w:ascii="Lato" w:hAnsi="Lato" w:cs="Arial"/>
          <w:bCs/>
          <w:spacing w:val="4"/>
          <w:szCs w:val="20"/>
          <w:lang w:bidi="pl-PL"/>
        </w:rPr>
        <w:t>inwestor wyjaśnił</w:t>
      </w:r>
      <w:r w:rsidRPr="00E0102C">
        <w:rPr>
          <w:rFonts w:ascii="Lato" w:hAnsi="Lato" w:cs="Arial"/>
          <w:bCs/>
          <w:spacing w:val="4"/>
          <w:szCs w:val="20"/>
          <w:lang w:bidi="pl-PL"/>
        </w:rPr>
        <w:t xml:space="preserv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że zaprojektowany typ skrzyżowania drogi wojewódzkiej nr 877 z drogą powiatową </w:t>
      </w:r>
      <w:r w:rsidR="00D74A0F" w:rsidRPr="00E0102C">
        <w:rPr>
          <w:rFonts w:ascii="Lato" w:hAnsi="Lato" w:cs="Arial"/>
          <w:bCs/>
          <w:spacing w:val="4"/>
          <w:szCs w:val="20"/>
          <w:lang w:bidi="pl-PL"/>
        </w:rPr>
        <w:br/>
      </w:r>
      <w:r w:rsidRPr="00E0102C">
        <w:rPr>
          <w:rFonts w:ascii="Lato" w:hAnsi="Lato" w:cs="Arial"/>
          <w:bCs/>
          <w:spacing w:val="4"/>
          <w:szCs w:val="20"/>
          <w:lang w:bidi="pl-PL"/>
        </w:rPr>
        <w:t>nr 1519R (ul. Kochanowskiego) w formie ronda powodować będzie uspokojenie ruchu wynikające z konieczności redukcji prędkości pojazdów poruszających się na dojeździe do ronda. Zmniejszenie prędkości przejeżdżających pojazdów skutkuje jednoczesnym zmniejszeniem oddziaływań dynamicznych.</w:t>
      </w:r>
    </w:p>
    <w:p w14:paraId="048925FF" w14:textId="2A214F90" w:rsidR="00CB2432" w:rsidRPr="00E0102C" w:rsidRDefault="00CB2432" w:rsidP="00CB2432">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praktyce największe amplitudy drgań są wzbudzane przez pojazdy ciężkie, </w:t>
      </w:r>
      <w:r w:rsidR="00D74A0F" w:rsidRPr="00E0102C">
        <w:rPr>
          <w:rFonts w:ascii="Lato" w:hAnsi="Lato" w:cs="Arial"/>
          <w:bCs/>
          <w:spacing w:val="4"/>
          <w:szCs w:val="20"/>
          <w:lang w:bidi="pl-PL"/>
        </w:rPr>
        <w:br/>
      </w:r>
      <w:r w:rsidRPr="00E0102C">
        <w:rPr>
          <w:rFonts w:ascii="Lato" w:hAnsi="Lato" w:cs="Arial"/>
          <w:bCs/>
          <w:spacing w:val="4"/>
          <w:szCs w:val="20"/>
          <w:lang w:bidi="pl-PL"/>
        </w:rPr>
        <w:t>np. autobusy i pojazdy typu TIR. Jednakże w przypadku załadowanych pojazdów TIR poziom wywoływanych drgań jest nieproporcjonalny do swojej masy i gabarytów, gdyż masa rozkłada się na wieloosiowy układ jezdny, co relatywnie zmniejsza emitowany poziom oddziaływań dynamicznych do otoczenia. Puste, niezaładowane pojazdy TIR również generują drgania poprzez kołysanie się skrzyni ładunkowej, przy czym zjawisko to występuje jedynie na drodze o nierównej nawierzchni z licznymi deformacjami oraz studniami, których pokrywy znajdują się w jezdni drogi. W literaturze przedmiotu można natomiast znaleźć wyniki badań potwierdzających, że poziom drgań wzbudzanych przez małe i lekkie pojazdy (samochody osobowe i dostawcze) jest stosunkowo niski. Amplituda drgań wzbudzanych przez pojazdy rośnie wraz ze wzrostem prędkości przejeżdżających pojazdów. Jak wykazano powyżej, budynek na działce nr 1217/2 zlokalizowany jest w sąsiedztwie projektowanego ronda, a więc w miejscu redukowania prędkości pojazdów, co skutkować będzie zmniejszeniem częstotliwości drgań pochodzenia komunikacyjnego.</w:t>
      </w:r>
    </w:p>
    <w:p w14:paraId="1C835904" w14:textId="2824EFFE" w:rsidR="00CB2432" w:rsidRPr="00E0102C" w:rsidRDefault="00CB2432" w:rsidP="00CB2432">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Generowaniu drgań o wyższej częstotliwości sprzyja również zły stan nawierzchni jezdni oraz jej podbudowy. Natomiast taki przypadek </w:t>
      </w:r>
      <w:r w:rsidR="003031DD" w:rsidRPr="00E0102C">
        <w:rPr>
          <w:rFonts w:ascii="Lato" w:hAnsi="Lato" w:cs="Arial"/>
          <w:bCs/>
          <w:spacing w:val="4"/>
          <w:szCs w:val="20"/>
          <w:lang w:bidi="pl-PL"/>
        </w:rPr>
        <w:t>w omawianej sytuacji nie występuje</w:t>
      </w:r>
      <w:r w:rsidRPr="00E0102C">
        <w:rPr>
          <w:rFonts w:ascii="Lato" w:hAnsi="Lato" w:cs="Arial"/>
          <w:bCs/>
          <w:spacing w:val="4"/>
          <w:szCs w:val="20"/>
          <w:lang w:bidi="pl-PL"/>
        </w:rPr>
        <w:t xml:space="preserve">, gdyż w ramach przedmiotowej inwestycji wykonana zostanie w pełni nowa konstrukcja nawierzchni jezdni. Tego typu drgania mogą zostać ujawnione dopiero na etapie eksploatacji drogi. Jednakże przy prawidłowo wzniesionym budynku i właściwie zaprojektowanych jego fundamentach drgania pochodzenia komunikacyjnego nie powinny negatywnie oddziaływać na konstrukcję budynku. </w:t>
      </w:r>
    </w:p>
    <w:p w14:paraId="75FABCD3" w14:textId="055BFF16" w:rsidR="00CB2432" w:rsidRPr="00E0102C" w:rsidRDefault="006C790F" w:rsidP="00CB2432">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Reasumując</w:t>
      </w:r>
      <w:r w:rsidR="003031DD" w:rsidRPr="00E0102C">
        <w:rPr>
          <w:rFonts w:ascii="Lato" w:hAnsi="Lato" w:cs="Arial"/>
          <w:bCs/>
          <w:spacing w:val="4"/>
          <w:szCs w:val="20"/>
          <w:lang w:bidi="pl-PL"/>
        </w:rPr>
        <w:t xml:space="preserve">, </w:t>
      </w:r>
      <w:r w:rsidR="00CB2432" w:rsidRPr="00E0102C">
        <w:rPr>
          <w:rFonts w:ascii="Lato" w:hAnsi="Lato" w:cs="Arial"/>
          <w:bCs/>
          <w:spacing w:val="4"/>
          <w:szCs w:val="20"/>
          <w:lang w:bidi="pl-PL"/>
        </w:rPr>
        <w:t xml:space="preserve">stwierdzić należy, że </w:t>
      </w:r>
      <w:r w:rsidR="003031DD" w:rsidRPr="00E0102C">
        <w:rPr>
          <w:rFonts w:ascii="Lato" w:hAnsi="Lato" w:cs="Arial"/>
          <w:bCs/>
          <w:spacing w:val="4"/>
          <w:szCs w:val="20"/>
          <w:lang w:bidi="pl-PL"/>
        </w:rPr>
        <w:t xml:space="preserve">inwestor </w:t>
      </w:r>
      <w:r w:rsidR="009F71FA" w:rsidRPr="00E0102C">
        <w:rPr>
          <w:rFonts w:ascii="Lato" w:hAnsi="Lato" w:cs="Arial"/>
          <w:bCs/>
          <w:spacing w:val="4"/>
          <w:szCs w:val="20"/>
          <w:lang w:bidi="pl-PL"/>
        </w:rPr>
        <w:t>zobowiązał się zadbać o</w:t>
      </w:r>
      <w:r w:rsidR="003031DD" w:rsidRPr="00E0102C">
        <w:rPr>
          <w:rFonts w:ascii="Lato" w:hAnsi="Lato" w:cs="Arial"/>
          <w:bCs/>
          <w:spacing w:val="4"/>
          <w:szCs w:val="20"/>
          <w:lang w:bidi="pl-PL"/>
        </w:rPr>
        <w:t xml:space="preserve"> </w:t>
      </w:r>
      <w:r w:rsidR="00CB2432" w:rsidRPr="00E0102C">
        <w:rPr>
          <w:rFonts w:ascii="Lato" w:hAnsi="Lato" w:cs="Arial"/>
          <w:bCs/>
          <w:spacing w:val="4"/>
          <w:szCs w:val="20"/>
          <w:lang w:bidi="pl-PL"/>
        </w:rPr>
        <w:t xml:space="preserve">monitoring kwestii wpływu drgań na etapie budowy oraz po jej zakończeniu. Jeżeli zaistnieją i zostaną udowodnione negatywne skutki emisji drgań zarówno na etapie budowy jak i eksploatacji drogi, stosowne środki zaradcze lub odszkodowawcze będą </w:t>
      </w:r>
      <w:r w:rsidR="00366991" w:rsidRPr="00E0102C">
        <w:rPr>
          <w:rFonts w:ascii="Lato" w:hAnsi="Lato" w:cs="Arial"/>
          <w:bCs/>
          <w:spacing w:val="4"/>
          <w:szCs w:val="20"/>
          <w:lang w:bidi="pl-PL"/>
        </w:rPr>
        <w:t>za</w:t>
      </w:r>
      <w:r w:rsidR="00CB2432" w:rsidRPr="00E0102C">
        <w:rPr>
          <w:rFonts w:ascii="Lato" w:hAnsi="Lato" w:cs="Arial"/>
          <w:bCs/>
          <w:spacing w:val="4"/>
          <w:szCs w:val="20"/>
          <w:lang w:bidi="pl-PL"/>
        </w:rPr>
        <w:t>stosowane.</w:t>
      </w:r>
    </w:p>
    <w:p w14:paraId="1CB7BFC4" w14:textId="7939DDF5" w:rsidR="003B35CE" w:rsidRPr="00E0102C" w:rsidRDefault="003B35CE" w:rsidP="003B35CE">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Odnosząc się do twierdzeń Skarżących, jakoby realizacja przedmiotowej inwestycji drogowej miała prowadzić do obniżenia wartości ich nieruchomości i tym samym powodować szkodę w ich majątku, należy podkreślić, że okoliczność ta nie stanowi przedmiotu rozważań organów administracji właściwych w sprawie wydania decyzji </w:t>
      </w:r>
      <w:r w:rsidR="0027390A">
        <w:rPr>
          <w:rFonts w:ascii="Lato" w:hAnsi="Lato" w:cs="Arial"/>
          <w:bCs/>
          <w:spacing w:val="4"/>
          <w:szCs w:val="20"/>
          <w:lang w:bidi="pl-PL"/>
        </w:rPr>
        <w:br/>
      </w:r>
      <w:r w:rsidRPr="00E0102C">
        <w:rPr>
          <w:rFonts w:ascii="Lato" w:hAnsi="Lato" w:cs="Arial"/>
          <w:bCs/>
          <w:spacing w:val="4"/>
          <w:szCs w:val="20"/>
          <w:lang w:bidi="pl-PL"/>
        </w:rPr>
        <w:t>o zezwoleniu na realizację inwestycji drogowej.</w:t>
      </w:r>
    </w:p>
    <w:p w14:paraId="50447BE6" w14:textId="77777777" w:rsidR="003B35CE" w:rsidRPr="00E0102C" w:rsidRDefault="003B35CE" w:rsidP="003B35CE">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Ewentualne negatywne skutki majątkowe związane z realizacją inwestycji nie są bowiem elementem determinującym rozstrzygnięcie w tym postępowaniu ani kryterium wyboru przebiegu inwestycji czy zastosowanych rozwiązań technicznych, wobec czego podnoszone w tym zakresie zarzuty pozostają bez wpływu na treść wydanej decyzji.</w:t>
      </w:r>
    </w:p>
    <w:p w14:paraId="6E51FB25" w14:textId="77777777" w:rsidR="003B35CE" w:rsidRPr="00E0102C" w:rsidRDefault="003B35CE" w:rsidP="003B35CE">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Jednocześnie wskazać należy, że w przypadku powstania szkody majątkowej w związku z realizacją inwestycji, Skarżącym przysługuje stosowne roszczenie odszkodowawcze, dochodzone na zasadach ogólnych w postępowaniu cywilnym.</w:t>
      </w:r>
    </w:p>
    <w:p w14:paraId="345BEBD3" w14:textId="2D8CABFC" w:rsidR="00BA5585" w:rsidRPr="00E0102C" w:rsidRDefault="00BA5585" w:rsidP="009F71FA">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Podobnie kwestie dotyczące wypłaty odszkodowania nie są przedmiotem postępowania w sprawie zezwolenia na realizację inwestycji drogowej, bowiem są one przedmiotem odrębnego rozstrzygnięcia. Dopiero w toku postępowania w sprawie ustalenia wysokości odszkodowania możliwe (i konieczne) będzie oszacowanie wartości przejętych na rzecz Województwa Podkarpackiego nieruchomości. Odszkodowanie ustalone będzie </w:t>
      </w:r>
      <w:r w:rsidR="00D74A0F" w:rsidRPr="00E0102C">
        <w:rPr>
          <w:rFonts w:ascii="Lato" w:hAnsi="Lato" w:cs="Arial"/>
          <w:bCs/>
          <w:spacing w:val="4"/>
          <w:szCs w:val="20"/>
          <w:lang w:bidi="pl-PL"/>
        </w:rPr>
        <w:br/>
      </w:r>
      <w:r w:rsidRPr="00E0102C">
        <w:rPr>
          <w:rFonts w:ascii="Lato" w:hAnsi="Lato" w:cs="Arial"/>
          <w:bCs/>
          <w:spacing w:val="4"/>
          <w:szCs w:val="20"/>
          <w:lang w:bidi="pl-PL"/>
        </w:rPr>
        <w:t>w oparciu o operat rzeczoznawcy majątkowego sporządzonego na dzień wydania decyzji Wojewody Podkarpackiego. Zauważyć należy, iż kwestie związane z ustaleniem wysokości i wypłatą odszkodowań, mimo iż w pewnym stopniu są związane z ww. decyzją, stanowią oddzielne byty, podlegające odrębnym trybom zaskarżenia.</w:t>
      </w:r>
    </w:p>
    <w:p w14:paraId="5F707974" w14:textId="77777777" w:rsidR="003B35CE" w:rsidRPr="00E0102C" w:rsidRDefault="00A274B7" w:rsidP="00CB190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Ustosunkowując się </w:t>
      </w:r>
      <w:r w:rsidR="003B35CE" w:rsidRPr="00E0102C">
        <w:rPr>
          <w:rFonts w:ascii="Lato" w:hAnsi="Lato" w:cs="Arial"/>
          <w:bCs/>
          <w:spacing w:val="4"/>
          <w:szCs w:val="20"/>
          <w:lang w:bidi="pl-PL"/>
        </w:rPr>
        <w:t>do argumentacji Skarżących, zgodnie z którą zaskarżona decyzja prowadzi do ograniczenia przysługującego im prawa własności nieruchomości oznaczonej jako działka nr 1217/2, obręb 0001 Miasto Łańcut, a w konsekwencji uniemożliwia dalsze korzystanie z budynku mieszkalnego, co – w ich ocenie – jest niedopuszczalne, należy wskazać, co następuje.</w:t>
      </w:r>
    </w:p>
    <w:p w14:paraId="792306EE" w14:textId="4DCA2815" w:rsidR="00CB190D" w:rsidRPr="00E0102C" w:rsidRDefault="00CB190D" w:rsidP="00CB190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Analiza dokumentacji projektowej zatwierdzonej decyzją Wojewody Podkarpackiego wykazała, że niemożliwe było zaprojektowanie przedmiotowej inwestycji bez zajęcia części działki należącej do strony skarżącej, w takim zakresie, jak to zostało określone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zaskarżonej decyzji. Jak wynika bowiem z dokumentacji przedmiotowej inwestycji, omawianą inwestycją drogową została objęta działka nr 1217/2, 0001 Miasto Łańcut, ulegająca podziałowi na działki nr 1217/5, 1217/6 i 1217/7, z czego działki </w:t>
      </w:r>
      <w:r w:rsidRPr="00E0102C">
        <w:rPr>
          <w:rFonts w:ascii="Lato" w:hAnsi="Lato" w:cs="Arial"/>
          <w:bCs/>
          <w:spacing w:val="4"/>
          <w:szCs w:val="20"/>
          <w:lang w:bidi="pl-PL"/>
        </w:rPr>
        <w:br/>
        <w:t>nr 1217/5 i 1217/6 zostały przeznaczone do przejęcia na własność Województwa Podkarpackiego</w:t>
      </w:r>
      <w:r w:rsidRPr="00E0102C" w:rsidDel="00514B5D">
        <w:rPr>
          <w:rFonts w:ascii="Lato" w:hAnsi="Lato" w:cs="Arial"/>
          <w:bCs/>
          <w:spacing w:val="4"/>
          <w:szCs w:val="20"/>
          <w:lang w:bidi="pl-PL"/>
        </w:rPr>
        <w:t xml:space="preserve"> </w:t>
      </w:r>
      <w:r w:rsidRPr="00E0102C">
        <w:rPr>
          <w:rFonts w:ascii="Lato" w:hAnsi="Lato" w:cs="Arial"/>
          <w:bCs/>
          <w:spacing w:val="4"/>
          <w:szCs w:val="20"/>
          <w:lang w:bidi="pl-PL"/>
        </w:rPr>
        <w:t>pod budowę drogi wojewódzkiej nr 877</w:t>
      </w:r>
      <w:r w:rsidR="002B1096" w:rsidRPr="00E0102C">
        <w:rPr>
          <w:rFonts w:ascii="Lato" w:hAnsi="Lato" w:cs="Arial"/>
          <w:bCs/>
          <w:spacing w:val="4"/>
          <w:szCs w:val="20"/>
          <w:lang w:bidi="pl-PL"/>
        </w:rPr>
        <w:t xml:space="preserve"> oraz drogi powiatowej nr 1519R</w:t>
      </w:r>
      <w:r w:rsidRPr="00E0102C">
        <w:rPr>
          <w:rFonts w:ascii="Lato" w:hAnsi="Lato" w:cs="Arial"/>
          <w:bCs/>
          <w:spacing w:val="4"/>
          <w:szCs w:val="20"/>
          <w:lang w:bidi="pl-PL"/>
        </w:rPr>
        <w:t>, zaś działka nr 1217/7 pozostaje własnością dotychczasowych właścicieli</w:t>
      </w:r>
      <w:r w:rsidR="002B1096" w:rsidRPr="00E0102C">
        <w:rPr>
          <w:rFonts w:ascii="Lato" w:hAnsi="Lato" w:cs="Arial"/>
          <w:bCs/>
          <w:spacing w:val="4"/>
          <w:szCs w:val="20"/>
          <w:lang w:bidi="pl-PL"/>
        </w:rPr>
        <w:t>, a jej część została przeznaczona do ograniczonego sposobu korzystania z uwagi na przebudowę sieci uzbrojenia terenu oraz przebudowę zjazdu.</w:t>
      </w:r>
    </w:p>
    <w:p w14:paraId="38DB7BB4" w14:textId="3D9EA77C" w:rsidR="002B1096" w:rsidRPr="00E0102C" w:rsidRDefault="00CB190D" w:rsidP="00CB190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Jak wynika z przedmiotowego projektu budowlanego oraz wyjaśnień inwestora, </w:t>
      </w:r>
      <w:r w:rsidR="00D74A0F" w:rsidRPr="00E0102C">
        <w:rPr>
          <w:rFonts w:ascii="Lato" w:hAnsi="Lato" w:cs="Arial"/>
          <w:bCs/>
          <w:spacing w:val="4"/>
          <w:szCs w:val="20"/>
          <w:lang w:bidi="pl-PL"/>
        </w:rPr>
        <w:br/>
      </w:r>
      <w:r w:rsidR="002B1096" w:rsidRPr="00E0102C">
        <w:rPr>
          <w:rFonts w:ascii="Lato" w:hAnsi="Lato" w:cs="Arial"/>
          <w:bCs/>
          <w:spacing w:val="4"/>
          <w:szCs w:val="20"/>
          <w:lang w:bidi="pl-PL"/>
        </w:rPr>
        <w:t xml:space="preserve">na ww. nieruchomościach nabywanych pod drogę wojewódzką i powiatową w związku </w:t>
      </w:r>
      <w:r w:rsidR="00D74A0F" w:rsidRPr="00E0102C">
        <w:rPr>
          <w:rFonts w:ascii="Lato" w:hAnsi="Lato" w:cs="Arial"/>
          <w:bCs/>
          <w:spacing w:val="4"/>
          <w:szCs w:val="20"/>
          <w:lang w:bidi="pl-PL"/>
        </w:rPr>
        <w:br/>
      </w:r>
      <w:r w:rsidR="002B1096" w:rsidRPr="00E0102C">
        <w:rPr>
          <w:rFonts w:ascii="Lato" w:hAnsi="Lato" w:cs="Arial"/>
          <w:bCs/>
          <w:spacing w:val="4"/>
          <w:szCs w:val="20"/>
          <w:lang w:bidi="pl-PL"/>
        </w:rPr>
        <w:t xml:space="preserve">z realizacją przedmiotowego zadania zlokalizowano część jezdni, chodnik oraz część ekranów akustycznych. Wszystkie te składniki stanowią elementy drogi i są niezbędne dla prawidłowego jej funkcjonowania. Natomiast na nieruchomości </w:t>
      </w:r>
      <w:r w:rsidR="00881CF4" w:rsidRPr="00E0102C">
        <w:rPr>
          <w:rFonts w:ascii="Lato" w:hAnsi="Lato" w:cs="Arial"/>
          <w:bCs/>
          <w:spacing w:val="4"/>
          <w:szCs w:val="20"/>
          <w:lang w:bidi="pl-PL"/>
        </w:rPr>
        <w:t xml:space="preserve">oznaczonej jako działka nr 1217/7 </w:t>
      </w:r>
      <w:r w:rsidR="002B1096" w:rsidRPr="00E0102C">
        <w:rPr>
          <w:rFonts w:ascii="Lato" w:hAnsi="Lato" w:cs="Arial"/>
          <w:bCs/>
          <w:spacing w:val="4"/>
          <w:szCs w:val="20"/>
          <w:lang w:bidi="pl-PL"/>
        </w:rPr>
        <w:t>znajduje się budynek mieszkalny i dotychczasowe zagospodarowanie terenu wokół niego. Nieruchomości tej zapewniono połączenie z drogą publiczną oraz przewidziano przebudowę sieci uzbrojenia terenu, w tym przyłączy do budynku, kolidujących z projektowanymi elementami drogi, tj. sie</w:t>
      </w:r>
      <w:r w:rsidR="00881CF4" w:rsidRPr="00E0102C">
        <w:rPr>
          <w:rFonts w:ascii="Lato" w:hAnsi="Lato" w:cs="Arial"/>
          <w:bCs/>
          <w:spacing w:val="4"/>
          <w:szCs w:val="20"/>
          <w:lang w:bidi="pl-PL"/>
        </w:rPr>
        <w:t>ci</w:t>
      </w:r>
      <w:r w:rsidR="002B1096" w:rsidRPr="00E0102C">
        <w:rPr>
          <w:rFonts w:ascii="Lato" w:hAnsi="Lato" w:cs="Arial"/>
          <w:bCs/>
          <w:spacing w:val="4"/>
          <w:szCs w:val="20"/>
          <w:lang w:bidi="pl-PL"/>
        </w:rPr>
        <w:t xml:space="preserve"> elektroenergetyczn</w:t>
      </w:r>
      <w:r w:rsidR="00881CF4" w:rsidRPr="00E0102C">
        <w:rPr>
          <w:rFonts w:ascii="Lato" w:hAnsi="Lato" w:cs="Arial"/>
          <w:bCs/>
          <w:spacing w:val="4"/>
          <w:szCs w:val="20"/>
          <w:lang w:bidi="pl-PL"/>
        </w:rPr>
        <w:t>ej</w:t>
      </w:r>
      <w:r w:rsidR="002B1096" w:rsidRPr="00E0102C">
        <w:rPr>
          <w:rFonts w:ascii="Lato" w:hAnsi="Lato" w:cs="Arial"/>
          <w:bCs/>
          <w:spacing w:val="4"/>
          <w:szCs w:val="20"/>
          <w:lang w:bidi="pl-PL"/>
        </w:rPr>
        <w:t>, teletechniczn</w:t>
      </w:r>
      <w:r w:rsidR="00881CF4" w:rsidRPr="00E0102C">
        <w:rPr>
          <w:rFonts w:ascii="Lato" w:hAnsi="Lato" w:cs="Arial"/>
          <w:bCs/>
          <w:spacing w:val="4"/>
          <w:szCs w:val="20"/>
          <w:lang w:bidi="pl-PL"/>
        </w:rPr>
        <w:t>ej</w:t>
      </w:r>
      <w:r w:rsidR="002B1096" w:rsidRPr="00E0102C">
        <w:rPr>
          <w:rFonts w:ascii="Lato" w:hAnsi="Lato" w:cs="Arial"/>
          <w:bCs/>
          <w:spacing w:val="4"/>
          <w:szCs w:val="20"/>
          <w:lang w:bidi="pl-PL"/>
        </w:rPr>
        <w:t>, wodociągow</w:t>
      </w:r>
      <w:r w:rsidR="00881CF4" w:rsidRPr="00E0102C">
        <w:rPr>
          <w:rFonts w:ascii="Lato" w:hAnsi="Lato" w:cs="Arial"/>
          <w:bCs/>
          <w:spacing w:val="4"/>
          <w:szCs w:val="20"/>
          <w:lang w:bidi="pl-PL"/>
        </w:rPr>
        <w:t>ej</w:t>
      </w:r>
      <w:r w:rsidR="002B1096" w:rsidRPr="00E0102C">
        <w:rPr>
          <w:rFonts w:ascii="Lato" w:hAnsi="Lato" w:cs="Arial"/>
          <w:bCs/>
          <w:spacing w:val="4"/>
          <w:szCs w:val="20"/>
          <w:lang w:bidi="pl-PL"/>
        </w:rPr>
        <w:t>, kanalizacj</w:t>
      </w:r>
      <w:r w:rsidR="00881CF4" w:rsidRPr="00E0102C">
        <w:rPr>
          <w:rFonts w:ascii="Lato" w:hAnsi="Lato" w:cs="Arial"/>
          <w:bCs/>
          <w:spacing w:val="4"/>
          <w:szCs w:val="20"/>
          <w:lang w:bidi="pl-PL"/>
        </w:rPr>
        <w:t>i</w:t>
      </w:r>
      <w:r w:rsidR="002B1096" w:rsidRPr="00E0102C">
        <w:rPr>
          <w:rFonts w:ascii="Lato" w:hAnsi="Lato" w:cs="Arial"/>
          <w:bCs/>
          <w:spacing w:val="4"/>
          <w:szCs w:val="20"/>
          <w:lang w:bidi="pl-PL"/>
        </w:rPr>
        <w:t xml:space="preserve"> deszczow</w:t>
      </w:r>
      <w:r w:rsidR="00881CF4" w:rsidRPr="00E0102C">
        <w:rPr>
          <w:rFonts w:ascii="Lato" w:hAnsi="Lato" w:cs="Arial"/>
          <w:bCs/>
          <w:spacing w:val="4"/>
          <w:szCs w:val="20"/>
          <w:lang w:bidi="pl-PL"/>
        </w:rPr>
        <w:t>ej</w:t>
      </w:r>
      <w:r w:rsidR="002B1096" w:rsidRPr="00E0102C">
        <w:rPr>
          <w:rFonts w:ascii="Lato" w:hAnsi="Lato" w:cs="Arial"/>
          <w:bCs/>
          <w:spacing w:val="4"/>
          <w:szCs w:val="20"/>
          <w:lang w:bidi="pl-PL"/>
        </w:rPr>
        <w:t xml:space="preserve"> i kanalizacj</w:t>
      </w:r>
      <w:r w:rsidR="00881CF4" w:rsidRPr="00E0102C">
        <w:rPr>
          <w:rFonts w:ascii="Lato" w:hAnsi="Lato" w:cs="Arial"/>
          <w:bCs/>
          <w:spacing w:val="4"/>
          <w:szCs w:val="20"/>
          <w:lang w:bidi="pl-PL"/>
        </w:rPr>
        <w:t>i</w:t>
      </w:r>
      <w:r w:rsidR="002B1096" w:rsidRPr="00E0102C">
        <w:rPr>
          <w:rFonts w:ascii="Lato" w:hAnsi="Lato" w:cs="Arial"/>
          <w:bCs/>
          <w:spacing w:val="4"/>
          <w:szCs w:val="20"/>
          <w:lang w:bidi="pl-PL"/>
        </w:rPr>
        <w:t xml:space="preserve"> sanitarn</w:t>
      </w:r>
      <w:r w:rsidR="00881CF4" w:rsidRPr="00E0102C">
        <w:rPr>
          <w:rFonts w:ascii="Lato" w:hAnsi="Lato" w:cs="Arial"/>
          <w:bCs/>
          <w:spacing w:val="4"/>
          <w:szCs w:val="20"/>
          <w:lang w:bidi="pl-PL"/>
        </w:rPr>
        <w:t>ej</w:t>
      </w:r>
      <w:r w:rsidR="002B1096" w:rsidRPr="00E0102C">
        <w:rPr>
          <w:rFonts w:ascii="Lato" w:hAnsi="Lato" w:cs="Arial"/>
          <w:bCs/>
          <w:spacing w:val="4"/>
          <w:szCs w:val="20"/>
          <w:lang w:bidi="pl-PL"/>
        </w:rPr>
        <w:t>.</w:t>
      </w:r>
    </w:p>
    <w:p w14:paraId="2437C360" w14:textId="623825B1" w:rsidR="00CB190D" w:rsidRPr="00E0102C" w:rsidRDefault="00CB190D" w:rsidP="00CB190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Zdaniem Ministra, zatwierdzony projekt budowlany nie przewiduje zatem rozwiązań, które wprowadzają nadmierną, a w szczególności nieuzasadnioną ingerencję w prawo własności skarżącej strony. Ingerencja we własność związana z realizacją inwestycji odpowiada tylko jej koniecznemu zakresowi. Teren będący własnością Skarżąc</w:t>
      </w:r>
      <w:r w:rsidR="00881CF4" w:rsidRPr="00E0102C">
        <w:rPr>
          <w:rFonts w:ascii="Lato" w:hAnsi="Lato" w:cs="Arial"/>
          <w:bCs/>
          <w:spacing w:val="4"/>
          <w:szCs w:val="20"/>
          <w:lang w:bidi="pl-PL"/>
        </w:rPr>
        <w:t>ych</w:t>
      </w:r>
      <w:r w:rsidRPr="00E0102C">
        <w:rPr>
          <w:rFonts w:ascii="Lato" w:hAnsi="Lato" w:cs="Arial"/>
          <w:bCs/>
          <w:spacing w:val="4"/>
          <w:szCs w:val="20"/>
          <w:lang w:bidi="pl-PL"/>
        </w:rPr>
        <w:t xml:space="preserve"> nie został zajęty w wymiarze większym, niż jest to wymagane dla realizacji inwestycji.</w:t>
      </w:r>
    </w:p>
    <w:p w14:paraId="7CD6129C" w14:textId="256D33DF" w:rsidR="00881CF4" w:rsidRPr="00E0102C" w:rsidRDefault="00881CF4" w:rsidP="00881CF4">
      <w:pPr>
        <w:spacing w:after="240" w:line="240" w:lineRule="exact"/>
        <w:jc w:val="both"/>
        <w:outlineLvl w:val="0"/>
        <w:rPr>
          <w:rFonts w:ascii="Lato" w:hAnsi="Lato" w:cs="Arial"/>
          <w:bCs/>
          <w:color w:val="000000"/>
          <w:spacing w:val="4"/>
          <w:lang w:bidi="pl-PL"/>
        </w:rPr>
      </w:pPr>
      <w:r w:rsidRPr="00E0102C">
        <w:rPr>
          <w:rFonts w:ascii="Lato" w:hAnsi="Lato" w:cs="Arial"/>
          <w:bCs/>
          <w:color w:val="000000"/>
          <w:spacing w:val="4"/>
          <w:lang w:bidi="pl-PL"/>
        </w:rPr>
        <w:t xml:space="preserve">Podkreślenia wymaga, iż niewątpliwie </w:t>
      </w:r>
      <w:r w:rsidR="0027390A" w:rsidRPr="00E0102C">
        <w:rPr>
          <w:rFonts w:ascii="Lato" w:hAnsi="Lato" w:cs="Arial"/>
          <w:bCs/>
          <w:color w:val="000000"/>
          <w:spacing w:val="4"/>
          <w:lang w:bidi="pl-PL"/>
        </w:rPr>
        <w:t>własność</w:t>
      </w:r>
      <w:r w:rsidRPr="00E0102C">
        <w:rPr>
          <w:rFonts w:ascii="Lato" w:hAnsi="Lato" w:cs="Arial"/>
          <w:bCs/>
          <w:color w:val="000000"/>
          <w:spacing w:val="4"/>
          <w:lang w:bidi="pl-PL"/>
        </w:rPr>
        <w:t xml:space="preserve">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art. 21 Konstytucji RP</w:t>
      </w:r>
      <w:r w:rsidRPr="00E0102C">
        <w:rPr>
          <w:rFonts w:ascii="Lato" w:hAnsi="Lato" w:cs="Arial"/>
          <w:bCs/>
          <w:color w:val="000000"/>
          <w:spacing w:val="4"/>
        </w:rPr>
        <w:t xml:space="preserve"> </w:t>
      </w:r>
      <w:r w:rsidRPr="00E0102C">
        <w:rPr>
          <w:rFonts w:ascii="Lato" w:hAnsi="Lato" w:cs="Arial"/>
          <w:bCs/>
          <w:color w:val="000000"/>
          <w:spacing w:val="4"/>
          <w:lang w:bidi="pl-PL"/>
        </w:rPr>
        <w:t>prawnej ochrony prawa własności oznacza, że nie jest ono nienaruszalne i absolutne. Konstytucja RP przewiduje sytuacje tego rodzaju i dlatego nie wyklucza i nie zakazuje dokonywania wywłaszczenia mienia lub ograniczenia w sposobie korzystania z niego.</w:t>
      </w:r>
    </w:p>
    <w:p w14:paraId="3B94D5D2" w14:textId="585097A1" w:rsidR="00881CF4" w:rsidRPr="00E0102C" w:rsidRDefault="00881CF4" w:rsidP="00881CF4">
      <w:pPr>
        <w:spacing w:after="240" w:line="240" w:lineRule="exact"/>
        <w:jc w:val="both"/>
        <w:outlineLvl w:val="0"/>
        <w:rPr>
          <w:rFonts w:ascii="Lato" w:hAnsi="Lato" w:cs="Arial"/>
          <w:bCs/>
          <w:color w:val="000000"/>
          <w:spacing w:val="4"/>
        </w:rPr>
      </w:pPr>
      <w:r w:rsidRPr="00E0102C">
        <w:rPr>
          <w:rFonts w:ascii="Lato" w:hAnsi="Lato" w:cs="Arial"/>
          <w:bCs/>
          <w:color w:val="000000"/>
          <w:spacing w:val="4"/>
        </w:rPr>
        <w:t xml:space="preserve">Przepis art. 64 ust. 3 Konstytucji RP wskazuje, że własność może być ograniczona tylko w drodze ustawy i tylko w zakresie, w jakim nie narusza to istoty prawa własności. Przepis ten statuuje przesłankę formalną ograniczenia prawa własności – wymóg </w:t>
      </w:r>
      <w:r w:rsidR="0027390A" w:rsidRPr="00E0102C">
        <w:rPr>
          <w:rFonts w:ascii="Lato" w:hAnsi="Lato" w:cs="Arial"/>
          <w:bCs/>
          <w:color w:val="000000"/>
          <w:spacing w:val="4"/>
        </w:rPr>
        <w:t>ustawy</w:t>
      </w:r>
      <w:r w:rsidRPr="00E0102C">
        <w:rPr>
          <w:rFonts w:ascii="Lato" w:hAnsi="Lato" w:cs="Arial"/>
          <w:bCs/>
          <w:color w:val="000000"/>
          <w:spacing w:val="4"/>
        </w:rPr>
        <w:t xml:space="preserve"> oraz zakreśla maksymalną granicę ingerencji – zakaz naruszania istoty prawa własności </w:t>
      </w:r>
      <w:r w:rsidRPr="00E0102C">
        <w:rPr>
          <w:rFonts w:ascii="Lato" w:hAnsi="Lato" w:cs="Arial"/>
          <w:bCs/>
          <w:color w:val="000000"/>
          <w:spacing w:val="4"/>
          <w:lang w:bidi="pl-PL"/>
        </w:rPr>
        <w:t xml:space="preserve">(vide: wyrok Naczelnego Sądu Administracyjnego z dnia 17 kwietnia 2015 r., sygn. akt </w:t>
      </w:r>
      <w:r w:rsidRPr="00E0102C">
        <w:rPr>
          <w:rFonts w:ascii="Lato" w:hAnsi="Lato" w:cs="Arial"/>
          <w:bCs/>
          <w:color w:val="000000"/>
          <w:spacing w:val="4"/>
          <w:lang w:bidi="pl-PL"/>
        </w:rPr>
        <w:br/>
        <w:t>II OSK 2209/13)</w:t>
      </w:r>
      <w:r w:rsidRPr="00E0102C">
        <w:rPr>
          <w:rFonts w:ascii="Lato" w:hAnsi="Lato" w:cs="Arial"/>
          <w:bCs/>
          <w:color w:val="000000"/>
          <w:spacing w:val="4"/>
        </w:rPr>
        <w:t>.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w:t>
      </w:r>
      <w:r w:rsidRPr="00E0102C">
        <w:rPr>
          <w:rFonts w:ascii="Lato" w:hAnsi="Lato" w:cs="Arial"/>
          <w:bCs/>
          <w:color w:val="000000"/>
          <w:spacing w:val="4"/>
          <w:lang w:bidi="pl-PL"/>
        </w:rPr>
        <w:t xml:space="preserve"> zgodnie z którym ograniczenia </w:t>
      </w:r>
      <w:r w:rsidRPr="00E0102C">
        <w:rPr>
          <w:rFonts w:ascii="Lato" w:hAnsi="Lato" w:cs="Arial"/>
          <w:bCs/>
          <w:color w:val="000000"/>
          <w:spacing w:val="4"/>
        </w:rPr>
        <w:t xml:space="preserve">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Przepis art. 31 ust. 3 Konstytucji RP spełnia funkcję podstawową dla ochrony prawa własności. W sposób </w:t>
      </w:r>
      <w:r w:rsidR="0027390A">
        <w:rPr>
          <w:rFonts w:ascii="Lato" w:hAnsi="Lato" w:cs="Arial"/>
          <w:bCs/>
          <w:color w:val="000000"/>
          <w:spacing w:val="4"/>
        </w:rPr>
        <w:br/>
      </w:r>
      <w:r w:rsidRPr="00E0102C">
        <w:rPr>
          <w:rFonts w:ascii="Lato" w:hAnsi="Lato" w:cs="Arial"/>
          <w:bCs/>
          <w:color w:val="000000"/>
          <w:spacing w:val="4"/>
        </w:rPr>
        <w:t xml:space="preserve">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t>
      </w:r>
      <w:r w:rsidRPr="00E0102C">
        <w:rPr>
          <w:rFonts w:ascii="Lato" w:hAnsi="Lato" w:cs="Arial"/>
          <w:bCs/>
          <w:color w:val="000000"/>
          <w:spacing w:val="4"/>
          <w:lang w:bidi="pl-PL"/>
        </w:rPr>
        <w:t>(wyrok Trybunału Konstytucyjnego z dnia 25 maja 1999 r., sygn. akt SK 9/98)</w:t>
      </w:r>
      <w:r w:rsidRPr="00E0102C">
        <w:rPr>
          <w:rFonts w:ascii="Lato" w:hAnsi="Lato" w:cs="Arial"/>
          <w:bCs/>
          <w:color w:val="000000"/>
          <w:spacing w:val="4"/>
        </w:rPr>
        <w:t>.</w:t>
      </w:r>
    </w:p>
    <w:p w14:paraId="57DBA989" w14:textId="77777777" w:rsidR="00881CF4" w:rsidRPr="00E0102C" w:rsidRDefault="00881CF4" w:rsidP="00881CF4">
      <w:pPr>
        <w:spacing w:after="240" w:line="240" w:lineRule="exact"/>
        <w:jc w:val="both"/>
        <w:rPr>
          <w:rFonts w:ascii="Lato" w:hAnsi="Lato" w:cs="Arial"/>
        </w:rPr>
      </w:pPr>
      <w:r w:rsidRPr="00E0102C">
        <w:rPr>
          <w:rFonts w:ascii="Lato" w:hAnsi="Lato" w:cs="Arial"/>
          <w:bCs/>
          <w:color w:val="000000"/>
          <w:spacing w:val="4"/>
        </w:rPr>
        <w:t xml:space="preserve">Naczelny Sąd Administracyjny w wyroku z dnia 3 września 2014 r., sygn. akt </w:t>
      </w:r>
      <w:r w:rsidRPr="00E0102C">
        <w:rPr>
          <w:rFonts w:ascii="Lato" w:hAnsi="Lato" w:cs="Arial"/>
          <w:bCs/>
          <w:color w:val="000000"/>
          <w:spacing w:val="4"/>
        </w:rPr>
        <w:br/>
        <w:t xml:space="preserve">II OSK 1730/14, stwierdził, że przy realizacji inwestycji drogowej, której celem jest poprawa bezpieczeństwa, komunikacji, transportu, nie dochodzi do naruszenia proporcji między interesem publicznym, a ingerencją w sferę praw i wolności, które na mocy specustawy drogowej są rekompensowane stosownym odszkodowaniem. </w:t>
      </w:r>
    </w:p>
    <w:p w14:paraId="2BFD9CC8" w14:textId="77777777" w:rsidR="00881CF4" w:rsidRPr="00E0102C" w:rsidRDefault="00881CF4" w:rsidP="00881CF4">
      <w:pPr>
        <w:spacing w:after="240" w:line="240" w:lineRule="exact"/>
        <w:jc w:val="both"/>
        <w:outlineLvl w:val="0"/>
        <w:rPr>
          <w:rFonts w:ascii="Lato" w:hAnsi="Lato" w:cs="Arial"/>
          <w:bCs/>
          <w:color w:val="000000"/>
          <w:spacing w:val="4"/>
        </w:rPr>
      </w:pPr>
      <w:r w:rsidRPr="00E0102C">
        <w:rPr>
          <w:rFonts w:ascii="Lato" w:hAnsi="Lato" w:cs="Arial"/>
          <w:bCs/>
          <w:color w:val="000000"/>
          <w:spacing w:val="4"/>
        </w:rPr>
        <w:t xml:space="preserve">Zaakcentować trzeba, iż projektowane w niniejszej sprawie przedsięwzięcie stanowi inwestycję celu publicznego. Zgodnie bowiem z art. 6 pkt 1 ustawy o gospodarce nieruchomościami, wydzielanie gruntów pod drogi publiczne, budowa, utrzymywanie oraz wykonywanie robót budowlanych tych dróg, obiektów i urządzeń transportu publicznego, a także łączności publicznej i sygnalizacji, są celami publicznymi </w:t>
      </w:r>
      <w:r w:rsidRPr="00E0102C">
        <w:rPr>
          <w:rFonts w:ascii="Lato" w:hAnsi="Lato" w:cs="Arial"/>
          <w:bCs/>
          <w:color w:val="000000"/>
          <w:spacing w:val="4"/>
        </w:rPr>
        <w:br/>
        <w:t xml:space="preserve">w rozumieniu tej ustawy. </w:t>
      </w:r>
    </w:p>
    <w:p w14:paraId="3B74694B" w14:textId="70CE04F3" w:rsidR="00881CF4" w:rsidRPr="00E0102C" w:rsidRDefault="00881CF4" w:rsidP="00881CF4">
      <w:pPr>
        <w:spacing w:after="240" w:line="240" w:lineRule="exact"/>
        <w:jc w:val="both"/>
        <w:outlineLvl w:val="0"/>
        <w:rPr>
          <w:rFonts w:ascii="Lato" w:hAnsi="Lato" w:cs="Arial"/>
          <w:bCs/>
          <w:color w:val="000000"/>
          <w:spacing w:val="4"/>
        </w:rPr>
      </w:pPr>
      <w:r w:rsidRPr="00E0102C">
        <w:rPr>
          <w:rFonts w:ascii="Lato" w:hAnsi="Lato" w:cs="Arial"/>
          <w:bCs/>
          <w:color w:val="000000"/>
          <w:spacing w:val="4"/>
        </w:rPr>
        <w:t>Nie ulega zatem wątpliwości, iż decyzja o zezwoleniu na realizację inwestycji drogowej, wydawana na podstawie przepisów specustawy drogowej może pozbawić prawa własności nieruchomości w części przewidywanej pod budowę drogi publicznej.</w:t>
      </w:r>
    </w:p>
    <w:p w14:paraId="7BF82468" w14:textId="28F668D3" w:rsidR="00881CF4" w:rsidRPr="00E0102C" w:rsidRDefault="00881CF4" w:rsidP="00881CF4">
      <w:pPr>
        <w:spacing w:after="240" w:line="240" w:lineRule="exact"/>
        <w:jc w:val="both"/>
        <w:outlineLvl w:val="0"/>
        <w:rPr>
          <w:rFonts w:ascii="Lato" w:hAnsi="Lato" w:cs="Arial"/>
          <w:bCs/>
          <w:color w:val="000000"/>
          <w:spacing w:val="4"/>
        </w:rPr>
      </w:pPr>
      <w:r w:rsidRPr="00E0102C">
        <w:rPr>
          <w:rFonts w:ascii="Lato" w:hAnsi="Lato" w:cs="Arial"/>
          <w:bCs/>
          <w:color w:val="000000"/>
          <w:spacing w:val="4"/>
        </w:rPr>
        <w:t>Tym samym, stwierdzić należy, że przysługujące Skarżącym prawo własności nie stanowi „prawa nieskończonego” (</w:t>
      </w:r>
      <w:proofErr w:type="spellStart"/>
      <w:r w:rsidRPr="00E0102C">
        <w:rPr>
          <w:rFonts w:ascii="Lato" w:hAnsi="Lato" w:cs="Arial"/>
          <w:bCs/>
          <w:color w:val="000000"/>
          <w:spacing w:val="4"/>
        </w:rPr>
        <w:t>ius</w:t>
      </w:r>
      <w:proofErr w:type="spellEnd"/>
      <w:r w:rsidRPr="00E0102C">
        <w:rPr>
          <w:rFonts w:ascii="Lato" w:hAnsi="Lato" w:cs="Arial"/>
          <w:bCs/>
          <w:color w:val="000000"/>
          <w:spacing w:val="4"/>
        </w:rPr>
        <w:t xml:space="preserve"> infinitum), tzn. wartości absolutnej, niepodlegającej żadnym ograniczeniom.</w:t>
      </w:r>
    </w:p>
    <w:p w14:paraId="76259E7A" w14:textId="0A8C1F22" w:rsidR="008D4546" w:rsidRPr="00E0102C" w:rsidRDefault="008D4546" w:rsidP="008D454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Jednocześnie wyjaśnienia wymaga, że </w:t>
      </w:r>
      <w:r w:rsidR="00B608A7" w:rsidRPr="00E0102C">
        <w:rPr>
          <w:rFonts w:ascii="Lato" w:hAnsi="Lato" w:cs="Arial"/>
          <w:bCs/>
          <w:spacing w:val="4"/>
          <w:szCs w:val="20"/>
          <w:lang w:bidi="pl-PL"/>
        </w:rPr>
        <w:t xml:space="preserve">jeśli w ocenie Skarżących </w:t>
      </w:r>
      <w:r w:rsidRPr="00E0102C">
        <w:rPr>
          <w:rFonts w:ascii="Lato" w:hAnsi="Lato" w:cs="Arial"/>
          <w:bCs/>
          <w:spacing w:val="4"/>
          <w:szCs w:val="20"/>
          <w:lang w:bidi="pl-PL"/>
        </w:rPr>
        <w:t xml:space="preserve">pozostała w ich własności działka nie nadaje się na dotychczasowe cele, </w:t>
      </w:r>
      <w:r w:rsidR="00B608A7" w:rsidRPr="00E0102C">
        <w:rPr>
          <w:rFonts w:ascii="Lato" w:hAnsi="Lato" w:cs="Arial"/>
          <w:bCs/>
          <w:spacing w:val="4"/>
          <w:szCs w:val="20"/>
          <w:lang w:bidi="pl-PL"/>
        </w:rPr>
        <w:t xml:space="preserve">możliwe jest skorzystanie </w:t>
      </w:r>
      <w:r w:rsidR="00D74A0F" w:rsidRPr="00E0102C">
        <w:rPr>
          <w:rFonts w:ascii="Lato" w:hAnsi="Lato" w:cs="Arial"/>
          <w:bCs/>
          <w:spacing w:val="4"/>
          <w:szCs w:val="20"/>
          <w:lang w:bidi="pl-PL"/>
        </w:rPr>
        <w:br/>
      </w:r>
      <w:proofErr w:type="gramStart"/>
      <w:r w:rsidR="00B608A7" w:rsidRPr="00E0102C">
        <w:rPr>
          <w:rFonts w:ascii="Lato" w:hAnsi="Lato" w:cs="Arial"/>
          <w:bCs/>
          <w:spacing w:val="4"/>
          <w:szCs w:val="20"/>
          <w:lang w:bidi="pl-PL"/>
        </w:rPr>
        <w:t xml:space="preserve">z </w:t>
      </w:r>
      <w:r w:rsidRPr="00E0102C">
        <w:rPr>
          <w:rFonts w:ascii="Lato" w:hAnsi="Lato" w:cs="Arial"/>
          <w:bCs/>
          <w:spacing w:val="4"/>
          <w:szCs w:val="20"/>
          <w:lang w:bidi="pl-PL"/>
        </w:rPr>
        <w:t xml:space="preserve"> regulacj</w:t>
      </w:r>
      <w:r w:rsidR="00B608A7" w:rsidRPr="00E0102C">
        <w:rPr>
          <w:rFonts w:ascii="Lato" w:hAnsi="Lato" w:cs="Arial"/>
          <w:bCs/>
          <w:spacing w:val="4"/>
          <w:szCs w:val="20"/>
          <w:lang w:bidi="pl-PL"/>
        </w:rPr>
        <w:t>i</w:t>
      </w:r>
      <w:proofErr w:type="gramEnd"/>
      <w:r w:rsidR="00B608A7" w:rsidRPr="00E0102C">
        <w:rPr>
          <w:rFonts w:ascii="Lato" w:hAnsi="Lato" w:cs="Arial"/>
          <w:bCs/>
          <w:spacing w:val="4"/>
          <w:szCs w:val="20"/>
          <w:lang w:bidi="pl-PL"/>
        </w:rPr>
        <w:t xml:space="preserve"> </w:t>
      </w:r>
      <w:r w:rsidRPr="00E0102C">
        <w:rPr>
          <w:rFonts w:ascii="Lato" w:hAnsi="Lato" w:cs="Arial"/>
          <w:bCs/>
          <w:spacing w:val="4"/>
          <w:szCs w:val="20"/>
          <w:lang w:bidi="pl-PL"/>
        </w:rPr>
        <w:t xml:space="preserve">przepisu art. 13 ust. 3 specustawy drogowej i </w:t>
      </w:r>
      <w:r w:rsidR="00B608A7" w:rsidRPr="00E0102C">
        <w:rPr>
          <w:rFonts w:ascii="Lato" w:hAnsi="Lato" w:cs="Arial"/>
          <w:bCs/>
          <w:spacing w:val="4"/>
          <w:szCs w:val="20"/>
          <w:lang w:bidi="pl-PL"/>
        </w:rPr>
        <w:t>skierowanie żądania</w:t>
      </w:r>
      <w:r w:rsidRPr="00E0102C">
        <w:rPr>
          <w:rFonts w:ascii="Lato" w:hAnsi="Lato" w:cs="Arial"/>
          <w:bCs/>
          <w:spacing w:val="4"/>
          <w:szCs w:val="20"/>
          <w:lang w:bidi="pl-PL"/>
        </w:rPr>
        <w:t xml:space="preserve"> jej wykupu </w:t>
      </w:r>
      <w:r w:rsidRPr="00E0102C">
        <w:rPr>
          <w:rFonts w:ascii="Lato" w:hAnsi="Lato" w:cs="Arial"/>
          <w:bCs/>
          <w:spacing w:val="4"/>
          <w:szCs w:val="20"/>
          <w:lang w:bidi="pl-PL"/>
        </w:rPr>
        <w:br/>
        <w:t xml:space="preserve">(tzw. „resztówki”). Ustawodawca w przepisie tym zabezpieczył interesy właścicieli nieruchomości, które jedynie w części niezbędne są do realizacji inwestycji, a pozostała część nieruchomości na skutek podziału nie nadaje się do prawidłowego wykorzystywania na dotychczasowe cele. Ewentualny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w:t>
      </w:r>
      <w:r w:rsidR="00B608A7" w:rsidRPr="00E0102C">
        <w:rPr>
          <w:rFonts w:ascii="Lato" w:hAnsi="Lato" w:cs="Arial"/>
          <w:bCs/>
          <w:spacing w:val="4"/>
          <w:szCs w:val="20"/>
          <w:lang w:bidi="pl-PL"/>
        </w:rPr>
        <w:t>P</w:t>
      </w:r>
      <w:r w:rsidRPr="00E0102C">
        <w:rPr>
          <w:rFonts w:ascii="Lato" w:hAnsi="Lato" w:cs="Arial"/>
          <w:bCs/>
          <w:spacing w:val="4"/>
          <w:szCs w:val="20"/>
          <w:lang w:bidi="pl-PL"/>
        </w:rPr>
        <w:t xml:space="preserve">odnoszona przez Skarżących odmowa dokonania wykupu przez inwestora nie stanowi </w:t>
      </w:r>
      <w:r w:rsidR="0046412E" w:rsidRPr="00E0102C">
        <w:rPr>
          <w:rFonts w:ascii="Lato" w:hAnsi="Lato" w:cs="Arial"/>
          <w:bCs/>
          <w:spacing w:val="4"/>
          <w:szCs w:val="20"/>
          <w:lang w:bidi="pl-PL"/>
        </w:rPr>
        <w:t xml:space="preserve">zatem </w:t>
      </w:r>
      <w:r w:rsidRPr="00E0102C">
        <w:rPr>
          <w:rFonts w:ascii="Lato" w:hAnsi="Lato" w:cs="Arial"/>
          <w:bCs/>
          <w:spacing w:val="4"/>
          <w:szCs w:val="20"/>
          <w:lang w:bidi="pl-PL"/>
        </w:rPr>
        <w:t>przedmiotu postępowania</w:t>
      </w:r>
      <w:r w:rsidR="00B608A7" w:rsidRPr="00E0102C">
        <w:rPr>
          <w:rFonts w:ascii="Lato" w:hAnsi="Lato" w:cs="Arial"/>
          <w:bCs/>
          <w:spacing w:val="4"/>
          <w:szCs w:val="20"/>
          <w:lang w:bidi="pl-PL"/>
        </w:rPr>
        <w:t xml:space="preserve"> w sprawie zezwolenia na realizację inwestycji drogowej. </w:t>
      </w:r>
    </w:p>
    <w:p w14:paraId="6681B706" w14:textId="0E0B9E92" w:rsidR="008D4546" w:rsidRPr="00E0102C" w:rsidRDefault="008D4546" w:rsidP="0046412E">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Podkreślić </w:t>
      </w:r>
      <w:r w:rsidR="003B35CE" w:rsidRPr="00E0102C">
        <w:rPr>
          <w:rFonts w:ascii="Lato" w:hAnsi="Lato" w:cs="Arial"/>
          <w:bCs/>
          <w:spacing w:val="4"/>
          <w:szCs w:val="20"/>
          <w:lang w:bidi="pl-PL"/>
        </w:rPr>
        <w:t xml:space="preserve">ponownie </w:t>
      </w:r>
      <w:r w:rsidRPr="00E0102C">
        <w:rPr>
          <w:rFonts w:ascii="Lato" w:hAnsi="Lato" w:cs="Arial"/>
          <w:bCs/>
          <w:spacing w:val="4"/>
          <w:szCs w:val="20"/>
          <w:lang w:bidi="pl-PL"/>
        </w:rPr>
        <w:t>należy także, że strona może skorzystać ze stosownego powództwa cywilnego i przedstawić dowody na okoliczność powstałej szkody i jej wielkości, jeśli uważa, że doznała szkody w związku z realizacją inwestycji drogowej.</w:t>
      </w:r>
    </w:p>
    <w:p w14:paraId="57B429AE" w14:textId="77777777" w:rsidR="00662AA9" w:rsidRPr="00E0102C" w:rsidRDefault="00662AA9" w:rsidP="00662AA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Odnosząc się do twierdzeń Skarżących, zgodnie z którymi organ prowadzący postępowanie wywłaszczeniowe zobowiązany jest do wykazania braku możliwości realizacji inwestycji bez dokonania wywłaszczenia, czemu – w ich ocenie – nie sprostał Wojewoda Podkarpacki, należy wskazać, iż stanowisko to nie zasługuje na uwzględnienie.</w:t>
      </w:r>
    </w:p>
    <w:p w14:paraId="35AFDF2A" w14:textId="53C7A43A" w:rsidR="00662AA9" w:rsidRPr="00E0102C" w:rsidRDefault="00662AA9" w:rsidP="00662AA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Analiza zgromadzonego w sprawie materiału dowodowego, obejmującego dokumentację charakteryzującą planowaną inwestycję oraz sposób prowadzenia postępowania przez organ pierwszej instancji, prowadzi do wniosku, że inwestor w sposób wystarczający wykazał niezbędność inwestycji, zaś organ pierwszej instancji dokonał w niezbędnym zakresie jej weryfikacji. Okoliczności te, w tym zarówno cel publiczny, jak i niezbędność realizacji inwestycji, nie zostały skutecznie podważone przez Skarżących.</w:t>
      </w:r>
    </w:p>
    <w:p w14:paraId="371117C3" w14:textId="77777777" w:rsidR="00662AA9" w:rsidRPr="00E0102C" w:rsidRDefault="00662AA9" w:rsidP="00662AA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Nadto podkreślić należy – co zostało już uprzednio szczegółowo wyjaśnione – iż do kompetencji organów administracji w niniejszym postępowaniu należy wyłącznie ocena zgodności planowanej inwestycji z obowiązującymi przepisami prawa, nie zaś ocena jej celowości czy zasadności.</w:t>
      </w:r>
    </w:p>
    <w:p w14:paraId="01B43B21" w14:textId="4CCD430D" w:rsidR="00EA557F" w:rsidRPr="00E0102C" w:rsidRDefault="00EA557F" w:rsidP="00EA557F">
      <w:pPr>
        <w:tabs>
          <w:tab w:val="left" w:pos="851"/>
        </w:tabs>
        <w:spacing w:after="240" w:line="240" w:lineRule="exact"/>
        <w:jc w:val="both"/>
        <w:rPr>
          <w:rFonts w:ascii="Lato" w:eastAsia="Times New Roman" w:hAnsi="Lato" w:cs="Arial"/>
          <w:color w:val="000000"/>
          <w:spacing w:val="4"/>
          <w:lang w:eastAsia="pl-PL"/>
        </w:rPr>
      </w:pPr>
      <w:r w:rsidRPr="00E0102C">
        <w:rPr>
          <w:rFonts w:ascii="Lato" w:eastAsia="Times New Roman" w:hAnsi="Lato" w:cs="Arial"/>
          <w:color w:val="000000"/>
          <w:spacing w:val="4"/>
          <w:lang w:eastAsia="pl-PL"/>
        </w:rPr>
        <w:t xml:space="preserve">Nie budzi </w:t>
      </w:r>
      <w:r w:rsidR="008540C8" w:rsidRPr="00E0102C">
        <w:rPr>
          <w:rFonts w:ascii="Lato" w:eastAsia="Times New Roman" w:hAnsi="Lato" w:cs="Arial"/>
          <w:color w:val="000000"/>
          <w:spacing w:val="4"/>
          <w:lang w:eastAsia="pl-PL"/>
        </w:rPr>
        <w:t xml:space="preserve">też </w:t>
      </w:r>
      <w:r w:rsidRPr="00E0102C">
        <w:rPr>
          <w:rFonts w:ascii="Lato" w:eastAsia="Times New Roman" w:hAnsi="Lato" w:cs="Arial"/>
          <w:color w:val="000000"/>
          <w:spacing w:val="4"/>
          <w:lang w:eastAsia="pl-PL"/>
        </w:rPr>
        <w:t>wątpliwości fakt, iż l</w:t>
      </w:r>
      <w:r w:rsidRPr="00E0102C">
        <w:rPr>
          <w:rFonts w:ascii="Lato" w:hAnsi="Lato" w:cs="Arial"/>
          <w:bCs/>
          <w:spacing w:val="4"/>
          <w:szCs w:val="20"/>
          <w:lang w:bidi="pl-PL"/>
        </w:rPr>
        <w:t xml:space="preserve">iniowy charakter inwestycji drogowych dyktuje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sposób naturalny pewne rozstrzygnięcia, w szczególności co do wyboru nieruchomości objętych decyzją. W żadnym razie nie może być w takiej sytuacji mowy </w:t>
      </w:r>
      <w:r w:rsidR="00D74A0F" w:rsidRPr="00E0102C">
        <w:rPr>
          <w:rFonts w:ascii="Lato" w:hAnsi="Lato" w:cs="Arial"/>
          <w:bCs/>
          <w:spacing w:val="4"/>
          <w:szCs w:val="20"/>
          <w:lang w:bidi="pl-PL"/>
        </w:rPr>
        <w:br/>
      </w:r>
      <w:r w:rsidRPr="00E0102C">
        <w:rPr>
          <w:rFonts w:ascii="Lato" w:hAnsi="Lato" w:cs="Arial"/>
          <w:bCs/>
          <w:spacing w:val="4"/>
          <w:szCs w:val="20"/>
          <w:lang w:bidi="pl-PL"/>
        </w:rPr>
        <w:t>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w:t>
      </w:r>
      <w:r w:rsidR="008540C8" w:rsidRPr="00E0102C">
        <w:rPr>
          <w:rFonts w:ascii="Lato" w:hAnsi="Lato" w:cs="Arial"/>
          <w:bCs/>
          <w:spacing w:val="4"/>
          <w:szCs w:val="20"/>
          <w:lang w:bidi="pl-PL"/>
        </w:rPr>
        <w:t xml:space="preserve"> Skarżący zaś nie byli w stanie wykazać naruszenia prawa </w:t>
      </w:r>
      <w:r w:rsidR="00C35023" w:rsidRPr="00E0102C">
        <w:rPr>
          <w:rFonts w:ascii="Lato" w:hAnsi="Lato" w:cs="Arial"/>
          <w:bCs/>
          <w:spacing w:val="4"/>
          <w:szCs w:val="20"/>
          <w:lang w:bidi="pl-PL"/>
        </w:rPr>
        <w:t xml:space="preserve">w związku z realizacją przedmiotowej inwestycji na nieruchomości stanowiącej ich własność. </w:t>
      </w:r>
    </w:p>
    <w:p w14:paraId="61FA7FC3" w14:textId="66BE68AA" w:rsidR="0046412E" w:rsidRPr="00E0102C" w:rsidRDefault="0046412E" w:rsidP="0046412E">
      <w:pPr>
        <w:spacing w:after="240" w:line="240" w:lineRule="exact"/>
        <w:jc w:val="both"/>
        <w:textAlignment w:val="baseline"/>
        <w:rPr>
          <w:rFonts w:ascii="Lato" w:hAnsi="Lato" w:cs="Arial"/>
          <w:spacing w:val="4"/>
        </w:rPr>
      </w:pPr>
      <w:r w:rsidRPr="00E0102C">
        <w:rPr>
          <w:rFonts w:ascii="Lato" w:hAnsi="Lato" w:cs="Arial"/>
          <w:spacing w:val="4"/>
        </w:rPr>
        <w:t xml:space="preserve">Co do zaś argumentacji Skarżących na poparcie zawartego w odwołaniu wniosku </w:t>
      </w:r>
      <w:r w:rsidR="00D74A0F" w:rsidRPr="00E0102C">
        <w:rPr>
          <w:rFonts w:ascii="Lato" w:hAnsi="Lato" w:cs="Arial"/>
          <w:spacing w:val="4"/>
        </w:rPr>
        <w:br/>
      </w:r>
      <w:r w:rsidRPr="00E0102C">
        <w:rPr>
          <w:rFonts w:ascii="Lato" w:hAnsi="Lato" w:cs="Arial"/>
          <w:spacing w:val="4"/>
        </w:rPr>
        <w:t xml:space="preserve">o uchylenie rygoru natychmiastowej wykonalności decyzji Wojewody Podkarpackiego wyjaśnić należy, że Minister zaprezentował już swoje stanowisko w powyższym zakresie w odniesieniu do zarzutu naruszenia art. 17 ust. 1 specustawy drogowej podniesionego przez Pana </w:t>
      </w:r>
      <w:r w:rsidR="0005779B">
        <w:rPr>
          <w:rFonts w:ascii="Lato" w:hAnsi="Lato" w:cs="Arial"/>
          <w:spacing w:val="4"/>
          <w:lang w:bidi="pl-PL"/>
        </w:rPr>
        <w:t>R.</w:t>
      </w:r>
      <w:r w:rsidRPr="00E0102C">
        <w:rPr>
          <w:rFonts w:ascii="Lato" w:hAnsi="Lato" w:cs="Arial"/>
          <w:spacing w:val="4"/>
          <w:lang w:bidi="pl-PL"/>
        </w:rPr>
        <w:t xml:space="preserve"> </w:t>
      </w:r>
      <w:r w:rsidR="0005779B">
        <w:rPr>
          <w:rFonts w:ascii="Lato" w:hAnsi="Lato" w:cs="Arial"/>
          <w:spacing w:val="4"/>
          <w:lang w:bidi="pl-PL"/>
        </w:rPr>
        <w:t>O</w:t>
      </w:r>
      <w:r w:rsidRPr="00E0102C">
        <w:rPr>
          <w:rFonts w:ascii="Lato" w:hAnsi="Lato" w:cs="Arial"/>
          <w:spacing w:val="4"/>
          <w:lang w:bidi="pl-PL"/>
        </w:rPr>
        <w:t>. Wobec powyższego nie ma potrzeby je</w:t>
      </w:r>
      <w:r w:rsidR="002D4898">
        <w:rPr>
          <w:rFonts w:ascii="Lato" w:hAnsi="Lato" w:cs="Arial"/>
          <w:spacing w:val="4"/>
          <w:lang w:bidi="pl-PL"/>
        </w:rPr>
        <w:t>go</w:t>
      </w:r>
      <w:r w:rsidRPr="00E0102C">
        <w:rPr>
          <w:rFonts w:ascii="Lato" w:hAnsi="Lato" w:cs="Arial"/>
          <w:spacing w:val="4"/>
          <w:lang w:bidi="pl-PL"/>
        </w:rPr>
        <w:t xml:space="preserve"> powtarzania. </w:t>
      </w:r>
    </w:p>
    <w:p w14:paraId="08964F75" w14:textId="17BCA5A8" w:rsidR="00EA557F" w:rsidRPr="00E0102C" w:rsidRDefault="002065A5" w:rsidP="00EA557F">
      <w:pPr>
        <w:spacing w:after="240" w:line="240" w:lineRule="exact"/>
        <w:jc w:val="both"/>
        <w:rPr>
          <w:rFonts w:ascii="Lato" w:hAnsi="Lato" w:cs="Arial"/>
          <w:color w:val="000000"/>
          <w:spacing w:val="4"/>
          <w:kern w:val="2"/>
          <w:lang w:eastAsia="pl-PL"/>
        </w:rPr>
      </w:pPr>
      <w:r w:rsidRPr="00E0102C">
        <w:rPr>
          <w:rFonts w:ascii="Lato" w:hAnsi="Lato" w:cs="Arial"/>
          <w:bCs/>
          <w:spacing w:val="4"/>
          <w:szCs w:val="20"/>
          <w:lang w:bidi="pl-PL"/>
        </w:rPr>
        <w:t xml:space="preserve">Przechodząc do rozpatrzenia odwołania </w:t>
      </w:r>
      <w:r w:rsidR="00E7014B" w:rsidRPr="0035255D">
        <w:rPr>
          <w:rFonts w:ascii="Lato" w:hAnsi="Lato" w:cs="Arial"/>
          <w:bCs/>
          <w:spacing w:val="4"/>
          <w:szCs w:val="20"/>
          <w:lang w:bidi="pl-PL"/>
        </w:rPr>
        <w:t xml:space="preserve">spółki </w:t>
      </w:r>
      <w:r w:rsidR="0005779B">
        <w:rPr>
          <w:rFonts w:ascii="Lato" w:hAnsi="Lato" w:cs="Arial"/>
          <w:color w:val="000000"/>
          <w:spacing w:val="4"/>
          <w:kern w:val="2"/>
          <w:lang w:eastAsia="pl-PL"/>
        </w:rPr>
        <w:t xml:space="preserve">(…) </w:t>
      </w:r>
      <w:r w:rsidRPr="0035255D">
        <w:rPr>
          <w:rFonts w:ascii="Lato" w:hAnsi="Lato" w:cs="Arial"/>
          <w:color w:val="000000"/>
          <w:spacing w:val="4"/>
          <w:kern w:val="2"/>
          <w:lang w:eastAsia="pl-PL"/>
        </w:rPr>
        <w:t>sp. z o.o. z siedzibą w</w:t>
      </w:r>
      <w:r w:rsidR="0005779B">
        <w:rPr>
          <w:rFonts w:ascii="Lato" w:hAnsi="Lato" w:cs="Arial"/>
          <w:color w:val="000000"/>
          <w:spacing w:val="4"/>
          <w:kern w:val="2"/>
          <w:lang w:eastAsia="pl-PL"/>
        </w:rPr>
        <w:t xml:space="preserve"> (…)</w:t>
      </w:r>
      <w:r w:rsidRPr="0035255D">
        <w:rPr>
          <w:rFonts w:ascii="Lato" w:hAnsi="Lato" w:cs="Arial"/>
          <w:color w:val="000000"/>
          <w:spacing w:val="4"/>
          <w:kern w:val="2"/>
          <w:lang w:eastAsia="pl-PL"/>
        </w:rPr>
        <w:t>,</w:t>
      </w:r>
      <w:r w:rsidRPr="00E0102C">
        <w:rPr>
          <w:rFonts w:ascii="Lato" w:hAnsi="Lato" w:cs="Arial"/>
          <w:color w:val="000000"/>
          <w:spacing w:val="4"/>
          <w:kern w:val="2"/>
          <w:lang w:eastAsia="pl-PL"/>
        </w:rPr>
        <w:t xml:space="preserve"> </w:t>
      </w:r>
      <w:r w:rsidR="00E7014B" w:rsidRPr="00E0102C">
        <w:rPr>
          <w:rFonts w:ascii="Lato" w:hAnsi="Lato" w:cs="Arial"/>
          <w:color w:val="000000"/>
          <w:spacing w:val="4"/>
          <w:kern w:val="2"/>
          <w:lang w:eastAsia="pl-PL"/>
        </w:rPr>
        <w:t xml:space="preserve">stwierdzenia wymaga, iż zamierzonego skutku nie może osiągnąć zarzut skarżącej spółki </w:t>
      </w:r>
      <w:r w:rsidR="0005779B">
        <w:rPr>
          <w:rFonts w:ascii="Lato" w:hAnsi="Lato" w:cs="Arial"/>
          <w:color w:val="000000"/>
          <w:spacing w:val="4"/>
          <w:kern w:val="2"/>
          <w:lang w:eastAsia="pl-PL"/>
        </w:rPr>
        <w:br/>
      </w:r>
      <w:r w:rsidR="00E7014B" w:rsidRPr="00E0102C">
        <w:rPr>
          <w:rFonts w:ascii="Lato" w:hAnsi="Lato" w:cs="Arial"/>
          <w:color w:val="000000"/>
          <w:spacing w:val="4"/>
          <w:kern w:val="2"/>
          <w:lang w:eastAsia="pl-PL"/>
        </w:rPr>
        <w:t xml:space="preserve">w przedmiocie zatwierdzenia przez organ I instancji niekompletnego projektu budowlanego dla przedmiotowej inwestycji, tj. bez aktualnych uzgodnień ze stroną skarżącą i bez uwzględnienia jej wniosków, zastrzeżeń i uwag, wskutek czego Wojewoda Podkarpacki naruszył jej uzasadnione interesy i przyczynił się do znaczących strat, w tym finansowych. </w:t>
      </w:r>
    </w:p>
    <w:p w14:paraId="21FD122E" w14:textId="6C5726A8" w:rsidR="00D943ED" w:rsidRPr="00E0102C" w:rsidRDefault="00483C6F" w:rsidP="00D943ED">
      <w:pPr>
        <w:spacing w:after="240" w:line="240" w:lineRule="exact"/>
        <w:jc w:val="both"/>
        <w:rPr>
          <w:rFonts w:ascii="Lato" w:hAnsi="Lato" w:cs="Arial"/>
          <w:bCs/>
          <w:spacing w:val="4"/>
          <w:szCs w:val="20"/>
          <w:lang w:bidi="pl-PL"/>
        </w:rPr>
      </w:pPr>
      <w:r w:rsidRPr="00E0102C">
        <w:rPr>
          <w:rFonts w:ascii="Lato" w:hAnsi="Lato" w:cs="Arial"/>
          <w:color w:val="000000"/>
          <w:spacing w:val="4"/>
          <w:kern w:val="2"/>
          <w:lang w:eastAsia="pl-PL"/>
        </w:rPr>
        <w:t>W pierwszej kolejności w</w:t>
      </w:r>
      <w:r w:rsidR="007A27F7" w:rsidRPr="00E0102C">
        <w:rPr>
          <w:rFonts w:ascii="Lato" w:hAnsi="Lato" w:cs="Arial"/>
          <w:color w:val="000000"/>
          <w:spacing w:val="4"/>
          <w:kern w:val="2"/>
          <w:lang w:eastAsia="pl-PL"/>
        </w:rPr>
        <w:t>yjaśnić</w:t>
      </w:r>
      <w:r w:rsidRPr="00E0102C">
        <w:rPr>
          <w:rFonts w:ascii="Lato" w:hAnsi="Lato" w:cs="Arial"/>
          <w:color w:val="000000"/>
          <w:spacing w:val="4"/>
          <w:kern w:val="2"/>
          <w:lang w:eastAsia="pl-PL"/>
        </w:rPr>
        <w:t xml:space="preserve"> należy, </w:t>
      </w:r>
      <w:r w:rsidR="00D943ED" w:rsidRPr="00E0102C">
        <w:rPr>
          <w:rFonts w:ascii="Lato" w:hAnsi="Lato" w:cs="Arial"/>
          <w:color w:val="000000"/>
          <w:spacing w:val="4"/>
          <w:kern w:val="2"/>
          <w:lang w:eastAsia="pl-PL"/>
        </w:rPr>
        <w:t xml:space="preserve">iż </w:t>
      </w:r>
      <w:r w:rsidR="00D943ED" w:rsidRPr="00E0102C">
        <w:rPr>
          <w:rFonts w:ascii="Lato" w:hAnsi="Lato" w:cs="Arial"/>
          <w:bCs/>
          <w:spacing w:val="4"/>
          <w:szCs w:val="20"/>
          <w:lang w:bidi="pl-PL"/>
        </w:rPr>
        <w:t>brak akceptacji skarżącej strony na lokalizację przedmiotowej inwestycji w przebiegu ustalonym w zaskarżonym rozstrzygnięciu nie stanowi zatem o wadliwości decyzji Wojewody Podkarpackiego, gdyż przepisy obowiązującego prawa, w tym przepisy specustawy drogowej, nie uzależniają wydania decyzji o zezwoleniu na realizację inwestycji drogowej na danej nieruchomości od wyrażenia na to zgody stron postępowania.</w:t>
      </w:r>
    </w:p>
    <w:p w14:paraId="4BD329C9" w14:textId="26D5D554" w:rsidR="007A27F7" w:rsidRPr="00E0102C" w:rsidRDefault="00D943ED" w:rsidP="007A27F7">
      <w:pPr>
        <w:spacing w:after="240" w:line="240" w:lineRule="exact"/>
        <w:jc w:val="both"/>
        <w:rPr>
          <w:rFonts w:ascii="Lato" w:hAnsi="Lato" w:cs="Arial"/>
          <w:bCs/>
          <w:spacing w:val="4"/>
          <w:szCs w:val="20"/>
          <w:lang w:bidi="pl-PL"/>
        </w:rPr>
      </w:pPr>
      <w:r w:rsidRPr="00E0102C">
        <w:rPr>
          <w:rFonts w:ascii="Lato" w:hAnsi="Lato" w:cs="Arial"/>
          <w:color w:val="000000"/>
          <w:spacing w:val="4"/>
          <w:kern w:val="2"/>
          <w:lang w:eastAsia="pl-PL"/>
        </w:rPr>
        <w:t>S</w:t>
      </w:r>
      <w:r w:rsidR="007A27F7" w:rsidRPr="00E0102C">
        <w:rPr>
          <w:rFonts w:ascii="Lato" w:hAnsi="Lato" w:cs="Arial"/>
          <w:bCs/>
          <w:spacing w:val="4"/>
          <w:szCs w:val="20"/>
          <w:lang w:bidi="pl-PL"/>
        </w:rPr>
        <w:t xml:space="preserve">pecustawa drogowa nie zobowiązuje inwestora do poprzedzenia wystąpienia </w:t>
      </w:r>
      <w:r w:rsidR="0027390A">
        <w:rPr>
          <w:rFonts w:ascii="Lato" w:hAnsi="Lato" w:cs="Arial"/>
          <w:bCs/>
          <w:spacing w:val="4"/>
          <w:szCs w:val="20"/>
          <w:lang w:bidi="pl-PL"/>
        </w:rPr>
        <w:br/>
      </w:r>
      <w:r w:rsidR="007A27F7" w:rsidRPr="00E0102C">
        <w:rPr>
          <w:rFonts w:ascii="Lato" w:hAnsi="Lato" w:cs="Arial"/>
          <w:bCs/>
          <w:spacing w:val="4"/>
          <w:szCs w:val="20"/>
          <w:lang w:bidi="pl-PL"/>
        </w:rPr>
        <w:t>z wnioskiem o wydanie decyzji o zezwoleniu na realizację inwestycji drogowej</w:t>
      </w:r>
      <w:r w:rsidR="0003330A" w:rsidRPr="00E0102C">
        <w:rPr>
          <w:rFonts w:ascii="Lato" w:hAnsi="Lato" w:cs="Arial"/>
          <w:bCs/>
          <w:spacing w:val="4"/>
          <w:szCs w:val="20"/>
          <w:lang w:bidi="pl-PL"/>
        </w:rPr>
        <w:t xml:space="preserve"> ani też organu administracji do poprzedzenia wydania decyzji dokonaniem uzgodnień i ich aktualizacji</w:t>
      </w:r>
      <w:r w:rsidR="007A27F7" w:rsidRPr="00E0102C">
        <w:rPr>
          <w:rFonts w:ascii="Lato" w:hAnsi="Lato" w:cs="Arial"/>
          <w:bCs/>
          <w:spacing w:val="4"/>
          <w:szCs w:val="20"/>
          <w:lang w:bidi="pl-PL"/>
        </w:rPr>
        <w:t xml:space="preserve">, które miałyby na celu ustalenie </w:t>
      </w:r>
      <w:r w:rsidR="0003330A" w:rsidRPr="00E0102C">
        <w:rPr>
          <w:rFonts w:ascii="Lato" w:hAnsi="Lato" w:cs="Arial"/>
          <w:bCs/>
          <w:spacing w:val="4"/>
          <w:szCs w:val="20"/>
          <w:lang w:bidi="pl-PL"/>
        </w:rPr>
        <w:t xml:space="preserve">i wspólne wypracowanie </w:t>
      </w:r>
      <w:r w:rsidR="007A27F7" w:rsidRPr="00E0102C">
        <w:rPr>
          <w:rFonts w:ascii="Lato" w:hAnsi="Lato" w:cs="Arial"/>
          <w:bCs/>
          <w:spacing w:val="4"/>
          <w:szCs w:val="20"/>
          <w:lang w:bidi="pl-PL"/>
        </w:rPr>
        <w:t xml:space="preserve">przebiegu projektowanej inwestycji z właścicielami bądź użytkownikami wieczystymi nieruchomości. </w:t>
      </w:r>
    </w:p>
    <w:p w14:paraId="141D5BDF" w14:textId="1D336154" w:rsidR="008C4C01" w:rsidRPr="00E0102C" w:rsidRDefault="008C4C01" w:rsidP="007A27F7">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Warto dodać, iż szczególny charakter postępowania w sprawie wydania decyzji </w:t>
      </w:r>
      <w:r w:rsidR="0035255D">
        <w:rPr>
          <w:rFonts w:ascii="Lato" w:hAnsi="Lato" w:cs="Arial"/>
          <w:bCs/>
          <w:spacing w:val="4"/>
          <w:szCs w:val="20"/>
          <w:lang w:bidi="pl-PL"/>
        </w:rPr>
        <w:br/>
      </w:r>
      <w:r w:rsidRPr="00E0102C">
        <w:rPr>
          <w:rFonts w:ascii="Lato" w:hAnsi="Lato" w:cs="Arial"/>
          <w:bCs/>
          <w:spacing w:val="4"/>
          <w:szCs w:val="20"/>
          <w:lang w:bidi="pl-PL"/>
        </w:rPr>
        <w:t>o zezwoleniu na realizacj</w:t>
      </w:r>
      <w:r w:rsidR="002D4898">
        <w:rPr>
          <w:rFonts w:ascii="Lato" w:hAnsi="Lato" w:cs="Arial"/>
          <w:bCs/>
          <w:spacing w:val="4"/>
          <w:szCs w:val="20"/>
          <w:lang w:bidi="pl-PL"/>
        </w:rPr>
        <w:t>ę</w:t>
      </w:r>
      <w:r w:rsidRPr="00E0102C">
        <w:rPr>
          <w:rFonts w:ascii="Lato" w:hAnsi="Lato" w:cs="Arial"/>
          <w:bCs/>
          <w:spacing w:val="4"/>
          <w:szCs w:val="20"/>
          <w:lang w:bidi="pl-PL"/>
        </w:rPr>
        <w:t xml:space="preserve"> inwestycji drogowej polega m.in. na skróceniu i uproszczeniu postępowania wyjaśniającego. Prowadzenie negocjacji z właścicielami/użytkownikami wieczystymi nieruchomości objętych inwestycją byłoby natomiast sprzeczne z celem szczególnego postępowania administracyjnego, tj. jego uproszczeniem </w:t>
      </w:r>
      <w:r w:rsidR="0005779B">
        <w:rPr>
          <w:rFonts w:ascii="Lato" w:hAnsi="Lato" w:cs="Arial"/>
          <w:bCs/>
          <w:spacing w:val="4"/>
          <w:szCs w:val="20"/>
          <w:lang w:bidi="pl-PL"/>
        </w:rPr>
        <w:br/>
      </w:r>
      <w:r w:rsidRPr="00E0102C">
        <w:rPr>
          <w:rFonts w:ascii="Lato" w:hAnsi="Lato" w:cs="Arial"/>
          <w:bCs/>
          <w:spacing w:val="4"/>
          <w:szCs w:val="20"/>
          <w:lang w:bidi="pl-PL"/>
        </w:rPr>
        <w:t xml:space="preserve">i </w:t>
      </w:r>
      <w:r w:rsidR="0035255D">
        <w:rPr>
          <w:rFonts w:ascii="Lato" w:hAnsi="Lato" w:cs="Arial"/>
          <w:bCs/>
          <w:spacing w:val="4"/>
          <w:szCs w:val="20"/>
          <w:lang w:bidi="pl-PL"/>
        </w:rPr>
        <w:t>p</w:t>
      </w:r>
      <w:r w:rsidRPr="00E0102C">
        <w:rPr>
          <w:rFonts w:ascii="Lato" w:hAnsi="Lato" w:cs="Arial"/>
          <w:bCs/>
          <w:spacing w:val="4"/>
          <w:szCs w:val="20"/>
          <w:lang w:bidi="pl-PL"/>
        </w:rPr>
        <w:t>rzyspieszeniem.</w:t>
      </w:r>
    </w:p>
    <w:p w14:paraId="2FCFE4F7" w14:textId="1B5D6D9C" w:rsidR="00D1107D" w:rsidRPr="00E0102C" w:rsidRDefault="00D1107D" w:rsidP="00D1107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związku z powyższym, mając na uwadze sprzeciw skarżącej spółki wobec rozwiązań projektowych </w:t>
      </w:r>
      <w:r w:rsidR="00CC6030" w:rsidRPr="00E0102C">
        <w:rPr>
          <w:rFonts w:ascii="Lato" w:hAnsi="Lato" w:cs="Arial"/>
          <w:bCs/>
          <w:spacing w:val="4"/>
          <w:szCs w:val="20"/>
          <w:lang w:bidi="pl-PL"/>
        </w:rPr>
        <w:t>przyjętych</w:t>
      </w:r>
      <w:r w:rsidRPr="00E0102C">
        <w:rPr>
          <w:rFonts w:ascii="Lato" w:hAnsi="Lato" w:cs="Arial"/>
          <w:bCs/>
          <w:spacing w:val="4"/>
          <w:szCs w:val="20"/>
          <w:lang w:bidi="pl-PL"/>
        </w:rPr>
        <w:t xml:space="preserve"> przez inwestora,</w:t>
      </w:r>
      <w:r w:rsidR="00CC6030" w:rsidRPr="00E0102C">
        <w:rPr>
          <w:rFonts w:ascii="Lato" w:hAnsi="Lato" w:cs="Arial"/>
          <w:bCs/>
          <w:spacing w:val="4"/>
          <w:szCs w:val="20"/>
          <w:lang w:bidi="pl-PL"/>
        </w:rPr>
        <w:t xml:space="preserve"> a omówionych w dalszej części rozstrzygnięcia,</w:t>
      </w:r>
      <w:r w:rsidRPr="00E0102C">
        <w:rPr>
          <w:rFonts w:ascii="Lato" w:hAnsi="Lato" w:cs="Arial"/>
          <w:bCs/>
          <w:spacing w:val="4"/>
          <w:szCs w:val="20"/>
          <w:lang w:bidi="pl-PL"/>
        </w:rPr>
        <w:t xml:space="preserve"> wskazać należy – co sygnalizowano już w niniejszej decyzji – iż ochrona interesów osób trzecich w procesie inwestycyjnym nie może prowadzić do sytuacji, </w:t>
      </w:r>
      <w:r w:rsidR="0027390A">
        <w:rPr>
          <w:rFonts w:ascii="Lato" w:hAnsi="Lato" w:cs="Arial"/>
          <w:bCs/>
          <w:spacing w:val="4"/>
          <w:szCs w:val="20"/>
          <w:lang w:bidi="pl-PL"/>
        </w:rPr>
        <w:br/>
      </w:r>
      <w:r w:rsidRPr="00E0102C">
        <w:rPr>
          <w:rFonts w:ascii="Lato" w:hAnsi="Lato" w:cs="Arial"/>
          <w:bCs/>
          <w:spacing w:val="4"/>
          <w:szCs w:val="20"/>
          <w:lang w:bidi="pl-PL"/>
        </w:rPr>
        <w:t xml:space="preserve">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27390A">
        <w:rPr>
          <w:rFonts w:ascii="Lato" w:hAnsi="Lato" w:cs="Arial"/>
          <w:bCs/>
          <w:spacing w:val="4"/>
          <w:szCs w:val="20"/>
          <w:lang w:bidi="pl-PL"/>
        </w:rPr>
        <w:br/>
      </w:r>
      <w:r w:rsidRPr="00E0102C">
        <w:rPr>
          <w:rFonts w:ascii="Lato" w:hAnsi="Lato" w:cs="Arial"/>
          <w:bCs/>
          <w:spacing w:val="4"/>
          <w:szCs w:val="20"/>
          <w:lang w:bidi="pl-PL"/>
        </w:rPr>
        <w:t xml:space="preserve">z charakterem inwestycji o znaczeniu ponadlokalnym, stanowiącej realizację celów, </w:t>
      </w:r>
      <w:r w:rsidR="0027390A">
        <w:rPr>
          <w:rFonts w:ascii="Lato" w:hAnsi="Lato" w:cs="Arial"/>
          <w:bCs/>
          <w:spacing w:val="4"/>
          <w:szCs w:val="20"/>
          <w:lang w:bidi="pl-PL"/>
        </w:rPr>
        <w:br/>
      </w:r>
      <w:r w:rsidRPr="00E0102C">
        <w:rPr>
          <w:rFonts w:ascii="Lato" w:hAnsi="Lato" w:cs="Arial"/>
          <w:bCs/>
          <w:spacing w:val="4"/>
          <w:szCs w:val="20"/>
          <w:lang w:bidi="pl-PL"/>
        </w:rPr>
        <w:t xml:space="preserve">o których mowa </w:t>
      </w:r>
      <w:r w:rsidR="0035255D">
        <w:rPr>
          <w:rFonts w:ascii="Lato" w:hAnsi="Lato" w:cs="Arial"/>
          <w:bCs/>
          <w:spacing w:val="4"/>
          <w:szCs w:val="20"/>
          <w:lang w:bidi="pl-PL"/>
        </w:rPr>
        <w:t>w</w:t>
      </w:r>
      <w:r w:rsidRPr="00E0102C">
        <w:rPr>
          <w:rFonts w:ascii="Lato" w:hAnsi="Lato" w:cs="Arial"/>
          <w:bCs/>
          <w:spacing w:val="4"/>
          <w:szCs w:val="20"/>
          <w:lang w:bidi="pl-PL"/>
        </w:rPr>
        <w:t xml:space="preserve"> art. 6 ustawy o gospodarce nieruchomościami.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w:t>
      </w:r>
      <w:r w:rsidR="0027390A">
        <w:rPr>
          <w:rFonts w:ascii="Lato" w:hAnsi="Lato" w:cs="Arial"/>
          <w:bCs/>
          <w:spacing w:val="4"/>
          <w:szCs w:val="20"/>
          <w:lang w:bidi="pl-PL"/>
        </w:rPr>
        <w:br/>
      </w:r>
      <w:r w:rsidRPr="00E0102C">
        <w:rPr>
          <w:rFonts w:ascii="Lato" w:hAnsi="Lato" w:cs="Arial"/>
          <w:bCs/>
          <w:spacing w:val="4"/>
          <w:szCs w:val="20"/>
          <w:lang w:bidi="pl-PL"/>
        </w:rPr>
        <w:t>2013 r., sygn. akt II OSK 762/13).</w:t>
      </w:r>
    </w:p>
    <w:p w14:paraId="558FA727" w14:textId="16991009" w:rsidR="00D1107D" w:rsidRPr="00E0102C" w:rsidRDefault="00D1107D" w:rsidP="00D1107D">
      <w:pPr>
        <w:spacing w:after="240" w:line="240" w:lineRule="exact"/>
        <w:jc w:val="both"/>
        <w:rPr>
          <w:rFonts w:ascii="Lato" w:hAnsi="Lato" w:cs="Arial"/>
          <w:bCs/>
          <w:spacing w:val="4"/>
          <w:szCs w:val="20"/>
          <w:lang w:bidi="pl-PL"/>
        </w:rPr>
      </w:pPr>
      <w:r w:rsidRPr="00E0102C">
        <w:rPr>
          <w:rFonts w:ascii="Lato" w:hAnsi="Lato" w:cs="Arial"/>
          <w:bCs/>
          <w:spacing w:val="4"/>
          <w:szCs w:val="20"/>
          <w:lang w:val="pl" w:bidi="pl-PL"/>
        </w:rPr>
        <w:t>Dodać należy, iż zezwolenie na realizację inwestycji w zakresie dr</w:t>
      </w:r>
      <w:proofErr w:type="spellStart"/>
      <w:r w:rsidRPr="00E0102C">
        <w:rPr>
          <w:rFonts w:ascii="Lato" w:hAnsi="Lato" w:cs="Arial"/>
          <w:bCs/>
          <w:spacing w:val="4"/>
          <w:szCs w:val="20"/>
          <w:lang w:bidi="pl-PL"/>
        </w:rPr>
        <w:t>óg</w:t>
      </w:r>
      <w:proofErr w:type="spellEnd"/>
      <w:r w:rsidRPr="00E0102C">
        <w:rPr>
          <w:rFonts w:ascii="Lato" w:hAnsi="Lato" w:cs="Arial"/>
          <w:bCs/>
          <w:spacing w:val="4"/>
          <w:szCs w:val="20"/>
          <w:lang w:bidi="pl-PL"/>
        </w:rPr>
        <w:t xml:space="preserve"> publicznych w wielu wypadkach musi uwzględniać sprzeczne interesy, z jednej strony inwestora, a z drugiej strony osób, których prawa lub interesy mogą być zagrożone lub naruszone w związku </w:t>
      </w:r>
      <w:r w:rsidR="00D74A0F" w:rsidRPr="00E0102C">
        <w:rPr>
          <w:rFonts w:ascii="Lato" w:hAnsi="Lato" w:cs="Arial"/>
          <w:bCs/>
          <w:spacing w:val="4"/>
          <w:szCs w:val="20"/>
          <w:lang w:bidi="pl-PL"/>
        </w:rPr>
        <w:br/>
      </w:r>
      <w:r w:rsidRPr="00E0102C">
        <w:rPr>
          <w:rFonts w:ascii="Lato" w:hAnsi="Lato" w:cs="Arial"/>
          <w:bCs/>
          <w:spacing w:val="4"/>
          <w:szCs w:val="20"/>
          <w:lang w:bidi="pl-PL"/>
        </w:rPr>
        <w:t>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58CCF373" w14:textId="0FCED02D" w:rsidR="0003330A" w:rsidRPr="00E0102C" w:rsidRDefault="0003330A" w:rsidP="0003330A">
      <w:pPr>
        <w:spacing w:after="240" w:line="240" w:lineRule="exact"/>
        <w:jc w:val="both"/>
        <w:rPr>
          <w:rFonts w:ascii="Lato" w:hAnsi="Lato" w:cs="Arial"/>
          <w:bCs/>
          <w:spacing w:val="4"/>
          <w:lang w:bidi="pl-PL"/>
        </w:rPr>
      </w:pPr>
      <w:r w:rsidRPr="00E0102C">
        <w:rPr>
          <w:rFonts w:ascii="Lato" w:hAnsi="Lato" w:cs="Arial"/>
          <w:bCs/>
          <w:spacing w:val="4"/>
          <w:lang w:bidi="pl-PL"/>
        </w:rPr>
        <w:t>Natomiast przywołana przez skarżącą spółkę kwestia konieczności uwzględnienia uzasadnionych – w ocenie strony skarżącej – uwag co do rozwiązań projektowych</w:t>
      </w:r>
      <w:r w:rsidR="001D7DB1" w:rsidRPr="00E0102C">
        <w:rPr>
          <w:rFonts w:ascii="Lato" w:hAnsi="Lato" w:cs="Arial"/>
          <w:bCs/>
          <w:spacing w:val="4"/>
          <w:lang w:bidi="pl-PL"/>
        </w:rPr>
        <w:t xml:space="preserve"> przyjętych przez inwestora</w:t>
      </w:r>
      <w:r w:rsidRPr="00E0102C">
        <w:rPr>
          <w:rFonts w:ascii="Lato" w:hAnsi="Lato" w:cs="Arial"/>
          <w:bCs/>
          <w:spacing w:val="4"/>
          <w:lang w:bidi="pl-PL"/>
        </w:rPr>
        <w:t xml:space="preserve"> ograniczona jest </w:t>
      </w:r>
      <w:proofErr w:type="gramStart"/>
      <w:r w:rsidRPr="00E0102C">
        <w:rPr>
          <w:rFonts w:ascii="Lato" w:hAnsi="Lato" w:cs="Arial"/>
          <w:bCs/>
          <w:spacing w:val="4"/>
          <w:lang w:bidi="pl-PL"/>
        </w:rPr>
        <w:t>tylko i wyłącznie</w:t>
      </w:r>
      <w:proofErr w:type="gramEnd"/>
      <w:r w:rsidRPr="00E0102C">
        <w:rPr>
          <w:rFonts w:ascii="Lato" w:hAnsi="Lato" w:cs="Arial"/>
          <w:bCs/>
          <w:spacing w:val="4"/>
          <w:lang w:bidi="pl-PL"/>
        </w:rPr>
        <w:t xml:space="preserve"> do przypadków, </w:t>
      </w:r>
      <w:r w:rsidRPr="00E0102C">
        <w:rPr>
          <w:rFonts w:ascii="Lato" w:hAnsi="Lato" w:cs="Arial"/>
          <w:bCs/>
          <w:spacing w:val="4"/>
          <w:lang w:bidi="pl-PL"/>
        </w:rPr>
        <w:br/>
        <w:t>w których to inwestor z własnej inicjatywy lub w konsekwencji wystąpienia organu orzekającego, który przekazuje uwagi zainteresowanej strony, zmienia swoje zamierzenie inwestycyjne. Organy administracji orzekające w ramach postępowania o wydanie decyzji o zezwoleniu na realizację inwestycji drogowej nie mogą samodzielnie i władczo decydować o zmianach rozwiązań zaproponowanych przez inwestora.</w:t>
      </w:r>
    </w:p>
    <w:p w14:paraId="3EDC66E1" w14:textId="2863A98B" w:rsidR="00D943ED" w:rsidRPr="00E0102C" w:rsidRDefault="00D943ED" w:rsidP="00303966">
      <w:pPr>
        <w:spacing w:after="240" w:line="240" w:lineRule="exact"/>
        <w:jc w:val="both"/>
        <w:rPr>
          <w:rFonts w:ascii="Lato" w:hAnsi="Lato" w:cs="Arial"/>
          <w:bCs/>
          <w:spacing w:val="4"/>
          <w:lang w:bidi="pl-PL"/>
        </w:rPr>
      </w:pPr>
      <w:r w:rsidRPr="00E0102C">
        <w:rPr>
          <w:rFonts w:ascii="Lato" w:hAnsi="Lato" w:cs="Arial"/>
          <w:bCs/>
          <w:spacing w:val="4"/>
          <w:lang w:bidi="pl-PL"/>
        </w:rPr>
        <w:t>W przedmiotowej sprawie organ I instancji wezwał inwestora do ustosunkowania się do uwag skarżącej spółki wyrażonych w złożonych pismach oraz do przedstawienia swojego stanowiska. Inwestor nie zdecydował się na wprowadzenie korekt rozwiązań projektowych w kształcie zaproponowanym przez skarżącą spółkę. W konsekwencji organ procedował w oparciu o przedstawione przez inwestora rozwiązania projektowe, nie znajdując podstaw do ich modyfikacji ani do ingerencji w przyjęte założenia.</w:t>
      </w:r>
    </w:p>
    <w:p w14:paraId="2D111061" w14:textId="6F0C38BA" w:rsidR="00303966" w:rsidRPr="00E0102C" w:rsidRDefault="00CC6030" w:rsidP="00303966">
      <w:pPr>
        <w:spacing w:after="240" w:line="240" w:lineRule="exact"/>
        <w:jc w:val="both"/>
        <w:rPr>
          <w:rFonts w:ascii="Lato" w:hAnsi="Lato" w:cs="Arial"/>
          <w:bCs/>
          <w:spacing w:val="4"/>
          <w:lang w:bidi="pl-PL"/>
        </w:rPr>
      </w:pPr>
      <w:r w:rsidRPr="00E0102C">
        <w:rPr>
          <w:rFonts w:ascii="Lato" w:hAnsi="Lato" w:cs="Arial"/>
          <w:bCs/>
          <w:spacing w:val="4"/>
          <w:lang w:bidi="pl-PL"/>
        </w:rPr>
        <w:t xml:space="preserve">W kwestii </w:t>
      </w:r>
      <w:r w:rsidR="00D943ED" w:rsidRPr="00E0102C">
        <w:rPr>
          <w:rFonts w:ascii="Lato" w:hAnsi="Lato" w:cs="Arial"/>
          <w:bCs/>
          <w:spacing w:val="4"/>
          <w:lang w:bidi="pl-PL"/>
        </w:rPr>
        <w:t>„</w:t>
      </w:r>
      <w:r w:rsidRPr="00E0102C">
        <w:rPr>
          <w:rFonts w:ascii="Lato" w:hAnsi="Lato" w:cs="Arial"/>
          <w:bCs/>
          <w:spacing w:val="4"/>
          <w:lang w:bidi="pl-PL"/>
        </w:rPr>
        <w:t>aktualizacji projektu budowlanego</w:t>
      </w:r>
      <w:r w:rsidR="00D943ED" w:rsidRPr="00E0102C">
        <w:rPr>
          <w:rFonts w:ascii="Lato" w:hAnsi="Lato" w:cs="Arial"/>
          <w:bCs/>
          <w:spacing w:val="4"/>
          <w:lang w:bidi="pl-PL"/>
        </w:rPr>
        <w:t>”</w:t>
      </w:r>
      <w:r w:rsidRPr="00E0102C">
        <w:rPr>
          <w:rFonts w:ascii="Lato" w:hAnsi="Lato" w:cs="Arial"/>
          <w:bCs/>
          <w:spacing w:val="4"/>
          <w:lang w:bidi="pl-PL"/>
        </w:rPr>
        <w:t xml:space="preserve"> w trakcie postępowania </w:t>
      </w:r>
      <w:proofErr w:type="spellStart"/>
      <w:r w:rsidRPr="00E0102C">
        <w:rPr>
          <w:rFonts w:ascii="Lato" w:hAnsi="Lato" w:cs="Arial"/>
          <w:bCs/>
          <w:spacing w:val="4"/>
          <w:lang w:bidi="pl-PL"/>
        </w:rPr>
        <w:t>pierwszoinstancyjnego</w:t>
      </w:r>
      <w:proofErr w:type="spellEnd"/>
      <w:r w:rsidRPr="00E0102C">
        <w:rPr>
          <w:rFonts w:ascii="Lato" w:hAnsi="Lato" w:cs="Arial"/>
          <w:bCs/>
          <w:spacing w:val="4"/>
          <w:lang w:bidi="pl-PL"/>
        </w:rPr>
        <w:t xml:space="preserve"> </w:t>
      </w:r>
      <w:r w:rsidR="00237258" w:rsidRPr="00E0102C">
        <w:rPr>
          <w:rFonts w:ascii="Lato" w:hAnsi="Lato" w:cs="Arial"/>
          <w:bCs/>
          <w:spacing w:val="4"/>
          <w:lang w:bidi="pl-PL"/>
        </w:rPr>
        <w:t>skarżącej spółce</w:t>
      </w:r>
      <w:r w:rsidRPr="00E0102C">
        <w:rPr>
          <w:rFonts w:ascii="Lato" w:hAnsi="Lato" w:cs="Arial"/>
          <w:bCs/>
          <w:spacing w:val="4"/>
          <w:lang w:bidi="pl-PL"/>
        </w:rPr>
        <w:t xml:space="preserve"> należy wyjaśnić, że </w:t>
      </w:r>
      <w:r w:rsidR="00D943ED" w:rsidRPr="00E0102C">
        <w:rPr>
          <w:rFonts w:ascii="Lato" w:hAnsi="Lato" w:cs="Arial"/>
          <w:bCs/>
          <w:spacing w:val="4"/>
          <w:lang w:bidi="pl-PL"/>
        </w:rPr>
        <w:t xml:space="preserve">wskazana powyżej tzw. </w:t>
      </w:r>
      <w:r w:rsidR="00237258" w:rsidRPr="00E0102C">
        <w:rPr>
          <w:rFonts w:ascii="Lato" w:hAnsi="Lato" w:cs="Arial"/>
          <w:bCs/>
          <w:spacing w:val="4"/>
          <w:lang w:bidi="pl-PL"/>
        </w:rPr>
        <w:t>aktualizacja wynikała z konieczności przedłożenia aktualnych map z proponowanym przebiegiem drogi sporządzonych na aktualnej mapie do celów projektowych oraz</w:t>
      </w:r>
      <w:r w:rsidR="00303966" w:rsidRPr="00E0102C">
        <w:rPr>
          <w:rFonts w:ascii="Lato" w:hAnsi="Lato" w:cs="Arial"/>
          <w:bCs/>
          <w:spacing w:val="4"/>
          <w:lang w:bidi="pl-PL"/>
        </w:rPr>
        <w:t xml:space="preserve"> aktualnego projektu zagospodarowania terenu sporządzonego na aktualnej mapie do celów projektowych po podjęciu </w:t>
      </w:r>
      <w:r w:rsidR="00FF6D3A" w:rsidRPr="00E0102C">
        <w:rPr>
          <w:rFonts w:ascii="Lato" w:hAnsi="Lato" w:cs="Arial"/>
          <w:bCs/>
          <w:spacing w:val="4"/>
          <w:lang w:bidi="pl-PL"/>
        </w:rPr>
        <w:t xml:space="preserve">przez Wojewodę Podkarpackiego </w:t>
      </w:r>
      <w:r w:rsidR="00303966" w:rsidRPr="00E0102C">
        <w:rPr>
          <w:rFonts w:ascii="Lato" w:hAnsi="Lato" w:cs="Arial"/>
          <w:bCs/>
          <w:spacing w:val="4"/>
          <w:lang w:bidi="pl-PL"/>
        </w:rPr>
        <w:t xml:space="preserve">zawieszonego postępowania w sprawie zezwolenia na realizację przedmiotowej inwestycji drogowej. W ramach </w:t>
      </w:r>
      <w:r w:rsidR="00D943ED" w:rsidRPr="00E0102C">
        <w:rPr>
          <w:rFonts w:ascii="Lato" w:hAnsi="Lato" w:cs="Arial"/>
          <w:bCs/>
          <w:spacing w:val="4"/>
          <w:lang w:bidi="pl-PL"/>
        </w:rPr>
        <w:t xml:space="preserve">powyżej </w:t>
      </w:r>
      <w:r w:rsidR="00303966" w:rsidRPr="00E0102C">
        <w:rPr>
          <w:rFonts w:ascii="Lato" w:hAnsi="Lato" w:cs="Arial"/>
          <w:bCs/>
          <w:spacing w:val="4"/>
          <w:lang w:bidi="pl-PL"/>
        </w:rPr>
        <w:t xml:space="preserve">aktualizacji projektu budowlanego wykonano nową mapę do celów projektowych, opracowano dodatkowe projekty podziału nieruchomości dla działek, które w okresie zawieszenia postępowania uległy zmianom ewidencyjnym. Na tym etapie ujawniono </w:t>
      </w:r>
      <w:r w:rsidR="00FF6D3A" w:rsidRPr="00E0102C">
        <w:rPr>
          <w:rFonts w:ascii="Lato" w:hAnsi="Lato" w:cs="Arial"/>
          <w:bCs/>
          <w:spacing w:val="4"/>
          <w:lang w:bidi="pl-PL"/>
        </w:rPr>
        <w:t xml:space="preserve">również </w:t>
      </w:r>
      <w:r w:rsidR="00303966" w:rsidRPr="00E0102C">
        <w:rPr>
          <w:rFonts w:ascii="Lato" w:hAnsi="Lato" w:cs="Arial"/>
          <w:bCs/>
          <w:spacing w:val="4"/>
          <w:lang w:bidi="pl-PL"/>
        </w:rPr>
        <w:t>zmiany w zagospodarowaniu terenu skutkujące koniecznością uzyskania dodatkowych warunków technicznych, które</w:t>
      </w:r>
      <w:r w:rsidR="00FF6D3A" w:rsidRPr="00E0102C">
        <w:rPr>
          <w:rFonts w:ascii="Lato" w:hAnsi="Lato" w:cs="Arial"/>
          <w:bCs/>
          <w:spacing w:val="4"/>
          <w:lang w:bidi="pl-PL"/>
        </w:rPr>
        <w:t xml:space="preserve"> </w:t>
      </w:r>
      <w:r w:rsidR="0027390A" w:rsidRPr="00E0102C">
        <w:rPr>
          <w:rFonts w:ascii="Lato" w:hAnsi="Lato" w:cs="Arial"/>
          <w:bCs/>
          <w:spacing w:val="4"/>
          <w:lang w:bidi="pl-PL"/>
        </w:rPr>
        <w:t>następnie pozyskano</w:t>
      </w:r>
      <w:r w:rsidR="00303966" w:rsidRPr="00E0102C">
        <w:rPr>
          <w:rFonts w:ascii="Lato" w:hAnsi="Lato" w:cs="Arial"/>
          <w:bCs/>
          <w:spacing w:val="4"/>
          <w:lang w:bidi="pl-PL"/>
        </w:rPr>
        <w:t xml:space="preserve">. Natomiast w zakresie nieruchomości oznaczonej jako działka nr 1248/27, obręb 0006 Wola Dalsza, stanowiącej dotychczasową własność skarżącej spółki, nie wykazano żadnych zmian </w:t>
      </w:r>
      <w:r w:rsidR="00D74A0F" w:rsidRPr="00E0102C">
        <w:rPr>
          <w:rFonts w:ascii="Lato" w:hAnsi="Lato" w:cs="Arial"/>
          <w:bCs/>
          <w:spacing w:val="4"/>
          <w:lang w:bidi="pl-PL"/>
        </w:rPr>
        <w:br/>
      </w:r>
      <w:r w:rsidR="00303966" w:rsidRPr="00E0102C">
        <w:rPr>
          <w:rFonts w:ascii="Lato" w:hAnsi="Lato" w:cs="Arial"/>
          <w:bCs/>
          <w:spacing w:val="4"/>
          <w:lang w:bidi="pl-PL"/>
        </w:rPr>
        <w:t>w zagospodarowaniu terenu, tj. nie ujawniono nowych sieci uzbrojenia terenu</w:t>
      </w:r>
      <w:r w:rsidR="00FF6D3A" w:rsidRPr="00E0102C">
        <w:rPr>
          <w:rFonts w:ascii="Lato" w:hAnsi="Lato" w:cs="Arial"/>
          <w:bCs/>
          <w:spacing w:val="4"/>
          <w:lang w:bidi="pl-PL"/>
        </w:rPr>
        <w:t xml:space="preserve"> czy innych elementów mogących mieć wpływ na ukształtowane rozwiązania projektowe przyjęte </w:t>
      </w:r>
      <w:r w:rsidR="00D74A0F" w:rsidRPr="00E0102C">
        <w:rPr>
          <w:rFonts w:ascii="Lato" w:hAnsi="Lato" w:cs="Arial"/>
          <w:bCs/>
          <w:spacing w:val="4"/>
          <w:lang w:bidi="pl-PL"/>
        </w:rPr>
        <w:br/>
      </w:r>
      <w:r w:rsidR="00FF6D3A" w:rsidRPr="00E0102C">
        <w:rPr>
          <w:rFonts w:ascii="Lato" w:hAnsi="Lato" w:cs="Arial"/>
          <w:bCs/>
          <w:spacing w:val="4"/>
          <w:lang w:bidi="pl-PL"/>
        </w:rPr>
        <w:t xml:space="preserve">w projekcie budowlanym. </w:t>
      </w:r>
      <w:r w:rsidR="006E79C6" w:rsidRPr="00E0102C">
        <w:rPr>
          <w:rFonts w:ascii="Lato" w:hAnsi="Lato" w:cs="Arial"/>
          <w:bCs/>
          <w:spacing w:val="4"/>
          <w:lang w:bidi="pl-PL"/>
        </w:rPr>
        <w:t xml:space="preserve">Stanowczo stwierdzić należy, że aktualizacja projektu budowlanego nie oznacza – jak chciałaby tego skarżąca spółka – uwzględnienia żądań dotychczasowego właściciela nieruchomości. </w:t>
      </w:r>
    </w:p>
    <w:p w14:paraId="2CADFF22" w14:textId="25CEF0AE" w:rsidR="00CC6030" w:rsidRPr="00E0102C" w:rsidRDefault="00CC6030" w:rsidP="00303966">
      <w:pPr>
        <w:spacing w:after="240" w:line="240" w:lineRule="exact"/>
        <w:jc w:val="both"/>
        <w:rPr>
          <w:rFonts w:ascii="Lato" w:hAnsi="Lato" w:cs="Arial"/>
          <w:bCs/>
          <w:spacing w:val="4"/>
          <w:lang w:bidi="pl-PL"/>
        </w:rPr>
      </w:pPr>
      <w:r w:rsidRPr="00E0102C">
        <w:rPr>
          <w:rFonts w:ascii="Lato" w:hAnsi="Lato" w:cs="Arial"/>
          <w:bCs/>
          <w:spacing w:val="4"/>
          <w:lang w:bidi="pl-PL"/>
        </w:rPr>
        <w:t xml:space="preserve">Za chybioną należy uznać argumentację skarżącej spółki dotyczącą znaczących strat, </w:t>
      </w:r>
      <w:r w:rsidR="00D74A0F" w:rsidRPr="00E0102C">
        <w:rPr>
          <w:rFonts w:ascii="Lato" w:hAnsi="Lato" w:cs="Arial"/>
          <w:bCs/>
          <w:spacing w:val="4"/>
          <w:lang w:bidi="pl-PL"/>
        </w:rPr>
        <w:br/>
      </w:r>
      <w:r w:rsidRPr="00E0102C">
        <w:rPr>
          <w:rFonts w:ascii="Lato" w:hAnsi="Lato" w:cs="Arial"/>
          <w:bCs/>
          <w:spacing w:val="4"/>
          <w:lang w:bidi="pl-PL"/>
        </w:rPr>
        <w:t xml:space="preserve">w tym finansowych, które zostaną wygenerowane wskutek realizacji omawianego przedsięwzięcia. Jak już kilkukrotnie wskazywano, organ wydający decyzję o zezwoleniu na realizację inwestycji drogowej nie jest kompetentny do oceny przesłanek ekonomicznych oraz społecznych powstającej inwestycji w jej kształcie określonym przez inwestora. Przedmiotem orzekania zarówno przez Wojewodę Podkarpackiego, </w:t>
      </w:r>
      <w:r w:rsidRPr="00E0102C">
        <w:rPr>
          <w:rFonts w:ascii="Lato" w:hAnsi="Lato" w:cs="Arial"/>
          <w:bCs/>
          <w:spacing w:val="4"/>
          <w:lang w:bidi="pl-PL"/>
        </w:rPr>
        <w:br/>
        <w:t xml:space="preserve">jak i Ministra nie jest prognozowanie wielkości ewentualnych strat majątkowych </w:t>
      </w:r>
      <w:r w:rsidR="00F422E4" w:rsidRPr="00E0102C">
        <w:rPr>
          <w:rFonts w:ascii="Lato" w:hAnsi="Lato" w:cs="Arial"/>
          <w:bCs/>
          <w:spacing w:val="4"/>
          <w:lang w:bidi="pl-PL"/>
        </w:rPr>
        <w:t>lub</w:t>
      </w:r>
      <w:r w:rsidRPr="00E0102C">
        <w:rPr>
          <w:rFonts w:ascii="Lato" w:hAnsi="Lato" w:cs="Arial"/>
          <w:bCs/>
          <w:spacing w:val="4"/>
          <w:lang w:bidi="pl-PL"/>
        </w:rPr>
        <w:t xml:space="preserve"> innych skarżącej spółki</w:t>
      </w:r>
      <w:r w:rsidR="00EA65E1" w:rsidRPr="00E0102C">
        <w:rPr>
          <w:rFonts w:ascii="Lato" w:hAnsi="Lato" w:cs="Arial"/>
          <w:bCs/>
          <w:spacing w:val="4"/>
          <w:lang w:bidi="pl-PL"/>
        </w:rPr>
        <w:t xml:space="preserve"> lub </w:t>
      </w:r>
      <w:r w:rsidR="00F422E4" w:rsidRPr="00E0102C">
        <w:rPr>
          <w:rFonts w:ascii="Lato" w:hAnsi="Lato" w:cs="Arial"/>
          <w:bCs/>
          <w:spacing w:val="4"/>
          <w:lang w:bidi="pl-PL"/>
        </w:rPr>
        <w:t>możliwości dalszego prowadzenia działalności gospodarczej</w:t>
      </w:r>
      <w:r w:rsidRPr="00E0102C">
        <w:rPr>
          <w:rFonts w:ascii="Lato" w:hAnsi="Lato" w:cs="Arial"/>
          <w:bCs/>
          <w:spacing w:val="4"/>
          <w:lang w:bidi="pl-PL"/>
        </w:rPr>
        <w:t xml:space="preserve"> jako czynników decydujących o wyborze przez inwestora konkretnych rozwiązań technicznych i w tym zakresie podnoszone zarzuty pozostają bez wpływu na kształt podjętego rozstrzygnięcia. </w:t>
      </w:r>
    </w:p>
    <w:p w14:paraId="693EEA5A" w14:textId="3BE78C43" w:rsidR="00EC41F9" w:rsidRPr="00E0102C" w:rsidRDefault="00FF6D3A"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Odnosząc się do zarzutów strony skarżącej, że na etapie dokonywania uzgodnień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2017 r. nie miała ona pełnej wiedzy o planowanej inwestycji, w tym o </w:t>
      </w:r>
      <w:r w:rsidR="00E46B97" w:rsidRPr="00E0102C">
        <w:rPr>
          <w:rFonts w:ascii="Lato" w:hAnsi="Lato" w:cs="Arial"/>
          <w:bCs/>
          <w:spacing w:val="4"/>
          <w:szCs w:val="20"/>
          <w:lang w:bidi="pl-PL"/>
        </w:rPr>
        <w:t xml:space="preserve">podziale działki nr 1248/27 aż na </w:t>
      </w:r>
      <w:r w:rsidR="00EA65E1" w:rsidRPr="00E0102C">
        <w:rPr>
          <w:rFonts w:ascii="Lato" w:hAnsi="Lato" w:cs="Arial"/>
          <w:bCs/>
          <w:spacing w:val="4"/>
          <w:szCs w:val="20"/>
          <w:lang w:bidi="pl-PL"/>
        </w:rPr>
        <w:t>trzy</w:t>
      </w:r>
      <w:r w:rsidR="00E46B97" w:rsidRPr="00E0102C">
        <w:rPr>
          <w:rFonts w:ascii="Lato" w:hAnsi="Lato" w:cs="Arial"/>
          <w:bCs/>
          <w:spacing w:val="4"/>
          <w:szCs w:val="20"/>
          <w:lang w:bidi="pl-PL"/>
        </w:rPr>
        <w:t xml:space="preserve"> działki, z których przejęta na własność Województwa Podkarpackiego zostanie tylko jedna z nich</w:t>
      </w:r>
      <w:r w:rsidR="00655EF9" w:rsidRPr="00E0102C">
        <w:rPr>
          <w:rFonts w:ascii="Lato" w:hAnsi="Lato" w:cs="Arial"/>
          <w:bCs/>
          <w:spacing w:val="4"/>
          <w:szCs w:val="20"/>
          <w:lang w:bidi="pl-PL"/>
        </w:rPr>
        <w:t xml:space="preserve">, </w:t>
      </w:r>
      <w:r w:rsidR="001E76B8" w:rsidRPr="00E0102C">
        <w:rPr>
          <w:rFonts w:ascii="Lato" w:hAnsi="Lato" w:cs="Arial"/>
          <w:bCs/>
          <w:spacing w:val="4"/>
          <w:szCs w:val="20"/>
          <w:lang w:bidi="pl-PL"/>
        </w:rPr>
        <w:t xml:space="preserve">w pierwszej kolejności </w:t>
      </w:r>
      <w:r w:rsidR="00356E1F" w:rsidRPr="00E0102C">
        <w:rPr>
          <w:rFonts w:ascii="Lato" w:hAnsi="Lato" w:cs="Arial"/>
          <w:bCs/>
          <w:spacing w:val="4"/>
          <w:szCs w:val="20"/>
          <w:lang w:bidi="pl-PL"/>
        </w:rPr>
        <w:t xml:space="preserve">wskazać </w:t>
      </w:r>
      <w:r w:rsidR="001E76B8" w:rsidRPr="00E0102C">
        <w:rPr>
          <w:rFonts w:ascii="Lato" w:hAnsi="Lato" w:cs="Arial"/>
          <w:bCs/>
          <w:spacing w:val="4"/>
          <w:szCs w:val="20"/>
          <w:lang w:bidi="pl-PL"/>
        </w:rPr>
        <w:t>należy</w:t>
      </w:r>
      <w:r w:rsidR="008C4C01" w:rsidRPr="00E0102C">
        <w:rPr>
          <w:rFonts w:ascii="Lato" w:hAnsi="Lato" w:cs="Arial"/>
          <w:bCs/>
          <w:spacing w:val="4"/>
          <w:szCs w:val="20"/>
          <w:lang w:bidi="pl-PL"/>
        </w:rPr>
        <w:t xml:space="preserve"> ponownie </w:t>
      </w:r>
      <w:r w:rsidR="001E76B8" w:rsidRPr="00E0102C">
        <w:rPr>
          <w:rFonts w:ascii="Lato" w:hAnsi="Lato" w:cs="Arial"/>
          <w:bCs/>
          <w:spacing w:val="4"/>
          <w:szCs w:val="20"/>
          <w:lang w:bidi="pl-PL"/>
        </w:rPr>
        <w:t xml:space="preserve">, że analizie organów wydających decyzję o zezwoleniu na realizację inwestycji drogowej nie podlegają jakiekolwiek pertraktacje i wynikające z nich uzgodnienia między inwestorem a właścicielami nieruchomości objętych inwestycją dokonywane przed wszczęciem postępowania w sprawie wydania decyzji w przedmiocie zezwolenia na realizację inwestycji. </w:t>
      </w:r>
      <w:r w:rsidR="00EC41F9" w:rsidRPr="00E0102C">
        <w:rPr>
          <w:rFonts w:ascii="Lato" w:hAnsi="Lato" w:cs="Arial"/>
          <w:bCs/>
          <w:spacing w:val="4"/>
          <w:szCs w:val="20"/>
          <w:lang w:bidi="pl-PL"/>
        </w:rPr>
        <w:t xml:space="preserve">Powyższa kwestia nie wywiera zatem żadnego wpływu na prawidłowość kontrolowanej decyzji. </w:t>
      </w:r>
    </w:p>
    <w:p w14:paraId="7DE40934" w14:textId="34E32B25" w:rsidR="00EC41F9" w:rsidRPr="00E0102C" w:rsidRDefault="00EC41F9" w:rsidP="00014213">
      <w:pPr>
        <w:spacing w:after="240" w:line="240" w:lineRule="exact"/>
        <w:jc w:val="both"/>
        <w:textAlignment w:val="baseline"/>
        <w:rPr>
          <w:rFonts w:ascii="Lato" w:hAnsi="Lato" w:cs="Arial"/>
          <w:bCs/>
          <w:spacing w:val="4"/>
          <w:szCs w:val="20"/>
          <w:lang w:bidi="pl-PL"/>
        </w:rPr>
      </w:pPr>
      <w:r w:rsidRPr="00E0102C">
        <w:rPr>
          <w:rFonts w:ascii="Lato" w:hAnsi="Lato" w:cs="Arial"/>
          <w:bCs/>
          <w:spacing w:val="4"/>
          <w:szCs w:val="20"/>
          <w:lang w:bidi="pl-PL"/>
        </w:rPr>
        <w:t>Godzi się zauważyć</w:t>
      </w:r>
      <w:r w:rsidR="001E76B8" w:rsidRPr="00E0102C">
        <w:rPr>
          <w:rFonts w:ascii="Lato" w:hAnsi="Lato" w:cs="Arial"/>
          <w:bCs/>
          <w:spacing w:val="4"/>
          <w:szCs w:val="20"/>
          <w:lang w:bidi="pl-PL"/>
        </w:rPr>
        <w:t xml:space="preserve">, </w:t>
      </w:r>
      <w:r w:rsidRPr="00E0102C">
        <w:rPr>
          <w:rFonts w:ascii="Lato" w:hAnsi="Lato" w:cs="Arial"/>
          <w:bCs/>
          <w:spacing w:val="4"/>
          <w:szCs w:val="20"/>
          <w:lang w:bidi="pl-PL"/>
        </w:rPr>
        <w:t>iż</w:t>
      </w:r>
      <w:r w:rsidR="001E76B8" w:rsidRPr="00E0102C">
        <w:rPr>
          <w:rFonts w:ascii="Lato" w:hAnsi="Lato" w:cs="Arial"/>
          <w:bCs/>
          <w:spacing w:val="4"/>
          <w:szCs w:val="20"/>
          <w:lang w:bidi="pl-PL"/>
        </w:rPr>
        <w:t xml:space="preserve"> specustawa drogowa nie obliguje inwestora do informowania właścicieli nieruchomości o kwestiach związanych z planami i realizacją inwestycji. Obowiązek informowania o planowanej inwestycji drogowej pojawia się dopiero po złożeniu przez inwestora do właściwego organu wniosku o wydanie decyzji o zezwoleniu na realizację inwestycji drogowej</w:t>
      </w:r>
      <w:r w:rsidR="00E14CA2" w:rsidRPr="00E0102C">
        <w:rPr>
          <w:rFonts w:ascii="Lato" w:hAnsi="Lato" w:cs="Arial"/>
          <w:bCs/>
          <w:spacing w:val="4"/>
          <w:szCs w:val="20"/>
          <w:lang w:bidi="pl-PL"/>
        </w:rPr>
        <w:t xml:space="preserve"> i</w:t>
      </w:r>
      <w:r w:rsidR="001E76B8" w:rsidRPr="00E0102C">
        <w:rPr>
          <w:rFonts w:ascii="Lato" w:hAnsi="Lato" w:cs="Arial"/>
          <w:bCs/>
          <w:spacing w:val="4"/>
          <w:szCs w:val="20"/>
          <w:lang w:bidi="pl-PL"/>
        </w:rPr>
        <w:t xml:space="preserve"> występuje on po stronie organu prowadzącego postępowanie w sprawie wydania ww. decyzji, a nie wnioskodawcy inwestycji drogowej.</w:t>
      </w:r>
      <w:r w:rsidRPr="00E0102C">
        <w:rPr>
          <w:rFonts w:ascii="Lato" w:hAnsi="Lato" w:cs="Arial"/>
          <w:bCs/>
          <w:spacing w:val="4"/>
          <w:szCs w:val="20"/>
          <w:lang w:bidi="pl-PL"/>
        </w:rPr>
        <w:t xml:space="preserve"> Jak podniosła sama skarżąca spółka</w:t>
      </w:r>
      <w:r w:rsidR="00E14CA2" w:rsidRPr="00E0102C">
        <w:rPr>
          <w:rFonts w:ascii="Lato" w:hAnsi="Lato" w:cs="Arial"/>
          <w:bCs/>
          <w:spacing w:val="4"/>
          <w:szCs w:val="20"/>
          <w:lang w:bidi="pl-PL"/>
        </w:rPr>
        <w:t>,</w:t>
      </w:r>
      <w:r w:rsidRPr="00E0102C">
        <w:rPr>
          <w:rFonts w:ascii="Lato" w:hAnsi="Lato" w:cs="Arial"/>
          <w:bCs/>
          <w:spacing w:val="4"/>
          <w:szCs w:val="20"/>
          <w:lang w:bidi="pl-PL"/>
        </w:rPr>
        <w:t xml:space="preserve"> wiedzę o </w:t>
      </w:r>
      <w:r w:rsidR="00E14CA2" w:rsidRPr="00E0102C">
        <w:rPr>
          <w:rFonts w:ascii="Lato" w:hAnsi="Lato" w:cs="Arial"/>
          <w:bCs/>
          <w:spacing w:val="4"/>
          <w:szCs w:val="20"/>
          <w:lang w:bidi="pl-PL"/>
        </w:rPr>
        <w:t xml:space="preserve">planowanym podziale działki nr 1248/27 nabyła dopiero z zawiadomienia Wojewody Podkarpackiego z dnia 19 lutego 2018 r. </w:t>
      </w:r>
      <w:r w:rsidR="00D74A0F" w:rsidRPr="00E0102C">
        <w:rPr>
          <w:rFonts w:ascii="Lato" w:hAnsi="Lato" w:cs="Arial"/>
          <w:bCs/>
          <w:spacing w:val="4"/>
          <w:szCs w:val="20"/>
          <w:lang w:bidi="pl-PL"/>
        </w:rPr>
        <w:br/>
      </w:r>
      <w:r w:rsidR="00E14CA2" w:rsidRPr="00E0102C">
        <w:rPr>
          <w:rFonts w:ascii="Lato" w:hAnsi="Lato" w:cs="Arial"/>
          <w:bCs/>
          <w:spacing w:val="4"/>
          <w:szCs w:val="20"/>
          <w:lang w:bidi="pl-PL"/>
        </w:rPr>
        <w:t>o wszczęciu postępowania w sprawie wydania decyzji o zezwoleniu na realizację przedmiotowej inwestycji drogowej</w:t>
      </w:r>
      <w:r w:rsidR="00846530" w:rsidRPr="00E0102C">
        <w:rPr>
          <w:rFonts w:ascii="Lato" w:hAnsi="Lato" w:cs="Arial"/>
          <w:bCs/>
          <w:spacing w:val="4"/>
          <w:szCs w:val="20"/>
          <w:lang w:bidi="pl-PL"/>
        </w:rPr>
        <w:t xml:space="preserve">, co de facto stanowiło wypełnienie pierwszego obowiązku organu administracji w zakresie poinformowania stron postępowania. </w:t>
      </w:r>
      <w:r w:rsidR="00D74A0F" w:rsidRPr="00E0102C">
        <w:rPr>
          <w:rFonts w:ascii="Lato" w:hAnsi="Lato" w:cs="Arial"/>
          <w:bCs/>
          <w:spacing w:val="4"/>
          <w:szCs w:val="20"/>
          <w:lang w:bidi="pl-PL"/>
        </w:rPr>
        <w:br/>
      </w:r>
      <w:r w:rsidR="00014213" w:rsidRPr="00E0102C">
        <w:rPr>
          <w:rFonts w:ascii="Lato" w:eastAsia="Times New Roman" w:hAnsi="Lato" w:cs="Arial"/>
          <w:bCs/>
          <w:color w:val="000000"/>
          <w:spacing w:val="4"/>
          <w:kern w:val="2"/>
          <w:lang w:eastAsia="pl-PL"/>
        </w:rPr>
        <w:t xml:space="preserve">W przedmiotowym zawiadomieniu organ I instancji poinformował strony o terminie </w:t>
      </w:r>
      <w:r w:rsidR="00D74A0F" w:rsidRPr="00E0102C">
        <w:rPr>
          <w:rFonts w:ascii="Lato" w:eastAsia="Times New Roman" w:hAnsi="Lato" w:cs="Arial"/>
          <w:bCs/>
          <w:color w:val="000000"/>
          <w:spacing w:val="4"/>
          <w:kern w:val="2"/>
          <w:lang w:eastAsia="pl-PL"/>
        </w:rPr>
        <w:br/>
      </w:r>
      <w:r w:rsidR="00014213" w:rsidRPr="00E0102C">
        <w:rPr>
          <w:rFonts w:ascii="Lato" w:eastAsia="Times New Roman" w:hAnsi="Lato" w:cs="Arial"/>
          <w:bCs/>
          <w:color w:val="000000"/>
          <w:spacing w:val="4"/>
          <w:kern w:val="2"/>
          <w:lang w:eastAsia="pl-PL"/>
        </w:rPr>
        <w:t xml:space="preserve">i miejscu, w którym strony mogą zapoznać się z aktami sprawy. </w:t>
      </w:r>
      <w:r w:rsidR="00846530" w:rsidRPr="00E0102C">
        <w:rPr>
          <w:rFonts w:ascii="Lato" w:hAnsi="Lato" w:cs="Arial"/>
          <w:bCs/>
          <w:spacing w:val="4"/>
          <w:szCs w:val="20"/>
          <w:lang w:bidi="pl-PL"/>
        </w:rPr>
        <w:t xml:space="preserve">Skarżąca spółka </w:t>
      </w:r>
      <w:r w:rsidRPr="00E0102C">
        <w:rPr>
          <w:rFonts w:ascii="Lato" w:hAnsi="Lato" w:cs="Arial"/>
          <w:bCs/>
          <w:spacing w:val="4"/>
          <w:szCs w:val="20"/>
          <w:lang w:bidi="pl-PL"/>
        </w:rPr>
        <w:t xml:space="preserve">miała </w:t>
      </w:r>
      <w:r w:rsidR="00846530" w:rsidRPr="00E0102C">
        <w:rPr>
          <w:rFonts w:ascii="Lato" w:hAnsi="Lato" w:cs="Arial"/>
          <w:bCs/>
          <w:spacing w:val="4"/>
          <w:szCs w:val="20"/>
          <w:lang w:bidi="pl-PL"/>
        </w:rPr>
        <w:t xml:space="preserve">zatem </w:t>
      </w:r>
      <w:r w:rsidRPr="00E0102C">
        <w:rPr>
          <w:rFonts w:ascii="Lato" w:hAnsi="Lato" w:cs="Arial"/>
          <w:bCs/>
          <w:spacing w:val="4"/>
          <w:szCs w:val="20"/>
          <w:lang w:bidi="pl-PL"/>
        </w:rPr>
        <w:t>możliwość zapoznania się z Projektem budowlanym, mapą zawierającą projekt podziału przedmiotowej nieruchomości oraz aktami sprawy</w:t>
      </w:r>
      <w:r w:rsidR="00014213" w:rsidRPr="00E0102C">
        <w:rPr>
          <w:rFonts w:ascii="Lato" w:hAnsi="Lato" w:cs="Arial"/>
          <w:bCs/>
          <w:spacing w:val="4"/>
          <w:szCs w:val="20"/>
          <w:lang w:bidi="pl-PL"/>
        </w:rPr>
        <w:t>.</w:t>
      </w:r>
    </w:p>
    <w:p w14:paraId="36EB7230" w14:textId="42E9391F" w:rsidR="00B21390" w:rsidRPr="00E0102C" w:rsidRDefault="00014213"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Mając </w:t>
      </w:r>
      <w:r w:rsidR="00F422E4" w:rsidRPr="00E0102C">
        <w:rPr>
          <w:rFonts w:ascii="Lato" w:hAnsi="Lato" w:cs="Arial"/>
          <w:bCs/>
          <w:spacing w:val="4"/>
          <w:szCs w:val="20"/>
          <w:lang w:bidi="pl-PL"/>
        </w:rPr>
        <w:t xml:space="preserve">zaś </w:t>
      </w:r>
      <w:r w:rsidRPr="00E0102C">
        <w:rPr>
          <w:rFonts w:ascii="Lato" w:hAnsi="Lato" w:cs="Arial"/>
          <w:bCs/>
          <w:spacing w:val="4"/>
          <w:szCs w:val="20"/>
          <w:lang w:bidi="pl-PL"/>
        </w:rPr>
        <w:t xml:space="preserve">na uwadze sprzeciw wobec podziału działki nr 1248/27 stanowiącej własność skarżącej spółki na trzy odrębne działki nr 1248/42, 1248/43, 1248/44, </w:t>
      </w:r>
      <w:r w:rsidR="00EC41F9" w:rsidRPr="00E0102C">
        <w:rPr>
          <w:rFonts w:ascii="Lato" w:hAnsi="Lato" w:cs="Arial"/>
          <w:bCs/>
          <w:spacing w:val="4"/>
          <w:szCs w:val="20"/>
          <w:lang w:bidi="pl-PL"/>
        </w:rPr>
        <w:t xml:space="preserve">w </w:t>
      </w:r>
      <w:proofErr w:type="gramStart"/>
      <w:r w:rsidR="00EC41F9" w:rsidRPr="00E0102C">
        <w:rPr>
          <w:rFonts w:ascii="Lato" w:hAnsi="Lato" w:cs="Arial"/>
          <w:bCs/>
          <w:spacing w:val="4"/>
          <w:szCs w:val="20"/>
          <w:lang w:bidi="pl-PL"/>
        </w:rPr>
        <w:t>sytuacji</w:t>
      </w:r>
      <w:proofErr w:type="gramEnd"/>
      <w:r w:rsidR="00EC41F9" w:rsidRPr="00E0102C">
        <w:rPr>
          <w:rFonts w:ascii="Lato" w:hAnsi="Lato" w:cs="Arial"/>
          <w:bCs/>
          <w:spacing w:val="4"/>
          <w:szCs w:val="20"/>
          <w:lang w:bidi="pl-PL"/>
        </w:rPr>
        <w:t xml:space="preserve"> gdy pod inwestycję przejmowana jest tylko jedna działka nr </w:t>
      </w:r>
      <w:r w:rsidRPr="00E0102C">
        <w:rPr>
          <w:rFonts w:ascii="Lato" w:hAnsi="Lato" w:cs="Arial"/>
          <w:bCs/>
          <w:spacing w:val="4"/>
          <w:szCs w:val="20"/>
          <w:lang w:bidi="pl-PL"/>
        </w:rPr>
        <w:t>1248/43</w:t>
      </w:r>
      <w:r w:rsidR="00EC41F9" w:rsidRPr="00E0102C">
        <w:rPr>
          <w:rFonts w:ascii="Lato" w:hAnsi="Lato" w:cs="Arial"/>
          <w:bCs/>
          <w:spacing w:val="4"/>
          <w:szCs w:val="20"/>
          <w:lang w:bidi="pl-PL"/>
        </w:rPr>
        <w:t>, wyjaśnić należy, iż</w:t>
      </w:r>
      <w:r w:rsidRPr="00E0102C">
        <w:rPr>
          <w:rFonts w:ascii="Lato" w:hAnsi="Lato" w:cs="Arial"/>
          <w:bCs/>
          <w:spacing w:val="4"/>
          <w:szCs w:val="20"/>
          <w:lang w:bidi="pl-PL"/>
        </w:rPr>
        <w:t xml:space="preserve"> </w:t>
      </w:r>
      <w:r w:rsidR="00EC41F9" w:rsidRPr="00E0102C">
        <w:rPr>
          <w:rFonts w:ascii="Lato" w:hAnsi="Lato" w:cs="Arial"/>
          <w:bCs/>
          <w:spacing w:val="4"/>
          <w:szCs w:val="20"/>
          <w:lang w:bidi="pl-PL"/>
        </w:rPr>
        <w:t xml:space="preserve">– jak wynika z </w:t>
      </w:r>
      <w:r w:rsidR="004B067A" w:rsidRPr="00E0102C">
        <w:rPr>
          <w:rFonts w:ascii="Lato" w:hAnsi="Lato" w:cs="Arial"/>
          <w:bCs/>
          <w:spacing w:val="4"/>
          <w:szCs w:val="20"/>
          <w:lang w:bidi="pl-PL"/>
        </w:rPr>
        <w:t>rys. 2.1</w:t>
      </w:r>
      <w:r w:rsidR="00EC41F9" w:rsidRPr="00E0102C">
        <w:rPr>
          <w:rFonts w:ascii="Lato" w:hAnsi="Lato" w:cs="Arial"/>
          <w:bCs/>
          <w:spacing w:val="4"/>
          <w:szCs w:val="20"/>
          <w:lang w:bidi="pl-PL"/>
        </w:rPr>
        <w:t xml:space="preserve"> mapy przedstawiającej proponowany przebieg drogi – linie rozgraniczające teren inwestycji obejmujące działkę nr </w:t>
      </w:r>
      <w:r w:rsidR="004B067A" w:rsidRPr="00E0102C">
        <w:rPr>
          <w:rFonts w:ascii="Lato" w:hAnsi="Lato" w:cs="Arial"/>
          <w:bCs/>
          <w:spacing w:val="4"/>
          <w:szCs w:val="20"/>
          <w:lang w:bidi="pl-PL"/>
        </w:rPr>
        <w:t>1248/43</w:t>
      </w:r>
      <w:r w:rsidR="00EC41F9" w:rsidRPr="00E0102C">
        <w:rPr>
          <w:rFonts w:ascii="Lato" w:hAnsi="Lato" w:cs="Arial"/>
          <w:bCs/>
          <w:spacing w:val="4"/>
          <w:szCs w:val="20"/>
          <w:lang w:bidi="pl-PL"/>
        </w:rPr>
        <w:t xml:space="preserve"> </w:t>
      </w:r>
      <w:r w:rsidR="00B21390" w:rsidRPr="00E0102C">
        <w:rPr>
          <w:rFonts w:ascii="Lato" w:hAnsi="Lato" w:cs="Arial"/>
          <w:bCs/>
          <w:spacing w:val="4"/>
          <w:szCs w:val="20"/>
          <w:lang w:bidi="pl-PL"/>
        </w:rPr>
        <w:t xml:space="preserve">wymusiły konieczność podziału dotychczasowej działki nr 1248/27 na trzy odrębne części. </w:t>
      </w:r>
    </w:p>
    <w:p w14:paraId="0064B2D2" w14:textId="48CED73D" w:rsidR="00EC41F9" w:rsidRPr="00E0102C" w:rsidRDefault="00496618"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Zaznaczenia w tym miejscu wymaga,</w:t>
      </w:r>
      <w:r w:rsidR="00EC41F9" w:rsidRPr="00E0102C">
        <w:rPr>
          <w:rFonts w:ascii="Lato" w:hAnsi="Lato" w:cs="Arial"/>
          <w:bCs/>
          <w:spacing w:val="4"/>
          <w:szCs w:val="20"/>
          <w:lang w:bidi="pl-PL"/>
        </w:rPr>
        <w:t xml:space="preserve"> iż żaden z przepisów specustawy drogowej nie zawiera innych wymogów - poza przedstawieniem projektu podziału nieruchomości, od których spełnienia zależne byłoby zatwierdzenie podziału nieruchomości niezbędnych dla planowanej inwestycji. Nie jest też wymagana żadna zgoda właściciela </w:t>
      </w:r>
      <w:r w:rsidR="0027390A" w:rsidRPr="00E0102C">
        <w:rPr>
          <w:rFonts w:ascii="Lato" w:hAnsi="Lato" w:cs="Arial"/>
          <w:bCs/>
          <w:spacing w:val="4"/>
          <w:szCs w:val="20"/>
          <w:lang w:bidi="pl-PL"/>
        </w:rPr>
        <w:t>działki</w:t>
      </w:r>
      <w:r w:rsidR="00EC41F9" w:rsidRPr="00E0102C">
        <w:rPr>
          <w:rFonts w:ascii="Lato" w:hAnsi="Lato" w:cs="Arial"/>
          <w:bCs/>
          <w:spacing w:val="4"/>
          <w:szCs w:val="20"/>
          <w:lang w:bidi="pl-PL"/>
        </w:rPr>
        <w:t xml:space="preserve"> ani obwarowanie utraty własności jakimiś warunkami stawianymi przez właściciela nieruchomości. Linie podziału działek wynikają z przebiegu pasa drogowego, a nie </w:t>
      </w:r>
      <w:r w:rsidR="00D74A0F" w:rsidRPr="00E0102C">
        <w:rPr>
          <w:rFonts w:ascii="Lato" w:hAnsi="Lato" w:cs="Arial"/>
          <w:bCs/>
          <w:spacing w:val="4"/>
          <w:szCs w:val="20"/>
          <w:lang w:bidi="pl-PL"/>
        </w:rPr>
        <w:br/>
      </w:r>
      <w:r w:rsidR="00EC41F9" w:rsidRPr="00E0102C">
        <w:rPr>
          <w:rFonts w:ascii="Lato" w:hAnsi="Lato" w:cs="Arial"/>
          <w:bCs/>
          <w:spacing w:val="4"/>
          <w:szCs w:val="20"/>
          <w:lang w:bidi="pl-PL"/>
        </w:rPr>
        <w:t xml:space="preserve">z innych okoliczności. Wobec powyższego, koniecznym stało się dokonanie podziału </w:t>
      </w:r>
      <w:r w:rsidR="00D74A0F" w:rsidRPr="00E0102C">
        <w:rPr>
          <w:rFonts w:ascii="Lato" w:hAnsi="Lato" w:cs="Arial"/>
          <w:bCs/>
          <w:spacing w:val="4"/>
          <w:szCs w:val="20"/>
          <w:lang w:bidi="pl-PL"/>
        </w:rPr>
        <w:br/>
      </w:r>
      <w:r w:rsidR="00EC41F9" w:rsidRPr="00E0102C">
        <w:rPr>
          <w:rFonts w:ascii="Lato" w:hAnsi="Lato" w:cs="Arial"/>
          <w:bCs/>
          <w:spacing w:val="4"/>
          <w:szCs w:val="20"/>
          <w:lang w:bidi="pl-PL"/>
        </w:rPr>
        <w:t xml:space="preserve">ww. nieruchomości na trzy odrębne działki. </w:t>
      </w:r>
    </w:p>
    <w:p w14:paraId="5D5CA862" w14:textId="5351D0EE" w:rsidR="00B21390" w:rsidRPr="00E0102C" w:rsidRDefault="00B21390"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Jak wynika z dokumentacji projektowej przedmiotowej inwestycji, trasa nowego odcinka drogi wojewódzkiej nr 877 przebiega jedynie przez środkową część omawianej nieruchomości,</w:t>
      </w:r>
      <w:r w:rsidR="00496618" w:rsidRPr="00E0102C">
        <w:rPr>
          <w:rFonts w:ascii="Lato" w:hAnsi="Lato" w:cs="Arial"/>
          <w:bCs/>
          <w:spacing w:val="4"/>
          <w:szCs w:val="20"/>
          <w:lang w:bidi="pl-PL"/>
        </w:rPr>
        <w:t xml:space="preserve"> tj. przez działkę nr 1248/43 po podziale,</w:t>
      </w:r>
      <w:r w:rsidRPr="00E0102C">
        <w:rPr>
          <w:rFonts w:ascii="Lato" w:hAnsi="Lato" w:cs="Arial"/>
          <w:bCs/>
          <w:spacing w:val="4"/>
          <w:szCs w:val="20"/>
          <w:lang w:bidi="pl-PL"/>
        </w:rPr>
        <w:t xml:space="preserve"> natomiast szerokość drogi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liniach rozgraniczających została przyjęta zgodnie z § 8 ust. 1 </w:t>
      </w:r>
      <w:r w:rsidRPr="00E0102C">
        <w:rPr>
          <w:rFonts w:ascii="Lato" w:hAnsi="Lato" w:cs="Arial"/>
          <w:bCs/>
          <w:spacing w:val="4"/>
          <w:lang w:bidi="pl-PL"/>
        </w:rPr>
        <w:t xml:space="preserve">rozporządzenia w sprawie warunków technicznych jakim powinny odpowiadać drogi publiczne i ich usytuowanie, </w:t>
      </w:r>
      <w:r w:rsidR="0035255D">
        <w:rPr>
          <w:rFonts w:ascii="Lato" w:hAnsi="Lato" w:cs="Arial"/>
          <w:bCs/>
          <w:spacing w:val="4"/>
          <w:lang w:bidi="pl-PL"/>
        </w:rPr>
        <w:t>t</w:t>
      </w:r>
      <w:r w:rsidRPr="00E0102C">
        <w:rPr>
          <w:rFonts w:ascii="Lato" w:hAnsi="Lato" w:cs="Arial"/>
          <w:bCs/>
          <w:spacing w:val="4"/>
          <w:lang w:bidi="pl-PL"/>
        </w:rPr>
        <w:t>j. 25 m w przypadku drogi klasy G o przekroju jednojezdniowym</w:t>
      </w:r>
      <w:r w:rsidR="00496618" w:rsidRPr="00E0102C">
        <w:rPr>
          <w:rFonts w:ascii="Lato" w:hAnsi="Lato" w:cs="Arial"/>
          <w:bCs/>
          <w:spacing w:val="4"/>
          <w:lang w:bidi="pl-PL"/>
        </w:rPr>
        <w:t xml:space="preserve">. </w:t>
      </w:r>
    </w:p>
    <w:p w14:paraId="322CCEF3" w14:textId="42241002" w:rsidR="00EC41F9" w:rsidRPr="00E0102C" w:rsidRDefault="00EC41F9"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Inwestor natomiast nie dostrzegł podstaw prawnych do nabycia części nieruchomości oznaczonych po podziale jako działki nr </w:t>
      </w:r>
      <w:r w:rsidR="00496618" w:rsidRPr="00E0102C">
        <w:rPr>
          <w:rFonts w:ascii="Lato" w:hAnsi="Lato" w:cs="Arial"/>
          <w:bCs/>
          <w:spacing w:val="4"/>
          <w:szCs w:val="20"/>
          <w:lang w:bidi="pl-PL"/>
        </w:rPr>
        <w:t>1248/42 i 1248/44</w:t>
      </w:r>
      <w:r w:rsidR="00CD6470" w:rsidRPr="00E0102C">
        <w:rPr>
          <w:rFonts w:ascii="Lato" w:hAnsi="Lato" w:cs="Arial"/>
          <w:bCs/>
          <w:spacing w:val="4"/>
          <w:szCs w:val="20"/>
          <w:lang w:bidi="pl-PL"/>
        </w:rPr>
        <w:t>, czyli całości działki nr 1248/27.</w:t>
      </w:r>
    </w:p>
    <w:p w14:paraId="0EA1ED4D" w14:textId="609F8AFE" w:rsidR="00EC41F9" w:rsidRPr="00E0102C" w:rsidRDefault="00EC41F9"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Podkreślić należy, że przedsięwzięcie, jakim jest inwestycja w zakresie dróg publicznych, może być realizowane wyłącznie ze wskazaniem terenu niezbędnego dla obiektów budowlanych. Na gruncie specustawy drogowej linie rozgraniczające teren inwestycji, powinny obejmować teren, który przeznaczony jest pod projektowaną inwestycję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zakresie dróg publicznych. Przedmiotem odjęcia prawa własności może być wyłącznie ten grunt, przez który przebiegać ma budowana w trybie specustawy drogowej inwestycja. Po to bowiem ustawodawca nałożył na inwestora w art. 11d ust. 1 pkt 1, 3 </w:t>
      </w:r>
      <w:r w:rsidR="0027390A">
        <w:rPr>
          <w:rFonts w:ascii="Lato" w:hAnsi="Lato" w:cs="Arial"/>
          <w:bCs/>
          <w:spacing w:val="4"/>
          <w:szCs w:val="20"/>
          <w:lang w:bidi="pl-PL"/>
        </w:rPr>
        <w:br/>
      </w:r>
      <w:r w:rsidRPr="00E0102C">
        <w:rPr>
          <w:rFonts w:ascii="Lato" w:hAnsi="Lato" w:cs="Arial"/>
          <w:bCs/>
          <w:spacing w:val="4"/>
          <w:szCs w:val="20"/>
          <w:lang w:bidi="pl-PL"/>
        </w:rPr>
        <w:t xml:space="preserve">i 3a specustawy drogowej obowiązek zawarcia we wniosku o wydanie decyzji </w:t>
      </w:r>
      <w:r w:rsidR="0027390A">
        <w:rPr>
          <w:rFonts w:ascii="Lato" w:hAnsi="Lato" w:cs="Arial"/>
          <w:bCs/>
          <w:spacing w:val="4"/>
          <w:szCs w:val="20"/>
          <w:lang w:bidi="pl-PL"/>
        </w:rPr>
        <w:br/>
      </w:r>
      <w:r w:rsidRPr="00E0102C">
        <w:rPr>
          <w:rFonts w:ascii="Lato" w:hAnsi="Lato" w:cs="Arial"/>
          <w:bCs/>
          <w:spacing w:val="4"/>
          <w:szCs w:val="20"/>
          <w:lang w:bidi="pl-PL"/>
        </w:rPr>
        <w:t xml:space="preserve">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 </w:t>
      </w:r>
    </w:p>
    <w:p w14:paraId="7B390172" w14:textId="1626458B" w:rsidR="00EC41F9" w:rsidRPr="00E0102C" w:rsidRDefault="00EC41F9"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Jeśli skarżąca spółka uzna, że </w:t>
      </w:r>
      <w:r w:rsidR="00496618" w:rsidRPr="00E0102C">
        <w:rPr>
          <w:rFonts w:ascii="Lato" w:hAnsi="Lato" w:cs="Arial"/>
          <w:bCs/>
          <w:spacing w:val="4"/>
          <w:szCs w:val="20"/>
          <w:lang w:bidi="pl-PL"/>
        </w:rPr>
        <w:t xml:space="preserve">działka nr 1248/42, </w:t>
      </w:r>
      <w:r w:rsidRPr="00E0102C">
        <w:rPr>
          <w:rFonts w:ascii="Lato" w:hAnsi="Lato" w:cs="Arial"/>
          <w:bCs/>
          <w:spacing w:val="4"/>
          <w:szCs w:val="20"/>
          <w:lang w:bidi="pl-PL"/>
        </w:rPr>
        <w:t>pozostał</w:t>
      </w:r>
      <w:r w:rsidR="00496618" w:rsidRPr="00E0102C">
        <w:rPr>
          <w:rFonts w:ascii="Lato" w:hAnsi="Lato" w:cs="Arial"/>
          <w:bCs/>
          <w:spacing w:val="4"/>
          <w:szCs w:val="20"/>
          <w:lang w:bidi="pl-PL"/>
        </w:rPr>
        <w:t>a</w:t>
      </w:r>
      <w:r w:rsidRPr="00E0102C">
        <w:rPr>
          <w:rFonts w:ascii="Lato" w:hAnsi="Lato" w:cs="Arial"/>
          <w:bCs/>
          <w:spacing w:val="4"/>
          <w:szCs w:val="20"/>
          <w:lang w:bidi="pl-PL"/>
        </w:rPr>
        <w:t xml:space="preserve"> w jej własności, nie nadaje się na dotychczasowe cele, może skorzystać z regulacji przepisu art. 13 ust. 3 specustawy drogowej i skierować żądanie jej wykupu (tzw. „resztówki”). Ustawodawca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t>
      </w:r>
      <w:r w:rsidR="00D74A0F" w:rsidRPr="00E0102C">
        <w:rPr>
          <w:rFonts w:ascii="Lato" w:hAnsi="Lato" w:cs="Arial"/>
          <w:bCs/>
          <w:spacing w:val="4"/>
          <w:szCs w:val="20"/>
          <w:lang w:bidi="pl-PL"/>
        </w:rPr>
        <w:br/>
      </w:r>
      <w:r w:rsidRPr="00E0102C">
        <w:rPr>
          <w:rFonts w:ascii="Lato" w:hAnsi="Lato" w:cs="Arial"/>
          <w:bCs/>
          <w:spacing w:val="4"/>
          <w:szCs w:val="20"/>
          <w:lang w:bidi="pl-PL"/>
        </w:rPr>
        <w:t>w sprawie wydania decyzji o zezwoleniu na realizację inwestycji drogowej i nie podlega załatwieniu w drodze decyzji administracyjnej. Jest to roszczenie cywilnoprawne, którego w razie sporu strona może dochodzić przed sądem powszechnym.</w:t>
      </w:r>
    </w:p>
    <w:p w14:paraId="3A5EC07D" w14:textId="7B99F78C" w:rsidR="00F422E4" w:rsidRPr="00E0102C" w:rsidRDefault="00F82961" w:rsidP="00EC41F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Ustosunkowując się do argumentacji skarżącej spółki, że pozostawienie działki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nr 1248/42 w stanie ustalonym decyzją Wojewody Podkarpackiego stanowi ewidentną niegospodarność i naruszenie zasad określonych w ustawie z dnia 27 sierpnia 2009 r. </w:t>
      </w:r>
      <w:r w:rsidR="00D74A0F" w:rsidRPr="00E0102C">
        <w:rPr>
          <w:rFonts w:ascii="Lato" w:hAnsi="Lato" w:cs="Arial"/>
          <w:bCs/>
          <w:spacing w:val="4"/>
          <w:szCs w:val="20"/>
          <w:lang w:bidi="pl-PL"/>
        </w:rPr>
        <w:br/>
      </w:r>
      <w:r w:rsidRPr="00E0102C">
        <w:rPr>
          <w:rFonts w:ascii="Lato" w:hAnsi="Lato" w:cs="Arial"/>
          <w:bCs/>
          <w:spacing w:val="4"/>
          <w:szCs w:val="20"/>
          <w:lang w:bidi="pl-PL"/>
        </w:rPr>
        <w:t>o finansach publicznych (Dz. U. z 202</w:t>
      </w:r>
      <w:r w:rsidR="00470BB0" w:rsidRPr="00E0102C">
        <w:rPr>
          <w:rFonts w:ascii="Lato" w:hAnsi="Lato" w:cs="Arial"/>
          <w:bCs/>
          <w:spacing w:val="4"/>
          <w:szCs w:val="20"/>
          <w:lang w:bidi="pl-PL"/>
        </w:rPr>
        <w:t xml:space="preserve">4 r. poz. 1530 z późn. zm.), a sytuacja </w:t>
      </w:r>
      <w:r w:rsidR="00D74A0F" w:rsidRPr="00E0102C">
        <w:rPr>
          <w:rFonts w:ascii="Lato" w:hAnsi="Lato" w:cs="Arial"/>
          <w:bCs/>
          <w:spacing w:val="4"/>
          <w:szCs w:val="20"/>
          <w:lang w:bidi="pl-PL"/>
        </w:rPr>
        <w:br/>
      </w:r>
      <w:r w:rsidR="00470BB0" w:rsidRPr="00E0102C">
        <w:rPr>
          <w:rFonts w:ascii="Lato" w:hAnsi="Lato" w:cs="Arial"/>
          <w:bCs/>
          <w:spacing w:val="4"/>
          <w:szCs w:val="20"/>
          <w:lang w:bidi="pl-PL"/>
        </w:rPr>
        <w:t xml:space="preserve">z pozostawianiem „resztówek” dotyczy także sąsiadów, wyjaśnić należy, co następuje. </w:t>
      </w:r>
    </w:p>
    <w:p w14:paraId="7CEED456" w14:textId="12B7E516" w:rsidR="00EC41F9" w:rsidRPr="00E0102C" w:rsidRDefault="00470BB0"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 pierwsze podnieść należy, iż przepisy specustawy drogowej nie dają organowi orzekającemu w sprawie zezwolenia na realizację inwestycji drogowej kompetencji do oceny zarówno przesłanek ekonomicznych planowanej inwestycji, jak i kwestii dotyczących jej finansowania. </w:t>
      </w:r>
    </w:p>
    <w:p w14:paraId="61F56688" w14:textId="0C8474E3" w:rsidR="00F422E4" w:rsidRPr="00E0102C" w:rsidRDefault="00F422E4" w:rsidP="00F422E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 drugie zaś, </w:t>
      </w:r>
      <w:r w:rsidR="00470BB0" w:rsidRPr="00E0102C">
        <w:rPr>
          <w:rFonts w:ascii="Lato" w:hAnsi="Lato" w:cs="Arial"/>
          <w:bCs/>
          <w:spacing w:val="4"/>
          <w:szCs w:val="20"/>
          <w:lang w:bidi="pl-PL"/>
        </w:rPr>
        <w:t>stwierdzenia wymaga, że</w:t>
      </w:r>
      <w:r w:rsidRPr="00E0102C">
        <w:rPr>
          <w:rFonts w:ascii="Lato" w:hAnsi="Lato" w:cs="Arial"/>
          <w:bCs/>
          <w:spacing w:val="4"/>
          <w:szCs w:val="20"/>
          <w:lang w:bidi="pl-PL"/>
        </w:rPr>
        <w:t xml:space="preserve"> </w:t>
      </w:r>
      <w:r w:rsidR="00470BB0" w:rsidRPr="00E0102C">
        <w:rPr>
          <w:rFonts w:ascii="Lato" w:hAnsi="Lato" w:cs="Arial"/>
          <w:bCs/>
          <w:spacing w:val="4"/>
          <w:szCs w:val="20"/>
          <w:lang w:bidi="pl-PL"/>
        </w:rPr>
        <w:t xml:space="preserve">próby podnoszenia zarzutów dotyczących sąsiednich działek niebędących własnością skarżącej spółki pozostają </w:t>
      </w:r>
      <w:r w:rsidRPr="00E0102C">
        <w:rPr>
          <w:rFonts w:ascii="Lato" w:hAnsi="Lato" w:cs="Arial"/>
          <w:bCs/>
          <w:spacing w:val="4"/>
          <w:szCs w:val="20"/>
          <w:lang w:bidi="pl-PL"/>
        </w:rPr>
        <w:t>poza je</w:t>
      </w:r>
      <w:r w:rsidR="00470BB0" w:rsidRPr="00E0102C">
        <w:rPr>
          <w:rFonts w:ascii="Lato" w:hAnsi="Lato" w:cs="Arial"/>
          <w:bCs/>
          <w:spacing w:val="4"/>
          <w:szCs w:val="20"/>
          <w:lang w:bidi="pl-PL"/>
        </w:rPr>
        <w:t>j</w:t>
      </w:r>
      <w:r w:rsidRPr="00E0102C">
        <w:rPr>
          <w:rFonts w:ascii="Lato" w:hAnsi="Lato" w:cs="Arial"/>
          <w:bCs/>
          <w:spacing w:val="4"/>
          <w:szCs w:val="20"/>
          <w:lang w:bidi="pl-PL"/>
        </w:rPr>
        <w:t xml:space="preserve"> interesem prawnym.</w:t>
      </w:r>
      <w:r w:rsidR="0005779B">
        <w:rPr>
          <w:rFonts w:ascii="Lato" w:hAnsi="Lato" w:cs="Arial"/>
          <w:bCs/>
          <w:spacing w:val="4"/>
          <w:szCs w:val="20"/>
          <w:lang w:bidi="pl-PL"/>
        </w:rPr>
        <w:t xml:space="preserve"> Spółka </w:t>
      </w:r>
      <w:r w:rsidR="0005779B">
        <w:rPr>
          <w:rFonts w:ascii="Lato" w:hAnsi="Lato" w:cs="Arial"/>
          <w:color w:val="000000"/>
          <w:spacing w:val="4"/>
          <w:kern w:val="2"/>
          <w:lang w:eastAsia="pl-PL"/>
        </w:rPr>
        <w:t xml:space="preserve">(…) </w:t>
      </w:r>
      <w:r w:rsidR="00470BB0" w:rsidRPr="00E0102C">
        <w:rPr>
          <w:rFonts w:ascii="Lato" w:hAnsi="Lato" w:cs="Arial"/>
          <w:color w:val="000000"/>
          <w:spacing w:val="4"/>
          <w:kern w:val="2"/>
          <w:lang w:eastAsia="pl-PL"/>
        </w:rPr>
        <w:t xml:space="preserve">sp. z o.o. z siedzibą w </w:t>
      </w:r>
      <w:r w:rsidR="0005779B">
        <w:rPr>
          <w:rFonts w:ascii="Lato" w:hAnsi="Lato" w:cs="Arial"/>
          <w:color w:val="000000"/>
          <w:spacing w:val="4"/>
          <w:kern w:val="2"/>
          <w:lang w:eastAsia="pl-PL"/>
        </w:rPr>
        <w:t xml:space="preserve">(…) </w:t>
      </w:r>
      <w:r w:rsidRPr="00E0102C">
        <w:rPr>
          <w:rFonts w:ascii="Lato" w:hAnsi="Lato" w:cs="Arial"/>
          <w:bCs/>
          <w:spacing w:val="4"/>
          <w:szCs w:val="20"/>
          <w:lang w:bidi="pl-PL"/>
        </w:rPr>
        <w:t xml:space="preserve">może skutecznie kwestionować decyzję Wojewody </w:t>
      </w:r>
      <w:r w:rsidR="00470BB0" w:rsidRPr="00E0102C">
        <w:rPr>
          <w:rFonts w:ascii="Lato" w:hAnsi="Lato" w:cs="Arial"/>
          <w:bCs/>
          <w:spacing w:val="4"/>
          <w:szCs w:val="20"/>
          <w:lang w:bidi="pl-PL"/>
        </w:rPr>
        <w:t>Podkarpackiego</w:t>
      </w:r>
      <w:r w:rsidRPr="00E0102C">
        <w:rPr>
          <w:rFonts w:ascii="Lato" w:hAnsi="Lato" w:cs="Arial"/>
          <w:bCs/>
          <w:spacing w:val="4"/>
          <w:szCs w:val="20"/>
          <w:lang w:bidi="pl-PL"/>
        </w:rPr>
        <w:t>, jak i postępowanie organu I instancji zakończone wydaniem tej decyzji, jedynie w zakresie, w jakim dotyczą one je</w:t>
      </w:r>
      <w:r w:rsidR="00470BB0" w:rsidRPr="00E0102C">
        <w:rPr>
          <w:rFonts w:ascii="Lato" w:hAnsi="Lato" w:cs="Arial"/>
          <w:bCs/>
          <w:spacing w:val="4"/>
          <w:szCs w:val="20"/>
          <w:lang w:bidi="pl-PL"/>
        </w:rPr>
        <w:t>j</w:t>
      </w:r>
      <w:r w:rsidRPr="00E0102C">
        <w:rPr>
          <w:rFonts w:ascii="Lato" w:hAnsi="Lato" w:cs="Arial"/>
          <w:bCs/>
          <w:spacing w:val="4"/>
          <w:szCs w:val="20"/>
          <w:lang w:bidi="pl-PL"/>
        </w:rPr>
        <w:t xml:space="preserve"> interesu prawnego, a nie ewentualnych innych stron postępowania. </w:t>
      </w:r>
      <w:r w:rsidR="00470BB0" w:rsidRPr="00E0102C">
        <w:rPr>
          <w:rFonts w:ascii="Lato" w:hAnsi="Lato" w:cs="Arial"/>
          <w:bCs/>
          <w:spacing w:val="4"/>
          <w:szCs w:val="20"/>
          <w:lang w:bidi="pl-PL"/>
        </w:rPr>
        <w:t xml:space="preserve"> </w:t>
      </w:r>
    </w:p>
    <w:p w14:paraId="4F1385C4" w14:textId="404A751F" w:rsidR="00EC41F9" w:rsidRPr="00E0102C" w:rsidRDefault="00336D59"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Na uwzględnienie nie zasługuje również zarzut dotyczący likwidacji </w:t>
      </w:r>
      <w:r w:rsidR="00816591" w:rsidRPr="00E0102C">
        <w:rPr>
          <w:rFonts w:ascii="Lato" w:hAnsi="Lato" w:cs="Arial"/>
          <w:bCs/>
          <w:spacing w:val="4"/>
          <w:szCs w:val="20"/>
          <w:lang w:bidi="pl-PL"/>
        </w:rPr>
        <w:t xml:space="preserve">mediów na działce nr 1248/42, powstałej z podziału działki nr 1248/27. Jak wynika z projektu budowlanego przedmiotowej inwestycji drogowej oraz decyzji Wojewody Podkarpackiego, na działce </w:t>
      </w:r>
      <w:r w:rsidR="00D74A0F" w:rsidRPr="00E0102C">
        <w:rPr>
          <w:rFonts w:ascii="Lato" w:hAnsi="Lato" w:cs="Arial"/>
          <w:bCs/>
          <w:spacing w:val="4"/>
          <w:szCs w:val="20"/>
          <w:lang w:bidi="pl-PL"/>
        </w:rPr>
        <w:br/>
      </w:r>
      <w:r w:rsidR="00816591" w:rsidRPr="00E0102C">
        <w:rPr>
          <w:rFonts w:ascii="Lato" w:hAnsi="Lato" w:cs="Arial"/>
          <w:bCs/>
          <w:spacing w:val="4"/>
          <w:szCs w:val="20"/>
          <w:lang w:bidi="pl-PL"/>
        </w:rPr>
        <w:t>nr 1248/42 przewidziano rozbiórkę części budynku hali oraz rozbiórkę kanalizacji deszczowej i kanalizacji sanitarnej</w:t>
      </w:r>
      <w:r w:rsidR="008620BB" w:rsidRPr="00E0102C">
        <w:rPr>
          <w:rFonts w:ascii="Lato" w:hAnsi="Lato" w:cs="Arial"/>
          <w:bCs/>
          <w:spacing w:val="4"/>
          <w:szCs w:val="20"/>
          <w:lang w:bidi="pl-PL"/>
        </w:rPr>
        <w:t xml:space="preserve"> na podstawie art. 11f ust. 1 pkt 8 lit. </w:t>
      </w:r>
      <w:r w:rsidR="008C5919" w:rsidRPr="00E0102C">
        <w:rPr>
          <w:rFonts w:ascii="Lato" w:hAnsi="Lato" w:cs="Arial"/>
          <w:bCs/>
          <w:spacing w:val="4"/>
          <w:szCs w:val="20"/>
          <w:lang w:bidi="pl-PL"/>
        </w:rPr>
        <w:t>i specustawy drogowej</w:t>
      </w:r>
      <w:r w:rsidR="00816591" w:rsidRPr="00E0102C">
        <w:rPr>
          <w:rFonts w:ascii="Lato" w:hAnsi="Lato" w:cs="Arial"/>
          <w:bCs/>
          <w:spacing w:val="4"/>
          <w:szCs w:val="20"/>
          <w:lang w:bidi="pl-PL"/>
        </w:rPr>
        <w:t xml:space="preserve">. </w:t>
      </w:r>
      <w:r w:rsidR="008D3AAE" w:rsidRPr="00E0102C">
        <w:rPr>
          <w:rFonts w:ascii="Lato" w:hAnsi="Lato" w:cs="Arial"/>
          <w:bCs/>
          <w:spacing w:val="4"/>
          <w:szCs w:val="20"/>
          <w:lang w:bidi="pl-PL"/>
        </w:rPr>
        <w:t xml:space="preserve">Na działce nr 1248/42 nie pozostanie zatem żadna część hali. </w:t>
      </w:r>
      <w:r w:rsidR="00981310" w:rsidRPr="00E0102C">
        <w:rPr>
          <w:rFonts w:ascii="Lato" w:hAnsi="Lato" w:cs="Arial"/>
          <w:bCs/>
          <w:spacing w:val="4"/>
          <w:szCs w:val="20"/>
          <w:lang w:bidi="pl-PL"/>
        </w:rPr>
        <w:t xml:space="preserve">Jak wyjaśnił inwestor, z uwagi na planowaną rozbiórkę części hali nie jest możliwe pozostawienie przyłączy do budynku podlegającego rozbiórce. </w:t>
      </w:r>
      <w:r w:rsidR="00531BE5" w:rsidRPr="00E0102C">
        <w:rPr>
          <w:rFonts w:ascii="Lato" w:hAnsi="Lato" w:cs="Arial"/>
          <w:bCs/>
          <w:spacing w:val="4"/>
          <w:szCs w:val="20"/>
          <w:lang w:bidi="pl-PL"/>
        </w:rPr>
        <w:t xml:space="preserve">W tym miejscu zauważenia wymaga, </w:t>
      </w:r>
      <w:r w:rsidR="00D74A0F" w:rsidRPr="00E0102C">
        <w:rPr>
          <w:rFonts w:ascii="Lato" w:hAnsi="Lato" w:cs="Arial"/>
          <w:bCs/>
          <w:spacing w:val="4"/>
          <w:szCs w:val="20"/>
          <w:lang w:bidi="pl-PL"/>
        </w:rPr>
        <w:br/>
      </w:r>
      <w:r w:rsidR="00531BE5" w:rsidRPr="00E0102C">
        <w:rPr>
          <w:rFonts w:ascii="Lato" w:hAnsi="Lato" w:cs="Arial"/>
          <w:bCs/>
          <w:spacing w:val="4"/>
          <w:szCs w:val="20"/>
          <w:lang w:bidi="pl-PL"/>
        </w:rPr>
        <w:t>że w przypadku działki nr 1248/44, pozostającej własnością skarżącej spółki, na której będzie funkcjonowała cz</w:t>
      </w:r>
      <w:r w:rsidR="002C467A" w:rsidRPr="00E0102C">
        <w:rPr>
          <w:rFonts w:ascii="Lato" w:hAnsi="Lato" w:cs="Arial"/>
          <w:bCs/>
          <w:spacing w:val="4"/>
          <w:szCs w:val="20"/>
          <w:lang w:bidi="pl-PL"/>
        </w:rPr>
        <w:t>ęść hali, przewidziano likwidację linii elektroenergetycznej, gdyż sieć ta stanowi przyłącz do części hali przewidzianej do rozbiórki. Jednakże w celu zapewnienia możliwości dostawy energii elektrycznej do pozostałej części hali, przewidziano wykonanie nowego przyłącza.</w:t>
      </w:r>
    </w:p>
    <w:p w14:paraId="07DD3A75" w14:textId="40DC8F20" w:rsidR="008C5919" w:rsidRPr="00E0102C" w:rsidRDefault="008C5919" w:rsidP="008C591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Wskazać </w:t>
      </w:r>
      <w:r w:rsidR="008D3AAE" w:rsidRPr="00E0102C">
        <w:rPr>
          <w:rFonts w:ascii="Lato" w:hAnsi="Lato" w:cs="Arial"/>
          <w:bCs/>
          <w:spacing w:val="4"/>
          <w:szCs w:val="20"/>
          <w:lang w:bidi="pl-PL"/>
        </w:rPr>
        <w:t>w tym miejscu</w:t>
      </w:r>
      <w:r w:rsidRPr="00E0102C">
        <w:rPr>
          <w:rFonts w:ascii="Lato" w:hAnsi="Lato" w:cs="Arial"/>
          <w:bCs/>
          <w:spacing w:val="4"/>
          <w:szCs w:val="20"/>
          <w:lang w:bidi="pl-PL"/>
        </w:rPr>
        <w:t xml:space="preserve"> należy, że zgodnie z art. 11f ust. 2 specustawy drogowej, do ograniczeń, o których mowa w art. 11f ust. 1 pkt 8 lit. i specustawy drogowej, stosuje się odpowiednio przepisy </w:t>
      </w:r>
      <w:hyperlink r:id="rId8" w:history="1">
        <w:r w:rsidRPr="00E0102C">
          <w:rPr>
            <w:rStyle w:val="Hipercze"/>
            <w:rFonts w:ascii="Lato" w:hAnsi="Lato" w:cs="Arial"/>
            <w:bCs/>
            <w:color w:val="auto"/>
            <w:spacing w:val="4"/>
            <w:szCs w:val="20"/>
            <w:u w:val="none"/>
            <w:lang w:bidi="pl-PL"/>
          </w:rPr>
          <w:t>art. 124 ust. 4-7</w:t>
        </w:r>
      </w:hyperlink>
      <w:r w:rsidRPr="00E0102C">
        <w:rPr>
          <w:rFonts w:ascii="Lato" w:hAnsi="Lato" w:cs="Arial"/>
          <w:bCs/>
          <w:spacing w:val="4"/>
          <w:szCs w:val="20"/>
          <w:lang w:bidi="pl-PL"/>
        </w:rPr>
        <w:t xml:space="preserve"> i </w:t>
      </w:r>
      <w:hyperlink r:id="rId9" w:history="1">
        <w:r w:rsidRPr="00E0102C">
          <w:rPr>
            <w:rStyle w:val="Hipercze"/>
            <w:rFonts w:ascii="Lato" w:hAnsi="Lato" w:cs="Arial"/>
            <w:bCs/>
            <w:color w:val="auto"/>
            <w:spacing w:val="4"/>
            <w:szCs w:val="20"/>
            <w:u w:val="none"/>
            <w:lang w:bidi="pl-PL"/>
          </w:rPr>
          <w:t>art. 124a</w:t>
        </w:r>
      </w:hyperlink>
      <w:r w:rsidRPr="00E0102C">
        <w:rPr>
          <w:rFonts w:ascii="Lato" w:hAnsi="Lato" w:cs="Arial"/>
          <w:bCs/>
          <w:spacing w:val="4"/>
          <w:szCs w:val="20"/>
          <w:lang w:bidi="pl-PL"/>
        </w:rPr>
        <w:t xml:space="preserve"> ustawy o gospodarce nieruchomościami. Tym samym</w:t>
      </w:r>
      <w:r w:rsidR="008D3AAE" w:rsidRPr="00E0102C">
        <w:rPr>
          <w:rFonts w:ascii="Lato" w:hAnsi="Lato" w:cs="Arial"/>
          <w:bCs/>
          <w:spacing w:val="4"/>
          <w:szCs w:val="20"/>
          <w:lang w:bidi="pl-PL"/>
        </w:rPr>
        <w:t xml:space="preserve"> </w:t>
      </w:r>
      <w:r w:rsidRPr="00E0102C">
        <w:rPr>
          <w:rFonts w:ascii="Lato" w:hAnsi="Lato" w:cs="Arial"/>
          <w:bCs/>
          <w:spacing w:val="4"/>
          <w:szCs w:val="20"/>
          <w:lang w:bidi="pl-PL"/>
        </w:rPr>
        <w:t xml:space="preserve">za ograniczenie w korzystaniu z nieruchomości </w:t>
      </w:r>
      <w:r w:rsidR="008D3AAE" w:rsidRPr="00E0102C">
        <w:rPr>
          <w:rFonts w:ascii="Lato" w:hAnsi="Lato" w:cs="Arial"/>
          <w:bCs/>
          <w:spacing w:val="4"/>
          <w:szCs w:val="20"/>
          <w:lang w:bidi="pl-PL"/>
        </w:rPr>
        <w:t>(nr 1248/42 i 1248/44) skarżącej spółce</w:t>
      </w:r>
      <w:r w:rsidRPr="00E0102C">
        <w:rPr>
          <w:rFonts w:ascii="Lato" w:hAnsi="Lato" w:cs="Arial"/>
          <w:bCs/>
          <w:spacing w:val="4"/>
          <w:szCs w:val="20"/>
          <w:lang w:bidi="pl-PL"/>
        </w:rPr>
        <w:t xml:space="preserve"> będzie przysługiwało stosowne odszkodowanie, ustalane na podstawie art. 124 ust. 4-7 oraz art. 124a ustawy o gospodarce nieruchomościami w odrębnym postępowaniu.</w:t>
      </w:r>
    </w:p>
    <w:p w14:paraId="6B165D38" w14:textId="6D5088C6" w:rsidR="002C467A" w:rsidRPr="00E0102C" w:rsidRDefault="008D3AAE"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Natomiast w</w:t>
      </w:r>
      <w:r w:rsidR="002C467A" w:rsidRPr="00E0102C">
        <w:rPr>
          <w:rFonts w:ascii="Lato" w:hAnsi="Lato" w:cs="Arial"/>
          <w:bCs/>
          <w:spacing w:val="4"/>
          <w:szCs w:val="20"/>
          <w:lang w:bidi="pl-PL"/>
        </w:rPr>
        <w:t>spomniana przez skarżącą spółkę sieć teletechniczna jest zlokalizowana wewnątrz budynku hali, a więc elementy te stanowią instalacje zapewniające możliwość użytkowania obiektu zgodnie z jego przeznaczeniem</w:t>
      </w:r>
      <w:r w:rsidR="008620BB" w:rsidRPr="00E0102C">
        <w:rPr>
          <w:rFonts w:ascii="Lato" w:hAnsi="Lato" w:cs="Arial"/>
          <w:bCs/>
          <w:spacing w:val="4"/>
          <w:szCs w:val="20"/>
          <w:lang w:bidi="pl-PL"/>
        </w:rPr>
        <w:t xml:space="preserve">. W ramach budowy nowego odcinka drogi wojewódzkiej nr 877 nie przewidziano przebudowy (odtworzenia) instalacji, budowli i urządzeń budowlanych usytuowanych wewnątrz hali, gdyż nie stanowią one sieci uzbrojenia terenu w myśl art. 2 ust. 11 ustawy z dnia 17 maja 1989 r. Prawo geodezyjne i kartograficzne (Dz. U. z 2024 r. poz. 1151 z </w:t>
      </w:r>
      <w:proofErr w:type="spellStart"/>
      <w:r w:rsidR="008620BB" w:rsidRPr="00E0102C">
        <w:rPr>
          <w:rFonts w:ascii="Lato" w:hAnsi="Lato" w:cs="Arial"/>
          <w:bCs/>
          <w:spacing w:val="4"/>
          <w:szCs w:val="20"/>
          <w:lang w:bidi="pl-PL"/>
        </w:rPr>
        <w:t>póżn</w:t>
      </w:r>
      <w:proofErr w:type="spellEnd"/>
      <w:r w:rsidR="008620BB" w:rsidRPr="00E0102C">
        <w:rPr>
          <w:rFonts w:ascii="Lato" w:hAnsi="Lato" w:cs="Arial"/>
          <w:bCs/>
          <w:spacing w:val="4"/>
          <w:szCs w:val="20"/>
          <w:lang w:bidi="pl-PL"/>
        </w:rPr>
        <w:t xml:space="preserve">. zm.). </w:t>
      </w:r>
    </w:p>
    <w:p w14:paraId="7F4C33C1" w14:textId="7995FC48" w:rsidR="004A3E2B" w:rsidRPr="00E0102C" w:rsidRDefault="008D3AAE"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Za część nabywanej nieruchomości (nr 1248/43) oraz składniki na niej zlokalizowane</w:t>
      </w:r>
      <w:r w:rsidR="006C25BB" w:rsidRPr="00E0102C">
        <w:rPr>
          <w:rFonts w:ascii="Lato" w:hAnsi="Lato" w:cs="Arial"/>
          <w:bCs/>
          <w:spacing w:val="4"/>
          <w:szCs w:val="20"/>
          <w:lang w:bidi="pl-PL"/>
        </w:rPr>
        <w:t xml:space="preserve">, zgodnie z </w:t>
      </w:r>
      <w:r w:rsidR="007B3C15" w:rsidRPr="00E0102C">
        <w:rPr>
          <w:rFonts w:ascii="Lato" w:hAnsi="Lato" w:cs="Arial"/>
          <w:bCs/>
          <w:spacing w:val="4"/>
          <w:szCs w:val="20"/>
          <w:lang w:bidi="pl-PL"/>
        </w:rPr>
        <w:t xml:space="preserve">przepisami </w:t>
      </w:r>
      <w:r w:rsidR="006C25BB" w:rsidRPr="00E0102C">
        <w:rPr>
          <w:rFonts w:ascii="Lato" w:hAnsi="Lato" w:cs="Arial"/>
          <w:bCs/>
          <w:spacing w:val="4"/>
          <w:szCs w:val="20"/>
          <w:lang w:bidi="pl-PL"/>
        </w:rPr>
        <w:t xml:space="preserve">specustawy drogowej, przysługiwać będzie stosowne odszkodowanie umożliwiające odtworzenie rzeczy przejętej przez Województwo Podkarpackie w następstwie nabycia nieruchomości pod budowę drogi. Wysokość odszkodowania powinna być ekwiwalentna w stosunku do rynkowej wartości wywłaszczanej nieruchomości, zapewniając jednocześnie możliwość odtworzenia składników zlokalizowanych na tej nieruchomości przed jej nabyciem. Powyższe kwestie stanowią jednak przedmiot odrębnego postępowania. </w:t>
      </w:r>
    </w:p>
    <w:p w14:paraId="325555CF" w14:textId="2B5802AB" w:rsidR="00744E43" w:rsidRPr="00E0102C" w:rsidRDefault="00744E43" w:rsidP="00C1044C">
      <w:pPr>
        <w:spacing w:after="240" w:line="240" w:lineRule="exact"/>
        <w:jc w:val="both"/>
        <w:rPr>
          <w:rFonts w:ascii="Lato" w:hAnsi="Lato"/>
          <w:szCs w:val="24"/>
        </w:rPr>
      </w:pPr>
      <w:r w:rsidRPr="00E0102C">
        <w:rPr>
          <w:rFonts w:ascii="Lato" w:hAnsi="Lato" w:cs="Arial"/>
          <w:bCs/>
          <w:spacing w:val="4"/>
          <w:szCs w:val="20"/>
          <w:lang w:bidi="pl-PL"/>
        </w:rPr>
        <w:t xml:space="preserve">Dodać w tym miejscu trzeba, że pismem z dnia 30 stycznia 2023 r. skarżąca spółka poinformowała organ II instancji o mającym miejsce w tym samym dniu spotkaniu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z inwestorem m.in. w sprawie rozbiórki mediów na działce nr 1248/42. Z dokonanych ustaleń wynika, że media będące przedmiotem sporu mogą pozostać w istniejącym układzie. W związku z powyższym organ odwoławczy pismem z dnia 6 lutego 2023 r., znak: </w:t>
      </w:r>
      <w:r w:rsidRPr="00E0102C">
        <w:rPr>
          <w:rFonts w:ascii="Lato" w:hAnsi="Lato"/>
          <w:szCs w:val="24"/>
        </w:rPr>
        <w:t xml:space="preserve">DLI-III.7621.11.2022.AW.23, przekazał inwestorowi kopię ww. </w:t>
      </w:r>
      <w:r w:rsidRPr="00E0102C">
        <w:rPr>
          <w:rFonts w:ascii="Lato" w:eastAsia="Times New Roman" w:hAnsi="Lato" w:cs="Arial"/>
          <w:spacing w:val="4"/>
          <w:lang w:eastAsia="pl-PL"/>
        </w:rPr>
        <w:t xml:space="preserve">pisma skarżącej spółki i wezwał do wypowiedzenia się odnośnie jej twierdzeń co do uwzględnienia jej propozycji zmian w zakresie infrastruktury technicznej po uzgodnieniach z dnia </w:t>
      </w:r>
      <w:r w:rsidR="00D74A0F"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30 stycznia 2023 r., o których mowa w ww. piśmie. W odpowiedzi na powyższe wezwanie inwestor pismem z dnia 20 lutego 2023 r. poinformował, że w związku </w:t>
      </w:r>
      <w:r w:rsidR="00D74A0F"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z rozpoczęciem prac budowlanych przedmiotowego odcinka drogi wojewódzkiej nr 877 planowane na działce nr 1248/42 roboty budowlane zostaną zrealizowane zgodnie </w:t>
      </w:r>
      <w:r w:rsidR="00D74A0F" w:rsidRPr="00E0102C">
        <w:rPr>
          <w:rFonts w:ascii="Lato" w:eastAsia="Times New Roman" w:hAnsi="Lato" w:cs="Arial"/>
          <w:spacing w:val="4"/>
          <w:lang w:eastAsia="pl-PL"/>
        </w:rPr>
        <w:br/>
      </w:r>
      <w:r w:rsidRPr="00E0102C">
        <w:rPr>
          <w:rFonts w:ascii="Lato" w:eastAsia="Times New Roman" w:hAnsi="Lato" w:cs="Arial"/>
          <w:spacing w:val="4"/>
          <w:lang w:eastAsia="pl-PL"/>
        </w:rPr>
        <w:t xml:space="preserve">z projektem budowlanym zatwierdzonym decyzją Wojewody Podkarpackiego. Ewentualne zaś zmiany rozwiązań projektowych </w:t>
      </w:r>
      <w:r w:rsidR="006902CF" w:rsidRPr="00E0102C">
        <w:rPr>
          <w:rFonts w:ascii="Lato" w:eastAsia="Times New Roman" w:hAnsi="Lato" w:cs="Arial"/>
          <w:spacing w:val="4"/>
          <w:lang w:eastAsia="pl-PL"/>
        </w:rPr>
        <w:t xml:space="preserve">w stosunku do zatwierdzonego projektu budowlanego </w:t>
      </w:r>
      <w:r w:rsidRPr="00E0102C">
        <w:rPr>
          <w:rFonts w:ascii="Lato" w:eastAsia="Times New Roman" w:hAnsi="Lato" w:cs="Arial"/>
          <w:spacing w:val="4"/>
          <w:lang w:eastAsia="pl-PL"/>
        </w:rPr>
        <w:t xml:space="preserve">w zakresie ww. działki </w:t>
      </w:r>
      <w:r w:rsidR="006902CF" w:rsidRPr="00E0102C">
        <w:rPr>
          <w:rFonts w:ascii="Lato" w:eastAsia="Times New Roman" w:hAnsi="Lato" w:cs="Arial"/>
          <w:spacing w:val="4"/>
          <w:lang w:eastAsia="pl-PL"/>
        </w:rPr>
        <w:t xml:space="preserve">mogą zostać wprowadzone przez projektanta </w:t>
      </w:r>
      <w:r w:rsidR="00D74A0F" w:rsidRPr="00E0102C">
        <w:rPr>
          <w:rFonts w:ascii="Lato" w:eastAsia="Times New Roman" w:hAnsi="Lato" w:cs="Arial"/>
          <w:spacing w:val="4"/>
          <w:lang w:eastAsia="pl-PL"/>
        </w:rPr>
        <w:br/>
      </w:r>
      <w:r w:rsidR="006902CF" w:rsidRPr="00E0102C">
        <w:rPr>
          <w:rFonts w:ascii="Lato" w:eastAsia="Times New Roman" w:hAnsi="Lato" w:cs="Arial"/>
          <w:spacing w:val="4"/>
          <w:lang w:eastAsia="pl-PL"/>
        </w:rPr>
        <w:t xml:space="preserve">w trakcie budowy w ramach pełnionego nadzoru autorskiego i zakwalifikowane jako zmiana istotna lub nieistotna w świetle art. 36a ustawy Prawo budowlane. Powyższe jednak pozostaje poza postępowaniem odwoławczym w sprawie decyzji Wojewody Podkarpackiego. </w:t>
      </w:r>
    </w:p>
    <w:p w14:paraId="29BDA1D4" w14:textId="79EFBE76" w:rsidR="00E149A1" w:rsidRPr="00E0102C" w:rsidRDefault="006C25BB" w:rsidP="006C25BB">
      <w:pPr>
        <w:spacing w:after="240" w:line="240" w:lineRule="exact"/>
        <w:jc w:val="both"/>
        <w:rPr>
          <w:rFonts w:ascii="Lato" w:eastAsia="Times New Roman" w:hAnsi="Lato" w:cs="Arial"/>
          <w:color w:val="000000"/>
          <w:spacing w:val="4"/>
          <w:kern w:val="2"/>
          <w:lang w:eastAsia="pl-PL"/>
        </w:rPr>
      </w:pPr>
      <w:r w:rsidRPr="00E0102C">
        <w:rPr>
          <w:rFonts w:ascii="Lato" w:hAnsi="Lato" w:cs="Arial"/>
          <w:bCs/>
          <w:spacing w:val="4"/>
          <w:szCs w:val="20"/>
          <w:lang w:bidi="pl-PL"/>
        </w:rPr>
        <w:t>Niezasadny jest także zarzut skarżącej spółki</w:t>
      </w:r>
      <w:r w:rsidR="00CE39C6" w:rsidRPr="00E0102C">
        <w:rPr>
          <w:rFonts w:ascii="Lato" w:eastAsia="Times New Roman" w:hAnsi="Lato" w:cs="Arial"/>
          <w:color w:val="000000"/>
          <w:spacing w:val="4"/>
          <w:kern w:val="2"/>
          <w:lang w:eastAsia="pl-PL"/>
        </w:rPr>
        <w:t xml:space="preserve">, iż </w:t>
      </w:r>
      <w:r w:rsidR="00E149A1" w:rsidRPr="00E0102C">
        <w:rPr>
          <w:rFonts w:ascii="Lato" w:eastAsia="Times New Roman" w:hAnsi="Lato" w:cs="Arial"/>
          <w:color w:val="000000"/>
          <w:spacing w:val="4"/>
          <w:kern w:val="2"/>
          <w:lang w:eastAsia="pl-PL"/>
        </w:rPr>
        <w:t>przewidziane w p</w:t>
      </w:r>
      <w:r w:rsidR="007568E5" w:rsidRPr="00E0102C">
        <w:rPr>
          <w:rFonts w:ascii="Lato" w:eastAsia="Times New Roman" w:hAnsi="Lato" w:cs="Arial"/>
          <w:color w:val="000000"/>
          <w:spacing w:val="4"/>
          <w:kern w:val="2"/>
          <w:lang w:eastAsia="pl-PL"/>
        </w:rPr>
        <w:t xml:space="preserve">rojekcie budowlanym odwodnienie działki nr 1248/42 jako powierzchniowe przy jednoczesnej rozbiórce </w:t>
      </w:r>
      <w:r w:rsidR="00CE39C6" w:rsidRPr="00E0102C">
        <w:rPr>
          <w:rFonts w:ascii="Lato" w:eastAsia="Times New Roman" w:hAnsi="Lato" w:cs="Arial"/>
          <w:color w:val="000000"/>
          <w:spacing w:val="4"/>
          <w:kern w:val="2"/>
          <w:lang w:eastAsia="pl-PL"/>
        </w:rPr>
        <w:t xml:space="preserve">kanalizacji deszczowej doprowadzi do jej zalewania wodą ze </w:t>
      </w:r>
      <w:r w:rsidR="00E149A1" w:rsidRPr="00E0102C">
        <w:rPr>
          <w:rFonts w:ascii="Lato" w:eastAsia="Times New Roman" w:hAnsi="Lato" w:cs="Arial"/>
          <w:color w:val="000000"/>
          <w:spacing w:val="4"/>
          <w:kern w:val="2"/>
          <w:lang w:eastAsia="pl-PL"/>
        </w:rPr>
        <w:t>skarpy autostradowej.</w:t>
      </w:r>
    </w:p>
    <w:p w14:paraId="0B1D6C82" w14:textId="684ED072" w:rsidR="007568E5" w:rsidRPr="00E0102C" w:rsidRDefault="00F72613"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W pierwszej kolejności wyjaśnić należy, że kwestia odwodnienia autostrady A4 pozostaje poza zakresem postępowania w sprawie zezwolenia na realizację przedmiotowej inwestycji drogowej dotyczącej drogi wojewódzkiej nr 877. Niemniej jednak i</w:t>
      </w:r>
      <w:r w:rsidR="006C25BB" w:rsidRPr="00E0102C">
        <w:rPr>
          <w:rFonts w:ascii="Lato" w:eastAsia="Times New Roman" w:hAnsi="Lato" w:cs="Arial"/>
          <w:color w:val="000000"/>
          <w:spacing w:val="4"/>
          <w:kern w:val="2"/>
          <w:lang w:eastAsia="pl-PL"/>
        </w:rPr>
        <w:t xml:space="preserve">nwestor wskazał, </w:t>
      </w:r>
      <w:r w:rsidR="007568E5" w:rsidRPr="00E0102C">
        <w:rPr>
          <w:rFonts w:ascii="Lato" w:eastAsia="Times New Roman" w:hAnsi="Lato" w:cs="Arial"/>
          <w:color w:val="000000"/>
          <w:spacing w:val="4"/>
          <w:kern w:val="2"/>
          <w:lang w:eastAsia="pl-PL"/>
        </w:rPr>
        <w:t>że wody opadowo-roztopowe z pasa drogowego autostrady, w tym ze skarpy nasypu drogowego autostrady zostały zagospodarowane w jej pasie drogowym</w:t>
      </w:r>
      <w:r w:rsidRPr="00E0102C">
        <w:rPr>
          <w:rFonts w:ascii="Lato" w:eastAsia="Times New Roman" w:hAnsi="Lato" w:cs="Arial"/>
          <w:color w:val="000000"/>
          <w:spacing w:val="4"/>
          <w:kern w:val="2"/>
          <w:lang w:eastAsia="pl-PL"/>
        </w:rPr>
        <w:t xml:space="preserve">. </w:t>
      </w:r>
      <w:r w:rsidR="00D74A0F"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 xml:space="preserve">U podstawy nasypu autostrady wykonany jest rów otwarty, który będzie przejmował wody z jezdni autostrady i skarpy nasypu. </w:t>
      </w:r>
      <w:r w:rsidR="00091939" w:rsidRPr="00E0102C">
        <w:rPr>
          <w:rFonts w:ascii="Lato" w:eastAsia="Times New Roman" w:hAnsi="Lato" w:cs="Arial"/>
          <w:color w:val="000000"/>
          <w:spacing w:val="4"/>
          <w:kern w:val="2"/>
          <w:lang w:eastAsia="pl-PL"/>
        </w:rPr>
        <w:t xml:space="preserve">W stanie istniejącym elementy kanalizacji deszczowej, w tym studnie i kanały, znajdują się częściowo w pasie drogowym autostrady, jednakże nie przeprowadzają one wód z rowu i skarpy autostrady na działkę będącą własnością skarżącej spółki. Inwestor analizując znajdujące się w jego zasobach archiwalne mapy zasadnicze </w:t>
      </w:r>
      <w:r w:rsidR="00900ACA" w:rsidRPr="00E0102C">
        <w:rPr>
          <w:rFonts w:ascii="Lato" w:eastAsia="Times New Roman" w:hAnsi="Lato" w:cs="Arial"/>
          <w:color w:val="000000"/>
          <w:spacing w:val="4"/>
          <w:kern w:val="2"/>
          <w:lang w:eastAsia="pl-PL"/>
        </w:rPr>
        <w:t xml:space="preserve">z 2015 r. pozyskane na etapie opracowywania programu funkcjonalno-użytkowego budowy łącznika, na których brak jest jeszcze naniesionej autostrady A4, która była wówczas w budowie, stwierdził, że wspomniane elementy kanalizacji deszczowej znajdowały się już w terenie, a więc nie powstały w wyniku budowy autostrady i nie służą odprowadzeniu wód z pasa drogowego autostrady. </w:t>
      </w:r>
    </w:p>
    <w:p w14:paraId="4DBD7341" w14:textId="329F9908" w:rsidR="00901539" w:rsidRPr="00E0102C" w:rsidRDefault="00901539"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Natomiast co się tyczy stricte przedmiotowego przedsięwzięcia, stwierdzić należy, </w:t>
      </w:r>
      <w:r w:rsidR="00D74A0F"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 xml:space="preserve">że – co wynika z projektu budowlanego oraz wyjaśnień inwestora – ewentualne wody opadowo-roztopowe na działce nr 1248/42 napływające w kierunku nowo budowanej drogi wojewódzkiej nr 877 zostaną ujęte w zaprojektowanych </w:t>
      </w:r>
      <w:r w:rsidR="0004680B" w:rsidRPr="00E0102C">
        <w:rPr>
          <w:rFonts w:ascii="Lato" w:eastAsia="Times New Roman" w:hAnsi="Lato" w:cs="Arial"/>
          <w:color w:val="000000"/>
          <w:spacing w:val="4"/>
          <w:kern w:val="2"/>
          <w:lang w:eastAsia="pl-PL"/>
        </w:rPr>
        <w:t xml:space="preserve">rowach drogowych. Zostały one zaprojektowane w ten sposób, aby bezpiecznie odprowadzić wody z jezdni bez wystąpienia przypadku zalewania gruntów sąsiednich. </w:t>
      </w:r>
    </w:p>
    <w:p w14:paraId="6B10E4F0" w14:textId="2FBE85CC" w:rsidR="006C25BB" w:rsidRPr="00E0102C" w:rsidRDefault="006C25BB"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W tym miejscu warto </w:t>
      </w:r>
      <w:r w:rsidR="0004680B" w:rsidRPr="00E0102C">
        <w:rPr>
          <w:rFonts w:ascii="Lato" w:eastAsia="Times New Roman" w:hAnsi="Lato" w:cs="Arial"/>
          <w:color w:val="000000"/>
          <w:spacing w:val="4"/>
          <w:kern w:val="2"/>
          <w:lang w:eastAsia="pl-PL"/>
        </w:rPr>
        <w:t>wyjaśnić</w:t>
      </w:r>
      <w:r w:rsidRPr="00E0102C">
        <w:rPr>
          <w:rFonts w:ascii="Lato" w:eastAsia="Times New Roman" w:hAnsi="Lato" w:cs="Arial"/>
          <w:color w:val="000000"/>
          <w:spacing w:val="4"/>
          <w:kern w:val="2"/>
          <w:lang w:eastAsia="pl-PL"/>
        </w:rPr>
        <w:t xml:space="preserve">, iż zgodnie z treścią przepisów ustawy Prawo budowlane, za przyjęte rozwiązania projektowe uwzględnione w projekcie budowlanym </w:t>
      </w:r>
      <w:r w:rsidR="00D74A0F"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 xml:space="preserve">(np. w zakresie zaprojektowanego odwodnienia), stanowiącym podstawę do wydania decyzji o pozwoleniu na budowę (decyzji o zezwoleniu na realizację inwestycji drogowej), jest odpowiedzialny projektant, tj. osoba uprawniona do wykonywania samodzielnej funkcji technicznej w budownictwie. Organ nie jest zaś upoważniony do podważenia rozwiązania techniczno-wykonawczego wybranego przez inwestora (por. wyrok Naczelnego Sądu Administracyjnego z dnia 8 lutego 2018 r., sygn. akt II OSK 3138/17, </w:t>
      </w:r>
      <w:proofErr w:type="spellStart"/>
      <w:r w:rsidRPr="00E0102C">
        <w:rPr>
          <w:rFonts w:ascii="Lato" w:eastAsia="Times New Roman" w:hAnsi="Lato" w:cs="Arial"/>
          <w:color w:val="000000"/>
          <w:spacing w:val="4"/>
          <w:kern w:val="2"/>
          <w:lang w:eastAsia="pl-PL"/>
        </w:rPr>
        <w:t>opubl</w:t>
      </w:r>
      <w:proofErr w:type="spellEnd"/>
      <w:r w:rsidRPr="00E0102C">
        <w:rPr>
          <w:rFonts w:ascii="Lato" w:eastAsia="Times New Roman" w:hAnsi="Lato" w:cs="Arial"/>
          <w:color w:val="000000"/>
          <w:spacing w:val="4"/>
          <w:kern w:val="2"/>
          <w:lang w:eastAsia="pl-PL"/>
        </w:rPr>
        <w:t>. Centralna Baza Orzeczeń Sądów Administracyjnych). Projektant jest zatem osobą, na której spoczywa odpowiedzialność za kształt inwestycji i użycie takich rozwiązań, aby te nie zagrażały zdrowiu i życiu ludzkiemu.</w:t>
      </w:r>
    </w:p>
    <w:p w14:paraId="3137A5A4" w14:textId="4717CB34" w:rsidR="00875801" w:rsidRPr="00E0102C" w:rsidRDefault="006578DD"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Poza tym wykonanie urządzeń wodnych w postaci m.in. rowów drogowych stanowiło przedmiot postępowania zakończonego wydaniem </w:t>
      </w:r>
      <w:r w:rsidR="00875801" w:rsidRPr="00E0102C">
        <w:rPr>
          <w:rFonts w:ascii="Lato" w:hAnsi="Lato"/>
        </w:rPr>
        <w:t>decyzj</w:t>
      </w:r>
      <w:r w:rsidR="00505173" w:rsidRPr="00E0102C">
        <w:rPr>
          <w:rFonts w:ascii="Lato" w:hAnsi="Lato"/>
        </w:rPr>
        <w:t>i</w:t>
      </w:r>
      <w:r w:rsidR="00875801" w:rsidRPr="00E0102C">
        <w:rPr>
          <w:rFonts w:ascii="Lato" w:hAnsi="Lato"/>
        </w:rPr>
        <w:t xml:space="preserve"> Marszałka Województwa Małopolskiego z dnia 14 grudnia 2017 r., znak: SR-IV.7322.1.232.2017.JR, o udzieleniu pozwolenia wodnoprawnego</w:t>
      </w:r>
      <w:r w:rsidR="00505173" w:rsidRPr="00E0102C">
        <w:rPr>
          <w:rFonts w:ascii="Lato" w:hAnsi="Lato"/>
        </w:rPr>
        <w:t xml:space="preserve">. Zatem powyższa kwestia została przeanalizowana przez wyspecjalizowany w tym zakresie organ. </w:t>
      </w:r>
    </w:p>
    <w:p w14:paraId="022BC028" w14:textId="77777777" w:rsidR="006C25BB" w:rsidRPr="00E0102C" w:rsidRDefault="006C25BB"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W ocenie Ministra projektowane przedsięwzięcie, w kształcie zaproponowanym przez wnioskodawcę, jest zgodne z przepisami prawa powszechnie obowiązującego.</w:t>
      </w:r>
    </w:p>
    <w:p w14:paraId="63776079" w14:textId="6ACC8237" w:rsidR="006C25BB" w:rsidRPr="00E0102C" w:rsidRDefault="006C25BB"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Uwypuklenia wymaga, iż kwestionowane przez </w:t>
      </w:r>
      <w:r w:rsidR="0004680B" w:rsidRPr="00E0102C">
        <w:rPr>
          <w:rFonts w:ascii="Lato" w:eastAsia="Times New Roman" w:hAnsi="Lato" w:cs="Arial"/>
          <w:color w:val="000000"/>
          <w:spacing w:val="4"/>
          <w:kern w:val="2"/>
          <w:lang w:eastAsia="pl-PL"/>
        </w:rPr>
        <w:t>skarżącą spółkę</w:t>
      </w:r>
      <w:r w:rsidRPr="00E0102C">
        <w:rPr>
          <w:rFonts w:ascii="Lato" w:eastAsia="Times New Roman" w:hAnsi="Lato" w:cs="Arial"/>
          <w:color w:val="000000"/>
          <w:spacing w:val="4"/>
          <w:kern w:val="2"/>
          <w:lang w:eastAsia="pl-PL"/>
        </w:rPr>
        <w:t xml:space="preserve"> rozwiązanie zostało opracowane przez osoby posiadające stosowne uprawnienia oraz niezbędną wiedzę </w:t>
      </w:r>
      <w:r w:rsidRPr="00E0102C">
        <w:rPr>
          <w:rFonts w:ascii="Lato" w:eastAsia="Times New Roman" w:hAnsi="Lato" w:cs="Arial"/>
          <w:color w:val="000000"/>
          <w:spacing w:val="4"/>
          <w:kern w:val="2"/>
          <w:lang w:eastAsia="pl-PL"/>
        </w:rPr>
        <w:br/>
        <w:t xml:space="preserve">w zakresie projektowania drogowych obiektów budowlanych. </w:t>
      </w:r>
    </w:p>
    <w:p w14:paraId="6993D4B6" w14:textId="3B1FBE4C" w:rsidR="006578DD" w:rsidRPr="00E0102C" w:rsidRDefault="00C53361"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Odnosząc się do żądania wykonania odpowiedniego zjazdu</w:t>
      </w:r>
      <w:r w:rsidR="00FE4807" w:rsidRPr="00E0102C">
        <w:rPr>
          <w:rFonts w:ascii="Lato" w:eastAsia="Times New Roman" w:hAnsi="Lato" w:cs="Arial"/>
          <w:color w:val="000000"/>
          <w:spacing w:val="4"/>
          <w:kern w:val="2"/>
          <w:lang w:eastAsia="pl-PL"/>
        </w:rPr>
        <w:t xml:space="preserve"> dla celów przemysłowych do działki nr 1248/42, bowiem zaprojektowany zjazd wspólny uniemożliwi skarżącej spółce prowadzenie działalności gospodarczej na tej nieruchomości, wyjaśnić należy, </w:t>
      </w:r>
      <w:r w:rsidR="00D74A0F" w:rsidRPr="00E0102C">
        <w:rPr>
          <w:rFonts w:ascii="Lato" w:eastAsia="Times New Roman" w:hAnsi="Lato" w:cs="Arial"/>
          <w:color w:val="000000"/>
          <w:spacing w:val="4"/>
          <w:kern w:val="2"/>
          <w:lang w:eastAsia="pl-PL"/>
        </w:rPr>
        <w:br/>
      </w:r>
      <w:r w:rsidR="00FE4807" w:rsidRPr="00E0102C">
        <w:rPr>
          <w:rFonts w:ascii="Lato" w:eastAsia="Times New Roman" w:hAnsi="Lato" w:cs="Arial"/>
          <w:color w:val="000000"/>
          <w:spacing w:val="4"/>
          <w:kern w:val="2"/>
          <w:lang w:eastAsia="pl-PL"/>
        </w:rPr>
        <w:t>co następuje.</w:t>
      </w:r>
    </w:p>
    <w:p w14:paraId="66C504EA" w14:textId="4BD4459F" w:rsidR="00FE4807" w:rsidRPr="00E0102C" w:rsidRDefault="00FE4807" w:rsidP="006C25BB">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Jak wynika z projektu budowlanego przedmiotowej inwestycji, do dział</w:t>
      </w:r>
      <w:r w:rsidR="004264E4" w:rsidRPr="00E0102C">
        <w:rPr>
          <w:rFonts w:ascii="Lato" w:eastAsia="Times New Roman" w:hAnsi="Lato" w:cs="Arial"/>
          <w:color w:val="000000"/>
          <w:spacing w:val="4"/>
          <w:kern w:val="2"/>
          <w:lang w:eastAsia="pl-PL"/>
        </w:rPr>
        <w:t>ki</w:t>
      </w:r>
      <w:r w:rsidRPr="00E0102C">
        <w:rPr>
          <w:rFonts w:ascii="Lato" w:eastAsia="Times New Roman" w:hAnsi="Lato" w:cs="Arial"/>
          <w:color w:val="000000"/>
          <w:spacing w:val="4"/>
          <w:kern w:val="2"/>
          <w:lang w:eastAsia="pl-PL"/>
        </w:rPr>
        <w:t xml:space="preserve"> nr 1248/42 (powstałej z podziału działki nr 1248/27) zaprojektowano zjazd indywidualny</w:t>
      </w:r>
      <w:r w:rsidR="004264E4" w:rsidRPr="00E0102C">
        <w:rPr>
          <w:rFonts w:ascii="Lato" w:eastAsia="Times New Roman" w:hAnsi="Lato" w:cs="Arial"/>
          <w:color w:val="000000"/>
          <w:spacing w:val="4"/>
          <w:kern w:val="2"/>
          <w:lang w:eastAsia="pl-PL"/>
        </w:rPr>
        <w:t>,</w:t>
      </w:r>
      <w:r w:rsidRPr="00E0102C">
        <w:rPr>
          <w:rFonts w:ascii="Lato" w:eastAsia="Times New Roman" w:hAnsi="Lato" w:cs="Arial"/>
          <w:color w:val="000000"/>
          <w:spacing w:val="4"/>
          <w:kern w:val="2"/>
          <w:lang w:eastAsia="pl-PL"/>
        </w:rPr>
        <w:t xml:space="preserve"> w </w:t>
      </w:r>
      <w:r w:rsidR="004264E4" w:rsidRPr="00E0102C">
        <w:rPr>
          <w:rFonts w:ascii="Lato" w:eastAsia="Times New Roman" w:hAnsi="Lato" w:cs="Arial"/>
          <w:color w:val="000000"/>
          <w:spacing w:val="4"/>
          <w:kern w:val="2"/>
          <w:lang w:eastAsia="pl-PL"/>
        </w:rPr>
        <w:t xml:space="preserve">km 0+304.88, podwójny o szerokości jezdni 6 m usytuowany na granicy działki nr 1248/42 </w:t>
      </w:r>
      <w:r w:rsidR="00D74A0F" w:rsidRPr="00E0102C">
        <w:rPr>
          <w:rFonts w:ascii="Lato" w:eastAsia="Times New Roman" w:hAnsi="Lato" w:cs="Arial"/>
          <w:color w:val="000000"/>
          <w:spacing w:val="4"/>
          <w:kern w:val="2"/>
          <w:lang w:eastAsia="pl-PL"/>
        </w:rPr>
        <w:br/>
      </w:r>
      <w:r w:rsidR="004264E4" w:rsidRPr="00E0102C">
        <w:rPr>
          <w:rFonts w:ascii="Lato" w:eastAsia="Times New Roman" w:hAnsi="Lato" w:cs="Arial"/>
          <w:color w:val="000000"/>
          <w:spacing w:val="4"/>
          <w:kern w:val="2"/>
          <w:lang w:eastAsia="pl-PL"/>
        </w:rPr>
        <w:t xml:space="preserve">i 1248/28 (powstałej z podziału działki nr 1248/9). </w:t>
      </w:r>
    </w:p>
    <w:p w14:paraId="0DF976D7" w14:textId="2B995940" w:rsidR="00C53361" w:rsidRPr="00E0102C" w:rsidRDefault="00C53361"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Zgodnie z § 79 rozporządzenia w sprawie warunków technicznych, jakim powinny odpowiadać drogi publiczne i ich usytuowanie zjazd indywidualny powinien mieć szerokość nie mniejszą niż 4,5 m, w tym jezdnię o szerokości nie mniejszej niż 3,0 m i nie większej niż szerokość jezdni na drodze. </w:t>
      </w:r>
    </w:p>
    <w:p w14:paraId="3650D293" w14:textId="28EC94F0" w:rsidR="00C53361" w:rsidRPr="00E0102C" w:rsidRDefault="00C53361"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Jak wynika z przedłożonej przez inwestora dokumentacji projektowej, przedmiotow</w:t>
      </w:r>
      <w:r w:rsidR="00505E5C" w:rsidRPr="00E0102C">
        <w:rPr>
          <w:rFonts w:ascii="Lato" w:hAnsi="Lato" w:cs="Arial"/>
          <w:bCs/>
          <w:spacing w:val="4"/>
          <w:szCs w:val="20"/>
          <w:lang w:bidi="pl-PL"/>
        </w:rPr>
        <w:t>y</w:t>
      </w:r>
      <w:r w:rsidRPr="00E0102C">
        <w:rPr>
          <w:rFonts w:ascii="Lato" w:hAnsi="Lato" w:cs="Arial"/>
          <w:bCs/>
          <w:spacing w:val="4"/>
          <w:szCs w:val="20"/>
          <w:lang w:bidi="pl-PL"/>
        </w:rPr>
        <w:t xml:space="preserve"> zjazd</w:t>
      </w:r>
      <w:r w:rsidR="00505E5C" w:rsidRPr="00E0102C">
        <w:rPr>
          <w:rFonts w:ascii="Lato" w:hAnsi="Lato" w:cs="Arial"/>
          <w:bCs/>
          <w:spacing w:val="4"/>
          <w:szCs w:val="20"/>
          <w:lang w:bidi="pl-PL"/>
        </w:rPr>
        <w:t xml:space="preserve"> </w:t>
      </w:r>
      <w:r w:rsidRPr="00E0102C">
        <w:rPr>
          <w:rFonts w:ascii="Lato" w:hAnsi="Lato" w:cs="Arial"/>
          <w:bCs/>
          <w:spacing w:val="4"/>
          <w:szCs w:val="20"/>
          <w:lang w:bidi="pl-PL"/>
        </w:rPr>
        <w:t>indywidualn</w:t>
      </w:r>
      <w:r w:rsidR="00505E5C" w:rsidRPr="00E0102C">
        <w:rPr>
          <w:rFonts w:ascii="Lato" w:hAnsi="Lato" w:cs="Arial"/>
          <w:bCs/>
          <w:spacing w:val="4"/>
          <w:szCs w:val="20"/>
          <w:lang w:bidi="pl-PL"/>
        </w:rPr>
        <w:t>y</w:t>
      </w:r>
      <w:r w:rsidRPr="00E0102C">
        <w:rPr>
          <w:rFonts w:ascii="Lato" w:hAnsi="Lato" w:cs="Arial"/>
          <w:bCs/>
          <w:spacing w:val="4"/>
          <w:szCs w:val="20"/>
          <w:lang w:bidi="pl-PL"/>
        </w:rPr>
        <w:t xml:space="preserve"> spełnia wymagania określone w</w:t>
      </w:r>
      <w:r w:rsidR="00505E5C" w:rsidRPr="00E0102C">
        <w:rPr>
          <w:rFonts w:ascii="Lato" w:hAnsi="Lato" w:cs="Arial"/>
          <w:bCs/>
          <w:spacing w:val="4"/>
          <w:szCs w:val="20"/>
          <w:lang w:bidi="pl-PL"/>
        </w:rPr>
        <w:t xml:space="preserve"> powyższym przepisie</w:t>
      </w:r>
      <w:r w:rsidRPr="00E0102C">
        <w:rPr>
          <w:rFonts w:ascii="Lato" w:hAnsi="Lato" w:cs="Arial"/>
          <w:bCs/>
          <w:spacing w:val="4"/>
          <w:szCs w:val="20"/>
          <w:lang w:bidi="pl-PL"/>
        </w:rPr>
        <w:t xml:space="preserve"> rozporządzeni</w:t>
      </w:r>
      <w:r w:rsidR="00505E5C" w:rsidRPr="00E0102C">
        <w:rPr>
          <w:rFonts w:ascii="Lato" w:hAnsi="Lato" w:cs="Arial"/>
          <w:bCs/>
          <w:spacing w:val="4"/>
          <w:szCs w:val="20"/>
          <w:lang w:bidi="pl-PL"/>
        </w:rPr>
        <w:t>a</w:t>
      </w:r>
      <w:r w:rsidRPr="00E0102C">
        <w:rPr>
          <w:rFonts w:ascii="Lato" w:hAnsi="Lato" w:cs="Arial"/>
          <w:bCs/>
          <w:spacing w:val="4"/>
          <w:szCs w:val="20"/>
          <w:lang w:bidi="pl-PL"/>
        </w:rPr>
        <w:t xml:space="preserve"> w sprawie warunków technicznych, jakim powinny odpowiadać drogi publiczne i ich usytuowanie. </w:t>
      </w:r>
    </w:p>
    <w:p w14:paraId="163FEC1D" w14:textId="107F1EDA" w:rsidR="00505E5C" w:rsidRPr="00E0102C" w:rsidRDefault="005B5351"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Zgodnie zaś z § 9 ust. 1 pkt 4 ww. rozporządzenia w</w:t>
      </w:r>
      <w:r w:rsidR="00505E5C" w:rsidRPr="00E0102C">
        <w:rPr>
          <w:rFonts w:ascii="Lato" w:hAnsi="Lato" w:cs="Arial"/>
          <w:bCs/>
          <w:spacing w:val="4"/>
          <w:szCs w:val="20"/>
          <w:lang w:bidi="pl-PL"/>
        </w:rPr>
        <w:t xml:space="preserve"> celu zapewnienia wymaganego poziomu bezpieczeństwa ruchu drogowego określa się następujące warunki połączeń dróg, dopuszczalne odstępy między węzłami lub skrzyżowaniami oraz warunki stosowania zjazdów, przy czym przez odstęp między węzłami lub skrzyżowaniami rozumie się odległość między punktami przecięć osi dróg na sąsiednich węzłach lub skrzyżowaniach</w:t>
      </w:r>
      <w:r w:rsidRPr="00E0102C">
        <w:rPr>
          <w:rFonts w:ascii="Lato" w:hAnsi="Lato" w:cs="Arial"/>
          <w:bCs/>
          <w:spacing w:val="4"/>
          <w:szCs w:val="20"/>
          <w:lang w:bidi="pl-PL"/>
        </w:rPr>
        <w:t xml:space="preserve">, droga klasy G powinna mieć powiązania z drogami nie niższej klasy niż L (wyjątkowo klasy D), a odstępy między skrzyżowaniami poza terenem zabudowy nie powinny być mniejsze niż 800 m oraz na terenie zabudowy nie mniejsze niż 500 m; dopuszcza się wyjątkowo odstępy między skrzyżowaniami poza terenem zabudowy nie mniejsze niż 600 m, a na terenie zabudowy - nie mniejsze niż 400 m, przy czym na drodze klasy G należy ograniczyć liczbę i częstość zjazdów przez zapewnienie dojazdu z innych dróg niższych klas lub dodatkowej jezdni, o której mowa w </w:t>
      </w:r>
      <w:hyperlink r:id="rId10" w:history="1">
        <w:r w:rsidRPr="00E0102C">
          <w:rPr>
            <w:rStyle w:val="Hipercze"/>
            <w:rFonts w:ascii="Lato" w:hAnsi="Lato" w:cs="Arial"/>
            <w:bCs/>
            <w:color w:val="auto"/>
            <w:spacing w:val="4"/>
            <w:szCs w:val="20"/>
            <w:u w:val="none"/>
            <w:lang w:bidi="pl-PL"/>
          </w:rPr>
          <w:t>§ 8a ust. 1 pkt 2</w:t>
        </w:r>
      </w:hyperlink>
      <w:r w:rsidRPr="00E0102C">
        <w:rPr>
          <w:rFonts w:ascii="Lato" w:hAnsi="Lato" w:cs="Arial"/>
          <w:bCs/>
          <w:spacing w:val="4"/>
          <w:szCs w:val="20"/>
          <w:lang w:bidi="pl-PL"/>
        </w:rPr>
        <w:t xml:space="preserve">, szczególnie do terenów przeznaczonych pod nową zabudowę. </w:t>
      </w:r>
    </w:p>
    <w:p w14:paraId="64371B6A" w14:textId="06632844" w:rsidR="005B5351" w:rsidRPr="00E0102C" w:rsidRDefault="005B5351"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Inwestor, wypełniając powyższe wymagania, zaprojektował</w:t>
      </w:r>
      <w:r w:rsidR="00FB2DA2" w:rsidRPr="00E0102C">
        <w:rPr>
          <w:rFonts w:ascii="Lato" w:hAnsi="Lato" w:cs="Arial"/>
          <w:bCs/>
          <w:spacing w:val="4"/>
          <w:szCs w:val="20"/>
          <w:lang w:bidi="pl-PL"/>
        </w:rPr>
        <w:t xml:space="preserve"> zatem</w:t>
      </w:r>
      <w:r w:rsidRPr="00E0102C">
        <w:rPr>
          <w:rFonts w:ascii="Lato" w:hAnsi="Lato" w:cs="Arial"/>
          <w:bCs/>
          <w:spacing w:val="4"/>
          <w:szCs w:val="20"/>
          <w:lang w:bidi="pl-PL"/>
        </w:rPr>
        <w:t xml:space="preserve"> jeden zjazd indywidualny, który obsługiwać będzie dwie nieruchomości</w:t>
      </w:r>
      <w:r w:rsidR="00FB2DA2" w:rsidRPr="00E0102C">
        <w:rPr>
          <w:rFonts w:ascii="Lato" w:hAnsi="Lato" w:cs="Arial"/>
          <w:bCs/>
          <w:spacing w:val="4"/>
          <w:szCs w:val="20"/>
          <w:lang w:bidi="pl-PL"/>
        </w:rPr>
        <w:t>.</w:t>
      </w:r>
    </w:p>
    <w:p w14:paraId="67902740" w14:textId="01727ABB" w:rsidR="00FB2DA2" w:rsidRPr="00E0102C" w:rsidRDefault="00FB2DA2"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kontekście przywołanego przez skarżącą stronę § 77 rozporządzenia w sprawie warunków technicznych, jakim powinny odpowiadać drogi publiczne i ich usytuowanie,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myśl którego zjazd z drogi powinien być zaprojektowany i wybudowany w sposób odpowiadający wymaganiom wynikającym z jego usytuowania i przeznaczenia,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a w szczególności powinien być dostosowany do wymagań bezpieczeństwa ruchu na drodze, wymiarów gabarytowych pojazdów, dla których jest przeznaczony, oraz do wymagań ruchu pieszych, wywieść trzeba, że prawodawca przyznał prymat zasadzie bezpieczeństwa w ruchu drogowym, a ponieważ sprowadza się ona w istocie do ochrony życia i zdrowia użytkowników dróg, odpowiadając interesowi społecznemu - winna mieć pierwszeństwo nad indywidualnym interesem właściciela nieruchomości nawet jeśli oznaczałoby to ograniczenie w wykonywaniu prawa własności, wyrażonym choćby </w:t>
      </w:r>
      <w:r w:rsidR="00D74A0F" w:rsidRPr="00E0102C">
        <w:rPr>
          <w:rFonts w:ascii="Lato" w:hAnsi="Lato" w:cs="Arial"/>
          <w:bCs/>
          <w:spacing w:val="4"/>
          <w:szCs w:val="20"/>
          <w:lang w:bidi="pl-PL"/>
        </w:rPr>
        <w:br/>
      </w:r>
      <w:r w:rsidRPr="00E0102C">
        <w:rPr>
          <w:rFonts w:ascii="Lato" w:hAnsi="Lato" w:cs="Arial"/>
          <w:bCs/>
          <w:spacing w:val="4"/>
          <w:szCs w:val="20"/>
          <w:lang w:bidi="pl-PL"/>
        </w:rPr>
        <w:t>w formie swobody prowadzenia działalności gospodarczej (vide: wyrok</w:t>
      </w:r>
      <w:r w:rsidRPr="00E0102C">
        <w:rPr>
          <w:rFonts w:ascii="Lato" w:hAnsi="Lato" w:cs="Arial"/>
          <w:bCs/>
          <w:spacing w:val="4"/>
          <w:szCs w:val="20"/>
          <w:lang w:bidi="pl-PL"/>
        </w:rPr>
        <w:br/>
        <w:t>Wojewódzkiego Sądu Administracyjnego we Wrocławiu z dnia 10 listopada 2010 r., sygn. akt III SA/</w:t>
      </w:r>
      <w:proofErr w:type="spellStart"/>
      <w:r w:rsidRPr="00E0102C">
        <w:rPr>
          <w:rFonts w:ascii="Lato" w:hAnsi="Lato" w:cs="Arial"/>
          <w:bCs/>
          <w:spacing w:val="4"/>
          <w:szCs w:val="20"/>
          <w:lang w:bidi="pl-PL"/>
        </w:rPr>
        <w:t>Wr</w:t>
      </w:r>
      <w:proofErr w:type="spellEnd"/>
      <w:r w:rsidRPr="00E0102C">
        <w:rPr>
          <w:rFonts w:ascii="Lato" w:hAnsi="Lato" w:cs="Arial"/>
          <w:bCs/>
          <w:spacing w:val="4"/>
          <w:szCs w:val="20"/>
          <w:lang w:bidi="pl-PL"/>
        </w:rPr>
        <w:t xml:space="preserve"> 592/10). </w:t>
      </w:r>
    </w:p>
    <w:p w14:paraId="55AB1B48" w14:textId="49DCFA51" w:rsidR="00C53361" w:rsidRPr="00E0102C" w:rsidRDefault="00C53361"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Podkreślenia wymaga zatem, iż inwestor wypełnił ciążący na nim obowiązek zapewnienia nieruchomości </w:t>
      </w:r>
      <w:r w:rsidR="00FB2DA2" w:rsidRPr="00E0102C">
        <w:rPr>
          <w:rFonts w:ascii="Lato" w:hAnsi="Lato" w:cs="Arial"/>
          <w:bCs/>
          <w:spacing w:val="4"/>
          <w:szCs w:val="20"/>
          <w:lang w:bidi="pl-PL"/>
        </w:rPr>
        <w:t>skarżącej spółki</w:t>
      </w:r>
      <w:r w:rsidRPr="00E0102C">
        <w:rPr>
          <w:rFonts w:ascii="Lato" w:hAnsi="Lato" w:cs="Arial"/>
          <w:bCs/>
          <w:spacing w:val="4"/>
          <w:szCs w:val="20"/>
          <w:lang w:bidi="pl-PL"/>
        </w:rPr>
        <w:t xml:space="preserve"> dostępu do drogi publicznej, zaś organ orzekający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w sprawie o zezwolenie na realizację inwestycji drogowej nie posiada uprawnień do nakazania inwestorowi zmiany przyjętych rozwiązań, w tym w zakresie zaprojektowanego zjazdu, w </w:t>
      </w:r>
      <w:proofErr w:type="gramStart"/>
      <w:r w:rsidRPr="00E0102C">
        <w:rPr>
          <w:rFonts w:ascii="Lato" w:hAnsi="Lato" w:cs="Arial"/>
          <w:bCs/>
          <w:spacing w:val="4"/>
          <w:szCs w:val="20"/>
          <w:lang w:bidi="pl-PL"/>
        </w:rPr>
        <w:t>sytuacji</w:t>
      </w:r>
      <w:proofErr w:type="gramEnd"/>
      <w:r w:rsidRPr="00E0102C">
        <w:rPr>
          <w:rFonts w:ascii="Lato" w:hAnsi="Lato" w:cs="Arial"/>
          <w:bCs/>
          <w:spacing w:val="4"/>
          <w:szCs w:val="20"/>
          <w:lang w:bidi="pl-PL"/>
        </w:rPr>
        <w:t xml:space="preserve"> gdy pozostają one zgodne z obowiązującymi przepisami. Wyjaśnić przy tym trzeba, iż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1732/09, wyrok Naczelnego Sądu Administracyjnego z dnia 9 sierpnia 2010 r., sygn. akt II OSK 875/10).</w:t>
      </w:r>
    </w:p>
    <w:p w14:paraId="30D22BD8" w14:textId="2FEDDBA9" w:rsidR="00C53361" w:rsidRPr="00E0102C" w:rsidRDefault="003E607B"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Warto ponownie podkreślić, </w:t>
      </w:r>
      <w:r w:rsidR="00C53361" w:rsidRPr="00E0102C">
        <w:rPr>
          <w:rFonts w:ascii="Lato" w:hAnsi="Lato" w:cs="Arial"/>
          <w:bCs/>
          <w:spacing w:val="4"/>
          <w:szCs w:val="20"/>
          <w:lang w:bidi="pl-PL"/>
        </w:rPr>
        <w:t>że to inwestor</w:t>
      </w:r>
      <w:r w:rsidRPr="00E0102C">
        <w:rPr>
          <w:rFonts w:ascii="Lato" w:hAnsi="Lato" w:cs="Arial"/>
          <w:bCs/>
          <w:spacing w:val="4"/>
          <w:szCs w:val="20"/>
          <w:lang w:bidi="pl-PL"/>
        </w:rPr>
        <w:t xml:space="preserve"> – jako wyspecjalizowany organ o fachowej wiedzy – </w:t>
      </w:r>
      <w:r w:rsidR="00C53361" w:rsidRPr="00E0102C">
        <w:rPr>
          <w:rFonts w:ascii="Lato" w:hAnsi="Lato" w:cs="Arial"/>
          <w:bCs/>
          <w:spacing w:val="4"/>
          <w:szCs w:val="20"/>
          <w:lang w:bidi="pl-PL"/>
        </w:rPr>
        <w:t xml:space="preserve">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 Organ nie jest zatem uprawniony do wyznaczania i korygowania kształtu inwestycji drogowej. Jeszcze raz warto przy tym zaznaczyć, że na inwestorze nie spoczywa obowiązek uwzględniania oczekiwań właścicieli nieruchomości objętych inwestycją co do kształtu inwestycji drogowej, w tym co do lokalizacji </w:t>
      </w:r>
      <w:r w:rsidRPr="00E0102C">
        <w:rPr>
          <w:rFonts w:ascii="Lato" w:hAnsi="Lato" w:cs="Arial"/>
          <w:bCs/>
          <w:spacing w:val="4"/>
          <w:szCs w:val="20"/>
          <w:lang w:bidi="pl-PL"/>
        </w:rPr>
        <w:t xml:space="preserve">i parametrów </w:t>
      </w:r>
      <w:r w:rsidR="00C53361" w:rsidRPr="00E0102C">
        <w:rPr>
          <w:rFonts w:ascii="Lato" w:hAnsi="Lato" w:cs="Arial"/>
          <w:bCs/>
          <w:spacing w:val="4"/>
          <w:szCs w:val="20"/>
          <w:lang w:bidi="pl-PL"/>
        </w:rPr>
        <w:t>zjazdów prowadzących do nieruchomości.</w:t>
      </w:r>
    </w:p>
    <w:p w14:paraId="1121709A" w14:textId="0477CAD5" w:rsidR="008A0423" w:rsidRPr="00E0102C" w:rsidRDefault="00C24243" w:rsidP="008A0423">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Mając na uwadze nieuwzględnienie przez inwestora wniosku </w:t>
      </w:r>
      <w:r w:rsidR="00791998" w:rsidRPr="00E0102C">
        <w:rPr>
          <w:rFonts w:ascii="Lato" w:hAnsi="Lato" w:cs="Arial"/>
          <w:bCs/>
          <w:spacing w:val="4"/>
          <w:szCs w:val="20"/>
          <w:lang w:bidi="pl-PL"/>
        </w:rPr>
        <w:t xml:space="preserve">skarżącej spółki </w:t>
      </w:r>
      <w:r w:rsidR="00D74A0F" w:rsidRPr="00E0102C">
        <w:rPr>
          <w:rFonts w:ascii="Lato" w:hAnsi="Lato" w:cs="Arial"/>
          <w:bCs/>
          <w:spacing w:val="4"/>
          <w:szCs w:val="20"/>
          <w:lang w:bidi="pl-PL"/>
        </w:rPr>
        <w:br/>
      </w:r>
      <w:r w:rsidR="00791998" w:rsidRPr="00E0102C">
        <w:rPr>
          <w:rFonts w:ascii="Lato" w:hAnsi="Lato" w:cs="Arial"/>
          <w:bCs/>
          <w:spacing w:val="4"/>
          <w:szCs w:val="20"/>
          <w:lang w:bidi="pl-PL"/>
        </w:rPr>
        <w:t>o pozostawienie części hali na działce nr 1248/42</w:t>
      </w:r>
      <w:r w:rsidRPr="00E0102C">
        <w:rPr>
          <w:rFonts w:ascii="Lato" w:hAnsi="Lato" w:cs="Arial"/>
          <w:bCs/>
          <w:spacing w:val="4"/>
          <w:szCs w:val="20"/>
          <w:lang w:bidi="pl-PL"/>
        </w:rPr>
        <w:t xml:space="preserve"> oraz</w:t>
      </w:r>
      <w:r w:rsidR="00791998" w:rsidRPr="00E0102C">
        <w:rPr>
          <w:rFonts w:ascii="Lato" w:hAnsi="Lato" w:cs="Arial"/>
          <w:bCs/>
          <w:spacing w:val="4"/>
          <w:szCs w:val="20"/>
          <w:lang w:bidi="pl-PL"/>
        </w:rPr>
        <w:t xml:space="preserve"> argumentacj</w:t>
      </w:r>
      <w:r w:rsidRPr="00E0102C">
        <w:rPr>
          <w:rFonts w:ascii="Lato" w:hAnsi="Lato" w:cs="Arial"/>
          <w:bCs/>
          <w:spacing w:val="4"/>
          <w:szCs w:val="20"/>
          <w:lang w:bidi="pl-PL"/>
        </w:rPr>
        <w:t xml:space="preserve">ę strony skarżącej </w:t>
      </w:r>
      <w:r w:rsidR="00791998" w:rsidRPr="00E0102C">
        <w:rPr>
          <w:rFonts w:ascii="Lato" w:hAnsi="Lato" w:cs="Arial"/>
          <w:bCs/>
          <w:spacing w:val="4"/>
          <w:szCs w:val="20"/>
          <w:lang w:bidi="pl-PL"/>
        </w:rPr>
        <w:t>dotycząc</w:t>
      </w:r>
      <w:r w:rsidRPr="00E0102C">
        <w:rPr>
          <w:rFonts w:ascii="Lato" w:hAnsi="Lato" w:cs="Arial"/>
          <w:bCs/>
          <w:spacing w:val="4"/>
          <w:szCs w:val="20"/>
          <w:lang w:bidi="pl-PL"/>
        </w:rPr>
        <w:t>ą</w:t>
      </w:r>
      <w:r w:rsidR="00791998" w:rsidRPr="00E0102C">
        <w:rPr>
          <w:rFonts w:ascii="Lato" w:hAnsi="Lato" w:cs="Arial"/>
          <w:bCs/>
          <w:spacing w:val="4"/>
          <w:szCs w:val="20"/>
          <w:lang w:bidi="pl-PL"/>
        </w:rPr>
        <w:t xml:space="preserve"> konieczności uwzględnienia przy ustalaniu kwoty odszkodowania rzeczywistej wartości hali, </w:t>
      </w:r>
      <w:r w:rsidRPr="00E0102C">
        <w:rPr>
          <w:rFonts w:ascii="Lato" w:hAnsi="Lato" w:cs="Arial"/>
          <w:bCs/>
          <w:spacing w:val="4"/>
          <w:szCs w:val="20"/>
          <w:lang w:bidi="pl-PL"/>
        </w:rPr>
        <w:t xml:space="preserve">tj. z uwzględnieniem </w:t>
      </w:r>
      <w:r w:rsidR="00791998" w:rsidRPr="00E0102C">
        <w:rPr>
          <w:rFonts w:ascii="Lato" w:hAnsi="Lato" w:cs="Arial"/>
          <w:bCs/>
          <w:spacing w:val="4"/>
          <w:szCs w:val="20"/>
          <w:lang w:bidi="pl-PL"/>
        </w:rPr>
        <w:t>generowan</w:t>
      </w:r>
      <w:r w:rsidRPr="00E0102C">
        <w:rPr>
          <w:rFonts w:ascii="Lato" w:hAnsi="Lato" w:cs="Arial"/>
          <w:bCs/>
          <w:spacing w:val="4"/>
          <w:szCs w:val="20"/>
          <w:lang w:bidi="pl-PL"/>
        </w:rPr>
        <w:t>ych</w:t>
      </w:r>
      <w:r w:rsidR="00791998" w:rsidRPr="00E0102C">
        <w:rPr>
          <w:rFonts w:ascii="Lato" w:hAnsi="Lato" w:cs="Arial"/>
          <w:bCs/>
          <w:spacing w:val="4"/>
          <w:szCs w:val="20"/>
          <w:lang w:bidi="pl-PL"/>
        </w:rPr>
        <w:t xml:space="preserve"> przez nią dochod</w:t>
      </w:r>
      <w:r w:rsidRPr="00E0102C">
        <w:rPr>
          <w:rFonts w:ascii="Lato" w:hAnsi="Lato" w:cs="Arial"/>
          <w:bCs/>
          <w:spacing w:val="4"/>
          <w:szCs w:val="20"/>
          <w:lang w:bidi="pl-PL"/>
        </w:rPr>
        <w:t>ów</w:t>
      </w:r>
      <w:r w:rsidR="00791998" w:rsidRPr="00E0102C">
        <w:rPr>
          <w:rFonts w:ascii="Lato" w:hAnsi="Lato" w:cs="Arial"/>
          <w:bCs/>
          <w:spacing w:val="4"/>
          <w:szCs w:val="20"/>
          <w:lang w:bidi="pl-PL"/>
        </w:rPr>
        <w:t>, a nie tylko wartoś</w:t>
      </w:r>
      <w:r w:rsidR="00A93DF5" w:rsidRPr="00E0102C">
        <w:rPr>
          <w:rFonts w:ascii="Lato" w:hAnsi="Lato" w:cs="Arial"/>
          <w:bCs/>
          <w:spacing w:val="4"/>
          <w:szCs w:val="20"/>
          <w:lang w:bidi="pl-PL"/>
        </w:rPr>
        <w:t>ci</w:t>
      </w:r>
      <w:r w:rsidR="00791998" w:rsidRPr="00E0102C">
        <w:rPr>
          <w:rFonts w:ascii="Lato" w:hAnsi="Lato" w:cs="Arial"/>
          <w:bCs/>
          <w:spacing w:val="4"/>
          <w:szCs w:val="20"/>
          <w:lang w:bidi="pl-PL"/>
        </w:rPr>
        <w:t xml:space="preserve"> poszczególnych, zdementowanych elementów</w:t>
      </w:r>
      <w:r w:rsidR="008A0423" w:rsidRPr="00E0102C">
        <w:rPr>
          <w:rFonts w:ascii="Lato" w:hAnsi="Lato" w:cs="Arial"/>
          <w:bCs/>
          <w:spacing w:val="4"/>
          <w:szCs w:val="20"/>
          <w:lang w:bidi="pl-PL"/>
        </w:rPr>
        <w:t xml:space="preserve">, wskazać ponownie trzeba, </w:t>
      </w:r>
      <w:r w:rsidR="00D74A0F" w:rsidRPr="00E0102C">
        <w:rPr>
          <w:rFonts w:ascii="Lato" w:hAnsi="Lato" w:cs="Arial"/>
          <w:bCs/>
          <w:spacing w:val="4"/>
          <w:szCs w:val="20"/>
          <w:lang w:bidi="pl-PL"/>
        </w:rPr>
        <w:br/>
      </w:r>
      <w:r w:rsidR="008A0423" w:rsidRPr="00E0102C">
        <w:rPr>
          <w:rFonts w:ascii="Lato" w:hAnsi="Lato" w:cs="Arial"/>
          <w:bCs/>
          <w:spacing w:val="4"/>
          <w:szCs w:val="20"/>
          <w:lang w:bidi="pl-PL"/>
        </w:rPr>
        <w:t xml:space="preserve">że </w:t>
      </w:r>
      <w:r w:rsidRPr="00E0102C">
        <w:rPr>
          <w:rFonts w:ascii="Lato" w:hAnsi="Lato" w:cs="Arial"/>
          <w:bCs/>
          <w:spacing w:val="4"/>
          <w:szCs w:val="20"/>
          <w:lang w:bidi="pl-PL"/>
        </w:rPr>
        <w:t>k</w:t>
      </w:r>
      <w:r w:rsidR="008A0423" w:rsidRPr="00E0102C">
        <w:rPr>
          <w:rFonts w:ascii="Lato" w:hAnsi="Lato" w:cs="Arial"/>
          <w:bCs/>
          <w:spacing w:val="4"/>
          <w:szCs w:val="20"/>
          <w:lang w:bidi="pl-PL"/>
        </w:rPr>
        <w:t xml:space="preserve">westie związane z ustaleniem wysokości i wypłatą odszkodowania nie są przedmiotem postępowania o zezwolenie na realizację inwestycji drogowej, bowiem są one przedmiotem odrębnego rozstrzygnięcia. Podkreślić wyraźnie należy, iż decyzja </w:t>
      </w:r>
      <w:r w:rsidR="00D74A0F" w:rsidRPr="00E0102C">
        <w:rPr>
          <w:rFonts w:ascii="Lato" w:hAnsi="Lato" w:cs="Arial"/>
          <w:bCs/>
          <w:spacing w:val="4"/>
          <w:szCs w:val="20"/>
          <w:lang w:bidi="pl-PL"/>
        </w:rPr>
        <w:br/>
      </w:r>
      <w:r w:rsidR="008A0423" w:rsidRPr="00E0102C">
        <w:rPr>
          <w:rFonts w:ascii="Lato" w:hAnsi="Lato" w:cs="Arial"/>
          <w:bCs/>
          <w:spacing w:val="4"/>
          <w:szCs w:val="20"/>
          <w:lang w:bidi="pl-PL"/>
        </w:rPr>
        <w:t xml:space="preserve">o zezwoleniu na realizację inwestycji drogowej nie określa w swej treści wysokości odszkodowania za nieruchomości przejmowane pod realizację inwestycji. Sprawy </w:t>
      </w:r>
      <w:r w:rsidR="00D74A0F" w:rsidRPr="00E0102C">
        <w:rPr>
          <w:rFonts w:ascii="Lato" w:hAnsi="Lato" w:cs="Arial"/>
          <w:bCs/>
          <w:spacing w:val="4"/>
          <w:szCs w:val="20"/>
          <w:lang w:bidi="pl-PL"/>
        </w:rPr>
        <w:br/>
      </w:r>
      <w:r w:rsidR="008A0423" w:rsidRPr="00E0102C">
        <w:rPr>
          <w:rFonts w:ascii="Lato" w:hAnsi="Lato" w:cs="Arial"/>
          <w:bCs/>
          <w:spacing w:val="4"/>
          <w:szCs w:val="20"/>
          <w:lang w:bidi="pl-PL"/>
        </w:rPr>
        <w:t>z zakresu zezwolenia na realizację inwestycji oraz z zakresu ustalenia wysokości i wypłaty odszkodowania stanowią oddzielne byty, podlegające odrębnym trybom zaskarżenia</w:t>
      </w:r>
      <w:r w:rsidR="00E202FB">
        <w:rPr>
          <w:rFonts w:ascii="Lato" w:hAnsi="Lato" w:cs="Arial"/>
          <w:bCs/>
          <w:spacing w:val="4"/>
          <w:szCs w:val="20"/>
          <w:lang w:bidi="pl-PL"/>
        </w:rPr>
        <w:t>, co było już wielokrotnie podkreślane w niniejszej decyzji.</w:t>
      </w:r>
    </w:p>
    <w:p w14:paraId="2DB17ED9" w14:textId="7154F5E1" w:rsidR="000072D1" w:rsidRPr="00E0102C" w:rsidRDefault="001B585B" w:rsidP="000072D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Co do zaś sprzeciwu skarżącej spółki wobec</w:t>
      </w:r>
      <w:r w:rsidR="007139F7" w:rsidRPr="00E0102C">
        <w:rPr>
          <w:rFonts w:ascii="Lato" w:hAnsi="Lato" w:cs="Arial"/>
          <w:bCs/>
          <w:spacing w:val="4"/>
          <w:szCs w:val="20"/>
          <w:lang w:bidi="pl-PL"/>
        </w:rPr>
        <w:t xml:space="preserve"> ustaleń projektu budowlanego w zakresie sposobu zabezpieczenia pozostawianej części hali na działce nr 1248/44 </w:t>
      </w:r>
      <w:r w:rsidR="00D74A0F" w:rsidRPr="00E0102C">
        <w:rPr>
          <w:rFonts w:ascii="Lato" w:hAnsi="Lato" w:cs="Arial"/>
          <w:bCs/>
          <w:spacing w:val="4"/>
          <w:szCs w:val="20"/>
          <w:lang w:bidi="pl-PL"/>
        </w:rPr>
        <w:br/>
      </w:r>
      <w:r w:rsidR="007139F7" w:rsidRPr="00E0102C">
        <w:rPr>
          <w:rFonts w:ascii="Lato" w:hAnsi="Lato" w:cs="Arial"/>
          <w:bCs/>
          <w:spacing w:val="4"/>
          <w:szCs w:val="20"/>
          <w:lang w:bidi="pl-PL"/>
        </w:rPr>
        <w:t xml:space="preserve">i funkcjonującego w niej zakładu produkcyjnego na czas trwania prac rozbiórkowych </w:t>
      </w:r>
      <w:r w:rsidR="00D74A0F" w:rsidRPr="00E0102C">
        <w:rPr>
          <w:rFonts w:ascii="Lato" w:hAnsi="Lato" w:cs="Arial"/>
          <w:bCs/>
          <w:spacing w:val="4"/>
          <w:szCs w:val="20"/>
          <w:lang w:bidi="pl-PL"/>
        </w:rPr>
        <w:br/>
      </w:r>
      <w:r w:rsidR="007139F7" w:rsidRPr="00E0102C">
        <w:rPr>
          <w:rFonts w:ascii="Lato" w:hAnsi="Lato" w:cs="Arial"/>
          <w:bCs/>
          <w:spacing w:val="4"/>
          <w:szCs w:val="20"/>
          <w:lang w:bidi="pl-PL"/>
        </w:rPr>
        <w:t xml:space="preserve">i realizacji inwestycji, </w:t>
      </w:r>
      <w:r w:rsidR="007A5E38" w:rsidRPr="00E0102C">
        <w:rPr>
          <w:rFonts w:ascii="Lato" w:hAnsi="Lato" w:cs="Arial"/>
          <w:bCs/>
          <w:spacing w:val="4"/>
          <w:szCs w:val="20"/>
          <w:lang w:bidi="pl-PL"/>
        </w:rPr>
        <w:t xml:space="preserve">w pierwszej kolejności podkreślić ponownie należy, że brak zgody właścicieli nieruchomości objętych decyzją o zezwoleniu na realizację inwestycji drogowej na rozwiązania projektowe przyjęte przez inwestora na działkach stanowiących ich własność nie stanowi o wadliwości kontrolowanej decyzji. Żaden z przepisów prawa nie uzależnia </w:t>
      </w:r>
      <w:r w:rsidR="000072D1" w:rsidRPr="00E0102C">
        <w:rPr>
          <w:rFonts w:ascii="Lato" w:hAnsi="Lato" w:cs="Arial"/>
          <w:bCs/>
          <w:spacing w:val="4"/>
          <w:szCs w:val="20"/>
          <w:lang w:bidi="pl-PL"/>
        </w:rPr>
        <w:t xml:space="preserve">bowiem </w:t>
      </w:r>
      <w:r w:rsidR="007A5E38" w:rsidRPr="00E0102C">
        <w:rPr>
          <w:rFonts w:ascii="Lato" w:hAnsi="Lato" w:cs="Arial"/>
          <w:bCs/>
          <w:spacing w:val="4"/>
          <w:szCs w:val="20"/>
          <w:lang w:bidi="pl-PL"/>
        </w:rPr>
        <w:t xml:space="preserve">wydania takiej decyzji </w:t>
      </w:r>
      <w:r w:rsidR="000072D1" w:rsidRPr="00E0102C">
        <w:rPr>
          <w:rFonts w:ascii="Lato" w:hAnsi="Lato" w:cs="Arial"/>
          <w:bCs/>
          <w:spacing w:val="4"/>
          <w:szCs w:val="20"/>
          <w:lang w:bidi="pl-PL"/>
        </w:rPr>
        <w:t>na danej nieruchomości od wyrażenia na to zgody stron postępowania.</w:t>
      </w:r>
    </w:p>
    <w:p w14:paraId="1FA642EB" w14:textId="63A42057" w:rsidR="000072D1" w:rsidRPr="00E0102C" w:rsidRDefault="000072D1" w:rsidP="000072D1">
      <w:pPr>
        <w:spacing w:after="240" w:line="240" w:lineRule="exact"/>
        <w:jc w:val="both"/>
        <w:outlineLvl w:val="0"/>
        <w:rPr>
          <w:rFonts w:ascii="Lato" w:eastAsia="Times New Roman" w:hAnsi="Lato" w:cs="Arial"/>
          <w:color w:val="000000"/>
          <w:spacing w:val="4"/>
          <w:lang w:eastAsia="pl-PL"/>
        </w:rPr>
      </w:pPr>
      <w:r w:rsidRPr="00E0102C">
        <w:rPr>
          <w:rFonts w:ascii="Lato" w:eastAsia="Times New Roman" w:hAnsi="Lato" w:cs="Arial"/>
          <w:color w:val="000000"/>
          <w:spacing w:val="4"/>
          <w:lang w:eastAsia="pl-PL"/>
        </w:rPr>
        <w:t xml:space="preserve">Natomiast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w:t>
      </w:r>
      <w:r w:rsidR="0027390A">
        <w:rPr>
          <w:rFonts w:ascii="Lato" w:eastAsia="Times New Roman" w:hAnsi="Lato" w:cs="Arial"/>
          <w:color w:val="000000"/>
          <w:spacing w:val="4"/>
          <w:lang w:eastAsia="pl-PL"/>
        </w:rPr>
        <w:br/>
      </w:r>
      <w:r w:rsidRPr="00E0102C">
        <w:rPr>
          <w:rFonts w:ascii="Lato" w:eastAsia="Times New Roman" w:hAnsi="Lato" w:cs="Arial"/>
          <w:color w:val="000000"/>
          <w:spacing w:val="4"/>
          <w:lang w:eastAsia="pl-PL"/>
        </w:rPr>
        <w:t>17 kwietnia 2013 r., sygn. akt II OSK 432/13).</w:t>
      </w:r>
    </w:p>
    <w:p w14:paraId="79E95C36" w14:textId="6369A83B" w:rsidR="00EF3595" w:rsidRPr="00E0102C" w:rsidRDefault="00EF3595"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Jak wynika z tomu 2.6.1 branży konstrukcyjnej zatytułowanego Projekt rozbiórki wraz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z projektem zabezpieczenia obiektów projektu architektoniczno-budowlanego, stanowiącego część projektu budowlanego przedmiotowej inwestycji drogowej, </w:t>
      </w:r>
      <w:r w:rsidR="003E3334" w:rsidRPr="00E0102C">
        <w:rPr>
          <w:rFonts w:ascii="Lato" w:hAnsi="Lato" w:cs="Arial"/>
          <w:bCs/>
          <w:spacing w:val="4"/>
          <w:szCs w:val="20"/>
          <w:lang w:bidi="pl-PL"/>
        </w:rPr>
        <w:t xml:space="preserve">rozbiórka części omawianej hali powoduje konieczność wykonania tymczasowej ściany szczytowej pozostałej części hali w celu zabezpieczenia przed niekorzystnymi warunkami atmosferycznymi. W projekcie budowlanym założono wykonanie wodoszczelnej plandeki z tworzywa sztucznego zamocowanej na systemie stalowych rusztowań trwale połączonych z żelbetowym fundamentem i odpowiednio zamocowanych do dźwigara dachowego. </w:t>
      </w:r>
    </w:p>
    <w:p w14:paraId="2452765F" w14:textId="2A79A34A" w:rsidR="007366CA" w:rsidRPr="00E0102C" w:rsidRDefault="007366CA" w:rsidP="00AD7B6B">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Odnosząc się zaś do kwestii wykonania przez inwestora stałej ściany wydzielającej pozostałą część hali od części wyburzanej, zamiast zaproponowanego rozwiązania tymczasowego w postaci wodoszczelnej plandeki</w:t>
      </w:r>
      <w:r w:rsidR="00426156" w:rsidRPr="00E0102C">
        <w:rPr>
          <w:rFonts w:ascii="Lato" w:hAnsi="Lato" w:cs="Arial"/>
          <w:bCs/>
          <w:spacing w:val="4"/>
          <w:szCs w:val="20"/>
          <w:lang w:bidi="pl-PL"/>
        </w:rPr>
        <w:t xml:space="preserve"> oraz obaw strony skarżącej, że zaproponowany przez inwestora sposób zabezpieczenia pozostającej części hali nie zapewni odpowiedniej ochrony pozostawionego obiektu </w:t>
      </w:r>
      <w:r w:rsidRPr="00E0102C">
        <w:rPr>
          <w:rFonts w:ascii="Lato" w:hAnsi="Lato" w:cs="Arial"/>
          <w:bCs/>
          <w:spacing w:val="4"/>
          <w:szCs w:val="20"/>
          <w:lang w:bidi="pl-PL"/>
        </w:rPr>
        <w:t xml:space="preserve">wskazać należy, że </w:t>
      </w:r>
      <w:r w:rsidR="00426156" w:rsidRPr="00E0102C">
        <w:rPr>
          <w:rFonts w:ascii="Lato" w:hAnsi="Lato" w:cs="Arial"/>
          <w:bCs/>
          <w:spacing w:val="4"/>
          <w:szCs w:val="20"/>
          <w:lang w:bidi="pl-PL"/>
        </w:rPr>
        <w:t xml:space="preserve">to projektant – jako osoba posiadająca uprawnienia budowlane do wykonywania samodzielnych funkcji technicznych w budownictwie – ponosi odpowiedzialność za przyjęcie rozwiązań projektowych zgodnych z obowiązującymi przepisami oraz zasadami wiedzy technicznej. </w:t>
      </w:r>
      <w:r w:rsidRPr="00E0102C">
        <w:rPr>
          <w:rFonts w:ascii="Lato" w:hAnsi="Lato" w:cs="Arial"/>
          <w:bCs/>
          <w:spacing w:val="4"/>
          <w:szCs w:val="20"/>
          <w:lang w:bidi="pl-PL"/>
        </w:rPr>
        <w:t xml:space="preserve">Przypomnieć przy tym należy, że zakres częściowej rozbiórki hali przedstawiony w projekcie budowlanym stanowi rezultat uwzględnienia wniosku właściciela nieruchomości z dnia 24 maja 2017 r. w zakresie ograniczenia rozbiórki </w:t>
      </w:r>
      <w:r w:rsidR="0027390A">
        <w:rPr>
          <w:rFonts w:ascii="Lato" w:hAnsi="Lato" w:cs="Arial"/>
          <w:bCs/>
          <w:spacing w:val="4"/>
          <w:szCs w:val="20"/>
          <w:lang w:bidi="pl-PL"/>
        </w:rPr>
        <w:br/>
      </w:r>
      <w:r w:rsidRPr="00E0102C">
        <w:rPr>
          <w:rFonts w:ascii="Lato" w:hAnsi="Lato" w:cs="Arial"/>
          <w:bCs/>
          <w:spacing w:val="4"/>
          <w:szCs w:val="20"/>
          <w:lang w:bidi="pl-PL"/>
        </w:rPr>
        <w:t xml:space="preserve">i pozostawienia części hali usytuowanej poza granicami projektowanego pasa drogowego drogi wojewódzkiej. </w:t>
      </w:r>
    </w:p>
    <w:p w14:paraId="64E6DC31" w14:textId="443BB6EA" w:rsidR="00AD7B6B" w:rsidRPr="00E0102C" w:rsidRDefault="00AD7B6B" w:rsidP="00AD7B6B">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myśl bowiem art. 20 ust. 1 pkt 1 ustawy Prawo budowlane, opracowanie projektu budowlanego w sposób zgodny m.in. z wymaganiami ustawy Prawo budowlane, przepisami innych ustaw oraz zasadami wiedzy technicznej, należy do podstawowych obowiązków projektanta. Zgodnie z art. 11d ust. 1 pkt 5 specustawy drogowej, do wniosku o wydanie decyzji o zezwoleniu na realizację przedmiotowej inwestycji drogowej inwestor dołączył </w:t>
      </w:r>
      <w:r w:rsidR="00A84E2D" w:rsidRPr="00E0102C">
        <w:rPr>
          <w:rFonts w:ascii="Lato" w:hAnsi="Lato" w:cs="Arial"/>
          <w:bCs/>
          <w:spacing w:val="4"/>
          <w:szCs w:val="20"/>
          <w:lang w:bidi="pl-PL"/>
        </w:rPr>
        <w:t xml:space="preserve">cztery </w:t>
      </w:r>
      <w:r w:rsidRPr="00E0102C">
        <w:rPr>
          <w:rFonts w:ascii="Lato" w:hAnsi="Lato" w:cs="Arial"/>
          <w:bCs/>
          <w:spacing w:val="4"/>
          <w:szCs w:val="20"/>
          <w:lang w:bidi="pl-PL"/>
        </w:rPr>
        <w:t xml:space="preserve">egzemplarze projektu zagospodarowania działki lub terenu oraz projektu architektoniczno-budowlanego wraz z zaświadczeniem, o którym mowa w </w:t>
      </w:r>
      <w:hyperlink r:id="rId11" w:history="1">
        <w:r w:rsidRPr="00E0102C">
          <w:rPr>
            <w:rStyle w:val="Hipercze"/>
            <w:rFonts w:ascii="Lato" w:hAnsi="Lato" w:cs="Arial"/>
            <w:bCs/>
            <w:color w:val="auto"/>
            <w:spacing w:val="4"/>
            <w:szCs w:val="20"/>
            <w:u w:val="none"/>
            <w:lang w:bidi="pl-PL"/>
          </w:rPr>
          <w:t>art. 12 ust. 7</w:t>
        </w:r>
      </w:hyperlink>
      <w:r w:rsidRPr="00E0102C">
        <w:rPr>
          <w:rFonts w:ascii="Lato" w:hAnsi="Lato" w:cs="Arial"/>
          <w:bCs/>
          <w:spacing w:val="4"/>
          <w:szCs w:val="20"/>
          <w:lang w:bidi="pl-PL"/>
        </w:rPr>
        <w:t xml:space="preserve"> ustawy Prawo budowlane aktualnym na dzień opracowania projektu. Nie ulega wątpliwości, że projekt został wykonany i sprawdzony przez osoby spełniające warunki określone w ww. przepisie, a zgodnie z art. </w:t>
      </w:r>
      <w:r w:rsidR="00A84E2D" w:rsidRPr="00E0102C">
        <w:rPr>
          <w:rFonts w:ascii="Lato" w:hAnsi="Lato" w:cs="Arial"/>
          <w:color w:val="000000"/>
          <w:spacing w:val="4"/>
          <w:kern w:val="2"/>
        </w:rPr>
        <w:t>20 ust. 4</w:t>
      </w:r>
      <w:r w:rsidRPr="00E0102C">
        <w:rPr>
          <w:rFonts w:ascii="Lato" w:hAnsi="Lato" w:cs="Arial"/>
          <w:color w:val="000000"/>
          <w:spacing w:val="4"/>
          <w:kern w:val="2"/>
        </w:rPr>
        <w:t xml:space="preserve"> </w:t>
      </w:r>
      <w:r w:rsidRPr="00E0102C">
        <w:rPr>
          <w:rFonts w:ascii="Lato" w:hAnsi="Lato" w:cs="Arial"/>
          <w:bCs/>
          <w:spacing w:val="4"/>
          <w:szCs w:val="20"/>
          <w:lang w:bidi="pl-PL"/>
        </w:rPr>
        <w:t>ustawy Prawo budowlane,</w:t>
      </w:r>
      <w:r w:rsidR="00A84E2D" w:rsidRPr="00E0102C">
        <w:rPr>
          <w:rFonts w:ascii="Lato" w:hAnsi="Lato" w:cs="Arial"/>
          <w:bCs/>
          <w:spacing w:val="4"/>
          <w:szCs w:val="20"/>
          <w:lang w:bidi="pl-PL"/>
        </w:rPr>
        <w:t xml:space="preserve"> w brzmieniu mającym zastosowanie w przedmiotowej sprawie,</w:t>
      </w:r>
      <w:r w:rsidRPr="00E0102C">
        <w:rPr>
          <w:rFonts w:ascii="Lato" w:hAnsi="Lato" w:cs="Arial"/>
          <w:bCs/>
          <w:spacing w:val="4"/>
          <w:szCs w:val="20"/>
          <w:lang w:bidi="pl-PL"/>
        </w:rPr>
        <w:t xml:space="preserve"> do projektu dołączono oświadczenia projektantów o sporządzeniu projektu zgodnie </w:t>
      </w:r>
      <w:r w:rsidR="0027390A">
        <w:rPr>
          <w:rFonts w:ascii="Lato" w:hAnsi="Lato" w:cs="Arial"/>
          <w:bCs/>
          <w:spacing w:val="4"/>
          <w:szCs w:val="20"/>
          <w:lang w:bidi="pl-PL"/>
        </w:rPr>
        <w:br/>
      </w:r>
      <w:r w:rsidRPr="00E0102C">
        <w:rPr>
          <w:rFonts w:ascii="Lato" w:hAnsi="Lato" w:cs="Arial"/>
          <w:bCs/>
          <w:spacing w:val="4"/>
          <w:szCs w:val="20"/>
          <w:lang w:bidi="pl-PL"/>
        </w:rPr>
        <w:t>z</w:t>
      </w:r>
      <w:r w:rsidR="00807454">
        <w:rPr>
          <w:rFonts w:ascii="Lato" w:hAnsi="Lato" w:cs="Arial"/>
          <w:bCs/>
          <w:spacing w:val="4"/>
          <w:szCs w:val="20"/>
          <w:lang w:bidi="pl-PL"/>
        </w:rPr>
        <w:t xml:space="preserve">    </w:t>
      </w:r>
      <w:r w:rsidRPr="00E0102C">
        <w:rPr>
          <w:rFonts w:ascii="Lato" w:hAnsi="Lato" w:cs="Arial"/>
          <w:bCs/>
          <w:spacing w:val="4"/>
          <w:szCs w:val="20"/>
          <w:lang w:bidi="pl-PL"/>
        </w:rPr>
        <w:t xml:space="preserve">obowiązującymi przepisami oraz zasadami wiedzy technicznej. Powyższe przepisy korespondują z szeroką odpowiedzialnością projektanta za sporządzony przez niego projekt architektoniczno-budowlany – art. 20, art. 93 pkt 1, art. 95 i nast. ustawy Prawo budowlane (por. wyrok Wojewódzkiego Sądu Administracyjnego w Warszawie z dnia </w:t>
      </w:r>
      <w:r w:rsidR="0027390A">
        <w:rPr>
          <w:rFonts w:ascii="Lato" w:hAnsi="Lato" w:cs="Arial"/>
          <w:bCs/>
          <w:spacing w:val="4"/>
          <w:szCs w:val="20"/>
          <w:lang w:bidi="pl-PL"/>
        </w:rPr>
        <w:br/>
      </w:r>
      <w:r w:rsidRPr="00E0102C">
        <w:rPr>
          <w:rFonts w:ascii="Lato" w:hAnsi="Lato" w:cs="Arial"/>
          <w:bCs/>
          <w:spacing w:val="4"/>
          <w:szCs w:val="20"/>
          <w:lang w:bidi="pl-PL"/>
        </w:rPr>
        <w:t>25 kwietnia 2017 r., sygn. akt VII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2952/16). </w:t>
      </w:r>
    </w:p>
    <w:p w14:paraId="6A7ED5A3" w14:textId="2EA23AFF" w:rsidR="003E607B" w:rsidRPr="00E0102C" w:rsidRDefault="00A84E2D"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Zatem, zgodnie z projektem budowlanym sporządzonym przez osoby posiadające wiedzę fachową oraz uprawnienia budowlane w tym zakresie, obowiązkiem wykonawcy robót budowlanych będzie m.in. wykonanie tymczasowej ściany szczytowej z zachowaniem odpowiednich warunków stateczności</w:t>
      </w:r>
      <w:r w:rsidR="00D56699" w:rsidRPr="00E0102C">
        <w:rPr>
          <w:rFonts w:ascii="Lato" w:hAnsi="Lato" w:cs="Arial"/>
          <w:bCs/>
          <w:spacing w:val="4"/>
          <w:szCs w:val="20"/>
          <w:lang w:bidi="pl-PL"/>
        </w:rPr>
        <w:t xml:space="preserve">, wymaganej nośności, z uwzględnieniem zapewnienia bezpieczeństwa pożarowego, bezpieczeństwa i higieny pracy oraz bezpieczeństwa użytkowania. </w:t>
      </w:r>
      <w:r w:rsidRPr="00E0102C">
        <w:rPr>
          <w:rFonts w:ascii="Lato" w:hAnsi="Lato" w:cs="Arial"/>
          <w:bCs/>
          <w:spacing w:val="4"/>
          <w:szCs w:val="20"/>
          <w:lang w:bidi="pl-PL"/>
        </w:rPr>
        <w:t xml:space="preserve">Do wykonania zabezpieczenia ściany szczytowej wykonawca zobowiązany będzie do stosowania materiałów i wyrobów budowlanych posiadających odpowiednie aktualne deklaracje zgodności, certyfikaty, aprobaty techniczne i inne dokumenty dopuszczające do stosowania w budownictwie. </w:t>
      </w:r>
    </w:p>
    <w:p w14:paraId="0254C6A2" w14:textId="4BA78BA2" w:rsidR="00A84E2D" w:rsidRPr="00E0102C" w:rsidRDefault="00A84E2D"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Dodatkowo wskazać należy, że obowiązkiem inwestora jest zapewnienie odpowiedniego nadzoru na budowie, a więc również nad budową </w:t>
      </w:r>
      <w:r w:rsidR="000307B3" w:rsidRPr="00E0102C">
        <w:rPr>
          <w:rFonts w:ascii="Lato" w:hAnsi="Lato" w:cs="Arial"/>
          <w:bCs/>
          <w:spacing w:val="4"/>
          <w:szCs w:val="20"/>
          <w:lang w:bidi="pl-PL"/>
        </w:rPr>
        <w:t xml:space="preserve">spornej </w:t>
      </w:r>
      <w:r w:rsidRPr="00E0102C">
        <w:rPr>
          <w:rFonts w:ascii="Lato" w:hAnsi="Lato" w:cs="Arial"/>
          <w:bCs/>
          <w:spacing w:val="4"/>
          <w:szCs w:val="20"/>
          <w:lang w:bidi="pl-PL"/>
        </w:rPr>
        <w:t xml:space="preserve">ściany </w:t>
      </w:r>
      <w:r w:rsidR="000307B3" w:rsidRPr="00E0102C">
        <w:rPr>
          <w:rFonts w:ascii="Lato" w:hAnsi="Lato" w:cs="Arial"/>
          <w:bCs/>
          <w:spacing w:val="4"/>
          <w:szCs w:val="20"/>
          <w:lang w:bidi="pl-PL"/>
        </w:rPr>
        <w:t>zaistnieje</w:t>
      </w:r>
      <w:r w:rsidRPr="00E0102C">
        <w:rPr>
          <w:rFonts w:ascii="Lato" w:hAnsi="Lato" w:cs="Arial"/>
          <w:bCs/>
          <w:spacing w:val="4"/>
          <w:szCs w:val="20"/>
          <w:lang w:bidi="pl-PL"/>
        </w:rPr>
        <w:t xml:space="preserve"> konieczność pełnienia nadzoru przez inspektora posiadającego wymagane uprawnienia budowlane. </w:t>
      </w:r>
    </w:p>
    <w:p w14:paraId="42128676" w14:textId="37729246" w:rsidR="00A84E2D" w:rsidRPr="00E0102C" w:rsidRDefault="00E21B1B"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Ustosunkowując się natomiast do </w:t>
      </w:r>
      <w:r w:rsidR="001B5F65" w:rsidRPr="00E0102C">
        <w:rPr>
          <w:rFonts w:ascii="Lato" w:hAnsi="Lato" w:cs="Arial"/>
          <w:bCs/>
          <w:spacing w:val="4"/>
          <w:szCs w:val="20"/>
          <w:lang w:bidi="pl-PL"/>
        </w:rPr>
        <w:t xml:space="preserve">deklaracji strony skarżącej, iż w przypadku nieuwzględnienia wniosku o wybudowanie </w:t>
      </w:r>
      <w:r w:rsidR="00D66533" w:rsidRPr="00E0102C">
        <w:rPr>
          <w:rFonts w:ascii="Lato" w:hAnsi="Lato" w:cs="Arial"/>
          <w:bCs/>
          <w:spacing w:val="4"/>
          <w:szCs w:val="20"/>
          <w:lang w:bidi="pl-PL"/>
        </w:rPr>
        <w:t xml:space="preserve">przez inwestora i na jego </w:t>
      </w:r>
      <w:r w:rsidR="001B5F65" w:rsidRPr="00E0102C">
        <w:rPr>
          <w:rFonts w:ascii="Lato" w:hAnsi="Lato" w:cs="Arial"/>
          <w:bCs/>
          <w:spacing w:val="4"/>
          <w:szCs w:val="20"/>
          <w:lang w:bidi="pl-PL"/>
        </w:rPr>
        <w:t xml:space="preserve">koszt nowej stałej ściany, będzie ona zmuszona wykonać ją samodzielnie i to przed rozpoczęciem wyburzeń, co w zasadzie uniemożliwi </w:t>
      </w:r>
      <w:r w:rsidR="00D66533" w:rsidRPr="00E0102C">
        <w:rPr>
          <w:rFonts w:ascii="Lato" w:hAnsi="Lato" w:cs="Arial"/>
          <w:bCs/>
          <w:spacing w:val="4"/>
          <w:szCs w:val="20"/>
          <w:lang w:bidi="pl-PL"/>
        </w:rPr>
        <w:t>wykonawcy</w:t>
      </w:r>
      <w:r w:rsidR="001B5F65" w:rsidRPr="00E0102C">
        <w:rPr>
          <w:rFonts w:ascii="Lato" w:hAnsi="Lato" w:cs="Arial"/>
          <w:bCs/>
          <w:spacing w:val="4"/>
          <w:szCs w:val="20"/>
          <w:lang w:bidi="pl-PL"/>
        </w:rPr>
        <w:t xml:space="preserve"> prowadzenie prac za linią rozbiórki </w:t>
      </w:r>
      <w:r w:rsidR="00D66533" w:rsidRPr="00E0102C">
        <w:rPr>
          <w:rFonts w:ascii="Lato" w:hAnsi="Lato" w:cs="Arial"/>
          <w:bCs/>
          <w:spacing w:val="4"/>
          <w:szCs w:val="20"/>
          <w:lang w:bidi="pl-PL"/>
        </w:rPr>
        <w:t xml:space="preserve">do obszaru oznaczonego na mapie z proponowanym przebiegiem drogi linią przerywaną koloru niebieskiego (linią określającą teren niezbędny dla obiektów budowlanych) </w:t>
      </w:r>
      <w:r w:rsidR="001B5F65" w:rsidRPr="00E0102C">
        <w:rPr>
          <w:rFonts w:ascii="Lato" w:hAnsi="Lato" w:cs="Arial"/>
          <w:bCs/>
          <w:spacing w:val="4"/>
          <w:szCs w:val="20"/>
          <w:lang w:bidi="pl-PL"/>
        </w:rPr>
        <w:t xml:space="preserve">na podstawie ustanowionego decyzją Wojewody Podkarpackiego </w:t>
      </w:r>
      <w:r w:rsidR="00D66533" w:rsidRPr="00E0102C">
        <w:rPr>
          <w:rFonts w:ascii="Lato" w:hAnsi="Lato" w:cs="Arial"/>
          <w:bCs/>
          <w:spacing w:val="4"/>
          <w:szCs w:val="20"/>
          <w:lang w:bidi="pl-PL"/>
        </w:rPr>
        <w:t xml:space="preserve">ograniczenia w korzystaniu z działki </w:t>
      </w:r>
      <w:r w:rsidR="00D74A0F" w:rsidRPr="00E0102C">
        <w:rPr>
          <w:rFonts w:ascii="Lato" w:hAnsi="Lato" w:cs="Arial"/>
          <w:bCs/>
          <w:spacing w:val="4"/>
          <w:szCs w:val="20"/>
          <w:lang w:bidi="pl-PL"/>
        </w:rPr>
        <w:br/>
      </w:r>
      <w:r w:rsidR="00D66533" w:rsidRPr="00E0102C">
        <w:rPr>
          <w:rFonts w:ascii="Lato" w:hAnsi="Lato" w:cs="Arial"/>
          <w:bCs/>
          <w:spacing w:val="4"/>
          <w:szCs w:val="20"/>
          <w:lang w:bidi="pl-PL"/>
        </w:rPr>
        <w:t>nr 1248/44, wskazać należy, że – zgodnie z deklaracją inwestora – w przypadku rozpoczęcia robót związanych z budową drogi przed zakończeniem budowy ściany szczytowej własnym kosztem i staraniem skarżącej spółki, istnieje możliwość dostosowania harmonogramu realizacji robót budowlanych w zakresie robót rozbiórkowych w sposób umożliwiający właścicielowi wykonanie ściany szczytowej przed rozpoczęciem prac rozbiórkowych hali, jak również dostosowanie harmonogramu i technologii prowadzonych prac w sposób minimalnie zaburzający funkcjonowanie przedsiębiorstwa</w:t>
      </w:r>
      <w:r w:rsidR="007A5E38" w:rsidRPr="00E0102C">
        <w:rPr>
          <w:rFonts w:ascii="Lato" w:hAnsi="Lato" w:cs="Arial"/>
          <w:bCs/>
          <w:spacing w:val="4"/>
          <w:szCs w:val="20"/>
          <w:lang w:bidi="pl-PL"/>
        </w:rPr>
        <w:t xml:space="preserve">. Taka wzajemna koordynacja prowadzonych robót budowlanych </w:t>
      </w:r>
      <w:r w:rsidR="00D74A0F" w:rsidRPr="00E0102C">
        <w:rPr>
          <w:rFonts w:ascii="Lato" w:hAnsi="Lato" w:cs="Arial"/>
          <w:bCs/>
          <w:spacing w:val="4"/>
          <w:szCs w:val="20"/>
          <w:lang w:bidi="pl-PL"/>
        </w:rPr>
        <w:br/>
      </w:r>
      <w:r w:rsidR="007A5E38" w:rsidRPr="00E0102C">
        <w:rPr>
          <w:rFonts w:ascii="Lato" w:hAnsi="Lato" w:cs="Arial"/>
          <w:bCs/>
          <w:spacing w:val="4"/>
          <w:szCs w:val="20"/>
          <w:lang w:bidi="pl-PL"/>
        </w:rPr>
        <w:t xml:space="preserve">z produkcją i działalnością skarżącej spółki winna być na bieżąco ustalana pomiędzy właścicielem, wykonawcą robót i inwestorem. </w:t>
      </w:r>
      <w:r w:rsidR="00426156" w:rsidRPr="00E0102C">
        <w:rPr>
          <w:rFonts w:ascii="Lato" w:hAnsi="Lato" w:cs="Arial"/>
          <w:bCs/>
          <w:spacing w:val="4"/>
          <w:szCs w:val="20"/>
          <w:lang w:bidi="pl-PL"/>
        </w:rPr>
        <w:t>Jednakże, co wymaga podkreślenia, kwestia ta dotyczy już etapu realizacji inwestycji i wykracza poza zakres niniejszego postępowania.</w:t>
      </w:r>
    </w:p>
    <w:p w14:paraId="79C27B18" w14:textId="50B4D8E0" w:rsidR="006902CF" w:rsidRPr="00E0102C" w:rsidRDefault="00367C81"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Dodatkowo wskazać należy, iż </w:t>
      </w:r>
      <w:r w:rsidR="00983B4B" w:rsidRPr="00E0102C">
        <w:rPr>
          <w:rFonts w:ascii="Lato" w:hAnsi="Lato" w:cs="Arial"/>
          <w:bCs/>
          <w:spacing w:val="4"/>
          <w:szCs w:val="20"/>
          <w:lang w:bidi="pl-PL"/>
        </w:rPr>
        <w:t xml:space="preserve">do akt sprawy inwestor przedłożył kopię pisma skarżącej spółki z dnia 30 stycznia 2023 r., w którym deklaruje ona wybudowanie docelowej ściany zabezpieczającej pozostałą część hali po uzyskaniu pozwolenia na budowę.  </w:t>
      </w:r>
    </w:p>
    <w:p w14:paraId="40CBFDC3" w14:textId="50871653" w:rsidR="00D323D6" w:rsidRPr="00E0102C" w:rsidRDefault="00D323D6"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Mając na uwadze powyżej zaprezentowane stanowisko w odniesieniu do zarzutów dotyczących rozbiórki sieci uzbrojenia terenu, zaprojektowania nieodpowiedniego zjazdu</w:t>
      </w:r>
      <w:r w:rsidR="009D08C8" w:rsidRPr="00E0102C">
        <w:rPr>
          <w:rFonts w:ascii="Lato" w:hAnsi="Lato" w:cs="Arial"/>
          <w:bCs/>
          <w:spacing w:val="4"/>
          <w:szCs w:val="20"/>
          <w:lang w:bidi="pl-PL"/>
        </w:rPr>
        <w:t xml:space="preserve">, sposobu zabezpieczenia </w:t>
      </w:r>
      <w:r w:rsidR="00763700" w:rsidRPr="00E0102C">
        <w:rPr>
          <w:rFonts w:ascii="Lato" w:hAnsi="Lato" w:cs="Arial"/>
          <w:bCs/>
          <w:spacing w:val="4"/>
          <w:szCs w:val="20"/>
          <w:lang w:bidi="pl-PL"/>
        </w:rPr>
        <w:t xml:space="preserve">pozostającej części hali, nie można uznać – jak chciałaby tego skarżąca spółka – że wskutek powyższych działań naruszone zostały przepisy </w:t>
      </w:r>
      <w:r w:rsidR="00D74A0F" w:rsidRPr="00E0102C">
        <w:rPr>
          <w:rFonts w:ascii="Lato" w:hAnsi="Lato" w:cs="Arial"/>
          <w:bCs/>
          <w:spacing w:val="4"/>
          <w:szCs w:val="20"/>
          <w:lang w:bidi="pl-PL"/>
        </w:rPr>
        <w:br/>
      </w:r>
      <w:r w:rsidR="00763700" w:rsidRPr="00E0102C">
        <w:rPr>
          <w:rFonts w:ascii="Lato" w:hAnsi="Lato" w:cs="Arial"/>
          <w:bCs/>
          <w:spacing w:val="4"/>
          <w:szCs w:val="20"/>
          <w:lang w:bidi="pl-PL"/>
        </w:rPr>
        <w:t>art. 11f ust. 1 pkt 4 specustawy drogowej.</w:t>
      </w:r>
    </w:p>
    <w:p w14:paraId="538DDDC3" w14:textId="0C276411" w:rsidR="00763700" w:rsidRPr="00E0102C" w:rsidRDefault="00D323D6" w:rsidP="00763700">
      <w:pPr>
        <w:spacing w:after="240" w:line="240" w:lineRule="exact"/>
        <w:jc w:val="both"/>
        <w:rPr>
          <w:rFonts w:ascii="Lato" w:hAnsi="Lato" w:cs="Arial"/>
          <w:spacing w:val="4"/>
        </w:rPr>
      </w:pPr>
      <w:r w:rsidRPr="00E0102C">
        <w:rPr>
          <w:rFonts w:ascii="Lato" w:hAnsi="Lato" w:cs="Arial"/>
          <w:bCs/>
          <w:spacing w:val="4"/>
        </w:rPr>
        <w:t>W rozpatrywanej sprawie</w:t>
      </w:r>
      <w:r w:rsidR="00763700" w:rsidRPr="00E0102C">
        <w:rPr>
          <w:rFonts w:ascii="Lato" w:hAnsi="Lato" w:cs="Arial"/>
          <w:bCs/>
          <w:spacing w:val="4"/>
        </w:rPr>
        <w:t xml:space="preserve">, jak już wskazywano, </w:t>
      </w:r>
      <w:r w:rsidRPr="00E0102C">
        <w:rPr>
          <w:rFonts w:ascii="Lato" w:hAnsi="Lato" w:cs="Arial"/>
          <w:spacing w:val="4"/>
        </w:rPr>
        <w:t xml:space="preserve">Wojewoda Podkarpacki zastosował się do przepisu </w:t>
      </w:r>
      <w:r w:rsidRPr="00E0102C">
        <w:rPr>
          <w:rFonts w:ascii="Lato" w:hAnsi="Lato" w:cs="Arial"/>
          <w:bCs/>
          <w:spacing w:val="4"/>
        </w:rPr>
        <w:t xml:space="preserve">art. 11f ust. 1 pkt 4 specustawy drogowej i określił </w:t>
      </w:r>
      <w:r w:rsidRPr="00E0102C">
        <w:rPr>
          <w:rFonts w:ascii="Lato" w:hAnsi="Lato" w:cs="Arial"/>
          <w:spacing w:val="4"/>
        </w:rPr>
        <w:t xml:space="preserve">w pkt IX zaskarżonej decyzji wymagania dotyczące </w:t>
      </w:r>
      <w:r w:rsidRPr="00E0102C">
        <w:rPr>
          <w:rFonts w:ascii="Lato" w:hAnsi="Lato" w:cs="Arial"/>
          <w:bCs/>
          <w:spacing w:val="4"/>
        </w:rPr>
        <w:t>ochrony uzasadnionych interesów osób trzecich. Organ wojewódzki wyraźnie wskazał, że przy realizacji inwestycji należy uwzględnić warunki wynikające z art.</w:t>
      </w:r>
      <w:r w:rsidR="00814F4F" w:rsidRPr="00E0102C">
        <w:rPr>
          <w:rFonts w:ascii="Lato" w:hAnsi="Lato" w:cs="Arial"/>
          <w:bCs/>
          <w:spacing w:val="4"/>
        </w:rPr>
        <w:t xml:space="preserve"> </w:t>
      </w:r>
      <w:r w:rsidRPr="00E0102C">
        <w:rPr>
          <w:rFonts w:ascii="Lato" w:hAnsi="Lato" w:cs="Arial"/>
          <w:spacing w:val="4"/>
        </w:rPr>
        <w:t xml:space="preserve">5 ustawy Prawo budowlane, zwłaszcza poprzez zapewnienie poszanowania uzasadnionych interesów osób trzecich, w tym poprzez: zapewnienie dostępu do drogi publicznej; zapewnienie możliwości korzystania z urządzeń istniejącej infrastruktury technicznej. </w:t>
      </w:r>
    </w:p>
    <w:p w14:paraId="0D210101" w14:textId="1BB5BFB6" w:rsidR="00D323D6" w:rsidRPr="00E0102C" w:rsidRDefault="00763700" w:rsidP="00C53361">
      <w:pPr>
        <w:spacing w:after="240" w:line="240" w:lineRule="exact"/>
        <w:jc w:val="both"/>
        <w:rPr>
          <w:rFonts w:ascii="Lato" w:hAnsi="Lato" w:cs="Arial"/>
          <w:spacing w:val="4"/>
        </w:rPr>
      </w:pPr>
      <w:r w:rsidRPr="00E0102C">
        <w:rPr>
          <w:rFonts w:ascii="Lato" w:hAnsi="Lato" w:cs="Arial"/>
          <w:bCs/>
          <w:spacing w:val="4"/>
        </w:rPr>
        <w:t xml:space="preserve">Natomiast wyraźnego podkreślenia wymaga, że do uznania, iż zostały naruszone warunki dotyczące ochrony interesów osób trzecich, nie wystarcza subiektywne poczucie właściciela nieruchomości, że </w:t>
      </w:r>
      <w:r w:rsidRPr="00E0102C">
        <w:rPr>
          <w:rFonts w:ascii="Lato" w:hAnsi="Lato" w:cs="Arial"/>
          <w:spacing w:val="4"/>
        </w:rPr>
        <w:t>–</w:t>
      </w:r>
      <w:r w:rsidRPr="00E0102C">
        <w:rPr>
          <w:rFonts w:ascii="Lato" w:hAnsi="Lato" w:cs="Arial"/>
          <w:bCs/>
          <w:spacing w:val="4"/>
        </w:rPr>
        <w:t xml:space="preserve"> poprzez realizację obiektu budowlanego </w:t>
      </w:r>
      <w:r w:rsidRPr="00E0102C">
        <w:rPr>
          <w:rFonts w:ascii="Lato" w:hAnsi="Lato" w:cs="Arial"/>
          <w:spacing w:val="4"/>
        </w:rPr>
        <w:t>–</w:t>
      </w:r>
      <w:r w:rsidRPr="00E0102C">
        <w:rPr>
          <w:rFonts w:ascii="Lato" w:hAnsi="Lato" w:cs="Arial"/>
          <w:bCs/>
          <w:spacing w:val="4"/>
        </w:rPr>
        <w:t xml:space="preserve"> jego interes został bezprawnie naruszony, o ile nie znajduje ono oparcia w obowiązującym przepisie prawa materialnego. </w:t>
      </w:r>
    </w:p>
    <w:p w14:paraId="19325FAE" w14:textId="54994023" w:rsidR="000072D1" w:rsidRPr="00E0102C" w:rsidRDefault="000072D1" w:rsidP="000072D1">
      <w:pPr>
        <w:spacing w:after="240" w:line="240" w:lineRule="exact"/>
        <w:jc w:val="both"/>
        <w:textAlignment w:val="baseline"/>
        <w:rPr>
          <w:rFonts w:ascii="Lato" w:hAnsi="Lato" w:cs="Arial"/>
          <w:spacing w:val="4"/>
          <w:lang w:bidi="pl-PL"/>
        </w:rPr>
      </w:pPr>
      <w:r w:rsidRPr="00E0102C">
        <w:rPr>
          <w:rFonts w:ascii="Lato" w:hAnsi="Lato" w:cs="Arial"/>
          <w:spacing w:val="4"/>
          <w:lang w:bidi="pl-PL"/>
        </w:rPr>
        <w:t xml:space="preserve">W odniesieniu do zarzutów skarżącej spółki w przedmiocie naruszenia prawa własności należy przyjąć argumentację organu odwoławczego zaprezentowaną w odniesieniu do analogicznego zarzutu podniesionego przez Panią </w:t>
      </w:r>
      <w:r w:rsidR="00AF57D0">
        <w:rPr>
          <w:rFonts w:ascii="Lato" w:hAnsi="Lato" w:cs="Arial"/>
          <w:spacing w:val="4"/>
          <w:lang w:bidi="pl-PL"/>
        </w:rPr>
        <w:t>A.</w:t>
      </w:r>
      <w:r w:rsidRPr="00E0102C">
        <w:rPr>
          <w:rFonts w:ascii="Lato" w:hAnsi="Lato" w:cs="Arial"/>
          <w:spacing w:val="4"/>
          <w:lang w:bidi="pl-PL"/>
        </w:rPr>
        <w:t xml:space="preserve"> </w:t>
      </w:r>
      <w:r w:rsidR="00AF57D0">
        <w:rPr>
          <w:rFonts w:ascii="Lato" w:hAnsi="Lato" w:cs="Arial"/>
          <w:spacing w:val="4"/>
          <w:lang w:bidi="pl-PL"/>
        </w:rPr>
        <w:t>Ż.</w:t>
      </w:r>
      <w:r w:rsidRPr="00E0102C">
        <w:rPr>
          <w:rFonts w:ascii="Lato" w:hAnsi="Lato" w:cs="Arial"/>
          <w:spacing w:val="4"/>
          <w:lang w:bidi="pl-PL"/>
        </w:rPr>
        <w:t xml:space="preserve"> i Pana </w:t>
      </w:r>
      <w:r w:rsidR="00AF57D0">
        <w:rPr>
          <w:rFonts w:ascii="Lato" w:hAnsi="Lato" w:cs="Arial"/>
          <w:spacing w:val="4"/>
          <w:lang w:bidi="pl-PL"/>
        </w:rPr>
        <w:t>R. Ż</w:t>
      </w:r>
      <w:r w:rsidRPr="00E0102C">
        <w:rPr>
          <w:rFonts w:ascii="Lato" w:hAnsi="Lato" w:cs="Arial"/>
          <w:spacing w:val="4"/>
          <w:lang w:bidi="pl-PL"/>
        </w:rPr>
        <w:t xml:space="preserve">. </w:t>
      </w:r>
    </w:p>
    <w:p w14:paraId="63B89D15" w14:textId="77777777" w:rsidR="00374A98" w:rsidRPr="00E0102C" w:rsidRDefault="00374A98" w:rsidP="00374A98">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Na uwzględnienie nie zasługują zarzuty strony skarżącej dotyczące rozbiórki sieci wodociągowej na działce nr 1248/39, powstałej z podziału działki nr 1248/26. W aktach sprawy brak jest bowiem dokumentów świadczących o tym, iż spółce przysługuje jakiekolwiek prawo do działki nr 1248/26. W toku postępowania odwoławczego skarżąca spółka nie wykazała tytułu prawnego do ww. działki. </w:t>
      </w:r>
    </w:p>
    <w:p w14:paraId="1E55FAB8" w14:textId="77777777" w:rsidR="00374A98" w:rsidRPr="00E0102C" w:rsidRDefault="00374A98" w:rsidP="00374A98">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Zauważyć należy, iż każdy z właścicieli i użytkowników wieczystych nieruchomości oraz osób mających inne prawa do nieruchomości jest stroną postępowania w sprawie wydania decyzji o zezwoleniu na realizację inwestycji drogowej jedynie w części dotyczącej jego nieruchomości.</w:t>
      </w:r>
    </w:p>
    <w:p w14:paraId="00AA2374" w14:textId="69703F13" w:rsidR="00374A98" w:rsidRPr="00E0102C" w:rsidRDefault="00374A98" w:rsidP="00374A98">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omawianym przypadku mamy do czynienia z interesem faktycznym z uwagi na to,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że </w:t>
      </w:r>
      <w:r w:rsidRPr="00E0102C">
        <w:rPr>
          <w:rFonts w:ascii="Lato" w:eastAsia="Times New Roman" w:hAnsi="Lato" w:cs="Arial"/>
          <w:bCs/>
          <w:spacing w:val="4"/>
          <w:lang w:eastAsia="pl-PL" w:bidi="pl-PL"/>
        </w:rPr>
        <w:t xml:space="preserve">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2 września 2014 r., sygn. akt II OZ 819/14). </w:t>
      </w:r>
    </w:p>
    <w:p w14:paraId="0AA2AC4C" w14:textId="2358F9E4" w:rsidR="003E607B" w:rsidRPr="00E0102C" w:rsidRDefault="007D6543"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Niezrozumiałe są zarzuty skarżącej spółki dotyczące naruszenia </w:t>
      </w:r>
      <w:r w:rsidR="003F3CFB" w:rsidRPr="00E0102C">
        <w:rPr>
          <w:rFonts w:ascii="Lato" w:hAnsi="Lato" w:cs="Arial"/>
          <w:bCs/>
          <w:spacing w:val="4"/>
          <w:szCs w:val="20"/>
          <w:lang w:bidi="pl-PL"/>
        </w:rPr>
        <w:t xml:space="preserve">art. 11i ust. 1 specustawy drogowej oraz </w:t>
      </w:r>
      <w:r w:rsidRPr="00E0102C">
        <w:rPr>
          <w:rFonts w:ascii="Lato" w:hAnsi="Lato" w:cs="Arial"/>
          <w:bCs/>
          <w:spacing w:val="4"/>
          <w:szCs w:val="20"/>
          <w:lang w:bidi="pl-PL"/>
        </w:rPr>
        <w:t xml:space="preserve">art. 34 ust. 5 i art. 37 ustawy Prawo budowlane w kontekście </w:t>
      </w:r>
      <w:r w:rsidR="003D342B" w:rsidRPr="00E0102C">
        <w:rPr>
          <w:rFonts w:ascii="Lato" w:hAnsi="Lato" w:cs="Arial"/>
          <w:bCs/>
          <w:spacing w:val="4"/>
          <w:szCs w:val="20"/>
          <w:lang w:bidi="pl-PL"/>
        </w:rPr>
        <w:t>twierdzeń, że powyższe regulacje pozwalają przyjąć</w:t>
      </w:r>
      <w:r w:rsidRPr="00E0102C">
        <w:rPr>
          <w:rFonts w:ascii="Lato" w:hAnsi="Lato" w:cs="Arial"/>
          <w:bCs/>
          <w:spacing w:val="4"/>
          <w:szCs w:val="20"/>
          <w:lang w:bidi="pl-PL"/>
        </w:rPr>
        <w:t xml:space="preserve">, iż ustawodawca określił pewien okres (maksymalnie trzyletni) ważności dokumentacji projektowej i pozwolenia na budowę </w:t>
      </w:r>
      <w:r w:rsidR="003D342B" w:rsidRPr="00E0102C">
        <w:rPr>
          <w:rFonts w:ascii="Lato" w:hAnsi="Lato" w:cs="Arial"/>
          <w:bCs/>
          <w:spacing w:val="4"/>
          <w:szCs w:val="20"/>
          <w:lang w:bidi="pl-PL"/>
        </w:rPr>
        <w:t>na podstawie projektu budowlanego</w:t>
      </w:r>
      <w:r w:rsidR="00524C86" w:rsidRPr="00E0102C">
        <w:rPr>
          <w:rFonts w:ascii="Lato" w:hAnsi="Lato" w:cs="Arial"/>
          <w:bCs/>
          <w:spacing w:val="4"/>
          <w:szCs w:val="20"/>
          <w:lang w:bidi="pl-PL"/>
        </w:rPr>
        <w:t xml:space="preserve"> oraz pozwoleń, decyzji oraz uzgodnień w nim zawartych, a te – w ocenie skarżącej spółki – nie zostały zaktualizowane. </w:t>
      </w:r>
    </w:p>
    <w:p w14:paraId="0E99F74C" w14:textId="41E50301" w:rsidR="00524C86" w:rsidRPr="00E0102C" w:rsidRDefault="00524C86" w:rsidP="00C5336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myśl bowiem art. 34 ust. 5 ustawy Prawo budowlane inwestor, spełniający warunki do uzyskania pozwolenia na budowę, może żądać wydania odrębnej decyzji </w:t>
      </w:r>
      <w:r w:rsidR="0027390A">
        <w:rPr>
          <w:rFonts w:ascii="Lato" w:hAnsi="Lato" w:cs="Arial"/>
          <w:bCs/>
          <w:spacing w:val="4"/>
          <w:szCs w:val="20"/>
          <w:lang w:bidi="pl-PL"/>
        </w:rPr>
        <w:br/>
      </w:r>
      <w:r w:rsidRPr="00E0102C">
        <w:rPr>
          <w:rFonts w:ascii="Lato" w:hAnsi="Lato" w:cs="Arial"/>
          <w:bCs/>
          <w:spacing w:val="4"/>
          <w:szCs w:val="20"/>
          <w:lang w:bidi="pl-PL"/>
        </w:rPr>
        <w:t xml:space="preserve">o zatwierdzeniu projektu budowlanego, poprzedzającej wydanie decyzji o pozwoleniu na budowę. Decyzja jest ważna przez czas w niej oznaczony, jednak nie dłużej niż rok. Natomiast zgodnie z art. 37 ust. 1 ww. ustawy decyzja o pozwoleniu na budowę wygasa, jeżeli budowa nie została rozpoczęta przed upływem 3 lat od dnia, w którym decyzja ta stała się ostateczna lub budowa została przerwana na czas dłuższy niż 3 lata. </w:t>
      </w:r>
      <w:r w:rsidR="003F3CFB" w:rsidRPr="00E0102C">
        <w:rPr>
          <w:rFonts w:ascii="Lato" w:hAnsi="Lato" w:cs="Arial"/>
          <w:bCs/>
          <w:spacing w:val="4"/>
          <w:szCs w:val="20"/>
          <w:lang w:bidi="pl-PL"/>
        </w:rPr>
        <w:t>Innymi słowy</w:t>
      </w:r>
      <w:r w:rsidRPr="00E0102C">
        <w:rPr>
          <w:rFonts w:ascii="Lato" w:hAnsi="Lato" w:cs="Arial"/>
          <w:bCs/>
          <w:spacing w:val="4"/>
          <w:szCs w:val="20"/>
          <w:lang w:bidi="pl-PL"/>
        </w:rPr>
        <w:t xml:space="preserve"> przepis </w:t>
      </w:r>
      <w:r w:rsidR="003F3CFB" w:rsidRPr="00E0102C">
        <w:rPr>
          <w:rFonts w:ascii="Lato" w:hAnsi="Lato" w:cs="Arial"/>
          <w:bCs/>
          <w:spacing w:val="4"/>
          <w:szCs w:val="20"/>
          <w:lang w:bidi="pl-PL"/>
        </w:rPr>
        <w:t xml:space="preserve">ten </w:t>
      </w:r>
      <w:r w:rsidRPr="00E0102C">
        <w:rPr>
          <w:rFonts w:ascii="Lato" w:hAnsi="Lato" w:cs="Arial"/>
          <w:bCs/>
          <w:spacing w:val="4"/>
          <w:szCs w:val="20"/>
          <w:lang w:bidi="pl-PL"/>
        </w:rPr>
        <w:t>uzależnia wygaszenie z mocy prawa decyzji o pozwoleniu na budowę/decyzji o zezwoleniu na realizację inwestycji drogowej od rozpoczęcia budowy</w:t>
      </w:r>
      <w:r w:rsidR="003F3CFB" w:rsidRPr="00E0102C">
        <w:rPr>
          <w:rFonts w:ascii="Lato" w:hAnsi="Lato" w:cs="Arial"/>
          <w:bCs/>
          <w:spacing w:val="4"/>
          <w:szCs w:val="20"/>
          <w:lang w:bidi="pl-PL"/>
        </w:rPr>
        <w:t xml:space="preserve"> po okresie trzyletnim od dnia, w którym decyzja stała się ostateczna. Nie sposób doszukiwać się w powołanym przepisie uzależnienia ważności decyzji od trzyletniej ważności projektu budowlanego. </w:t>
      </w:r>
    </w:p>
    <w:p w14:paraId="1D3C2C7D" w14:textId="33569831" w:rsidR="00A4616E" w:rsidRPr="00E0102C" w:rsidRDefault="004061AF" w:rsidP="00A4616E">
      <w:pPr>
        <w:spacing w:after="240" w:line="240" w:lineRule="exact"/>
        <w:jc w:val="both"/>
        <w:rPr>
          <w:rFonts w:ascii="Lato" w:hAnsi="Lato" w:cs="Arial"/>
          <w:spacing w:val="4"/>
        </w:rPr>
      </w:pPr>
      <w:r w:rsidRPr="00E0102C">
        <w:rPr>
          <w:rFonts w:ascii="Lato" w:hAnsi="Lato" w:cs="Arial"/>
          <w:bCs/>
          <w:spacing w:val="4"/>
          <w:szCs w:val="20"/>
          <w:lang w:bidi="pl-PL"/>
        </w:rPr>
        <w:t xml:space="preserve">Za niezasadne należy uznać zarzuty w przedmiocie naruszenia art. 6, art. 7, art. 7b,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art. 8, art. 77, art. 80 i art. 107 kpa. </w:t>
      </w:r>
      <w:r w:rsidRPr="00E0102C">
        <w:rPr>
          <w:rFonts w:ascii="Lato" w:hAnsi="Lato" w:cs="Arial"/>
          <w:bCs/>
          <w:spacing w:val="4"/>
        </w:rPr>
        <w:t xml:space="preserve">Organ I instancji przeprowadził kontrolowane postępowanie </w:t>
      </w:r>
      <w:r w:rsidRPr="00E0102C">
        <w:rPr>
          <w:rFonts w:ascii="Lato" w:hAnsi="Lato" w:cs="Arial"/>
          <w:spacing w:val="4"/>
        </w:rPr>
        <w:t xml:space="preserve">w sposób zgodny z wymogami kpa, o czym świadczą ustalenia dokonane w całokształcie materiału dowodowego (art. 80 kpa), zgromadzonego i zbadanego </w:t>
      </w:r>
      <w:r w:rsidR="00D74A0F" w:rsidRPr="00E0102C">
        <w:rPr>
          <w:rFonts w:ascii="Lato" w:hAnsi="Lato" w:cs="Arial"/>
          <w:spacing w:val="4"/>
        </w:rPr>
        <w:br/>
      </w:r>
      <w:r w:rsidRPr="00E0102C">
        <w:rPr>
          <w:rFonts w:ascii="Lato" w:hAnsi="Lato" w:cs="Arial"/>
          <w:spacing w:val="4"/>
        </w:rPr>
        <w:t>w sposób wyczerpujący (art. 77 § 1 kpa), a więc przy podjęciu wszystkich kroków niezbędnych dla dokładnego wyjaśnienia stanu faktycznego, jako warunku niezbędnego wydania decyzji o przekonującej treści (art. 7 kpa). Ponadto Wojewoda Podkarpacki przeprowadził postępowanie w sposób budzący zaufanie jego uczestników do władzy publicznej, kierując się zasadami proporcjonalności, bezstronności i równego traktowania (art. 8 kpa)</w:t>
      </w:r>
      <w:r w:rsidR="00A4616E" w:rsidRPr="00E0102C">
        <w:rPr>
          <w:rFonts w:ascii="Lato" w:hAnsi="Lato" w:cs="Arial"/>
          <w:spacing w:val="4"/>
        </w:rPr>
        <w:t xml:space="preserve"> oraz zasadami adekwatności i proporcjonalności, współdziałając z innymi organami (art. 7b kpa). </w:t>
      </w:r>
    </w:p>
    <w:p w14:paraId="16EADF43" w14:textId="6D7E3813" w:rsidR="00EF152E" w:rsidRPr="00E0102C" w:rsidRDefault="00EF152E" w:rsidP="00A4616E">
      <w:pPr>
        <w:spacing w:after="240" w:line="240" w:lineRule="exact"/>
        <w:jc w:val="both"/>
        <w:rPr>
          <w:rFonts w:ascii="Lato" w:hAnsi="Lato" w:cs="Arial"/>
          <w:bCs/>
          <w:spacing w:val="4"/>
          <w:lang w:bidi="pl-PL"/>
        </w:rPr>
      </w:pPr>
      <w:r w:rsidRPr="00E0102C">
        <w:rPr>
          <w:rFonts w:ascii="Lato" w:hAnsi="Lato" w:cs="Arial"/>
          <w:bCs/>
          <w:spacing w:val="4"/>
          <w:lang w:bidi="pl-PL"/>
        </w:rPr>
        <w:t xml:space="preserve">Co do zarzucanego przez skarżącą spółkę przeformułowania przez organ I instancji </w:t>
      </w:r>
      <w:r w:rsidRPr="00E0102C">
        <w:rPr>
          <w:rFonts w:ascii="Lato" w:hAnsi="Lato" w:cs="Arial"/>
          <w:bCs/>
          <w:spacing w:val="4"/>
          <w:lang w:bidi="pl-PL"/>
        </w:rPr>
        <w:br/>
        <w:t xml:space="preserve">w uzasadnieniu kontrolowanej decyzji twierdzeń strony skarżącej zawartych </w:t>
      </w:r>
      <w:r w:rsidR="0027390A">
        <w:rPr>
          <w:rFonts w:ascii="Lato" w:hAnsi="Lato" w:cs="Arial"/>
          <w:bCs/>
          <w:spacing w:val="4"/>
          <w:lang w:bidi="pl-PL"/>
        </w:rPr>
        <w:br/>
      </w:r>
      <w:r w:rsidRPr="00E0102C">
        <w:rPr>
          <w:rFonts w:ascii="Lato" w:hAnsi="Lato" w:cs="Arial"/>
          <w:bCs/>
          <w:spacing w:val="4"/>
          <w:lang w:bidi="pl-PL"/>
        </w:rPr>
        <w:t xml:space="preserve">w z pismach złożonych w toku postępowania przed Wojewodą Podkarpackim, stwierdzić wypada, że ewentualne nieścisłości w tym zakresie </w:t>
      </w:r>
      <w:r w:rsidR="00807454">
        <w:rPr>
          <w:rFonts w:ascii="Lato" w:hAnsi="Lato" w:cs="Arial"/>
          <w:bCs/>
          <w:spacing w:val="4"/>
          <w:lang w:bidi="pl-PL"/>
        </w:rPr>
        <w:t xml:space="preserve">stanowią </w:t>
      </w:r>
      <w:r w:rsidRPr="00E0102C">
        <w:rPr>
          <w:rFonts w:ascii="Lato" w:hAnsi="Lato" w:cs="Arial"/>
          <w:bCs/>
          <w:spacing w:val="4"/>
          <w:lang w:bidi="pl-PL"/>
        </w:rPr>
        <w:t>omyłkę organu, niemając</w:t>
      </w:r>
      <w:r w:rsidR="00807454">
        <w:rPr>
          <w:rFonts w:ascii="Lato" w:hAnsi="Lato" w:cs="Arial"/>
          <w:bCs/>
          <w:spacing w:val="4"/>
          <w:lang w:bidi="pl-PL"/>
        </w:rPr>
        <w:t>ą</w:t>
      </w:r>
      <w:r w:rsidRPr="00E0102C">
        <w:rPr>
          <w:rFonts w:ascii="Lato" w:hAnsi="Lato" w:cs="Arial"/>
          <w:bCs/>
          <w:spacing w:val="4"/>
          <w:lang w:bidi="pl-PL"/>
        </w:rPr>
        <w:t xml:space="preserve"> jednak żadnego wpływu na prawidłowość wydanej decyzji.</w:t>
      </w:r>
      <w:r w:rsidRPr="00E0102C">
        <w:rPr>
          <w:rFonts w:ascii="Lato" w:hAnsi="Lato" w:cs="Arial"/>
          <w:spacing w:val="4"/>
        </w:rPr>
        <w:t xml:space="preserve"> </w:t>
      </w:r>
      <w:r w:rsidRPr="00E0102C">
        <w:rPr>
          <w:rFonts w:ascii="Lato" w:hAnsi="Lato" w:cs="Arial"/>
          <w:bCs/>
          <w:spacing w:val="4"/>
          <w:lang w:bidi="pl-PL"/>
        </w:rPr>
        <w:t>W ocenie Ministra uzasadnienie decyzji, spełnia wymogi ustawowe określone w przepisie art. 107 § 3 </w:t>
      </w:r>
      <w:r w:rsidR="0027390A" w:rsidRPr="00E0102C">
        <w:rPr>
          <w:rFonts w:ascii="Lato" w:hAnsi="Lato" w:cs="Arial"/>
          <w:bCs/>
          <w:spacing w:val="4"/>
          <w:lang w:bidi="pl-PL"/>
        </w:rPr>
        <w:t>kpa, ponieważ</w:t>
      </w:r>
      <w:r w:rsidRPr="00E0102C">
        <w:rPr>
          <w:rFonts w:ascii="Lato" w:hAnsi="Lato" w:cs="Arial"/>
          <w:bCs/>
          <w:spacing w:val="4"/>
          <w:lang w:bidi="pl-PL"/>
        </w:rPr>
        <w:t xml:space="preserve"> organ ustalił pełny stan faktyczny sprawy i w oparciu o zebrany materiał dowodowy dokonał ustaleń prawnych</w:t>
      </w:r>
      <w:r w:rsidR="00807454">
        <w:rPr>
          <w:rFonts w:ascii="Lato" w:hAnsi="Lato" w:cs="Arial"/>
          <w:bCs/>
          <w:spacing w:val="4"/>
          <w:lang w:bidi="pl-PL"/>
        </w:rPr>
        <w:t>,</w:t>
      </w:r>
      <w:r w:rsidRPr="00E0102C">
        <w:rPr>
          <w:rFonts w:ascii="Lato" w:hAnsi="Lato" w:cs="Arial"/>
          <w:bCs/>
          <w:spacing w:val="4"/>
          <w:lang w:bidi="pl-PL"/>
        </w:rPr>
        <w:t xml:space="preserve"> wskazując i wyjaśniając zastosowanie przepisów prawa materialnego stanowiących podstawę rozstrzygnięcia zawartego w zaskarżonej decyzji.</w:t>
      </w:r>
    </w:p>
    <w:p w14:paraId="5CD55087" w14:textId="77777777" w:rsidR="00A4616E" w:rsidRPr="00E0102C" w:rsidRDefault="00A4616E" w:rsidP="00A4616E">
      <w:pPr>
        <w:spacing w:after="240" w:line="240" w:lineRule="exact"/>
        <w:jc w:val="both"/>
        <w:outlineLvl w:val="0"/>
        <w:rPr>
          <w:rFonts w:ascii="Lato" w:hAnsi="Lato" w:cs="Arial"/>
          <w:spacing w:val="4"/>
        </w:rPr>
      </w:pPr>
      <w:r w:rsidRPr="00E0102C">
        <w:rPr>
          <w:rFonts w:ascii="Lato" w:hAnsi="Lato" w:cs="Arial"/>
          <w:spacing w:val="4"/>
        </w:rPr>
        <w:t xml:space="preserve">Zaznaczenia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Pr="00E0102C">
        <w:rPr>
          <w:rFonts w:ascii="Lato" w:hAnsi="Lato" w:cs="Arial"/>
          <w:spacing w:val="4"/>
        </w:rPr>
        <w:br/>
        <w:t>26 września 2012 r., sygn. akt I SA/</w:t>
      </w:r>
      <w:proofErr w:type="spellStart"/>
      <w:r w:rsidRPr="00E0102C">
        <w:rPr>
          <w:rFonts w:ascii="Lato" w:hAnsi="Lato" w:cs="Arial"/>
          <w:spacing w:val="4"/>
        </w:rPr>
        <w:t>Łd</w:t>
      </w:r>
      <w:proofErr w:type="spellEnd"/>
      <w:r w:rsidRPr="00E0102C">
        <w:rPr>
          <w:rFonts w:ascii="Lato" w:hAnsi="Lato" w:cs="Arial"/>
          <w:spacing w:val="4"/>
        </w:rPr>
        <w:t xml:space="preserve"> 961/12).</w:t>
      </w:r>
    </w:p>
    <w:p w14:paraId="139C3B05" w14:textId="344AE929" w:rsidR="00A4616E" w:rsidRPr="00E0102C" w:rsidRDefault="00A4616E" w:rsidP="00A4616E">
      <w:pPr>
        <w:spacing w:after="240" w:line="240" w:lineRule="exact"/>
        <w:jc w:val="both"/>
        <w:outlineLvl w:val="0"/>
        <w:rPr>
          <w:rFonts w:ascii="Lato" w:hAnsi="Lato" w:cs="Arial"/>
          <w:spacing w:val="4"/>
        </w:rPr>
      </w:pPr>
      <w:r w:rsidRPr="00E0102C">
        <w:rPr>
          <w:rFonts w:ascii="Lato" w:hAnsi="Lato" w:cs="Arial"/>
          <w:bCs/>
          <w:spacing w:val="4"/>
          <w:szCs w:val="20"/>
          <w:lang w:bidi="pl-PL"/>
        </w:rPr>
        <w:t xml:space="preserve">Zaakcentować bowiem należy, iż organy administracji publicznej, zgodnie z zasadą praworządności wyrażoną w art. 6 kpa, winny działać na podstawie przepisów prawa </w:t>
      </w:r>
      <w:r w:rsidR="00D74A0F" w:rsidRPr="00E0102C">
        <w:rPr>
          <w:rFonts w:ascii="Lato" w:hAnsi="Lato" w:cs="Arial"/>
          <w:bCs/>
          <w:spacing w:val="4"/>
          <w:szCs w:val="20"/>
          <w:lang w:bidi="pl-PL"/>
        </w:rPr>
        <w:br/>
      </w:r>
      <w:r w:rsidRPr="00E0102C">
        <w:rPr>
          <w:rFonts w:ascii="Lato" w:hAnsi="Lato" w:cs="Arial"/>
          <w:bCs/>
          <w:spacing w:val="4"/>
          <w:szCs w:val="20"/>
          <w:lang w:bidi="pl-PL"/>
        </w:rPr>
        <w:t>i w oparciu o zgromadzone dowody, nie zaś w oparciu o przekonanie stron postępowania o istnieniu nieprawidłowości.</w:t>
      </w:r>
    </w:p>
    <w:p w14:paraId="70CB5814" w14:textId="05D07831" w:rsidR="00BA2A00" w:rsidRPr="00E0102C" w:rsidRDefault="009D1649" w:rsidP="00BA2A00">
      <w:pPr>
        <w:spacing w:after="240" w:line="240" w:lineRule="exact"/>
        <w:jc w:val="both"/>
        <w:rPr>
          <w:rFonts w:ascii="Lato" w:hAnsi="Lato" w:cs="Arial"/>
          <w:color w:val="000000"/>
          <w:spacing w:val="4"/>
          <w:kern w:val="2"/>
          <w:lang w:eastAsia="pl-PL"/>
        </w:rPr>
      </w:pPr>
      <w:r w:rsidRPr="00807454">
        <w:rPr>
          <w:rFonts w:ascii="Lato" w:hAnsi="Lato" w:cs="Arial"/>
          <w:bCs/>
          <w:spacing w:val="4"/>
          <w:szCs w:val="20"/>
          <w:lang w:bidi="pl-PL"/>
        </w:rPr>
        <w:t xml:space="preserve">Przechodząc zaś do rozpatrzenia odwołania </w:t>
      </w:r>
      <w:r w:rsidRPr="00807454">
        <w:rPr>
          <w:rFonts w:ascii="Lato" w:hAnsi="Lato" w:cs="Arial"/>
          <w:color w:val="000000"/>
          <w:spacing w:val="4"/>
          <w:kern w:val="2"/>
          <w:lang w:eastAsia="pl-PL"/>
        </w:rPr>
        <w:t>mieszkańców Łańcuta</w:t>
      </w:r>
      <w:r w:rsidRPr="00E0102C">
        <w:rPr>
          <w:rFonts w:ascii="Lato" w:hAnsi="Lato" w:cs="Arial"/>
          <w:color w:val="000000"/>
          <w:spacing w:val="4"/>
          <w:kern w:val="2"/>
          <w:lang w:eastAsia="pl-PL"/>
        </w:rPr>
        <w:t xml:space="preserve"> i okolicy w zakresie wniesionym przez Pana </w:t>
      </w:r>
      <w:r w:rsidR="00AF57D0">
        <w:rPr>
          <w:rFonts w:ascii="Lato" w:hAnsi="Lato" w:cs="Arial"/>
          <w:color w:val="000000"/>
          <w:spacing w:val="4"/>
          <w:kern w:val="2"/>
          <w:lang w:eastAsia="pl-PL"/>
        </w:rPr>
        <w:t>P.</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E.</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S.</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Z.</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M.</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M.</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E.</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A.</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K.</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A.</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P.</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P.</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H.</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T.</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Z.</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S.</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N.</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B.</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S.</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J.</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W.</w:t>
      </w:r>
      <w:r w:rsidRPr="00E0102C">
        <w:rPr>
          <w:rFonts w:ascii="Lato" w:hAnsi="Lato" w:cs="Arial"/>
          <w:color w:val="000000"/>
          <w:spacing w:val="4"/>
          <w:kern w:val="2"/>
          <w:lang w:eastAsia="pl-PL"/>
        </w:rPr>
        <w:t xml:space="preserve">, Panią </w:t>
      </w:r>
      <w:r w:rsidR="00AF57D0">
        <w:rPr>
          <w:rFonts w:ascii="Lato" w:hAnsi="Lato" w:cs="Arial"/>
          <w:color w:val="000000"/>
          <w:spacing w:val="4"/>
          <w:kern w:val="2"/>
          <w:lang w:eastAsia="pl-PL"/>
        </w:rPr>
        <w:t>A.</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O.</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Z.</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O.</w:t>
      </w:r>
      <w:r w:rsidRPr="00E0102C">
        <w:rPr>
          <w:rFonts w:ascii="Lato" w:hAnsi="Lato" w:cs="Arial"/>
          <w:color w:val="000000"/>
          <w:spacing w:val="4"/>
          <w:kern w:val="2"/>
          <w:lang w:eastAsia="pl-PL"/>
        </w:rPr>
        <w:t xml:space="preserve">, Pana </w:t>
      </w:r>
      <w:r w:rsidR="00AF57D0">
        <w:rPr>
          <w:rFonts w:ascii="Lato" w:hAnsi="Lato" w:cs="Arial"/>
          <w:color w:val="000000"/>
          <w:spacing w:val="4"/>
          <w:kern w:val="2"/>
          <w:lang w:eastAsia="pl-PL"/>
        </w:rPr>
        <w:t>M.</w:t>
      </w:r>
      <w:r w:rsidRPr="00E0102C">
        <w:rPr>
          <w:rFonts w:ascii="Lato" w:hAnsi="Lato" w:cs="Arial"/>
          <w:color w:val="000000"/>
          <w:spacing w:val="4"/>
          <w:kern w:val="2"/>
          <w:lang w:eastAsia="pl-PL"/>
        </w:rPr>
        <w:t xml:space="preserve"> </w:t>
      </w:r>
      <w:r w:rsidR="00AF57D0">
        <w:rPr>
          <w:rFonts w:ascii="Lato" w:hAnsi="Lato" w:cs="Arial"/>
          <w:color w:val="000000"/>
          <w:spacing w:val="4"/>
          <w:kern w:val="2"/>
          <w:lang w:eastAsia="pl-PL"/>
        </w:rPr>
        <w:t>T.</w:t>
      </w:r>
      <w:r w:rsidRPr="00E0102C">
        <w:rPr>
          <w:rFonts w:ascii="Lato" w:hAnsi="Lato" w:cs="Arial"/>
          <w:color w:val="000000"/>
          <w:spacing w:val="4"/>
          <w:kern w:val="2"/>
          <w:lang w:eastAsia="pl-PL"/>
        </w:rPr>
        <w:t>, wyjaśnić należy, co następuje.</w:t>
      </w:r>
    </w:p>
    <w:p w14:paraId="3513797E" w14:textId="1E3A1F33" w:rsidR="00A6083F" w:rsidRPr="00E0102C" w:rsidRDefault="00A6083F" w:rsidP="00A6083F">
      <w:pPr>
        <w:spacing w:after="240" w:line="240" w:lineRule="exact"/>
        <w:jc w:val="both"/>
        <w:rPr>
          <w:rFonts w:ascii="Lato" w:hAnsi="Lato" w:cs="Arial"/>
          <w:color w:val="000000"/>
          <w:spacing w:val="4"/>
          <w:kern w:val="2"/>
        </w:rPr>
      </w:pPr>
      <w:r w:rsidRPr="00E0102C">
        <w:rPr>
          <w:rFonts w:ascii="Lato" w:hAnsi="Lato" w:cs="Arial"/>
          <w:color w:val="000000"/>
          <w:spacing w:val="4"/>
          <w:kern w:val="2"/>
          <w:lang w:eastAsia="pl-PL"/>
        </w:rPr>
        <w:t xml:space="preserve">W pierwszej kolejności wyraźnie podkreślić należy, iż legitymacja skarżących do kwestionowania decyzji Wojewody Podkarpackiego ma charakter ograniczony </w:t>
      </w:r>
      <w:r w:rsidR="0027390A">
        <w:rPr>
          <w:rFonts w:ascii="Lato" w:hAnsi="Lato" w:cs="Arial"/>
          <w:color w:val="000000"/>
          <w:spacing w:val="4"/>
          <w:kern w:val="2"/>
          <w:lang w:eastAsia="pl-PL"/>
        </w:rPr>
        <w:br/>
      </w:r>
      <w:r w:rsidRPr="00E0102C">
        <w:rPr>
          <w:rFonts w:ascii="Lato" w:hAnsi="Lato" w:cs="Arial"/>
          <w:color w:val="000000"/>
          <w:spacing w:val="4"/>
          <w:kern w:val="2"/>
          <w:lang w:eastAsia="pl-PL"/>
        </w:rPr>
        <w:t>i aktualizuje się wyłącznie w takim zakresie, w jakim rozstrzygnięcie to ingeruje w ich indywidualny interes prawny, wynikający z przysługujących im praw rzeczowych do nieruchomości objętych obszarem inwestycji. Tym samym zarzuty odnoszące się do elementów inwestycji niewpływających na sferę ich uprawnień właścicielskich bądź innych praw rzeczowych należy uznać za wykraczające poza granice przysługującej im legitymacji procesowej.</w:t>
      </w:r>
    </w:p>
    <w:p w14:paraId="4728ACB7" w14:textId="6D250281" w:rsidR="00A6083F" w:rsidRPr="00E0102C" w:rsidRDefault="00A6083F" w:rsidP="00A6083F">
      <w:pPr>
        <w:spacing w:after="240" w:line="240" w:lineRule="exact"/>
        <w:jc w:val="both"/>
        <w:rPr>
          <w:rFonts w:ascii="Lato" w:hAnsi="Lato" w:cs="Arial"/>
          <w:color w:val="000000"/>
          <w:spacing w:val="4"/>
          <w:kern w:val="2"/>
          <w:lang w:eastAsia="pl-PL"/>
        </w:rPr>
      </w:pPr>
      <w:r w:rsidRPr="00E0102C">
        <w:rPr>
          <w:rFonts w:ascii="Lato" w:hAnsi="Lato" w:cs="Arial"/>
          <w:color w:val="000000"/>
          <w:spacing w:val="4"/>
          <w:kern w:val="2"/>
          <w:lang w:eastAsia="pl-PL"/>
        </w:rPr>
        <w:t xml:space="preserve">Innymi słowy, sam fakt posiadania tytułu prawnego do nieruchomości położonej </w:t>
      </w:r>
      <w:r w:rsidR="00AF57D0">
        <w:rPr>
          <w:rFonts w:ascii="Lato" w:hAnsi="Lato" w:cs="Arial"/>
          <w:color w:val="000000"/>
          <w:spacing w:val="4"/>
          <w:kern w:val="2"/>
          <w:lang w:eastAsia="pl-PL"/>
        </w:rPr>
        <w:br/>
      </w:r>
      <w:r w:rsidRPr="00E0102C">
        <w:rPr>
          <w:rFonts w:ascii="Lato" w:hAnsi="Lato" w:cs="Arial"/>
          <w:color w:val="000000"/>
          <w:spacing w:val="4"/>
          <w:kern w:val="2"/>
          <w:lang w:eastAsia="pl-PL"/>
        </w:rPr>
        <w:t xml:space="preserve">w obszarze inwestycji nie uzasadnia kwestionowania całokształtu rozstrzygnięcia, lecz jedynie tych jego aspektów, które bezpośrednio kształtują sytuację prawną skarżących </w:t>
      </w:r>
      <w:r w:rsidR="00AF57D0">
        <w:rPr>
          <w:rFonts w:ascii="Lato" w:hAnsi="Lato" w:cs="Arial"/>
          <w:color w:val="000000"/>
          <w:spacing w:val="4"/>
          <w:kern w:val="2"/>
          <w:lang w:eastAsia="pl-PL"/>
        </w:rPr>
        <w:br/>
      </w:r>
      <w:r w:rsidRPr="00E0102C">
        <w:rPr>
          <w:rFonts w:ascii="Lato" w:hAnsi="Lato" w:cs="Arial"/>
          <w:color w:val="000000"/>
          <w:spacing w:val="4"/>
          <w:kern w:val="2"/>
          <w:lang w:eastAsia="pl-PL"/>
        </w:rPr>
        <w:t>w odniesieniu do ich nieruchomości.</w:t>
      </w:r>
      <w:r w:rsidR="009C416B" w:rsidRPr="00E0102C">
        <w:rPr>
          <w:rFonts w:ascii="___WRD_EMBED_SUB_44" w:hAnsi="___WRD_EMBED_SUB_44" w:cs="___WRD_EMBED_SUB_44"/>
          <w:color w:val="000000"/>
        </w:rPr>
        <w:t xml:space="preserve"> </w:t>
      </w:r>
      <w:r w:rsidR="009C416B" w:rsidRPr="00E0102C">
        <w:rPr>
          <w:rFonts w:ascii="Lato" w:hAnsi="Lato" w:cs="Arial"/>
          <w:color w:val="000000"/>
          <w:spacing w:val="4"/>
          <w:kern w:val="2"/>
          <w:lang w:eastAsia="pl-PL"/>
        </w:rPr>
        <w:t>Założenie to pozwala na stwierdzenie, iż skarżący nie posiadają interesu prawnego do żądania zmiany koncepcji lokalizacji inwestycji drogowej w zakresie wykraczającym poza ich nieruchomości</w:t>
      </w:r>
    </w:p>
    <w:p w14:paraId="7800C3CE" w14:textId="404F318D" w:rsidR="009C416B" w:rsidRPr="00E0102C" w:rsidRDefault="00A6083F" w:rsidP="00BA2A00">
      <w:pPr>
        <w:spacing w:after="240" w:line="240" w:lineRule="exact"/>
        <w:jc w:val="both"/>
        <w:rPr>
          <w:rFonts w:ascii="Lato" w:hAnsi="Lato" w:cs="Arial"/>
          <w:bCs/>
          <w:spacing w:val="4"/>
          <w:szCs w:val="20"/>
          <w:lang w:bidi="pl-PL"/>
        </w:rPr>
      </w:pPr>
      <w:r w:rsidRPr="00E0102C">
        <w:rPr>
          <w:rFonts w:ascii="Lato" w:hAnsi="Lato" w:cs="Arial"/>
          <w:color w:val="000000"/>
          <w:spacing w:val="4"/>
          <w:kern w:val="2"/>
          <w:lang w:eastAsia="pl-PL"/>
        </w:rPr>
        <w:t xml:space="preserve">Mając na uwadze powyższe, </w:t>
      </w:r>
      <w:r w:rsidR="00BB5032" w:rsidRPr="00E0102C">
        <w:rPr>
          <w:rFonts w:ascii="Lato" w:hAnsi="Lato" w:cs="Arial"/>
          <w:spacing w:val="4"/>
        </w:rPr>
        <w:t>n</w:t>
      </w:r>
      <w:r w:rsidR="00FC28A9" w:rsidRPr="00E0102C">
        <w:rPr>
          <w:rFonts w:ascii="Lato" w:hAnsi="Lato" w:cs="Arial"/>
          <w:spacing w:val="4"/>
        </w:rPr>
        <w:t>a aprobatę nie zasługuje zarzut Skarżących dotyczący braku społecznej akceptacji przebiegu przedmiotowe</w:t>
      </w:r>
      <w:r w:rsidR="00520113">
        <w:rPr>
          <w:rFonts w:ascii="Lato" w:hAnsi="Lato" w:cs="Arial"/>
          <w:spacing w:val="4"/>
        </w:rPr>
        <w:t>j</w:t>
      </w:r>
      <w:r w:rsidR="00FC28A9" w:rsidRPr="00E0102C">
        <w:rPr>
          <w:rFonts w:ascii="Lato" w:hAnsi="Lato" w:cs="Arial"/>
          <w:spacing w:val="4"/>
        </w:rPr>
        <w:t xml:space="preserve"> inwestycji drogowej </w:t>
      </w:r>
      <w:r w:rsidR="00520113">
        <w:rPr>
          <w:rFonts w:ascii="Lato" w:hAnsi="Lato" w:cs="Arial"/>
          <w:spacing w:val="4"/>
        </w:rPr>
        <w:t xml:space="preserve">wyrażonej </w:t>
      </w:r>
      <w:r w:rsidR="0027390A">
        <w:rPr>
          <w:rFonts w:ascii="Lato" w:hAnsi="Lato" w:cs="Arial"/>
          <w:spacing w:val="4"/>
        </w:rPr>
        <w:br/>
        <w:t xml:space="preserve">w </w:t>
      </w:r>
      <w:r w:rsidR="0027390A" w:rsidRPr="00E0102C">
        <w:rPr>
          <w:rFonts w:ascii="Lato" w:hAnsi="Lato" w:cs="Arial"/>
          <w:spacing w:val="4"/>
        </w:rPr>
        <w:t>licznych</w:t>
      </w:r>
      <w:r w:rsidR="00FC28A9" w:rsidRPr="00E0102C">
        <w:rPr>
          <w:rFonts w:ascii="Lato" w:hAnsi="Lato" w:cs="Arial"/>
          <w:spacing w:val="4"/>
        </w:rPr>
        <w:t xml:space="preserve"> protestach.</w:t>
      </w:r>
      <w:r w:rsidR="00FC28A9" w:rsidRPr="00E0102C">
        <w:rPr>
          <w:rFonts w:ascii="Lato" w:hAnsi="Lato" w:cs="Arial"/>
          <w:bCs/>
          <w:spacing w:val="4"/>
          <w:szCs w:val="20"/>
          <w:lang w:bidi="pl-PL"/>
        </w:rPr>
        <w:t xml:space="preserve"> </w:t>
      </w:r>
    </w:p>
    <w:p w14:paraId="59F817E8" w14:textId="16BB1900" w:rsidR="00FC28A9" w:rsidRPr="00E0102C" w:rsidRDefault="009C416B" w:rsidP="00FC28A9">
      <w:pPr>
        <w:spacing w:after="240" w:line="240" w:lineRule="exact"/>
        <w:jc w:val="both"/>
        <w:rPr>
          <w:rFonts w:ascii="Lato" w:hAnsi="Lato" w:cs="Arial"/>
          <w:bCs/>
          <w:spacing w:val="4"/>
          <w:szCs w:val="20"/>
          <w:lang w:bidi="pl-PL"/>
        </w:rPr>
      </w:pPr>
      <w:r w:rsidRPr="00E0102C">
        <w:rPr>
          <w:rFonts w:ascii="Lato" w:hAnsi="Lato" w:cs="Arial"/>
          <w:bCs/>
          <w:spacing w:val="4"/>
          <w:szCs w:val="20"/>
          <w:lang w:val="pl" w:bidi="pl-PL"/>
        </w:rPr>
        <w:t xml:space="preserve">Powtórzyć </w:t>
      </w:r>
      <w:r w:rsidR="00FC28A9" w:rsidRPr="00E0102C">
        <w:rPr>
          <w:rFonts w:ascii="Lato" w:hAnsi="Lato" w:cs="Arial"/>
          <w:bCs/>
          <w:spacing w:val="4"/>
          <w:szCs w:val="20"/>
          <w:lang w:val="pl" w:bidi="pl-PL"/>
        </w:rPr>
        <w:t>należy, iż zezwolenie na realizację inwestycji w zakresie dr</w:t>
      </w:r>
      <w:proofErr w:type="spellStart"/>
      <w:r w:rsidR="00FC28A9" w:rsidRPr="00E0102C">
        <w:rPr>
          <w:rFonts w:ascii="Lato" w:hAnsi="Lato" w:cs="Arial"/>
          <w:bCs/>
          <w:spacing w:val="4"/>
          <w:szCs w:val="20"/>
          <w:lang w:bidi="pl-PL"/>
        </w:rPr>
        <w:t>óg</w:t>
      </w:r>
      <w:proofErr w:type="spellEnd"/>
      <w:r w:rsidR="00FC28A9" w:rsidRPr="00E0102C">
        <w:rPr>
          <w:rFonts w:ascii="Lato" w:hAnsi="Lato" w:cs="Arial"/>
          <w:bCs/>
          <w:spacing w:val="4"/>
          <w:szCs w:val="20"/>
          <w:lang w:bidi="pl-PL"/>
        </w:rPr>
        <w:t xml:space="preserve"> publicznych </w:t>
      </w:r>
      <w:r w:rsidR="0027390A">
        <w:rPr>
          <w:rFonts w:ascii="Lato" w:hAnsi="Lato" w:cs="Arial"/>
          <w:bCs/>
          <w:spacing w:val="4"/>
          <w:szCs w:val="20"/>
          <w:lang w:bidi="pl-PL"/>
        </w:rPr>
        <w:br/>
      </w:r>
      <w:r w:rsidR="00FC28A9" w:rsidRPr="00E0102C">
        <w:rPr>
          <w:rFonts w:ascii="Lato" w:hAnsi="Lato" w:cs="Arial"/>
          <w:bCs/>
          <w:spacing w:val="4"/>
          <w:szCs w:val="20"/>
          <w:lang w:bidi="pl-PL"/>
        </w:rPr>
        <w:t xml:space="preserve">w wielu wypadkach musi uwzględniać sprzeczne interesy, z jednej strony inwestora, </w:t>
      </w:r>
      <w:r w:rsidR="0027390A">
        <w:rPr>
          <w:rFonts w:ascii="Lato" w:hAnsi="Lato" w:cs="Arial"/>
          <w:bCs/>
          <w:spacing w:val="4"/>
          <w:szCs w:val="20"/>
          <w:lang w:bidi="pl-PL"/>
        </w:rPr>
        <w:br/>
      </w:r>
      <w:r w:rsidR="00FC28A9" w:rsidRPr="00E0102C">
        <w:rPr>
          <w:rFonts w:ascii="Lato" w:hAnsi="Lato" w:cs="Arial"/>
          <w:bCs/>
          <w:spacing w:val="4"/>
          <w:szCs w:val="20"/>
          <w:lang w:bidi="pl-PL"/>
        </w:rPr>
        <w:t xml:space="preserve">a z drugiej strony osób, których prawa lub interesy mogą być zagrożone lub naruszone </w:t>
      </w:r>
      <w:r w:rsidR="0027390A">
        <w:rPr>
          <w:rFonts w:ascii="Lato" w:hAnsi="Lato" w:cs="Arial"/>
          <w:bCs/>
          <w:spacing w:val="4"/>
          <w:szCs w:val="20"/>
          <w:lang w:bidi="pl-PL"/>
        </w:rPr>
        <w:br/>
      </w:r>
      <w:r w:rsidR="00FC28A9" w:rsidRPr="00E0102C">
        <w:rPr>
          <w:rFonts w:ascii="Lato" w:hAnsi="Lato" w:cs="Arial"/>
          <w:bCs/>
          <w:spacing w:val="4"/>
          <w:szCs w:val="20"/>
          <w:lang w:bidi="pl-PL"/>
        </w:rPr>
        <w:t>w związku 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1DBA08DC" w14:textId="4CB6CC50" w:rsidR="00FC28A9" w:rsidRPr="00E0102C" w:rsidRDefault="00FC28A9" w:rsidP="00FC28A9">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Nie wydaje się zatem możliwe zaprojektowanie inwestycji w zakresie dróg publicznych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z przyjętych rozwiązań lokalizacyjnych i projektowych, ponieważ to on samodzielnie dokonuje wyboru najbardziej korzystnych rozwiązań lokalizacyjnych a następnie techniczno-wykonawczych inwestycji. </w:t>
      </w:r>
    </w:p>
    <w:p w14:paraId="09FDE37E" w14:textId="77777777" w:rsidR="000953A6" w:rsidRPr="00E0102C" w:rsidRDefault="000953A6" w:rsidP="000953A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Uzasadnienia nie znajdują także wszelkie propozycje zmian lokalizacji przedmiotowej inwestycji drogowej zaproponowane przez Skarżących. </w:t>
      </w:r>
    </w:p>
    <w:p w14:paraId="28700236" w14:textId="2AE42D0C" w:rsidR="0029107D" w:rsidRPr="00E0102C" w:rsidRDefault="000953A6" w:rsidP="000953A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pierwszej kolejności zaakcentować należy, iż ustalenie przebiegu inwestycji drogowej odbywa się na etapie postępowania w sprawie określenia środowiskowych uwarunkowań przedsięwzięcia i to właśnie w tym postępowaniu strony mogły wnosić uwagi co do trasy projektowanej inwestycji. Minister wypowiedział się już szeroko w tym zakresie w kontekście analogicznych propozycji Pana </w:t>
      </w:r>
      <w:r w:rsidR="00AF57D0">
        <w:rPr>
          <w:rFonts w:ascii="Lato" w:hAnsi="Lato" w:cs="Arial"/>
          <w:bCs/>
          <w:spacing w:val="4"/>
          <w:szCs w:val="20"/>
          <w:lang w:bidi="pl-PL"/>
        </w:rPr>
        <w:t>R.</w:t>
      </w:r>
      <w:r w:rsidRPr="00E0102C">
        <w:rPr>
          <w:rFonts w:ascii="Lato" w:hAnsi="Lato" w:cs="Arial"/>
          <w:bCs/>
          <w:spacing w:val="4"/>
          <w:szCs w:val="20"/>
          <w:lang w:bidi="pl-PL"/>
        </w:rPr>
        <w:t xml:space="preserve"> </w:t>
      </w:r>
      <w:r w:rsidR="00AF57D0">
        <w:rPr>
          <w:rFonts w:ascii="Lato" w:hAnsi="Lato" w:cs="Arial"/>
          <w:bCs/>
          <w:spacing w:val="4"/>
          <w:szCs w:val="20"/>
          <w:lang w:bidi="pl-PL"/>
        </w:rPr>
        <w:t>O.</w:t>
      </w:r>
      <w:r w:rsidRPr="00E0102C">
        <w:rPr>
          <w:rFonts w:ascii="Lato" w:hAnsi="Lato" w:cs="Arial"/>
          <w:bCs/>
          <w:spacing w:val="4"/>
          <w:szCs w:val="20"/>
          <w:lang w:bidi="pl-PL"/>
        </w:rPr>
        <w:t xml:space="preserve"> i jego następców prawnych. </w:t>
      </w:r>
    </w:p>
    <w:p w14:paraId="6C0D050E" w14:textId="4EF52CF5" w:rsidR="000953A6" w:rsidRPr="00E0102C" w:rsidRDefault="0029107D" w:rsidP="000953A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Organ orzekający w przedmiocie lokalizacji inwestycji drogowej nie może modyfikować wniosku inwestora, ani też korygować przebiegu linii. Aby odmówić ustalenia lokalizacji inwestycji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p>
    <w:p w14:paraId="5776B5C5" w14:textId="77777777" w:rsidR="000953A6" w:rsidRPr="00E0102C" w:rsidRDefault="000953A6" w:rsidP="000953A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Jedynie na marginesie można wspomnieć o stanowisku inwestora wobec zaproponowanego przez Skarżących przebiegu łącznika poprzez jego zlokalizowanie </w:t>
      </w:r>
      <w:r w:rsidRPr="00E0102C">
        <w:rPr>
          <w:rFonts w:ascii="Lato" w:hAnsi="Lato" w:cs="Arial"/>
          <w:bCs/>
          <w:spacing w:val="4"/>
          <w:szCs w:val="20"/>
          <w:lang w:bidi="pl-PL"/>
        </w:rPr>
        <w:br/>
        <w:t xml:space="preserve">w m. Dębina i Głuchów. Zatem – jak wyjaśnił inwestor – w przypadku wnioskowanej zmiany nie byłoby możliwości połączenia nowo projektowanej drogi wojewódzkiej </w:t>
      </w:r>
      <w:r w:rsidRPr="00E0102C">
        <w:rPr>
          <w:rFonts w:ascii="Lato" w:hAnsi="Lato" w:cs="Arial"/>
          <w:bCs/>
          <w:spacing w:val="4"/>
          <w:szCs w:val="20"/>
          <w:lang w:bidi="pl-PL"/>
        </w:rPr>
        <w:br/>
        <w:t xml:space="preserve">z drogą krajową nr 94 na granicy miejscowości Łańcut i Głuchów. Inwestor dokonując analizy możliwości zmiany przebiegu trasy drogi w sposób proponowany przez mieszkańców Łańcuta, stwierdził, że wnioskowane zmiany wiązałyby się z koniecznością wydłużenia trasy łącznika o około 3,0-3,5 km, powodując dodatkowe zwiększenie kosztów realizacji inwestycji (dwukrotnie dłuższy odcinek drogi), koniecznością budowy co najmniej dwóch dodatkowych obiektów inżynierskich związanych z przebiegiem drogi przez koryto cieku Stary Wisłok oraz rzekę Sawa, koniecznością wyburzenia budynków mieszkalnych i gospodarczych w m. Dębina z uwagi na brak możliwości poprowadzenia trasy drogi w sposób niekolidujący z istniejącą zabudową, powodując kolejne protesty właścicieli budynków, koniecznością budowy dodatkowych skrzyżowań z innymi drogami publicznymi, w tym budową nowego skrzyżowania z droga krajową nr 94 klasy „GP", powodując tym samym brak powiązania z rondem wybudowanym przez Generalną Dyrekcję Dróg Krajowych i Autostrad w Rzeszowie w 2021 roku na skrzyżowaniu </w:t>
      </w:r>
      <w:r w:rsidRPr="00E0102C">
        <w:rPr>
          <w:rFonts w:ascii="Lato" w:hAnsi="Lato" w:cs="Arial"/>
          <w:bCs/>
          <w:spacing w:val="4"/>
          <w:szCs w:val="20"/>
          <w:lang w:bidi="pl-PL"/>
        </w:rPr>
        <w:br/>
        <w:t>z ul. Graniczną, do którego łącznik miał zostać włączony, koniecznością uwzględnienia kumulacji oddziaływań (w tym propagacji hałasu, emisji spalin i zanieczyszczeń) pochodzących z autostrady A4 pomiędzy węzłami „Łańcut" i „Przeworsk" z uwagi na konieczność zlokalizowania nowego odcinka drogi wojewódzkiej równolegle do autostrady A4.</w:t>
      </w:r>
    </w:p>
    <w:p w14:paraId="00282521" w14:textId="77777777" w:rsidR="000953A6" w:rsidRPr="00E0102C" w:rsidRDefault="000953A6" w:rsidP="000953A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Dodać w tym miejscu należy, że </w:t>
      </w:r>
      <w:proofErr w:type="gramStart"/>
      <w:r w:rsidRPr="00E0102C">
        <w:rPr>
          <w:rFonts w:ascii="Lato" w:hAnsi="Lato" w:cs="Arial"/>
          <w:bCs/>
          <w:spacing w:val="4"/>
          <w:szCs w:val="20"/>
          <w:lang w:bidi="pl-PL"/>
        </w:rPr>
        <w:t>Skarżący,</w:t>
      </w:r>
      <w:proofErr w:type="gramEnd"/>
      <w:r w:rsidRPr="00E0102C">
        <w:rPr>
          <w:rFonts w:ascii="Lato" w:hAnsi="Lato" w:cs="Arial"/>
          <w:bCs/>
          <w:spacing w:val="4"/>
          <w:szCs w:val="20"/>
          <w:lang w:bidi="pl-PL"/>
        </w:rPr>
        <w:t xml:space="preserve"> jako dysponujący nieruchomościami na konkretnym odcinku planowanej inwestycji, mogą skutecznie kwestionować decyzję Wojewody Podkarpackiego jedynie w zakresie, w jakim dotyczy ona ich interesu prawnego wynikającego z tytułów prawnorzeczowych przysługujących do nieruchomo</w:t>
      </w:r>
      <w:r w:rsidRPr="00E0102C">
        <w:rPr>
          <w:rFonts w:ascii="Lato" w:hAnsi="Lato" w:cs="Arial"/>
          <w:bCs/>
          <w:spacing w:val="4"/>
          <w:szCs w:val="20"/>
          <w:lang w:bidi="pl-PL"/>
        </w:rPr>
        <w:softHyphen/>
        <w:t xml:space="preserve">ści położonych w obszarze projektowanej inwestycji drogowej. Osoba posiadająca prawo własności, użytkowania wieczystego lub inne ograniczone prawo rzeczowe jest stroną decyzji, ale tylko w części dotyczącej jej nieruchomości (tak M. Wolanin, Ustawa </w:t>
      </w:r>
      <w:r w:rsidRPr="00E0102C">
        <w:rPr>
          <w:rFonts w:ascii="Lato" w:hAnsi="Lato" w:cs="Arial"/>
          <w:bCs/>
          <w:spacing w:val="4"/>
          <w:szCs w:val="20"/>
          <w:lang w:bidi="pl-PL"/>
        </w:rPr>
        <w:br/>
        <w:t xml:space="preserve">o szczególnych zasadach przygotowania i realizacji inwestycji w zakresie dróg publicznych. Komentarz 2. wydanie, C.H. Beck Warszawa 2010). Założenie to pozwala na stwierdzenie, iż Skarżący nie posiadają interesu prawnego do żądania zmiany lokalizacji inwestycji, poprzez przesunięcie planowanej drogi na działki innych właścicieli. Wskazać należy, że określenie innego przebiegu inwestycji mogłoby również stanowić podstawę do sprzeciwu innych właścicieli/użytkowników wieczystych nieruchomości zlokalizowanych wzdłuż proponowanego przez Skarżących przebiegu inwestycji. Realizacja inwestycji drogowych z reguły wiąże się z ograniczeniem a często </w:t>
      </w:r>
      <w:r w:rsidRPr="00E0102C">
        <w:rPr>
          <w:rFonts w:ascii="Lato" w:hAnsi="Lato" w:cs="Arial"/>
          <w:bCs/>
          <w:spacing w:val="4"/>
          <w:szCs w:val="20"/>
          <w:lang w:bidi="pl-PL"/>
        </w:rPr>
        <w:br/>
        <w:t>z odebraniem praw do nieruchomości. Zmiana przebiegu planowanej inwestycji mająca na celu polepszenie sytuacji jednych właścicieli następuje zawsze kosztem drugich. Ich interesy są najczęściej sprzeczne i trudne do pogodzenia.</w:t>
      </w:r>
    </w:p>
    <w:p w14:paraId="1F251F4F" w14:textId="00F57BFE" w:rsidR="000953A6" w:rsidRPr="00E0102C" w:rsidRDefault="000953A6" w:rsidP="000953A6">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 kontekście niezadowolenia z przyjętego przebiegu omawianego łącznika i podejrzeń Skarżących, czy ktoś z władz miasta lub innych osób decyzyjnych nie miał prywatnego interesu w wyborze aktualnego przebiegu omawianego przedsięwzięcia drogowego, które to podejrzenia były przedmiotem pism radnej powiatu łańcuckiego, przedłożonych w toku postępowania przez Skarżących, stwierdzić należy, że powyższe podejrzenia pozostają poza przedmiotem analizy organów wydających decyzję w sprawie zezwolenia na realizację inwestycji drogowej. </w:t>
      </w:r>
    </w:p>
    <w:p w14:paraId="3A89CFD2" w14:textId="07495786" w:rsidR="008F2D2D" w:rsidRPr="00E0102C" w:rsidRDefault="008F2D2D" w:rsidP="008F2D2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Ustosunkowując się do argumentu Skarżących, iż zostali oni pominięci w ustaleniach co do lokalizacji </w:t>
      </w:r>
      <w:r w:rsidR="009350E3" w:rsidRPr="00E0102C">
        <w:rPr>
          <w:rFonts w:ascii="Lato" w:hAnsi="Lato" w:cs="Arial"/>
          <w:bCs/>
          <w:spacing w:val="4"/>
          <w:szCs w:val="20"/>
          <w:lang w:bidi="pl-PL"/>
        </w:rPr>
        <w:t>omawianego łącznika, stwierdzenia wymaga</w:t>
      </w:r>
      <w:r w:rsidRPr="00E0102C">
        <w:rPr>
          <w:rFonts w:ascii="Lato" w:hAnsi="Lato" w:cs="Arial"/>
          <w:bCs/>
          <w:spacing w:val="4"/>
          <w:szCs w:val="20"/>
          <w:lang w:bidi="pl-PL"/>
        </w:rPr>
        <w:t xml:space="preserve">, że specustawa drogowa nie zobowiązuje inwestora do poprzedzenia wystąpienia z wnioskiem o wydanie decyzji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o zezwoleniu na realizację inwestycji drogowej przeprowadzeniem konsultacji społecznych, które miałyby na celu ustalenie przebiegu projektowanej inwestycji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z właścicielami bądź użytkownikami wieczystymi nieruchomości. </w:t>
      </w:r>
    </w:p>
    <w:p w14:paraId="53F68E91" w14:textId="76E5713C" w:rsidR="008F2D2D" w:rsidRPr="00E0102C" w:rsidRDefault="008F2D2D" w:rsidP="008F2D2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Tym samym, inwestor nie miał żadnego obowiązku informować właścicieli </w:t>
      </w:r>
      <w:r w:rsidRPr="00E0102C">
        <w:rPr>
          <w:rFonts w:ascii="Lato" w:hAnsi="Lato" w:cs="Arial"/>
          <w:bCs/>
          <w:spacing w:val="4"/>
          <w:szCs w:val="20"/>
          <w:lang w:bidi="pl-PL"/>
        </w:rPr>
        <w:br/>
        <w:t xml:space="preserve">i użytkowników wieczystych działek objętych inwestycją, o </w:t>
      </w:r>
      <w:r w:rsidR="00E21659">
        <w:rPr>
          <w:rFonts w:ascii="Lato" w:hAnsi="Lato" w:cs="Arial"/>
          <w:bCs/>
          <w:spacing w:val="4"/>
          <w:szCs w:val="20"/>
          <w:lang w:bidi="pl-PL"/>
        </w:rPr>
        <w:t xml:space="preserve">planach zakresu przedsięwzięcia </w:t>
      </w:r>
      <w:r w:rsidR="009350E3" w:rsidRPr="00E0102C">
        <w:rPr>
          <w:rFonts w:ascii="Lato" w:hAnsi="Lato" w:cs="Arial"/>
          <w:bCs/>
          <w:spacing w:val="4"/>
          <w:szCs w:val="20"/>
          <w:lang w:bidi="pl-PL"/>
        </w:rPr>
        <w:t>czy też dążyć do wypracowania kompromisu dotyczącego przebiegu planowanej inwestycji</w:t>
      </w:r>
      <w:r w:rsidRPr="00E0102C">
        <w:rPr>
          <w:rFonts w:ascii="Lato" w:hAnsi="Lato" w:cs="Arial"/>
          <w:bCs/>
          <w:spacing w:val="4"/>
          <w:szCs w:val="20"/>
          <w:lang w:bidi="pl-PL"/>
        </w:rPr>
        <w:t xml:space="preserve">. Powyższe powoduje zaś, iż przedmiotem postępowania </w:t>
      </w:r>
      <w:r w:rsidR="0027390A">
        <w:rPr>
          <w:rFonts w:ascii="Lato" w:hAnsi="Lato" w:cs="Arial"/>
          <w:bCs/>
          <w:spacing w:val="4"/>
          <w:szCs w:val="20"/>
          <w:lang w:bidi="pl-PL"/>
        </w:rPr>
        <w:br/>
      </w:r>
      <w:r w:rsidRPr="00E0102C">
        <w:rPr>
          <w:rFonts w:ascii="Lato" w:hAnsi="Lato" w:cs="Arial"/>
          <w:bCs/>
          <w:spacing w:val="4"/>
          <w:szCs w:val="20"/>
          <w:lang w:bidi="pl-PL"/>
        </w:rPr>
        <w:t xml:space="preserve">w sprawie zezwolenia na realizację omawianej inwestycji drogowej nie są kwestie związane z przeprowadzonymi przez inwestora </w:t>
      </w:r>
      <w:r w:rsidR="009350E3" w:rsidRPr="00E0102C">
        <w:rPr>
          <w:rFonts w:ascii="Lato" w:hAnsi="Lato" w:cs="Arial"/>
          <w:bCs/>
          <w:spacing w:val="4"/>
          <w:szCs w:val="20"/>
          <w:lang w:bidi="pl-PL"/>
        </w:rPr>
        <w:t>spotkaniami</w:t>
      </w:r>
      <w:r w:rsidRPr="00E0102C">
        <w:rPr>
          <w:rFonts w:ascii="Lato" w:hAnsi="Lato" w:cs="Arial"/>
          <w:bCs/>
          <w:spacing w:val="4"/>
          <w:szCs w:val="20"/>
          <w:lang w:bidi="pl-PL"/>
        </w:rPr>
        <w:t xml:space="preserve"> </w:t>
      </w:r>
      <w:r w:rsidR="009350E3" w:rsidRPr="00E0102C">
        <w:rPr>
          <w:rFonts w:ascii="Lato" w:hAnsi="Lato" w:cs="Arial"/>
          <w:bCs/>
          <w:spacing w:val="4"/>
          <w:szCs w:val="20"/>
          <w:lang w:bidi="pl-PL"/>
        </w:rPr>
        <w:t>z mieszkańcami</w:t>
      </w:r>
      <w:r w:rsidRPr="00E0102C">
        <w:rPr>
          <w:rFonts w:ascii="Lato" w:hAnsi="Lato" w:cs="Arial"/>
          <w:bCs/>
          <w:spacing w:val="4"/>
          <w:szCs w:val="20"/>
          <w:lang w:bidi="pl-PL"/>
        </w:rPr>
        <w:t xml:space="preserve"> przed wszczęciem postępowania w sprawie wydania decyzji o zezwoleniu na realizację inwestycji drogowej. </w:t>
      </w:r>
    </w:p>
    <w:p w14:paraId="4F72EF3F" w14:textId="22BAE4BA" w:rsidR="00350A5A" w:rsidRPr="00E0102C" w:rsidRDefault="00350A5A" w:rsidP="00350A5A">
      <w:pPr>
        <w:spacing w:after="240" w:line="240" w:lineRule="exact"/>
        <w:jc w:val="both"/>
        <w:rPr>
          <w:rFonts w:ascii="Lato" w:hAnsi="Lato" w:cs="Arial"/>
          <w:bCs/>
          <w:spacing w:val="4"/>
          <w:szCs w:val="20"/>
          <w:lang w:bidi="pl-PL"/>
        </w:rPr>
      </w:pPr>
      <w:r w:rsidRPr="00E0102C">
        <w:rPr>
          <w:rFonts w:ascii="Lato" w:hAnsi="Lato" w:cs="Arial"/>
          <w:bCs/>
          <w:color w:val="000000"/>
          <w:spacing w:val="4"/>
          <w:kern w:val="2"/>
        </w:rPr>
        <w:t>Jedynie</w:t>
      </w:r>
      <w:r w:rsidR="009350E3" w:rsidRPr="00E0102C">
        <w:rPr>
          <w:rFonts w:ascii="Lato" w:hAnsi="Lato" w:cs="Arial"/>
          <w:bCs/>
          <w:color w:val="000000"/>
          <w:spacing w:val="4"/>
          <w:kern w:val="2"/>
        </w:rPr>
        <w:t xml:space="preserve"> na marginesie wspomnieć wypada, iż </w:t>
      </w:r>
      <w:r w:rsidR="00E21709" w:rsidRPr="00E0102C">
        <w:rPr>
          <w:rFonts w:ascii="Lato" w:hAnsi="Lato" w:cs="Arial"/>
          <w:bCs/>
          <w:color w:val="000000"/>
          <w:spacing w:val="4"/>
          <w:kern w:val="2"/>
        </w:rPr>
        <w:t xml:space="preserve">– jak wynika z wyjaśnień inwestora – </w:t>
      </w:r>
      <w:r w:rsidR="0027390A">
        <w:rPr>
          <w:rFonts w:ascii="Lato" w:hAnsi="Lato" w:cs="Arial"/>
          <w:bCs/>
          <w:color w:val="000000"/>
          <w:spacing w:val="4"/>
          <w:kern w:val="2"/>
        </w:rPr>
        <w:br/>
      </w:r>
      <w:r w:rsidR="00E21709" w:rsidRPr="00E0102C">
        <w:rPr>
          <w:rFonts w:ascii="Lato" w:hAnsi="Lato" w:cs="Arial"/>
          <w:bCs/>
          <w:color w:val="000000"/>
          <w:spacing w:val="4"/>
          <w:kern w:val="2"/>
        </w:rPr>
        <w:t>w dniu</w:t>
      </w:r>
      <w:r w:rsidRPr="00E0102C">
        <w:rPr>
          <w:rFonts w:ascii="Lato" w:hAnsi="Lato" w:cs="Arial"/>
          <w:bCs/>
          <w:spacing w:val="4"/>
          <w:szCs w:val="20"/>
          <w:lang w:bidi="pl-PL"/>
        </w:rPr>
        <w:t xml:space="preserve"> 21 kwietnia </w:t>
      </w:r>
      <w:r w:rsidR="00E21709" w:rsidRPr="00E0102C">
        <w:rPr>
          <w:rFonts w:ascii="Lato" w:hAnsi="Lato" w:cs="Arial"/>
          <w:bCs/>
          <w:spacing w:val="4"/>
          <w:szCs w:val="20"/>
          <w:lang w:bidi="pl-PL"/>
        </w:rPr>
        <w:t xml:space="preserve">2015 r. w siedzibie Starostwa Powiatowego w Łańcucie odbyło się spotkanie informacyjne przedstawicieli Podkarpackiego Zarządu Dróg Wojewódzkich </w:t>
      </w:r>
      <w:r w:rsidR="00D74A0F" w:rsidRPr="00E0102C">
        <w:rPr>
          <w:rFonts w:ascii="Lato" w:hAnsi="Lato" w:cs="Arial"/>
          <w:bCs/>
          <w:spacing w:val="4"/>
          <w:szCs w:val="20"/>
          <w:lang w:bidi="pl-PL"/>
        </w:rPr>
        <w:br/>
      </w:r>
      <w:r w:rsidR="00E21709" w:rsidRPr="00E0102C">
        <w:rPr>
          <w:rFonts w:ascii="Lato" w:hAnsi="Lato" w:cs="Arial"/>
          <w:bCs/>
          <w:spacing w:val="4"/>
          <w:szCs w:val="20"/>
          <w:lang w:bidi="pl-PL"/>
        </w:rPr>
        <w:t>i przedstawicieli władz samorządowych Łańcuta z miejscową społecznością</w:t>
      </w:r>
      <w:r w:rsidRPr="00E0102C">
        <w:rPr>
          <w:rFonts w:ascii="Lato" w:hAnsi="Lato" w:cs="Arial"/>
          <w:bCs/>
          <w:spacing w:val="4"/>
          <w:szCs w:val="20"/>
          <w:lang w:bidi="pl-PL"/>
        </w:rPr>
        <w:t>.</w:t>
      </w:r>
      <w:r w:rsidR="00E21709" w:rsidRPr="00E0102C">
        <w:rPr>
          <w:rFonts w:ascii="Lato" w:hAnsi="Lato" w:cs="Arial"/>
          <w:bCs/>
          <w:spacing w:val="4"/>
          <w:szCs w:val="20"/>
          <w:lang w:bidi="pl-PL"/>
        </w:rPr>
        <w:t xml:space="preserve"> Podczas spotkania zaprezentowano zastosowane rozwiązania projektowe, a każdy z uczestników mógł na specjalnie przygotowanych ankietach wnieść zastrzeżenia, wnioski i sugestie dotyczące przebiegu drogi i zastosowanych rozwiązań w terminie 14 dni od daty </w:t>
      </w:r>
      <w:r w:rsidR="00D74A0F" w:rsidRPr="00E0102C">
        <w:rPr>
          <w:rFonts w:ascii="Lato" w:hAnsi="Lato" w:cs="Arial"/>
          <w:bCs/>
          <w:spacing w:val="4"/>
          <w:szCs w:val="20"/>
          <w:lang w:bidi="pl-PL"/>
        </w:rPr>
        <w:br/>
      </w:r>
      <w:r w:rsidR="00E21709" w:rsidRPr="00E0102C">
        <w:rPr>
          <w:rFonts w:ascii="Lato" w:hAnsi="Lato" w:cs="Arial"/>
          <w:bCs/>
          <w:spacing w:val="4"/>
          <w:szCs w:val="20"/>
          <w:lang w:bidi="pl-PL"/>
        </w:rPr>
        <w:t>ww</w:t>
      </w:r>
      <w:r w:rsidRPr="00E0102C">
        <w:rPr>
          <w:rFonts w:ascii="Lato" w:hAnsi="Lato" w:cs="Arial"/>
          <w:bCs/>
          <w:spacing w:val="4"/>
          <w:szCs w:val="20"/>
          <w:lang w:bidi="pl-PL"/>
        </w:rPr>
        <w:t>.</w:t>
      </w:r>
      <w:r w:rsidR="00E21709" w:rsidRPr="00E0102C">
        <w:rPr>
          <w:rFonts w:ascii="Lato" w:hAnsi="Lato" w:cs="Arial"/>
          <w:bCs/>
          <w:spacing w:val="4"/>
          <w:szCs w:val="20"/>
          <w:lang w:bidi="pl-PL"/>
        </w:rPr>
        <w:t xml:space="preserve"> spotkania. Materiał</w:t>
      </w:r>
      <w:r w:rsidRPr="00E0102C">
        <w:rPr>
          <w:rFonts w:ascii="Lato" w:hAnsi="Lato" w:cs="Arial"/>
          <w:bCs/>
          <w:spacing w:val="4"/>
          <w:szCs w:val="20"/>
          <w:lang w:bidi="pl-PL"/>
        </w:rPr>
        <w:t xml:space="preserve"> </w:t>
      </w:r>
      <w:r w:rsidR="00E21709" w:rsidRPr="00E0102C">
        <w:rPr>
          <w:rFonts w:ascii="Lato" w:hAnsi="Lato" w:cs="Arial"/>
          <w:bCs/>
          <w:spacing w:val="4"/>
          <w:szCs w:val="20"/>
          <w:lang w:bidi="pl-PL"/>
        </w:rPr>
        <w:t>ten posłużył do przygotowania wielokryterialnej analizy proponowanych wariantów w oparciu</w:t>
      </w:r>
      <w:r w:rsidRPr="00E0102C">
        <w:rPr>
          <w:rFonts w:ascii="Lato" w:hAnsi="Lato" w:cs="Arial"/>
          <w:bCs/>
          <w:spacing w:val="4"/>
          <w:szCs w:val="20"/>
          <w:lang w:bidi="pl-PL"/>
        </w:rPr>
        <w:t xml:space="preserve"> o </w:t>
      </w:r>
      <w:r w:rsidR="00E21709" w:rsidRPr="00E0102C">
        <w:rPr>
          <w:rFonts w:ascii="Lato" w:hAnsi="Lato" w:cs="Arial"/>
          <w:bCs/>
          <w:spacing w:val="4"/>
          <w:szCs w:val="20"/>
          <w:lang w:bidi="pl-PL"/>
        </w:rPr>
        <w:t xml:space="preserve">aspekt społeczny. W związku ze znacznym sprzeciwem społecznym opracowanych wariantów, Burmistrz Miasta Łańcuta zaproponował nowy przebieg trasy łącznika sporządzony na mapie zasadniczej wraz </w:t>
      </w:r>
      <w:r w:rsidR="00D74A0F" w:rsidRPr="00E0102C">
        <w:rPr>
          <w:rFonts w:ascii="Lato" w:hAnsi="Lato" w:cs="Arial"/>
          <w:bCs/>
          <w:spacing w:val="4"/>
          <w:szCs w:val="20"/>
          <w:lang w:bidi="pl-PL"/>
        </w:rPr>
        <w:br/>
      </w:r>
      <w:r w:rsidR="00E21709" w:rsidRPr="00E0102C">
        <w:rPr>
          <w:rFonts w:ascii="Lato" w:hAnsi="Lato" w:cs="Arial"/>
          <w:bCs/>
          <w:spacing w:val="4"/>
          <w:szCs w:val="20"/>
          <w:lang w:bidi="pl-PL"/>
        </w:rPr>
        <w:t>z wyszczególnieniem działek zlokalizowanych na trasie jego przebiegu, dla których wydane zostały decyzje o warunkach zabudowy</w:t>
      </w:r>
      <w:r w:rsidRPr="00E0102C">
        <w:rPr>
          <w:rFonts w:ascii="Lato" w:hAnsi="Lato" w:cs="Arial"/>
          <w:bCs/>
          <w:spacing w:val="4"/>
          <w:szCs w:val="20"/>
          <w:lang w:bidi="pl-PL"/>
        </w:rPr>
        <w:t>.</w:t>
      </w:r>
      <w:r w:rsidR="00E21709" w:rsidRPr="00E0102C">
        <w:rPr>
          <w:rFonts w:ascii="Lato" w:hAnsi="Lato" w:cs="Arial"/>
          <w:bCs/>
          <w:spacing w:val="4"/>
          <w:szCs w:val="20"/>
          <w:lang w:bidi="pl-PL"/>
        </w:rPr>
        <w:t xml:space="preserve"> Propozycja Burmistrza zakładała również budowę skrzyżowań z drogami powiatowymi jako jednopoziomowych typu rondo. Propozycja dodatkowego wariantu została przekazana Marszałkowi Województwa Podkarpackiego</w:t>
      </w:r>
      <w:r w:rsidRPr="00E0102C">
        <w:rPr>
          <w:rFonts w:ascii="Lato" w:hAnsi="Lato" w:cs="Arial"/>
          <w:bCs/>
          <w:spacing w:val="4"/>
          <w:szCs w:val="20"/>
          <w:lang w:bidi="pl-PL"/>
        </w:rPr>
        <w:t xml:space="preserve">. W dniu 9 października 2015 r. na spotkaniu w siedzibie Departamentu Dróg i Publicznego Transportu Zbiorowego Urzędu Marszałkowskiego </w:t>
      </w:r>
      <w:r w:rsidR="00D74A0F" w:rsidRPr="00E0102C">
        <w:rPr>
          <w:rFonts w:ascii="Lato" w:hAnsi="Lato" w:cs="Arial"/>
          <w:bCs/>
          <w:spacing w:val="4"/>
          <w:szCs w:val="20"/>
          <w:lang w:bidi="pl-PL"/>
        </w:rPr>
        <w:br/>
      </w:r>
      <w:r w:rsidRPr="00E0102C">
        <w:rPr>
          <w:rFonts w:ascii="Lato" w:hAnsi="Lato" w:cs="Arial"/>
          <w:bCs/>
          <w:spacing w:val="4"/>
          <w:szCs w:val="20"/>
          <w:lang w:bidi="pl-PL"/>
        </w:rPr>
        <w:t>w Rzeszowie, z udziałem m in. Burmistrza Miasta Łańcuta, wariant zaproponowany przez Burmistrza</w:t>
      </w:r>
      <w:r w:rsidR="008047E5" w:rsidRPr="00E0102C">
        <w:rPr>
          <w:rFonts w:ascii="Lato" w:hAnsi="Lato" w:cs="Arial"/>
          <w:bCs/>
          <w:spacing w:val="4"/>
          <w:szCs w:val="20"/>
          <w:lang w:bidi="pl-PL"/>
        </w:rPr>
        <w:t xml:space="preserve"> Miasta Łańcuta</w:t>
      </w:r>
      <w:r w:rsidRPr="00E0102C">
        <w:rPr>
          <w:rFonts w:ascii="Lato" w:hAnsi="Lato" w:cs="Arial"/>
          <w:bCs/>
          <w:spacing w:val="4"/>
          <w:szCs w:val="20"/>
          <w:lang w:bidi="pl-PL"/>
        </w:rPr>
        <w:t xml:space="preserve">, jako przedstawiciela lokalnej społeczności i wyraziciela jej woli, został ostatecznie wskazany jako wariant preferowany do dalszej realizacji </w:t>
      </w:r>
      <w:r w:rsidR="008047E5" w:rsidRPr="00E0102C">
        <w:rPr>
          <w:rFonts w:ascii="Lato" w:hAnsi="Lato" w:cs="Arial"/>
          <w:bCs/>
          <w:spacing w:val="4"/>
          <w:szCs w:val="20"/>
          <w:lang w:bidi="pl-PL"/>
        </w:rPr>
        <w:t xml:space="preserve">programu funkcjonalno-użytkowego. </w:t>
      </w:r>
      <w:r w:rsidRPr="00E0102C">
        <w:rPr>
          <w:rFonts w:ascii="Lato" w:hAnsi="Lato" w:cs="Arial"/>
          <w:bCs/>
          <w:spacing w:val="4"/>
          <w:szCs w:val="20"/>
          <w:lang w:bidi="pl-PL"/>
        </w:rPr>
        <w:t xml:space="preserve">W związku z powyższym program funkcjonalno-użytkowy został opracowany dla wariantu </w:t>
      </w:r>
      <w:r w:rsidR="008047E5" w:rsidRPr="00E0102C">
        <w:rPr>
          <w:rFonts w:ascii="Lato" w:hAnsi="Lato" w:cs="Arial"/>
          <w:bCs/>
          <w:spacing w:val="4"/>
          <w:szCs w:val="20"/>
          <w:lang w:bidi="pl-PL"/>
        </w:rPr>
        <w:t xml:space="preserve">zaproponowanego przez </w:t>
      </w:r>
      <w:r w:rsidRPr="00E0102C">
        <w:rPr>
          <w:rFonts w:ascii="Lato" w:hAnsi="Lato" w:cs="Arial"/>
          <w:bCs/>
          <w:spacing w:val="4"/>
          <w:szCs w:val="20"/>
          <w:lang w:bidi="pl-PL"/>
        </w:rPr>
        <w:t>Burmistrza</w:t>
      </w:r>
      <w:r w:rsidR="008047E5" w:rsidRPr="00E0102C">
        <w:rPr>
          <w:rFonts w:ascii="Lato" w:hAnsi="Lato" w:cs="Arial"/>
          <w:bCs/>
          <w:spacing w:val="4"/>
          <w:szCs w:val="20"/>
          <w:lang w:bidi="pl-PL"/>
        </w:rPr>
        <w:t xml:space="preserve"> Miasta Łańcuta</w:t>
      </w:r>
      <w:r w:rsidRPr="00E0102C">
        <w:rPr>
          <w:rFonts w:ascii="Lato" w:hAnsi="Lato" w:cs="Arial"/>
          <w:bCs/>
          <w:spacing w:val="4"/>
          <w:szCs w:val="20"/>
          <w:lang w:bidi="pl-PL"/>
        </w:rPr>
        <w:t>, tj</w:t>
      </w:r>
      <w:r w:rsidR="008047E5" w:rsidRPr="00E0102C">
        <w:rPr>
          <w:rFonts w:ascii="Lato" w:hAnsi="Lato" w:cs="Arial"/>
          <w:bCs/>
          <w:spacing w:val="4"/>
          <w:szCs w:val="20"/>
          <w:lang w:bidi="pl-PL"/>
        </w:rPr>
        <w:t>.</w:t>
      </w:r>
      <w:r w:rsidRPr="00E0102C">
        <w:rPr>
          <w:rFonts w:ascii="Lato" w:hAnsi="Lato" w:cs="Arial"/>
          <w:bCs/>
          <w:spacing w:val="4"/>
          <w:szCs w:val="20"/>
          <w:lang w:bidi="pl-PL"/>
        </w:rPr>
        <w:t xml:space="preserve"> wariantu preferowanego, natomiast wcześniej opracowany wariant W1 został ujęty w PFU jako alternatywny</w:t>
      </w:r>
      <w:r w:rsidR="008047E5" w:rsidRPr="00E0102C">
        <w:rPr>
          <w:rFonts w:ascii="Lato" w:hAnsi="Lato" w:cs="Arial"/>
          <w:bCs/>
          <w:spacing w:val="4"/>
          <w:szCs w:val="20"/>
          <w:lang w:bidi="pl-PL"/>
        </w:rPr>
        <w:t xml:space="preserve">. </w:t>
      </w:r>
      <w:r w:rsidRPr="00E0102C">
        <w:rPr>
          <w:rFonts w:ascii="Lato" w:hAnsi="Lato" w:cs="Arial"/>
          <w:bCs/>
          <w:spacing w:val="4"/>
          <w:szCs w:val="20"/>
          <w:lang w:bidi="pl-PL"/>
        </w:rPr>
        <w:t>Ostateczne rozwiązania wariantu preferowanego zostały przekazane poszczególnym jednostkom samorządu terytorialnego do zaopiniowania</w:t>
      </w:r>
      <w:r w:rsidR="008047E5" w:rsidRPr="00E0102C">
        <w:rPr>
          <w:rFonts w:ascii="Lato" w:hAnsi="Lato" w:cs="Arial"/>
          <w:bCs/>
          <w:spacing w:val="4"/>
          <w:szCs w:val="20"/>
          <w:lang w:bidi="pl-PL"/>
        </w:rPr>
        <w:t xml:space="preserve">. </w:t>
      </w:r>
      <w:r w:rsidRPr="00E0102C">
        <w:rPr>
          <w:rFonts w:ascii="Lato" w:hAnsi="Lato" w:cs="Arial"/>
          <w:bCs/>
          <w:spacing w:val="4"/>
          <w:szCs w:val="20"/>
          <w:lang w:bidi="pl-PL"/>
        </w:rPr>
        <w:t xml:space="preserve">Burmistrz Miasta Łańcuta pozytywnie zaopiniował rozwiązania wariantu preferowanego nowego odcinka drogi wojewódzkiej nr 877 wskazując jednocześnie, </w:t>
      </w:r>
      <w:r w:rsidR="00D74A0F" w:rsidRPr="00E0102C">
        <w:rPr>
          <w:rFonts w:ascii="Lato" w:hAnsi="Lato" w:cs="Arial"/>
          <w:bCs/>
          <w:spacing w:val="4"/>
          <w:szCs w:val="20"/>
          <w:lang w:bidi="pl-PL"/>
        </w:rPr>
        <w:br/>
      </w:r>
      <w:r w:rsidRPr="00E0102C">
        <w:rPr>
          <w:rFonts w:ascii="Lato" w:hAnsi="Lato" w:cs="Arial"/>
          <w:bCs/>
          <w:spacing w:val="4"/>
          <w:szCs w:val="20"/>
          <w:lang w:bidi="pl-PL"/>
        </w:rPr>
        <w:t>że wariant ten „uzyskał akceptację większości społeczeństwa „Wschód</w:t>
      </w:r>
      <w:r w:rsidR="008047E5" w:rsidRPr="00E0102C">
        <w:rPr>
          <w:rFonts w:ascii="Lato" w:hAnsi="Lato" w:cs="Arial"/>
          <w:bCs/>
          <w:spacing w:val="4"/>
          <w:szCs w:val="20"/>
          <w:lang w:bidi="pl-PL"/>
        </w:rPr>
        <w:t>”</w:t>
      </w:r>
      <w:r w:rsidRPr="00E0102C">
        <w:rPr>
          <w:rFonts w:ascii="Lato" w:hAnsi="Lato" w:cs="Arial"/>
          <w:bCs/>
          <w:spacing w:val="4"/>
          <w:szCs w:val="20"/>
          <w:lang w:bidi="pl-PL"/>
        </w:rPr>
        <w:t xml:space="preserve"> oraz „</w:t>
      </w:r>
      <w:proofErr w:type="spellStart"/>
      <w:r w:rsidRPr="00E0102C">
        <w:rPr>
          <w:rFonts w:ascii="Lato" w:hAnsi="Lato" w:cs="Arial"/>
          <w:bCs/>
          <w:spacing w:val="4"/>
          <w:szCs w:val="20"/>
          <w:lang w:bidi="pl-PL"/>
        </w:rPr>
        <w:t>Podzwierzyniec</w:t>
      </w:r>
      <w:proofErr w:type="spellEnd"/>
      <w:r w:rsidRPr="00E0102C">
        <w:rPr>
          <w:rFonts w:ascii="Lato" w:hAnsi="Lato" w:cs="Arial"/>
          <w:bCs/>
          <w:spacing w:val="4"/>
          <w:szCs w:val="20"/>
          <w:lang w:bidi="pl-PL"/>
        </w:rPr>
        <w:t>", przez które ma przebiegać przedmiotowy łącznik"</w:t>
      </w:r>
      <w:r w:rsidR="008047E5" w:rsidRPr="00E0102C">
        <w:rPr>
          <w:rFonts w:ascii="Lato" w:hAnsi="Lato" w:cs="Arial"/>
          <w:bCs/>
          <w:spacing w:val="4"/>
          <w:szCs w:val="20"/>
          <w:lang w:bidi="pl-PL"/>
        </w:rPr>
        <w:t xml:space="preserve">.  </w:t>
      </w:r>
    </w:p>
    <w:p w14:paraId="2549763E" w14:textId="6B791AC2" w:rsidR="00350A5A" w:rsidRPr="00E0102C" w:rsidRDefault="00BA2A00" w:rsidP="00350A5A">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Za nietrafne należy uznać uwagi Skarżących</w:t>
      </w:r>
      <w:r w:rsidR="008047E5" w:rsidRPr="00E0102C">
        <w:rPr>
          <w:rFonts w:ascii="Lato" w:hAnsi="Lato" w:cs="Arial"/>
          <w:bCs/>
          <w:spacing w:val="4"/>
          <w:szCs w:val="20"/>
          <w:lang w:bidi="pl-PL"/>
        </w:rPr>
        <w:t>, że łącznik w obecnej wersji tylko utrudni życie tej części miasta, bowiem właściciele nieruchomości sąsiadujących z inwestycją zostaną pozbawieni dojazdu do nich, a „część mieszkańców, aby dojechać do centrum, będzie zmuszona do objazdu przez sąsiednie miej</w:t>
      </w:r>
      <w:r w:rsidR="0058375D" w:rsidRPr="00E0102C">
        <w:rPr>
          <w:rFonts w:ascii="Lato" w:hAnsi="Lato" w:cs="Arial"/>
          <w:bCs/>
          <w:spacing w:val="4"/>
          <w:szCs w:val="20"/>
          <w:lang w:bidi="pl-PL"/>
        </w:rPr>
        <w:t>scowości, a nawet gminy”</w:t>
      </w:r>
      <w:r w:rsidRPr="00E0102C">
        <w:rPr>
          <w:rFonts w:ascii="Lato" w:hAnsi="Lato" w:cs="Arial"/>
          <w:bCs/>
          <w:spacing w:val="4"/>
          <w:szCs w:val="20"/>
          <w:lang w:bidi="pl-PL"/>
        </w:rPr>
        <w:t>.</w:t>
      </w:r>
      <w:r w:rsidR="0058375D" w:rsidRPr="00E0102C">
        <w:rPr>
          <w:rFonts w:ascii="Lato" w:hAnsi="Lato" w:cs="Arial"/>
          <w:bCs/>
          <w:spacing w:val="4"/>
          <w:szCs w:val="20"/>
          <w:lang w:bidi="pl-PL"/>
        </w:rPr>
        <w:t xml:space="preserve"> </w:t>
      </w:r>
    </w:p>
    <w:p w14:paraId="793D8F71" w14:textId="47A648F7" w:rsidR="00BA2A00" w:rsidRPr="00E0102C" w:rsidRDefault="00EA7F4F" w:rsidP="00BA2A00">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A</w:t>
      </w:r>
      <w:r w:rsidR="00BA2A00" w:rsidRPr="00E0102C">
        <w:rPr>
          <w:rFonts w:ascii="Lato" w:hAnsi="Lato" w:cs="Arial"/>
          <w:bCs/>
          <w:spacing w:val="4"/>
          <w:szCs w:val="20"/>
          <w:lang w:bidi="pl-PL"/>
        </w:rPr>
        <w:t xml:space="preserve">naliza projektu budowlanego przedmiotowej inwestycji drogowej oraz stanowisk inwestora pozwala </w:t>
      </w:r>
      <w:r w:rsidRPr="00E0102C">
        <w:rPr>
          <w:rFonts w:ascii="Lato" w:hAnsi="Lato" w:cs="Arial"/>
          <w:bCs/>
          <w:spacing w:val="4"/>
          <w:szCs w:val="20"/>
          <w:lang w:bidi="pl-PL"/>
        </w:rPr>
        <w:t xml:space="preserve">bowiem </w:t>
      </w:r>
      <w:r w:rsidR="00BA2A00" w:rsidRPr="00E0102C">
        <w:rPr>
          <w:rFonts w:ascii="Lato" w:hAnsi="Lato" w:cs="Arial"/>
          <w:bCs/>
          <w:spacing w:val="4"/>
          <w:szCs w:val="20"/>
          <w:lang w:bidi="pl-PL"/>
        </w:rPr>
        <w:t xml:space="preserve">na stwierdzenie, że oprócz skrzyżowań na początku i końcu drogi w ramach przedmiotowej inwestycji – na odcinku o długości 3,46 km – zaprojektowano trzy skrzyżowania z drogami publicznymi, tj. SK1 z drogą powiatową </w:t>
      </w:r>
      <w:r w:rsidR="00D74A0F" w:rsidRPr="00E0102C">
        <w:rPr>
          <w:rFonts w:ascii="Lato" w:hAnsi="Lato" w:cs="Arial"/>
          <w:bCs/>
          <w:spacing w:val="4"/>
          <w:szCs w:val="20"/>
          <w:lang w:bidi="pl-PL"/>
        </w:rPr>
        <w:br/>
      </w:r>
      <w:r w:rsidR="00BA2A00" w:rsidRPr="00E0102C">
        <w:rPr>
          <w:rFonts w:ascii="Lato" w:hAnsi="Lato" w:cs="Arial"/>
          <w:bCs/>
          <w:spacing w:val="4"/>
          <w:szCs w:val="20"/>
          <w:lang w:bidi="pl-PL"/>
        </w:rPr>
        <w:t xml:space="preserve">nr 1521R w m. Wola Dalsza, SK-2 z drogą powiatową nr 1519R w m Łańcut </w:t>
      </w:r>
      <w:r w:rsidR="00D74A0F" w:rsidRPr="00E0102C">
        <w:rPr>
          <w:rFonts w:ascii="Lato" w:hAnsi="Lato" w:cs="Arial"/>
          <w:bCs/>
          <w:spacing w:val="4"/>
          <w:szCs w:val="20"/>
          <w:lang w:bidi="pl-PL"/>
        </w:rPr>
        <w:br/>
      </w:r>
      <w:r w:rsidR="00BA2A00" w:rsidRPr="00E0102C">
        <w:rPr>
          <w:rFonts w:ascii="Lato" w:hAnsi="Lato" w:cs="Arial"/>
          <w:bCs/>
          <w:spacing w:val="4"/>
          <w:szCs w:val="20"/>
          <w:lang w:bidi="pl-PL"/>
        </w:rPr>
        <w:t xml:space="preserve">(ul. Kochanowskiego), SK-5 z drogą gminną nr 109676R (ul Zielona). Ponadto zaprojektowano włączenie SK-3 drogi wewnętrznej usytuowanej na działce nr 357, obręb Głuchów do nowo projektowanej drogi wojewódzkiej nr 877. Powyższe pozwala stwierdzić, że nowy odcinek drogi wojewódzkiej nr 877 został połączony </w:t>
      </w:r>
      <w:r w:rsidR="00D74A0F" w:rsidRPr="00E0102C">
        <w:rPr>
          <w:rFonts w:ascii="Lato" w:hAnsi="Lato" w:cs="Arial"/>
          <w:bCs/>
          <w:spacing w:val="4"/>
          <w:szCs w:val="20"/>
          <w:lang w:bidi="pl-PL"/>
        </w:rPr>
        <w:br/>
      </w:r>
      <w:r w:rsidR="00BA2A00" w:rsidRPr="00E0102C">
        <w:rPr>
          <w:rFonts w:ascii="Lato" w:hAnsi="Lato" w:cs="Arial"/>
          <w:bCs/>
          <w:spacing w:val="4"/>
          <w:szCs w:val="20"/>
          <w:lang w:bidi="pl-PL"/>
        </w:rPr>
        <w:t>z najważniejszymi drogami publicznymi poprzez skrzyżowania oraz drogami wewnętrznymi poprzez zjazdy publiczne, co sprawia, że droga ta została właściwie skomunikowana dla ruchu lokalnego.</w:t>
      </w:r>
    </w:p>
    <w:p w14:paraId="7D1F4B2B" w14:textId="7320DD6E" w:rsidR="00F036FC" w:rsidRPr="00E0102C" w:rsidRDefault="00BA2A00" w:rsidP="00BA2A00">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Wyjaśnić Skarżącym należy, że na żadnym etapie prac nie przewidziano włączenia drogi gminnej nr 109606R drogi - ulicy Reymonta do drogi wojewódzkiej. Wspomniana droga gminna posiada bezpośrednie połączenie z drogą powiatową nr 1519R - ulicą Kochanowskiego zarówno po stronie wschodniej, jak i zachodniej nowo projektowanej drogi</w:t>
      </w:r>
      <w:r w:rsidR="0008735C" w:rsidRPr="00E0102C">
        <w:rPr>
          <w:rFonts w:ascii="Lato" w:hAnsi="Lato" w:cs="Arial"/>
          <w:bCs/>
          <w:spacing w:val="4"/>
          <w:szCs w:val="20"/>
          <w:lang w:bidi="pl-PL"/>
        </w:rPr>
        <w:t xml:space="preserve"> (z uwagi na wspomniane w odniesieniu do odwołania Pana </w:t>
      </w:r>
      <w:r w:rsidR="007204A7">
        <w:rPr>
          <w:rFonts w:ascii="Lato" w:hAnsi="Lato" w:cs="Arial"/>
          <w:bCs/>
          <w:spacing w:val="4"/>
          <w:szCs w:val="20"/>
          <w:lang w:bidi="pl-PL"/>
        </w:rPr>
        <w:t>R.</w:t>
      </w:r>
      <w:r w:rsidR="0008735C" w:rsidRPr="00E0102C">
        <w:rPr>
          <w:rFonts w:ascii="Lato" w:hAnsi="Lato" w:cs="Arial"/>
          <w:bCs/>
          <w:spacing w:val="4"/>
          <w:szCs w:val="20"/>
          <w:lang w:bidi="pl-PL"/>
        </w:rPr>
        <w:t xml:space="preserve"> </w:t>
      </w:r>
      <w:r w:rsidR="007204A7">
        <w:rPr>
          <w:rFonts w:ascii="Lato" w:hAnsi="Lato" w:cs="Arial"/>
          <w:bCs/>
          <w:spacing w:val="4"/>
          <w:szCs w:val="20"/>
          <w:lang w:bidi="pl-PL"/>
        </w:rPr>
        <w:t>O.</w:t>
      </w:r>
      <w:r w:rsidR="0008735C" w:rsidRPr="00E0102C">
        <w:rPr>
          <w:rFonts w:ascii="Lato" w:hAnsi="Lato" w:cs="Arial"/>
          <w:bCs/>
          <w:spacing w:val="4"/>
          <w:szCs w:val="20"/>
          <w:lang w:bidi="pl-PL"/>
        </w:rPr>
        <w:t xml:space="preserve"> i następców prawnych zamknięcie odcinka drogi gminnej nr 109606R na działce 6024/20 oraz na działce 1098/2).</w:t>
      </w:r>
      <w:r w:rsidR="009715E9" w:rsidRPr="00E0102C">
        <w:rPr>
          <w:rFonts w:ascii="Lato" w:hAnsi="Lato" w:cs="Arial"/>
          <w:bCs/>
          <w:spacing w:val="4"/>
          <w:szCs w:val="20"/>
          <w:lang w:bidi="pl-PL"/>
        </w:rPr>
        <w:t xml:space="preserve"> </w:t>
      </w:r>
      <w:r w:rsidR="0008735C" w:rsidRPr="00E0102C">
        <w:rPr>
          <w:rFonts w:ascii="Lato" w:hAnsi="Lato" w:cs="Arial"/>
          <w:bCs/>
          <w:spacing w:val="4"/>
          <w:szCs w:val="20"/>
          <w:lang w:bidi="pl-PL"/>
        </w:rPr>
        <w:t>Zatem</w:t>
      </w:r>
      <w:r w:rsidRPr="00E0102C">
        <w:rPr>
          <w:rFonts w:ascii="Lato" w:hAnsi="Lato" w:cs="Arial"/>
          <w:bCs/>
          <w:spacing w:val="4"/>
          <w:szCs w:val="20"/>
          <w:lang w:bidi="pl-PL"/>
        </w:rPr>
        <w:t xml:space="preserve"> dostęp do </w:t>
      </w:r>
      <w:r w:rsidR="00F036FC" w:rsidRPr="00E0102C">
        <w:rPr>
          <w:rFonts w:ascii="Lato" w:hAnsi="Lato" w:cs="Arial"/>
          <w:bCs/>
          <w:spacing w:val="4"/>
          <w:szCs w:val="20"/>
          <w:lang w:bidi="pl-PL"/>
        </w:rPr>
        <w:t xml:space="preserve">drogi publicznej z </w:t>
      </w:r>
      <w:r w:rsidRPr="00E0102C">
        <w:rPr>
          <w:rFonts w:ascii="Lato" w:hAnsi="Lato" w:cs="Arial"/>
          <w:bCs/>
          <w:spacing w:val="4"/>
          <w:szCs w:val="20"/>
          <w:lang w:bidi="pl-PL"/>
        </w:rPr>
        <w:t>wszystkich nieruchomości przyległych do tej drogi pozostał bez zmian</w:t>
      </w:r>
      <w:r w:rsidR="00963EE3" w:rsidRPr="00E0102C">
        <w:rPr>
          <w:rFonts w:ascii="Lato" w:hAnsi="Lato" w:cs="Arial"/>
          <w:bCs/>
          <w:spacing w:val="4"/>
          <w:szCs w:val="20"/>
          <w:lang w:bidi="pl-PL"/>
        </w:rPr>
        <w:t>.</w:t>
      </w:r>
      <w:r w:rsidRPr="00E0102C">
        <w:rPr>
          <w:rFonts w:ascii="Lato" w:hAnsi="Lato" w:cs="Arial"/>
          <w:bCs/>
          <w:spacing w:val="4"/>
          <w:szCs w:val="20"/>
          <w:lang w:bidi="pl-PL"/>
        </w:rPr>
        <w:t xml:space="preserve"> Długość odcinka </w:t>
      </w:r>
      <w:r w:rsidR="00D74A0F" w:rsidRPr="00E0102C">
        <w:rPr>
          <w:rFonts w:ascii="Lato" w:hAnsi="Lato" w:cs="Arial"/>
          <w:bCs/>
          <w:spacing w:val="4"/>
          <w:szCs w:val="20"/>
          <w:lang w:bidi="pl-PL"/>
        </w:rPr>
        <w:br/>
      </w:r>
      <w:r w:rsidRPr="00E0102C">
        <w:rPr>
          <w:rFonts w:ascii="Lato" w:hAnsi="Lato" w:cs="Arial"/>
          <w:bCs/>
          <w:spacing w:val="4"/>
          <w:szCs w:val="20"/>
          <w:lang w:bidi="pl-PL"/>
        </w:rPr>
        <w:t>ul. Reymonta po</w:t>
      </w:r>
      <w:r w:rsidR="0008735C" w:rsidRPr="00E0102C">
        <w:rPr>
          <w:rFonts w:ascii="Lato" w:hAnsi="Lato" w:cs="Arial"/>
          <w:bCs/>
          <w:spacing w:val="4"/>
          <w:szCs w:val="20"/>
          <w:lang w:bidi="pl-PL"/>
        </w:rPr>
        <w:t xml:space="preserve"> s</w:t>
      </w:r>
      <w:r w:rsidRPr="00E0102C">
        <w:rPr>
          <w:rFonts w:ascii="Lato" w:hAnsi="Lato" w:cs="Arial"/>
          <w:bCs/>
          <w:spacing w:val="4"/>
          <w:szCs w:val="20"/>
          <w:lang w:bidi="pl-PL"/>
        </w:rPr>
        <w:t xml:space="preserve">tronie zachodniej, tj. od strony Łańcuta na odcinku od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ul. Kochanowskiego do drogi wojewódzkiej wynosi ok. 350 m. Natomiast długość odcinka ul. Reymonta po stronie wschodniej, tj. od strony Białobrzegów na odcinku od ul. Kochanowskiego do drogi wojewódzkiej wynosi ok. 640 m. </w:t>
      </w:r>
    </w:p>
    <w:p w14:paraId="1BF1CFEC" w14:textId="5B35F771" w:rsidR="00963EE3" w:rsidRPr="00E0102C" w:rsidRDefault="00BA2A00" w:rsidP="00BA2A00">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Uzupełniając powyższe, </w:t>
      </w:r>
      <w:r w:rsidR="00963EE3" w:rsidRPr="00E0102C">
        <w:rPr>
          <w:rFonts w:ascii="Lato" w:hAnsi="Lato" w:cs="Arial"/>
          <w:bCs/>
          <w:spacing w:val="4"/>
          <w:szCs w:val="20"/>
          <w:lang w:bidi="pl-PL"/>
        </w:rPr>
        <w:t>i</w:t>
      </w:r>
      <w:r w:rsidRPr="00E0102C">
        <w:rPr>
          <w:rFonts w:ascii="Lato" w:hAnsi="Lato" w:cs="Arial"/>
          <w:bCs/>
          <w:spacing w:val="4"/>
          <w:szCs w:val="20"/>
          <w:lang w:bidi="pl-PL"/>
        </w:rPr>
        <w:t>nwestor kształtując rozwiązania projektowe w zakresie powiązań z drogami publicznymi</w:t>
      </w:r>
      <w:r w:rsidR="00725112" w:rsidRPr="00E0102C">
        <w:rPr>
          <w:rFonts w:ascii="Lato" w:hAnsi="Lato" w:cs="Arial"/>
          <w:bCs/>
          <w:spacing w:val="4"/>
          <w:szCs w:val="20"/>
          <w:lang w:bidi="pl-PL"/>
        </w:rPr>
        <w:t>,</w:t>
      </w:r>
      <w:r w:rsidRPr="00E0102C">
        <w:rPr>
          <w:rFonts w:ascii="Lato" w:hAnsi="Lato" w:cs="Arial"/>
          <w:bCs/>
          <w:spacing w:val="4"/>
          <w:szCs w:val="20"/>
          <w:lang w:bidi="pl-PL"/>
        </w:rPr>
        <w:t xml:space="preserve"> kierował się przede wszystkim względami bezpieczeństwa użytkowników dróg, w tym koniecznością zapewnienia wymaganej odległości pomiędzy skrzyżowaniami, określonej w § 9 ust</w:t>
      </w:r>
      <w:r w:rsidR="00963EE3" w:rsidRPr="00E0102C">
        <w:rPr>
          <w:rFonts w:ascii="Lato" w:hAnsi="Lato" w:cs="Arial"/>
          <w:bCs/>
          <w:spacing w:val="4"/>
          <w:szCs w:val="20"/>
          <w:lang w:bidi="pl-PL"/>
        </w:rPr>
        <w:t>.</w:t>
      </w:r>
      <w:r w:rsidRPr="00E0102C">
        <w:rPr>
          <w:rFonts w:ascii="Lato" w:hAnsi="Lato" w:cs="Arial"/>
          <w:bCs/>
          <w:spacing w:val="4"/>
          <w:szCs w:val="20"/>
          <w:lang w:bidi="pl-PL"/>
        </w:rPr>
        <w:t xml:space="preserve"> 1 pkt 4 </w:t>
      </w:r>
      <w:r w:rsidR="00963EE3" w:rsidRPr="00E0102C">
        <w:rPr>
          <w:rFonts w:ascii="Lato" w:hAnsi="Lato" w:cs="Arial"/>
          <w:bCs/>
          <w:spacing w:val="4"/>
          <w:szCs w:val="20"/>
          <w:lang w:bidi="pl-PL"/>
        </w:rPr>
        <w:t>mającego zastosowanie w przedmiotowej sprawie</w:t>
      </w:r>
      <w:r w:rsidRPr="00E0102C">
        <w:rPr>
          <w:rFonts w:ascii="Lato" w:hAnsi="Lato" w:cs="Arial"/>
          <w:bCs/>
          <w:spacing w:val="4"/>
          <w:szCs w:val="20"/>
          <w:lang w:bidi="pl-PL"/>
        </w:rPr>
        <w:t xml:space="preserve"> </w:t>
      </w:r>
      <w:r w:rsidR="00963EE3" w:rsidRPr="00E0102C">
        <w:rPr>
          <w:rFonts w:ascii="Lato" w:hAnsi="Lato" w:cs="Arial"/>
          <w:bCs/>
          <w:spacing w:val="4"/>
          <w:lang w:bidi="pl-PL"/>
        </w:rPr>
        <w:t xml:space="preserve">rozporządzenia w sprawie warunków technicznych jakim powinny odpowiadać drogi publiczne i ich usytuowanie. </w:t>
      </w:r>
      <w:r w:rsidR="0027390A">
        <w:rPr>
          <w:rFonts w:ascii="Lato" w:hAnsi="Lato" w:cs="Arial"/>
          <w:bCs/>
          <w:spacing w:val="4"/>
          <w:lang w:bidi="pl-PL"/>
        </w:rPr>
        <w:br/>
      </w:r>
      <w:r w:rsidRPr="00E0102C">
        <w:rPr>
          <w:rFonts w:ascii="Lato" w:hAnsi="Lato" w:cs="Arial"/>
          <w:bCs/>
          <w:spacing w:val="4"/>
          <w:szCs w:val="20"/>
          <w:lang w:bidi="pl-PL"/>
        </w:rPr>
        <w:t>W przypadku włączenia drogi gminnej do drogi wojewódzkiej poprzez skrzyżowanie, odległość pomiędzy tym skrzyżowaniem, a skrzyżowaniem drogi wojewódzkiej z drogą powiatową nr 1519R wynosiłaby 120 m, co jest niezgodne z warunkami technicznymi dot</w:t>
      </w:r>
      <w:r w:rsidR="00963EE3" w:rsidRPr="00E0102C">
        <w:rPr>
          <w:rFonts w:ascii="Lato" w:hAnsi="Lato" w:cs="Arial"/>
          <w:bCs/>
          <w:spacing w:val="4"/>
          <w:szCs w:val="20"/>
          <w:lang w:bidi="pl-PL"/>
        </w:rPr>
        <w:t>yczącymi</w:t>
      </w:r>
      <w:r w:rsidRPr="00E0102C">
        <w:rPr>
          <w:rFonts w:ascii="Lato" w:hAnsi="Lato" w:cs="Arial"/>
          <w:bCs/>
          <w:spacing w:val="4"/>
          <w:szCs w:val="20"/>
          <w:lang w:bidi="pl-PL"/>
        </w:rPr>
        <w:t xml:space="preserve"> dróg publicznych, zgodnie z którymi odległość ta w terenie zabudowy nie może być mniejsza niż 400 m. Z uwagi na bliskość ronda i strukturę rodzajową i ilościową pojazdów na drodze wojewódzkiej</w:t>
      </w:r>
      <w:r w:rsidR="00963EE3" w:rsidRPr="00E0102C">
        <w:rPr>
          <w:rFonts w:ascii="Lato" w:hAnsi="Lato" w:cs="Arial"/>
          <w:bCs/>
          <w:spacing w:val="4"/>
          <w:szCs w:val="20"/>
          <w:lang w:bidi="pl-PL"/>
        </w:rPr>
        <w:t xml:space="preserve"> </w:t>
      </w:r>
      <w:r w:rsidRPr="00E0102C">
        <w:rPr>
          <w:rFonts w:ascii="Lato" w:hAnsi="Lato" w:cs="Arial"/>
          <w:bCs/>
          <w:spacing w:val="4"/>
          <w:szCs w:val="20"/>
          <w:lang w:bidi="pl-PL"/>
        </w:rPr>
        <w:t>rozwiązanie takie nie byłoby rozwiązaniem gwarantującym odpowiedni poziom bezpieczeństwa</w:t>
      </w:r>
      <w:r w:rsidR="00963EE3" w:rsidRPr="00E0102C">
        <w:rPr>
          <w:rFonts w:ascii="Lato" w:hAnsi="Lato" w:cs="Arial"/>
          <w:bCs/>
          <w:spacing w:val="4"/>
          <w:szCs w:val="20"/>
          <w:lang w:bidi="pl-PL"/>
        </w:rPr>
        <w:t xml:space="preserve">. </w:t>
      </w:r>
      <w:r w:rsidRPr="00E0102C">
        <w:rPr>
          <w:rFonts w:ascii="Lato" w:hAnsi="Lato" w:cs="Arial"/>
          <w:bCs/>
          <w:spacing w:val="4"/>
          <w:szCs w:val="20"/>
          <w:lang w:bidi="pl-PL"/>
        </w:rPr>
        <w:t xml:space="preserve">Pomimo braku zaprojektowania skrzyżowania, dostępność komunikacyjna działek przyległych nie uległa zmianie. </w:t>
      </w:r>
    </w:p>
    <w:p w14:paraId="01475D48" w14:textId="5A1FA19C" w:rsidR="000E2EEE" w:rsidRPr="00E0102C" w:rsidRDefault="00EA7F4F" w:rsidP="009F566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C</w:t>
      </w:r>
      <w:r w:rsidR="002C1492" w:rsidRPr="00E0102C">
        <w:rPr>
          <w:rFonts w:ascii="Lato" w:hAnsi="Lato" w:cs="Arial"/>
          <w:bCs/>
          <w:spacing w:val="4"/>
          <w:szCs w:val="20"/>
          <w:lang w:bidi="pl-PL"/>
        </w:rPr>
        <w:t>o do zaś</w:t>
      </w:r>
      <w:r w:rsidR="00BA2A00" w:rsidRPr="00E0102C">
        <w:rPr>
          <w:rFonts w:ascii="Lato" w:hAnsi="Lato" w:cs="Arial"/>
          <w:bCs/>
          <w:spacing w:val="4"/>
          <w:szCs w:val="20"/>
          <w:lang w:bidi="pl-PL"/>
        </w:rPr>
        <w:t xml:space="preserve"> zarzutu utraty dostępu do drogi publicznej </w:t>
      </w:r>
      <w:r w:rsidR="002C1492" w:rsidRPr="00E0102C">
        <w:rPr>
          <w:rFonts w:ascii="Lato" w:hAnsi="Lato" w:cs="Arial"/>
          <w:bCs/>
          <w:spacing w:val="4"/>
          <w:szCs w:val="20"/>
          <w:lang w:bidi="pl-PL"/>
        </w:rPr>
        <w:t xml:space="preserve">przez właścicieli nieruchomości sąsiadujących z łącznikiem </w:t>
      </w:r>
      <w:r w:rsidR="00BA2A00" w:rsidRPr="00E0102C">
        <w:rPr>
          <w:rFonts w:ascii="Lato" w:hAnsi="Lato" w:cs="Arial"/>
          <w:bCs/>
          <w:spacing w:val="4"/>
          <w:szCs w:val="20"/>
          <w:lang w:bidi="pl-PL"/>
        </w:rPr>
        <w:t>stwierdzić należy, iż na etapie projektu budowlanego sprawdzono i zapewniono dostępność komunikacyjną wszystkich działek, które taki dostęp utraciły wskutek budowy nowego odcinka drogi wojewódzkiej nr 877.</w:t>
      </w:r>
      <w:r w:rsidR="002C1492" w:rsidRPr="00E0102C">
        <w:rPr>
          <w:rFonts w:ascii="Lato" w:hAnsi="Lato" w:cs="Arial"/>
          <w:bCs/>
          <w:spacing w:val="4"/>
          <w:szCs w:val="20"/>
          <w:lang w:bidi="pl-PL"/>
        </w:rPr>
        <w:t xml:space="preserve"> W tym miejscu podkreślenia wymaga, że </w:t>
      </w:r>
      <w:r w:rsidR="009F566D" w:rsidRPr="00E0102C">
        <w:rPr>
          <w:rFonts w:ascii="Lato" w:hAnsi="Lato" w:cs="Arial"/>
          <w:bCs/>
          <w:spacing w:val="4"/>
          <w:szCs w:val="20"/>
          <w:lang w:bidi="pl-PL"/>
        </w:rPr>
        <w:t xml:space="preserve">pojęcie dostępu do drogi publicznej należy rozumieć możliwie jak najszerzej. Przyjmuje się bowiem, że warunek dostępu do drogi publicznej spełniony jest zawsze wtedy, kiedy na działkę można dostać się – zgodnie z prawem – </w:t>
      </w:r>
      <w:r w:rsidR="00D74A0F" w:rsidRPr="00E0102C">
        <w:rPr>
          <w:rFonts w:ascii="Lato" w:hAnsi="Lato" w:cs="Arial"/>
          <w:bCs/>
          <w:spacing w:val="4"/>
          <w:szCs w:val="20"/>
          <w:lang w:bidi="pl-PL"/>
        </w:rPr>
        <w:br/>
      </w:r>
      <w:r w:rsidR="009F566D" w:rsidRPr="00E0102C">
        <w:rPr>
          <w:rFonts w:ascii="Lato" w:hAnsi="Lato" w:cs="Arial"/>
          <w:bCs/>
          <w:spacing w:val="4"/>
          <w:szCs w:val="20"/>
          <w:lang w:bidi="pl-PL"/>
        </w:rPr>
        <w:t xml:space="preserve">z drogi publicznej. Dostęp do drogi publicznej może mieć charakter bezpośredni lub pośredni. Dostęp bezpośredni do drogi publicznej to takie położenie działki względem drogi publicznej, które zapewnia możliwość obsługi komunikacyjnej tej działki </w:t>
      </w:r>
      <w:r w:rsidR="00D74A0F" w:rsidRPr="00E0102C">
        <w:rPr>
          <w:rFonts w:ascii="Lato" w:hAnsi="Lato" w:cs="Arial"/>
          <w:bCs/>
          <w:spacing w:val="4"/>
          <w:szCs w:val="20"/>
          <w:lang w:bidi="pl-PL"/>
        </w:rPr>
        <w:br/>
      </w:r>
      <w:r w:rsidR="009F566D" w:rsidRPr="00E0102C">
        <w:rPr>
          <w:rFonts w:ascii="Lato" w:hAnsi="Lato" w:cs="Arial"/>
          <w:bCs/>
          <w:spacing w:val="4"/>
          <w:szCs w:val="20"/>
          <w:lang w:bidi="pl-PL"/>
        </w:rPr>
        <w:t xml:space="preserve">z wyłączeniem konieczności wykorzystania innych terenów (działek), celem zapewnienia dojazdu. Aby uznać, że strona skarżąca ma dostęp do drogi publicznej należy wykazać, </w:t>
      </w:r>
      <w:r w:rsidR="00D74A0F" w:rsidRPr="00E0102C">
        <w:rPr>
          <w:rFonts w:ascii="Lato" w:hAnsi="Lato" w:cs="Arial"/>
          <w:bCs/>
          <w:spacing w:val="4"/>
          <w:szCs w:val="20"/>
          <w:lang w:bidi="pl-PL"/>
        </w:rPr>
        <w:br/>
      </w:r>
      <w:r w:rsidR="009F566D" w:rsidRPr="00E0102C">
        <w:rPr>
          <w:rFonts w:ascii="Lato" w:hAnsi="Lato" w:cs="Arial"/>
          <w:bCs/>
          <w:spacing w:val="4"/>
          <w:szCs w:val="20"/>
          <w:lang w:bidi="pl-PL"/>
        </w:rPr>
        <w:t xml:space="preserve">iż w pobliżu nieruchomości strony skarżącej znajduje się droga mająca charakter drogi publicznej w rozumieniu przepisów </w:t>
      </w:r>
      <w:r w:rsidR="000E2EEE" w:rsidRPr="00E0102C">
        <w:rPr>
          <w:rFonts w:ascii="Lato" w:hAnsi="Lato"/>
          <w:spacing w:val="4"/>
        </w:rPr>
        <w:t>ustawy z dnia 21 marca 1985 r. o drogach publicznych (Dz. U. z 2025 r. poz. 889), zwanej dalej „ustawą o drogach publicznych”</w:t>
      </w:r>
      <w:r w:rsidR="009F566D" w:rsidRPr="00E0102C">
        <w:rPr>
          <w:rFonts w:ascii="Lato" w:hAnsi="Lato" w:cs="Arial"/>
          <w:bCs/>
          <w:spacing w:val="4"/>
          <w:szCs w:val="20"/>
          <w:lang w:bidi="pl-PL"/>
        </w:rPr>
        <w:t xml:space="preserve">. Natomiast dostęp pośredni do drogi publicznej polega na wykorzystaniu komunikacyjnym innej działki oddzielającej daną działkę od drogi publicznej i jest możliwy poprzez ustanowienie służebności drogowej, bądź poprzez drogę wewnętrzną. </w:t>
      </w:r>
    </w:p>
    <w:p w14:paraId="180DD789" w14:textId="590889AE" w:rsidR="000244A1" w:rsidRPr="00E0102C" w:rsidRDefault="000244A1" w:rsidP="009F566D">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We wniesionym odwołaniu Skarżący przywołali przykład dwóch budynków mieszkalnych przy bocznej uliczce dojazdowej do ul. Kochanowskiego zupełnie pozbawionych wjazdu na swoje posesje, jednakże nie doprecyzowano, których nieruchomości dotyczą powyższe zarzuty, w konsekwencji Minister nie może ustosunkować się do ww. kwestii. </w:t>
      </w:r>
    </w:p>
    <w:p w14:paraId="63CBCD15" w14:textId="67928175" w:rsidR="000E2EEE" w:rsidRPr="00E0102C" w:rsidRDefault="000E2EEE" w:rsidP="000E2EEE">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Podkreślenia wymaga, iż inwestor wypełnił ciążący na nim obowiązek zapewnienia dostępu do drogi publicznej</w:t>
      </w:r>
      <w:r w:rsidR="00A054F6" w:rsidRPr="00E0102C">
        <w:rPr>
          <w:rFonts w:ascii="Lato" w:hAnsi="Lato" w:cs="Arial"/>
          <w:bCs/>
          <w:spacing w:val="4"/>
          <w:szCs w:val="20"/>
          <w:lang w:bidi="pl-PL"/>
        </w:rPr>
        <w:t xml:space="preserve"> nieruchomościom, które takie dostęp utraciłyby w wyniku realizacji inwestycji</w:t>
      </w:r>
      <w:r w:rsidRPr="00E0102C">
        <w:rPr>
          <w:rFonts w:ascii="Lato" w:hAnsi="Lato" w:cs="Arial"/>
          <w:bCs/>
          <w:spacing w:val="4"/>
          <w:szCs w:val="20"/>
          <w:lang w:bidi="pl-PL"/>
        </w:rPr>
        <w:t>, zaś organ orzekający w sprawie o zezwolenie na realizację inwestycji drogowej nie posiada uprawnień do nakazania inwestorowi zmiany przyjętych rozwiązań,</w:t>
      </w:r>
      <w:r w:rsidR="00A054F6" w:rsidRPr="00E0102C">
        <w:rPr>
          <w:rFonts w:ascii="Lato" w:hAnsi="Lato" w:cs="Arial"/>
          <w:bCs/>
          <w:spacing w:val="4"/>
          <w:szCs w:val="20"/>
          <w:lang w:bidi="pl-PL"/>
        </w:rPr>
        <w:t xml:space="preserve"> które byłyby korzystniejsze dla Skarżących</w:t>
      </w:r>
      <w:r w:rsidRPr="00E0102C">
        <w:rPr>
          <w:rFonts w:ascii="Lato" w:hAnsi="Lato" w:cs="Arial"/>
          <w:bCs/>
          <w:spacing w:val="4"/>
          <w:szCs w:val="20"/>
          <w:lang w:bidi="pl-PL"/>
        </w:rPr>
        <w:t xml:space="preserve">, w </w:t>
      </w:r>
      <w:r w:rsidR="0027390A" w:rsidRPr="00E0102C">
        <w:rPr>
          <w:rFonts w:ascii="Lato" w:hAnsi="Lato" w:cs="Arial"/>
          <w:bCs/>
          <w:spacing w:val="4"/>
          <w:szCs w:val="20"/>
          <w:lang w:bidi="pl-PL"/>
        </w:rPr>
        <w:t>sytuacji,</w:t>
      </w:r>
      <w:r w:rsidRPr="00E0102C">
        <w:rPr>
          <w:rFonts w:ascii="Lato" w:hAnsi="Lato" w:cs="Arial"/>
          <w:bCs/>
          <w:spacing w:val="4"/>
          <w:szCs w:val="20"/>
          <w:lang w:bidi="pl-PL"/>
        </w:rPr>
        <w:t xml:space="preserve"> gdy </w:t>
      </w:r>
      <w:r w:rsidR="00EA7F4F" w:rsidRPr="00E0102C">
        <w:rPr>
          <w:rFonts w:ascii="Lato" w:hAnsi="Lato" w:cs="Arial"/>
          <w:bCs/>
          <w:spacing w:val="4"/>
          <w:szCs w:val="20"/>
          <w:lang w:bidi="pl-PL"/>
        </w:rPr>
        <w:t xml:space="preserve">te przyjęte </w:t>
      </w:r>
      <w:r w:rsidRPr="00E0102C">
        <w:rPr>
          <w:rFonts w:ascii="Lato" w:hAnsi="Lato" w:cs="Arial"/>
          <w:bCs/>
          <w:spacing w:val="4"/>
          <w:szCs w:val="20"/>
          <w:lang w:bidi="pl-PL"/>
        </w:rPr>
        <w:t>pozostają zgodne z obowiązującymi przepisami. Wyjaśnić przy tym trzeba, iż dojazd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1732/09, wyrok Naczelnego Sądu Administracyjnego z dnia 9 sierpnia 2010 r., sygn. akt II OSK 875/10).</w:t>
      </w:r>
    </w:p>
    <w:p w14:paraId="713BEC25" w14:textId="6AB07A14" w:rsidR="006902CF" w:rsidRPr="00E0102C" w:rsidRDefault="009C416B" w:rsidP="00EA7F4F">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Mając na uwadze powyższe wyjaśnienia, </w:t>
      </w:r>
      <w:r w:rsidR="00EA7F4F" w:rsidRPr="00E0102C">
        <w:rPr>
          <w:rFonts w:ascii="Lato" w:hAnsi="Lato" w:cs="Arial"/>
          <w:bCs/>
          <w:spacing w:val="4"/>
          <w:szCs w:val="20"/>
          <w:lang w:bidi="pl-PL"/>
        </w:rPr>
        <w:t xml:space="preserve">bez wpływu na kształt podjętego rozstrzygnięcia pozostają argumenty Skarżących dotyczące możliwych utrudnień komunikacyjnych poprzez wydłużony dojazd do centrum. </w:t>
      </w:r>
    </w:p>
    <w:p w14:paraId="2A5E6239" w14:textId="2A7058D1" w:rsidR="0021630F" w:rsidRPr="00E0102C" w:rsidRDefault="009C416B" w:rsidP="0021630F">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Dodatkowo, u</w:t>
      </w:r>
      <w:r w:rsidR="00980BD6" w:rsidRPr="00E0102C">
        <w:rPr>
          <w:rFonts w:ascii="Lato" w:hAnsi="Lato" w:cs="Arial"/>
          <w:bCs/>
          <w:spacing w:val="4"/>
          <w:szCs w:val="20"/>
          <w:lang w:bidi="pl-PL"/>
        </w:rPr>
        <w:t>stosunkowując się do zarzutu, iż przedmiotowa inwestycja nie tylko nie rozładuje ruchu w centrum miasta</w:t>
      </w:r>
      <w:r w:rsidR="0021630F" w:rsidRPr="00E0102C">
        <w:rPr>
          <w:rFonts w:ascii="Lato" w:hAnsi="Lato" w:cs="Arial"/>
          <w:bCs/>
          <w:spacing w:val="4"/>
          <w:szCs w:val="20"/>
          <w:lang w:bidi="pl-PL"/>
        </w:rPr>
        <w:t xml:space="preserve">, ale go skumuluje, przytoczyć należy wyjaśnienia inwestora, zgodnie z którymi potrzeba bezpośredniego skomunikowania autostrady A-4 z drogą krajową nr 94 za pośrednictwem m.in. przedmiotowego łącznika ma na celu w szczególności poprawę zewnętrznej i wewnętrznej dostępności komunikacyjnej województwa poprzez rozbudowę istniejącego układu sieci drogowej. Zasadniczym zadaniem nowego odcinka drogi wojewódzkiej nr 877 jest prowadzenie ruchu pojazdów na kierunku autostrada A4 - droga krajowa nr 94 poza centrum m. Łańcut. Droga, jak wspomniano wcześniej, została skomunikowana przez skrzyżowania z istniejącymi drogami publicznymi, zatem ruch lokalny także będzie obsługiwany, co również wpłynie na zmniejszenie natężenia ruchu w centrum m. Łańcut. Nowy odcinek drogi wojewódzkiej nr 877 określany jest mianem łącznika, jednakże oceniając </w:t>
      </w:r>
      <w:r w:rsidR="00C26BAB" w:rsidRPr="00E0102C">
        <w:rPr>
          <w:rFonts w:ascii="Lato" w:hAnsi="Lato" w:cs="Arial"/>
          <w:bCs/>
          <w:spacing w:val="4"/>
          <w:szCs w:val="20"/>
          <w:lang w:bidi="pl-PL"/>
        </w:rPr>
        <w:t>ww. drogę</w:t>
      </w:r>
      <w:r w:rsidR="0021630F" w:rsidRPr="00E0102C">
        <w:rPr>
          <w:rFonts w:ascii="Lato" w:hAnsi="Lato" w:cs="Arial"/>
          <w:bCs/>
          <w:spacing w:val="4"/>
          <w:szCs w:val="20"/>
          <w:lang w:bidi="pl-PL"/>
        </w:rPr>
        <w:t xml:space="preserve"> przez pryzmat definicji obwodnicy zawartej w art. 2 ust. 1 pkt 2a ustawy z dnia 23 października 2018 r. o Rządowym Funduszu Rozwoju Dróg</w:t>
      </w:r>
      <w:r w:rsidR="00C26BAB" w:rsidRPr="00E0102C">
        <w:rPr>
          <w:rFonts w:ascii="Lato" w:hAnsi="Lato" w:cs="Arial"/>
          <w:bCs/>
          <w:spacing w:val="4"/>
          <w:szCs w:val="20"/>
          <w:lang w:bidi="pl-PL"/>
        </w:rPr>
        <w:t xml:space="preserve"> (Dz. U. z 2025 poz. 94), można </w:t>
      </w:r>
      <w:r w:rsidR="0021630F" w:rsidRPr="00E0102C">
        <w:rPr>
          <w:rFonts w:ascii="Lato" w:hAnsi="Lato" w:cs="Arial"/>
          <w:bCs/>
          <w:spacing w:val="4"/>
          <w:szCs w:val="20"/>
          <w:lang w:bidi="pl-PL"/>
        </w:rPr>
        <w:t xml:space="preserve">określić ją </w:t>
      </w:r>
      <w:r w:rsidR="00C26BAB" w:rsidRPr="00E0102C">
        <w:rPr>
          <w:rFonts w:ascii="Lato" w:hAnsi="Lato" w:cs="Arial"/>
          <w:bCs/>
          <w:spacing w:val="4"/>
          <w:szCs w:val="20"/>
          <w:lang w:bidi="pl-PL"/>
        </w:rPr>
        <w:t xml:space="preserve">także </w:t>
      </w:r>
      <w:r w:rsidR="0021630F" w:rsidRPr="00E0102C">
        <w:rPr>
          <w:rFonts w:ascii="Lato" w:hAnsi="Lato" w:cs="Arial"/>
          <w:bCs/>
          <w:spacing w:val="4"/>
          <w:szCs w:val="20"/>
          <w:lang w:bidi="pl-PL"/>
        </w:rPr>
        <w:t>jako obwodnicę m. Łańcut, gdyż omija miejscowość oraz samodzielnie wyprowadza część ruchu drogowego poza obszar zwartej zabudowy.</w:t>
      </w:r>
      <w:r w:rsidR="00C26BAB" w:rsidRPr="00E0102C">
        <w:rPr>
          <w:rFonts w:ascii="Lato" w:hAnsi="Lato" w:cs="Arial"/>
          <w:bCs/>
          <w:spacing w:val="4"/>
          <w:szCs w:val="20"/>
          <w:lang w:bidi="pl-PL"/>
        </w:rPr>
        <w:t xml:space="preserve"> Tym samym nie znajduje uzasadnienia argumentacja Skarżących w powyższym zakresie. </w:t>
      </w:r>
    </w:p>
    <w:p w14:paraId="4BB80214" w14:textId="56AC3EE0" w:rsidR="00C07DE3" w:rsidRPr="00095D66" w:rsidRDefault="008314E1" w:rsidP="00C07DE3">
      <w:pPr>
        <w:spacing w:after="240" w:line="240" w:lineRule="exact"/>
        <w:jc w:val="both"/>
        <w:textAlignment w:val="baseline"/>
        <w:rPr>
          <w:rFonts w:ascii="Lato" w:hAnsi="Lato" w:cs="Arial"/>
          <w:spacing w:val="4"/>
        </w:rPr>
      </w:pPr>
      <w:r w:rsidRPr="00E0102C">
        <w:rPr>
          <w:rFonts w:ascii="Lato" w:hAnsi="Lato" w:cs="Arial"/>
          <w:bCs/>
          <w:spacing w:val="4"/>
          <w:szCs w:val="20"/>
          <w:lang w:bidi="pl-PL"/>
        </w:rPr>
        <w:t>Zamierzonego skutku nie może odnieść argumentacja Skarżących, iż „rondo przy ulicy Kochanowskiego zostało wciśnięte pomiędzy dwoma budynkami mieszkalnymi, bez zachowania należnych odstępów”</w:t>
      </w:r>
      <w:r w:rsidR="009C416B" w:rsidRPr="00E0102C">
        <w:rPr>
          <w:rFonts w:ascii="Lato" w:hAnsi="Lato" w:cs="Arial"/>
          <w:bCs/>
          <w:spacing w:val="4"/>
          <w:szCs w:val="20"/>
          <w:lang w:bidi="pl-PL"/>
        </w:rPr>
        <w:t xml:space="preserve">, W pierwszej kolejności ponownie wskazać należy, iż Skarżący mogą skutecznie kwestionować decyzję Wojewody Podkarpackiego jedynie </w:t>
      </w:r>
      <w:r w:rsidR="0027390A">
        <w:rPr>
          <w:rFonts w:ascii="Lato" w:hAnsi="Lato" w:cs="Arial"/>
          <w:bCs/>
          <w:spacing w:val="4"/>
          <w:szCs w:val="20"/>
          <w:lang w:bidi="pl-PL"/>
        </w:rPr>
        <w:br/>
      </w:r>
      <w:r w:rsidR="009C416B" w:rsidRPr="00E0102C">
        <w:rPr>
          <w:rFonts w:ascii="Lato" w:hAnsi="Lato" w:cs="Arial"/>
          <w:bCs/>
          <w:spacing w:val="4"/>
          <w:szCs w:val="20"/>
          <w:lang w:bidi="pl-PL"/>
        </w:rPr>
        <w:t xml:space="preserve">w granicach, w jakich rozstrzygnięcie to oddziałuje na ich sferę prawną, wynikającą </w:t>
      </w:r>
      <w:r w:rsidR="0027390A">
        <w:rPr>
          <w:rFonts w:ascii="Lato" w:hAnsi="Lato" w:cs="Arial"/>
          <w:bCs/>
          <w:spacing w:val="4"/>
          <w:szCs w:val="20"/>
          <w:lang w:bidi="pl-PL"/>
        </w:rPr>
        <w:br/>
      </w:r>
      <w:r w:rsidR="009C416B" w:rsidRPr="00E0102C">
        <w:rPr>
          <w:rFonts w:ascii="Lato" w:hAnsi="Lato" w:cs="Arial"/>
          <w:bCs/>
          <w:spacing w:val="4"/>
          <w:szCs w:val="20"/>
          <w:lang w:bidi="pl-PL"/>
        </w:rPr>
        <w:t xml:space="preserve">z tytułów rzeczowych do </w:t>
      </w:r>
      <w:r w:rsidR="000953A6" w:rsidRPr="00E0102C">
        <w:rPr>
          <w:rFonts w:ascii="Lato" w:hAnsi="Lato" w:cs="Arial"/>
          <w:bCs/>
          <w:spacing w:val="4"/>
          <w:szCs w:val="20"/>
          <w:lang w:bidi="pl-PL"/>
        </w:rPr>
        <w:t xml:space="preserve">konkretnych </w:t>
      </w:r>
      <w:r w:rsidR="009C416B" w:rsidRPr="00E0102C">
        <w:rPr>
          <w:rFonts w:ascii="Lato" w:hAnsi="Lato" w:cs="Arial"/>
          <w:bCs/>
          <w:spacing w:val="4"/>
          <w:szCs w:val="20"/>
          <w:lang w:bidi="pl-PL"/>
        </w:rPr>
        <w:t>nieruchomości</w:t>
      </w:r>
      <w:r w:rsidR="000953A6" w:rsidRPr="00E0102C">
        <w:rPr>
          <w:rFonts w:ascii="Lato" w:hAnsi="Lato" w:cs="Arial"/>
          <w:bCs/>
          <w:spacing w:val="4"/>
          <w:szCs w:val="20"/>
          <w:lang w:bidi="pl-PL"/>
        </w:rPr>
        <w:t>. Jednocześnie w</w:t>
      </w:r>
      <w:r w:rsidR="00C07DE3" w:rsidRPr="00E0102C">
        <w:rPr>
          <w:rFonts w:ascii="Lato" w:hAnsi="Lato" w:cs="Arial"/>
          <w:bCs/>
          <w:spacing w:val="4"/>
          <w:szCs w:val="20"/>
          <w:lang w:bidi="pl-PL"/>
        </w:rPr>
        <w:t>yjaśnić</w:t>
      </w:r>
      <w:r w:rsidR="000953A6" w:rsidRPr="00E0102C">
        <w:rPr>
          <w:rFonts w:ascii="Lato" w:hAnsi="Lato" w:cs="Arial"/>
          <w:bCs/>
          <w:spacing w:val="4"/>
          <w:szCs w:val="20"/>
          <w:lang w:bidi="pl-PL"/>
        </w:rPr>
        <w:t xml:space="preserve"> </w:t>
      </w:r>
      <w:r w:rsidR="0027390A" w:rsidRPr="00E0102C">
        <w:rPr>
          <w:rFonts w:ascii="Lato" w:hAnsi="Lato" w:cs="Arial"/>
          <w:bCs/>
          <w:spacing w:val="4"/>
          <w:szCs w:val="20"/>
          <w:lang w:bidi="pl-PL"/>
        </w:rPr>
        <w:t>należy Skarżącym</w:t>
      </w:r>
      <w:r w:rsidR="000953A6" w:rsidRPr="00E0102C">
        <w:rPr>
          <w:rFonts w:ascii="Lato" w:hAnsi="Lato" w:cs="Arial"/>
          <w:bCs/>
          <w:spacing w:val="4"/>
          <w:szCs w:val="20"/>
          <w:lang w:bidi="pl-PL"/>
        </w:rPr>
        <w:t xml:space="preserve">, </w:t>
      </w:r>
      <w:r w:rsidR="00C07DE3" w:rsidRPr="00E0102C">
        <w:rPr>
          <w:rFonts w:ascii="Lato" w:hAnsi="Lato" w:cs="Arial"/>
          <w:bCs/>
          <w:spacing w:val="4"/>
          <w:szCs w:val="20"/>
          <w:lang w:bidi="pl-PL"/>
        </w:rPr>
        <w:t xml:space="preserve">że </w:t>
      </w:r>
      <w:r w:rsidR="00C07DE3" w:rsidRPr="00E0102C">
        <w:rPr>
          <w:rFonts w:ascii="Lato" w:hAnsi="Lato" w:cs="Arial"/>
          <w:bCs/>
          <w:spacing w:val="4"/>
        </w:rPr>
        <w:t xml:space="preserve">przepis </w:t>
      </w:r>
      <w:r w:rsidR="00C07DE3" w:rsidRPr="00E0102C">
        <w:rPr>
          <w:rFonts w:ascii="Lato" w:hAnsi="Lato" w:cs="Arial"/>
          <w:spacing w:val="4"/>
        </w:rPr>
        <w:t xml:space="preserve">art. 43 ustawy o drogach publicznych statuuje generalny obowiązek zachowania, w szczególności ze względów bezpieczeństwa, odpowiedniej odległości pomiędzy obiektami budowlanymi zlokalizowanymi przy drodze a zewnętrzną krawędzią jezdni. Omawiany przepis dotyczy przypadku sytuowania budynków, a więc przepis ten normuje odległości, jakie muszą być zachowane między budynkiem, </w:t>
      </w:r>
      <w:r w:rsidR="0027390A">
        <w:rPr>
          <w:rFonts w:ascii="Lato" w:hAnsi="Lato" w:cs="Arial"/>
          <w:spacing w:val="4"/>
        </w:rPr>
        <w:br/>
      </w:r>
      <w:r w:rsidR="00C07DE3" w:rsidRPr="00E0102C">
        <w:rPr>
          <w:rFonts w:ascii="Lato" w:hAnsi="Lato" w:cs="Arial"/>
          <w:spacing w:val="4"/>
        </w:rPr>
        <w:t xml:space="preserve">a krawędzią jezdni istniejącej drogi publicznej, wyłącznie podczas budowy (rozbudowy) obiektu budowlanego, a nie podczas budowy dróg – w odniesieniu do istniejących budynków. Chodzi więc w nim o dostosowanie odległości nowobudowanych budynków do przebiegu drogi publicznej, a nie sytuowania drogi w stosunku do istniejących budynków (vide: wyroki Naczelnego Sądu Administracyjnego z dnia 11 lipca 2013 r., sygn. akt II OSK 1232/13, z dnia 8 grudnia 2009 r., sygn. akt II OSK 1555/09, i z dnia </w:t>
      </w:r>
      <w:r w:rsidR="00985648">
        <w:rPr>
          <w:rFonts w:ascii="Lato" w:hAnsi="Lato" w:cs="Arial"/>
          <w:spacing w:val="4"/>
        </w:rPr>
        <w:br/>
      </w:r>
      <w:r w:rsidR="00C07DE3" w:rsidRPr="00E0102C">
        <w:rPr>
          <w:rFonts w:ascii="Lato" w:hAnsi="Lato" w:cs="Arial"/>
          <w:spacing w:val="4"/>
        </w:rPr>
        <w:t xml:space="preserve">10 kwietnia 2008 r., sygn. akt II OSK 1687/07). Pomijając bowiem stosowanie w tym względzie jedynie językowej wykładni tego </w:t>
      </w:r>
      <w:r w:rsidR="0027390A" w:rsidRPr="00E0102C">
        <w:rPr>
          <w:rFonts w:ascii="Lato" w:hAnsi="Lato" w:cs="Arial"/>
          <w:spacing w:val="4"/>
        </w:rPr>
        <w:t>przepisu</w:t>
      </w:r>
      <w:r w:rsidR="00C07DE3" w:rsidRPr="00E0102C">
        <w:rPr>
          <w:rFonts w:ascii="Lato" w:hAnsi="Lato" w:cs="Arial"/>
          <w:spacing w:val="4"/>
        </w:rPr>
        <w:t xml:space="preserve"> jako wystarczającej do ustalenia jego normatywnej treści, także wykładnia celowościowa nie daje podstaw do rozszerzenia zakresu stosowania tego przepisu, skoro jego celem jest określenie stosownych wymagań dla zminimalizowania wzajemnych negatywnych oddziaływań pomiędzy istniejącą już drogą publiczną a innymi obiektami budowlanymi, które mają być dopiero usytuowane w pobliżu tej drogi. Ponadto, przyjęcie wykładni zastosowanej </w:t>
      </w:r>
      <w:r w:rsidR="0027390A">
        <w:rPr>
          <w:rFonts w:ascii="Lato" w:hAnsi="Lato" w:cs="Arial"/>
          <w:spacing w:val="4"/>
        </w:rPr>
        <w:br/>
      </w:r>
      <w:r w:rsidR="00C07DE3" w:rsidRPr="00E0102C">
        <w:rPr>
          <w:rFonts w:ascii="Lato" w:hAnsi="Lato" w:cs="Arial"/>
          <w:spacing w:val="4"/>
        </w:rPr>
        <w:t xml:space="preserve">w odwołaniu wykluczałoby dopuszczalność sytuowania dróg publicznych w miejscach już zabudowanych. </w:t>
      </w:r>
    </w:p>
    <w:p w14:paraId="2006C61B" w14:textId="5080FAB1" w:rsidR="006902CF" w:rsidRPr="00E0102C" w:rsidRDefault="00C07DE3"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Odpowiadając zaś na zarzut</w:t>
      </w:r>
      <w:r w:rsidR="00971A30" w:rsidRPr="00E0102C">
        <w:rPr>
          <w:rFonts w:ascii="Lato" w:hAnsi="Lato" w:cs="Arial"/>
          <w:bCs/>
          <w:spacing w:val="4"/>
          <w:szCs w:val="20"/>
          <w:lang w:bidi="pl-PL"/>
        </w:rPr>
        <w:t xml:space="preserve"> dotyczący braku obsługi przez nowy odcinek drogi wojewódzkiej nr 877 terenów przemysłowych m. Łańcut</w:t>
      </w:r>
      <w:r w:rsidR="008B5B7C" w:rsidRPr="00E0102C">
        <w:rPr>
          <w:rFonts w:ascii="Lato" w:hAnsi="Lato" w:cs="Arial"/>
          <w:bCs/>
          <w:spacing w:val="4"/>
          <w:szCs w:val="20"/>
          <w:lang w:bidi="pl-PL"/>
        </w:rPr>
        <w:t xml:space="preserve">, stwierdzić należy, że – po pierwsze – ww. tereny przemysłowe usytuowane są w centrum miejscowości i siłą rzeczy muszą być obsługiwane przez istniejące dotychczas drogi publiczne znajdujące się </w:t>
      </w:r>
      <w:r w:rsidR="00D74A0F" w:rsidRPr="00E0102C">
        <w:rPr>
          <w:rFonts w:ascii="Lato" w:hAnsi="Lato" w:cs="Arial"/>
          <w:bCs/>
          <w:spacing w:val="4"/>
          <w:szCs w:val="20"/>
          <w:lang w:bidi="pl-PL"/>
        </w:rPr>
        <w:br/>
      </w:r>
      <w:r w:rsidR="008B5B7C" w:rsidRPr="00E0102C">
        <w:rPr>
          <w:rFonts w:ascii="Lato" w:hAnsi="Lato" w:cs="Arial"/>
          <w:bCs/>
          <w:spacing w:val="4"/>
          <w:szCs w:val="20"/>
          <w:lang w:bidi="pl-PL"/>
        </w:rPr>
        <w:t>w centrum. Po drugie zaś, obsługa centrum miejscowości byłaby sprzeczn</w:t>
      </w:r>
      <w:r w:rsidR="00C91623" w:rsidRPr="00E0102C">
        <w:rPr>
          <w:rFonts w:ascii="Lato" w:hAnsi="Lato" w:cs="Arial"/>
          <w:bCs/>
          <w:spacing w:val="4"/>
          <w:szCs w:val="20"/>
          <w:lang w:bidi="pl-PL"/>
        </w:rPr>
        <w:t>a</w:t>
      </w:r>
      <w:r w:rsidR="008B5B7C" w:rsidRPr="00E0102C">
        <w:rPr>
          <w:rFonts w:ascii="Lato" w:hAnsi="Lato" w:cs="Arial"/>
          <w:bCs/>
          <w:spacing w:val="4"/>
          <w:szCs w:val="20"/>
          <w:lang w:bidi="pl-PL"/>
        </w:rPr>
        <w:t xml:space="preserve"> z celem funkcjonowania łącznika/obwodnicy, mającego</w:t>
      </w:r>
      <w:r w:rsidR="00C91623" w:rsidRPr="00E0102C">
        <w:rPr>
          <w:rFonts w:ascii="Lato" w:hAnsi="Lato" w:cs="Arial"/>
          <w:bCs/>
          <w:spacing w:val="4"/>
          <w:szCs w:val="20"/>
          <w:lang w:bidi="pl-PL"/>
        </w:rPr>
        <w:t xml:space="preserve"> za zadanie omijać miejscowość oraz samodzielnie wyprowadzać część ruchu drogowego poza obszar zwartej zabudowy. </w:t>
      </w:r>
    </w:p>
    <w:p w14:paraId="2D2D3DA7" w14:textId="7F1E4924" w:rsidR="00AC5B43" w:rsidRPr="00E0102C" w:rsidRDefault="00AC5B43" w:rsidP="00AC5B43">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Ustosunkowując się zaś do obaw stron skarżących o poziom zapewnienia bezpieczeństwa wskutek zwiększonego ruchu pojazdów w pobliżu nieruchomości mieszkańców, przypomnieć należy, co było już szeroko omówione w niniejszym rozstrzygnięciu, że </w:t>
      </w:r>
      <w:r w:rsidRPr="00E0102C">
        <w:rPr>
          <w:rFonts w:ascii="Lato" w:eastAsia="Times New Roman" w:hAnsi="Lato" w:cs="Arial"/>
          <w:color w:val="000000"/>
          <w:spacing w:val="4"/>
          <w:kern w:val="2"/>
          <w:lang w:eastAsia="pl-PL"/>
        </w:rPr>
        <w:t xml:space="preserve">za przyjęte rozwiązania projektowe uwzględnione w projekcie budowlanym stanowiącym podstawę do wydania decyzji o pozwoleniu na budowę (decyzji o zezwoleniu na realizację inwestycji drogowej) jest odpowiedzialny projektant, tj. osoba uprawniona do wykonywania samodzielnej funkcji technicznej w budownictwie. Organ nie jest zaś upoważniony do podważenia rozwiązania techniczno-wykonawczego wybranego przez inwestora (por. wyrok Naczelnego Sądu Administracyjnego z dnia </w:t>
      </w:r>
      <w:r w:rsidR="00D74A0F" w:rsidRPr="00E0102C">
        <w:rPr>
          <w:rFonts w:ascii="Lato" w:eastAsia="Times New Roman" w:hAnsi="Lato" w:cs="Arial"/>
          <w:color w:val="000000"/>
          <w:spacing w:val="4"/>
          <w:kern w:val="2"/>
          <w:lang w:eastAsia="pl-PL"/>
        </w:rPr>
        <w:br/>
      </w:r>
      <w:r w:rsidRPr="00E0102C">
        <w:rPr>
          <w:rFonts w:ascii="Lato" w:eastAsia="Times New Roman" w:hAnsi="Lato" w:cs="Arial"/>
          <w:color w:val="000000"/>
          <w:spacing w:val="4"/>
          <w:kern w:val="2"/>
          <w:lang w:eastAsia="pl-PL"/>
        </w:rPr>
        <w:t xml:space="preserve">8 lutego 2018 r., sygn. akt II OSK 3138/17, </w:t>
      </w:r>
      <w:proofErr w:type="spellStart"/>
      <w:r w:rsidRPr="00E0102C">
        <w:rPr>
          <w:rFonts w:ascii="Lato" w:eastAsia="Times New Roman" w:hAnsi="Lato" w:cs="Arial"/>
          <w:color w:val="000000"/>
          <w:spacing w:val="4"/>
          <w:kern w:val="2"/>
          <w:lang w:eastAsia="pl-PL"/>
        </w:rPr>
        <w:t>opubl</w:t>
      </w:r>
      <w:proofErr w:type="spellEnd"/>
      <w:r w:rsidRPr="00E0102C">
        <w:rPr>
          <w:rFonts w:ascii="Lato" w:eastAsia="Times New Roman" w:hAnsi="Lato" w:cs="Arial"/>
          <w:color w:val="000000"/>
          <w:spacing w:val="4"/>
          <w:kern w:val="2"/>
          <w:lang w:eastAsia="pl-PL"/>
        </w:rPr>
        <w:t>. Centralna Baza Orzeczeń Sądów Administracyjnych). Projektant jest zatem osobą, na której spoczywa odpowiedzialność za kształt inwestycji i użycie takich rozwiązań, aby te nie zagrażały zdrowiu i życiu ludzkiemu.</w:t>
      </w:r>
    </w:p>
    <w:p w14:paraId="58FD00D4" w14:textId="342ED27B" w:rsidR="00845343" w:rsidRPr="00E0102C" w:rsidRDefault="001F1945" w:rsidP="00C1044C">
      <w:pPr>
        <w:spacing w:after="240" w:line="240" w:lineRule="exact"/>
        <w:jc w:val="both"/>
        <w:rPr>
          <w:rFonts w:ascii="Lato" w:hAnsi="Lato" w:cs="Arial"/>
          <w:bCs/>
          <w:spacing w:val="4"/>
          <w:szCs w:val="20"/>
          <w:lang w:bidi="pl-PL"/>
        </w:rPr>
      </w:pPr>
      <w:proofErr w:type="gramStart"/>
      <w:r w:rsidRPr="00E0102C">
        <w:rPr>
          <w:rFonts w:ascii="Lato" w:hAnsi="Lato" w:cs="Arial"/>
          <w:bCs/>
          <w:spacing w:val="4"/>
          <w:szCs w:val="20"/>
          <w:lang w:bidi="pl-PL"/>
        </w:rPr>
        <w:t>Odnośnie</w:t>
      </w:r>
      <w:proofErr w:type="gramEnd"/>
      <w:r w:rsidRPr="00E0102C">
        <w:rPr>
          <w:rFonts w:ascii="Lato" w:hAnsi="Lato" w:cs="Arial"/>
          <w:bCs/>
          <w:spacing w:val="4"/>
          <w:szCs w:val="20"/>
          <w:lang w:bidi="pl-PL"/>
        </w:rPr>
        <w:t xml:space="preserve"> zapytania </w:t>
      </w:r>
      <w:r w:rsidRPr="006D3FE1">
        <w:rPr>
          <w:rFonts w:ascii="Lato" w:hAnsi="Lato" w:cs="Arial"/>
          <w:bCs/>
          <w:spacing w:val="4"/>
          <w:szCs w:val="20"/>
          <w:lang w:bidi="pl-PL"/>
        </w:rPr>
        <w:t xml:space="preserve">Pani </w:t>
      </w:r>
      <w:r w:rsidR="00AF57D0">
        <w:rPr>
          <w:rFonts w:ascii="Lato" w:hAnsi="Lato" w:cs="Arial"/>
          <w:bCs/>
          <w:spacing w:val="4"/>
          <w:szCs w:val="20"/>
          <w:lang w:bidi="pl-PL"/>
        </w:rPr>
        <w:t>E.</w:t>
      </w:r>
      <w:r w:rsidRPr="006D3FE1">
        <w:rPr>
          <w:rFonts w:ascii="Lato" w:hAnsi="Lato" w:cs="Arial"/>
          <w:bCs/>
          <w:spacing w:val="4"/>
          <w:szCs w:val="20"/>
          <w:lang w:bidi="pl-PL"/>
        </w:rPr>
        <w:t xml:space="preserve"> </w:t>
      </w:r>
      <w:r w:rsidR="00AF57D0">
        <w:rPr>
          <w:rFonts w:ascii="Lato" w:hAnsi="Lato" w:cs="Arial"/>
          <w:bCs/>
          <w:spacing w:val="4"/>
          <w:szCs w:val="20"/>
          <w:lang w:bidi="pl-PL"/>
        </w:rPr>
        <w:t>W.</w:t>
      </w:r>
      <w:r w:rsidRPr="006D3FE1">
        <w:rPr>
          <w:rFonts w:ascii="Lato" w:hAnsi="Lato" w:cs="Arial"/>
          <w:bCs/>
          <w:spacing w:val="4"/>
          <w:szCs w:val="20"/>
          <w:lang w:bidi="pl-PL"/>
        </w:rPr>
        <w:t xml:space="preserve"> i Pana </w:t>
      </w:r>
      <w:r w:rsidR="00AF57D0">
        <w:rPr>
          <w:rFonts w:ascii="Lato" w:hAnsi="Lato" w:cs="Arial"/>
          <w:bCs/>
          <w:spacing w:val="4"/>
          <w:szCs w:val="20"/>
          <w:lang w:bidi="pl-PL"/>
        </w:rPr>
        <w:t>P.</w:t>
      </w:r>
      <w:r w:rsidRPr="006D3FE1">
        <w:rPr>
          <w:rFonts w:ascii="Lato" w:hAnsi="Lato" w:cs="Arial"/>
          <w:bCs/>
          <w:spacing w:val="4"/>
          <w:szCs w:val="20"/>
          <w:lang w:bidi="pl-PL"/>
        </w:rPr>
        <w:t xml:space="preserve"> </w:t>
      </w:r>
      <w:r w:rsidR="00AF57D0">
        <w:rPr>
          <w:rFonts w:ascii="Lato" w:hAnsi="Lato" w:cs="Arial"/>
          <w:bCs/>
          <w:spacing w:val="4"/>
          <w:szCs w:val="20"/>
          <w:lang w:bidi="pl-PL"/>
        </w:rPr>
        <w:t>W.</w:t>
      </w:r>
      <w:r w:rsidRPr="00E0102C">
        <w:rPr>
          <w:rFonts w:ascii="Lato" w:hAnsi="Lato" w:cs="Arial"/>
          <w:bCs/>
          <w:spacing w:val="4"/>
          <w:szCs w:val="20"/>
          <w:lang w:bidi="pl-PL"/>
        </w:rPr>
        <w:t xml:space="preserve"> o kwestię zjazdu do nieruchomości oznaczonej jako działka nr 1097/1, obręb 0001 Miasto Łańcut, stanowiącej ich własność, wyjaśnić należy, co następuje. </w:t>
      </w:r>
    </w:p>
    <w:p w14:paraId="22C3D04A" w14:textId="3FD41321" w:rsidR="001C1EB4" w:rsidRPr="00E0102C" w:rsidRDefault="00D913AB" w:rsidP="001C1EB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w:t>
      </w:r>
      <w:r w:rsidR="001C1EB4" w:rsidRPr="00E0102C">
        <w:rPr>
          <w:rFonts w:ascii="Lato" w:hAnsi="Lato" w:cs="Arial"/>
          <w:bCs/>
          <w:spacing w:val="4"/>
          <w:szCs w:val="20"/>
          <w:lang w:bidi="pl-PL"/>
        </w:rPr>
        <w:t>godnie z art. 29 ust. 1 ustaw</w:t>
      </w:r>
      <w:r w:rsidR="001F1945" w:rsidRPr="00E0102C">
        <w:rPr>
          <w:rFonts w:ascii="Lato" w:hAnsi="Lato" w:cs="Arial"/>
          <w:bCs/>
          <w:spacing w:val="4"/>
          <w:szCs w:val="20"/>
          <w:lang w:bidi="pl-PL"/>
        </w:rPr>
        <w:t>y</w:t>
      </w:r>
      <w:r w:rsidR="001C1EB4" w:rsidRPr="00E0102C">
        <w:rPr>
          <w:rFonts w:ascii="Lato" w:hAnsi="Lato" w:cs="Arial"/>
          <w:bCs/>
          <w:spacing w:val="4"/>
          <w:szCs w:val="20"/>
          <w:lang w:bidi="pl-PL"/>
        </w:rPr>
        <w:t xml:space="preserve"> o drogach publicznych budowa lub przebudowa zjazdu należy do właściciela lub użytkownika nieruchomości przyległych do drogi, po uzyskaniu, w drodze decyzji administracyjnej, zezwolenia zarządcy drogi na lokalizację zjazdu lub przebudowę zjazdu. Stosownie zaś do art. 29 ust. 2 ustawy o drogach publicznych, </w:t>
      </w:r>
      <w:r w:rsidR="00D74A0F" w:rsidRPr="00E0102C">
        <w:rPr>
          <w:rFonts w:ascii="Lato" w:hAnsi="Lato" w:cs="Arial"/>
          <w:bCs/>
          <w:spacing w:val="4"/>
          <w:szCs w:val="20"/>
          <w:lang w:bidi="pl-PL"/>
        </w:rPr>
        <w:br/>
      </w:r>
      <w:r w:rsidR="001C1EB4" w:rsidRPr="00E0102C">
        <w:rPr>
          <w:rFonts w:ascii="Lato" w:hAnsi="Lato" w:cs="Arial"/>
          <w:bCs/>
          <w:spacing w:val="4"/>
          <w:szCs w:val="20"/>
          <w:lang w:bidi="pl-PL"/>
        </w:rPr>
        <w:t>w przypadku budowy lub przebudowy drogi budowa lub przebudowa zjazdów dotychczas istniejących należy do zarządcy drogi.</w:t>
      </w:r>
    </w:p>
    <w:p w14:paraId="4D1A7721" w14:textId="4124094B" w:rsidR="001C1EB4" w:rsidRPr="00E0102C" w:rsidRDefault="001C1EB4" w:rsidP="001C1EB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Wskazać należy, że ww. art. 29 ust. 2 ustawy o drogach publicznych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z dnia 2 lipca 2019 r., sygn. akt II OSK 1067/19 i z dnia 7 czerwca 2018 r., sygn. akt II OSK 597/18, wyroki Wojewódzkiego Sądu Administracyjnego w Warszawie z dnia 5 maja 2016 r., sygn. akt VII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2667/15 i z dnia 26 lipca 2017 r., sygn. akt VII SA/</w:t>
      </w:r>
      <w:proofErr w:type="spellStart"/>
      <w:r w:rsidRPr="00E0102C">
        <w:rPr>
          <w:rFonts w:ascii="Lato" w:hAnsi="Lato" w:cs="Arial"/>
          <w:bCs/>
          <w:spacing w:val="4"/>
          <w:szCs w:val="20"/>
          <w:lang w:bidi="pl-PL"/>
        </w:rPr>
        <w:t>Wa</w:t>
      </w:r>
      <w:proofErr w:type="spellEnd"/>
      <w:r w:rsidRPr="00E0102C">
        <w:rPr>
          <w:rFonts w:ascii="Lato" w:hAnsi="Lato" w:cs="Arial"/>
          <w:bCs/>
          <w:spacing w:val="4"/>
          <w:szCs w:val="20"/>
          <w:lang w:bidi="pl-PL"/>
        </w:rPr>
        <w:t xml:space="preserve"> 1995/16, wyrok Wojewódzkiego Sądu Administracyjnego w Bydgoszczy z dnia 4 grudnia 2012 r., sygn. akt II SA/</w:t>
      </w:r>
      <w:proofErr w:type="spellStart"/>
      <w:r w:rsidRPr="00E0102C">
        <w:rPr>
          <w:rFonts w:ascii="Lato" w:hAnsi="Lato" w:cs="Arial"/>
          <w:bCs/>
          <w:spacing w:val="4"/>
          <w:szCs w:val="20"/>
          <w:lang w:bidi="pl-PL"/>
        </w:rPr>
        <w:t>Bd</w:t>
      </w:r>
      <w:proofErr w:type="spellEnd"/>
      <w:r w:rsidRPr="00E0102C">
        <w:rPr>
          <w:rFonts w:ascii="Lato" w:hAnsi="Lato" w:cs="Arial"/>
          <w:bCs/>
          <w:spacing w:val="4"/>
          <w:szCs w:val="20"/>
          <w:lang w:bidi="pl-PL"/>
        </w:rPr>
        <w:t xml:space="preserve"> 627/12, </w:t>
      </w:r>
      <w:proofErr w:type="spellStart"/>
      <w:r w:rsidRPr="00E0102C">
        <w:rPr>
          <w:rFonts w:ascii="Lato" w:hAnsi="Lato" w:cs="Arial"/>
          <w:bCs/>
          <w:spacing w:val="4"/>
          <w:szCs w:val="20"/>
          <w:lang w:bidi="pl-PL"/>
        </w:rPr>
        <w:t>opubl</w:t>
      </w:r>
      <w:proofErr w:type="spellEnd"/>
      <w:r w:rsidRPr="00E0102C">
        <w:rPr>
          <w:rFonts w:ascii="Lato" w:hAnsi="Lato" w:cs="Arial"/>
          <w:bCs/>
          <w:spacing w:val="4"/>
          <w:szCs w:val="20"/>
          <w:lang w:bidi="pl-PL"/>
        </w:rPr>
        <w:t xml:space="preserve">. Centralna Baza Orzeczeń Sądów Administracyjnych). </w:t>
      </w:r>
    </w:p>
    <w:p w14:paraId="747E411F" w14:textId="6C21B4E6" w:rsidR="001C1EB4" w:rsidRPr="00E0102C" w:rsidRDefault="00F474CC" w:rsidP="001C1EB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A zatem – co zostało już zasygnalizowane w niniejszym rozstrzygnięciu – w</w:t>
      </w:r>
      <w:r w:rsidR="001C1EB4" w:rsidRPr="00E0102C">
        <w:rPr>
          <w:rFonts w:ascii="Lato" w:hAnsi="Lato" w:cs="Arial"/>
          <w:bCs/>
          <w:spacing w:val="4"/>
          <w:szCs w:val="20"/>
          <w:lang w:bidi="pl-PL"/>
        </w:rPr>
        <w:t xml:space="preserve"> przypadku, gdy przed rozpoczęciem inwestycji drogowej istniał zjazd na nieruchomość (w sensie prawnym) – to inwestor jest zobowiązany zapewnić zjazd do takiej nieruchomości, jeśli zaś zjazdu w sensie prawnym nie było – to inicjatywa należy do właściciela nieruchomości. Z powyższego wynika, iż nie projektuje się zatem zjazdów do </w:t>
      </w:r>
      <w:proofErr w:type="gramStart"/>
      <w:r w:rsidR="001C1EB4" w:rsidRPr="00E0102C">
        <w:rPr>
          <w:rFonts w:ascii="Lato" w:hAnsi="Lato" w:cs="Arial"/>
          <w:bCs/>
          <w:spacing w:val="4"/>
          <w:szCs w:val="20"/>
          <w:lang w:bidi="pl-PL"/>
        </w:rPr>
        <w:t>nieruchomości</w:t>
      </w:r>
      <w:proofErr w:type="gramEnd"/>
      <w:r w:rsidR="001C1EB4" w:rsidRPr="00E0102C">
        <w:rPr>
          <w:rFonts w:ascii="Lato" w:hAnsi="Lato" w:cs="Arial"/>
          <w:bCs/>
          <w:spacing w:val="4"/>
          <w:szCs w:val="20"/>
          <w:lang w:bidi="pl-PL"/>
        </w:rPr>
        <w:t xml:space="preserve"> które przed budową drogi legalnych zjazdów były pozbawione.</w:t>
      </w:r>
    </w:p>
    <w:p w14:paraId="2A952D43" w14:textId="6D1651CA" w:rsidR="001C1EB4" w:rsidRPr="00E0102C" w:rsidRDefault="001C1EB4" w:rsidP="001C1EB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Istotny w niniejszej sprawie jest również fakt, że decyzja Wojewody </w:t>
      </w:r>
      <w:r w:rsidR="00F474CC" w:rsidRPr="00E0102C">
        <w:rPr>
          <w:rFonts w:ascii="Lato" w:hAnsi="Lato" w:cs="Arial"/>
          <w:bCs/>
          <w:spacing w:val="4"/>
          <w:szCs w:val="20"/>
          <w:lang w:bidi="pl-PL"/>
        </w:rPr>
        <w:t xml:space="preserve">Podkarpackiego </w:t>
      </w:r>
      <w:r w:rsidRPr="00E0102C">
        <w:rPr>
          <w:rFonts w:ascii="Lato" w:hAnsi="Lato" w:cs="Arial"/>
          <w:bCs/>
          <w:spacing w:val="4"/>
          <w:szCs w:val="20"/>
          <w:lang w:bidi="pl-PL"/>
        </w:rPr>
        <w:t xml:space="preserve">dotyczy </w:t>
      </w:r>
      <w:r w:rsidR="00F474CC" w:rsidRPr="00E0102C">
        <w:rPr>
          <w:rFonts w:ascii="Lato" w:hAnsi="Lato" w:cs="Arial"/>
          <w:bCs/>
          <w:spacing w:val="4"/>
          <w:szCs w:val="20"/>
          <w:lang w:bidi="pl-PL"/>
        </w:rPr>
        <w:t>budowy nowego odcinka</w:t>
      </w:r>
      <w:r w:rsidRPr="00E0102C">
        <w:rPr>
          <w:rFonts w:ascii="Lato" w:hAnsi="Lato" w:cs="Arial"/>
          <w:bCs/>
          <w:spacing w:val="4"/>
          <w:szCs w:val="20"/>
          <w:lang w:bidi="pl-PL"/>
        </w:rPr>
        <w:t xml:space="preserve"> drogi wojewódzkiej w oparciu o przepisy specustawy drogowej. Wnioskodawcą w przedmiotowej sprawie jest zatem zarządca drogi – Zarząd Województwa </w:t>
      </w:r>
      <w:r w:rsidR="00F474CC" w:rsidRPr="00E0102C">
        <w:rPr>
          <w:rFonts w:ascii="Lato" w:hAnsi="Lato" w:cs="Arial"/>
          <w:bCs/>
          <w:spacing w:val="4"/>
          <w:szCs w:val="20"/>
          <w:lang w:bidi="pl-PL"/>
        </w:rPr>
        <w:t>Podkarpackiego</w:t>
      </w:r>
      <w:r w:rsidRPr="00E0102C">
        <w:rPr>
          <w:rFonts w:ascii="Lato" w:hAnsi="Lato" w:cs="Arial"/>
          <w:bCs/>
          <w:spacing w:val="4"/>
          <w:szCs w:val="20"/>
          <w:lang w:bidi="pl-PL"/>
        </w:rPr>
        <w:t xml:space="preserve">, a nie właściciel nieruchomości (nie jest to bowiem postępowanie z wniosku właściciela nieruchomości skierowanego do zarządcy drogi </w:t>
      </w:r>
      <w:r w:rsidR="00D74A0F" w:rsidRPr="00E0102C">
        <w:rPr>
          <w:rFonts w:ascii="Lato" w:hAnsi="Lato" w:cs="Arial"/>
          <w:bCs/>
          <w:spacing w:val="4"/>
          <w:szCs w:val="20"/>
          <w:lang w:bidi="pl-PL"/>
        </w:rPr>
        <w:br/>
      </w:r>
      <w:r w:rsidRPr="00E0102C">
        <w:rPr>
          <w:rFonts w:ascii="Lato" w:hAnsi="Lato" w:cs="Arial"/>
          <w:bCs/>
          <w:spacing w:val="4"/>
          <w:szCs w:val="20"/>
          <w:lang w:bidi="pl-PL"/>
        </w:rPr>
        <w:t>o zezwolenie na lokalizację zjazdu, prowadzone w oparciu o art. 29 ust. 1 ustawy</w:t>
      </w:r>
      <w:r w:rsidR="00D74A0F" w:rsidRPr="00E0102C">
        <w:rPr>
          <w:rFonts w:ascii="Lato" w:hAnsi="Lato" w:cs="Arial"/>
          <w:bCs/>
          <w:spacing w:val="4"/>
          <w:szCs w:val="20"/>
          <w:lang w:bidi="pl-PL"/>
        </w:rPr>
        <w:br/>
      </w:r>
      <w:r w:rsidRPr="00E0102C">
        <w:rPr>
          <w:rFonts w:ascii="Lato" w:hAnsi="Lato" w:cs="Arial"/>
          <w:bCs/>
          <w:spacing w:val="4"/>
          <w:szCs w:val="20"/>
          <w:lang w:bidi="pl-PL"/>
        </w:rPr>
        <w:t>o drogach publicznych).</w:t>
      </w:r>
    </w:p>
    <w:p w14:paraId="43ADA5F9" w14:textId="730A91A7" w:rsidR="00F474CC" w:rsidRPr="00E0102C" w:rsidRDefault="001C1EB4" w:rsidP="001C1EB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Z akt sprawy, w tym wyjaśnień przedstawionych przez inwestora</w:t>
      </w:r>
      <w:r w:rsidR="00F474CC" w:rsidRPr="00E0102C">
        <w:rPr>
          <w:rFonts w:ascii="Lato" w:hAnsi="Lato" w:cs="Arial"/>
          <w:bCs/>
          <w:spacing w:val="4"/>
          <w:szCs w:val="20"/>
          <w:lang w:bidi="pl-PL"/>
        </w:rPr>
        <w:t xml:space="preserve">, </w:t>
      </w:r>
      <w:r w:rsidRPr="00E0102C">
        <w:rPr>
          <w:rFonts w:ascii="Lato" w:hAnsi="Lato" w:cs="Arial"/>
          <w:bCs/>
          <w:spacing w:val="4"/>
          <w:szCs w:val="20"/>
          <w:lang w:bidi="pl-PL"/>
        </w:rPr>
        <w:t xml:space="preserve">wynika, </w:t>
      </w:r>
      <w:r w:rsidR="00F474CC" w:rsidRPr="00E0102C">
        <w:rPr>
          <w:rFonts w:ascii="Lato" w:hAnsi="Lato" w:cs="Arial"/>
          <w:bCs/>
          <w:spacing w:val="4"/>
          <w:szCs w:val="20"/>
          <w:lang w:bidi="pl-PL"/>
        </w:rPr>
        <w:t>że ww. działka w stanie istniejącym jest przyl</w:t>
      </w:r>
      <w:r w:rsidR="001146BF" w:rsidRPr="00E0102C">
        <w:rPr>
          <w:rFonts w:ascii="Lato" w:hAnsi="Lato" w:cs="Arial"/>
          <w:bCs/>
          <w:spacing w:val="4"/>
          <w:szCs w:val="20"/>
          <w:lang w:bidi="pl-PL"/>
        </w:rPr>
        <w:t xml:space="preserve">egła od strony południowej do drogi powiatowej nr 1519 (ul. Kochanowskiego), zaś od strony północnej do drogi gminnej nr 109606R </w:t>
      </w:r>
      <w:r w:rsidR="00D74A0F" w:rsidRPr="00E0102C">
        <w:rPr>
          <w:rFonts w:ascii="Lato" w:hAnsi="Lato" w:cs="Arial"/>
          <w:bCs/>
          <w:spacing w:val="4"/>
          <w:szCs w:val="20"/>
          <w:lang w:bidi="pl-PL"/>
        </w:rPr>
        <w:br/>
      </w:r>
      <w:r w:rsidR="001146BF" w:rsidRPr="00E0102C">
        <w:rPr>
          <w:rFonts w:ascii="Lato" w:hAnsi="Lato" w:cs="Arial"/>
          <w:bCs/>
          <w:spacing w:val="4"/>
          <w:szCs w:val="20"/>
          <w:lang w:bidi="pl-PL"/>
        </w:rPr>
        <w:t xml:space="preserve">(ul. Reymonta). Działka ta posiada zatem dostęp do drogi publicznej. Natomiast nie posiada ona legalnych zjazdów. W wyniku budowy nowego odcinka drogi wojewódzkiej dostęp do drogi publicznej </w:t>
      </w:r>
      <w:r w:rsidR="00FA4DDE" w:rsidRPr="00E0102C">
        <w:rPr>
          <w:rFonts w:ascii="Lato" w:hAnsi="Lato" w:cs="Arial"/>
          <w:bCs/>
          <w:spacing w:val="4"/>
          <w:szCs w:val="20"/>
          <w:lang w:bidi="pl-PL"/>
        </w:rPr>
        <w:t>dla działki nr 1097/4 (powstałej z podziału działki nr 1097/1)</w:t>
      </w:r>
      <w:r w:rsidR="00D913AB" w:rsidRPr="00E0102C">
        <w:rPr>
          <w:rFonts w:ascii="Lato" w:hAnsi="Lato" w:cs="Arial"/>
          <w:bCs/>
          <w:spacing w:val="4"/>
          <w:szCs w:val="20"/>
          <w:lang w:bidi="pl-PL"/>
        </w:rPr>
        <w:t xml:space="preserve"> </w:t>
      </w:r>
      <w:r w:rsidR="00FA4DDE" w:rsidRPr="00E0102C">
        <w:rPr>
          <w:rFonts w:ascii="Lato" w:hAnsi="Lato" w:cs="Arial"/>
          <w:bCs/>
          <w:spacing w:val="4"/>
          <w:szCs w:val="20"/>
          <w:lang w:bidi="pl-PL"/>
        </w:rPr>
        <w:t>pozostającej własnością dotychczasowych właścicieli</w:t>
      </w:r>
      <w:r w:rsidR="00D913AB" w:rsidRPr="00E0102C">
        <w:rPr>
          <w:rFonts w:ascii="Lato" w:hAnsi="Lato" w:cs="Arial"/>
          <w:bCs/>
          <w:spacing w:val="4"/>
          <w:szCs w:val="20"/>
          <w:lang w:bidi="pl-PL"/>
        </w:rPr>
        <w:t xml:space="preserve"> </w:t>
      </w:r>
      <w:r w:rsidR="00FA4DDE" w:rsidRPr="00E0102C">
        <w:rPr>
          <w:rFonts w:ascii="Lato" w:hAnsi="Lato" w:cs="Arial"/>
          <w:bCs/>
          <w:spacing w:val="4"/>
          <w:szCs w:val="20"/>
          <w:lang w:bidi="pl-PL"/>
        </w:rPr>
        <w:t xml:space="preserve">zostanie zachowany. Z kolei </w:t>
      </w:r>
      <w:r w:rsidR="00D74A0F" w:rsidRPr="00E0102C">
        <w:rPr>
          <w:rFonts w:ascii="Lato" w:hAnsi="Lato" w:cs="Arial"/>
          <w:bCs/>
          <w:spacing w:val="4"/>
          <w:szCs w:val="20"/>
          <w:lang w:bidi="pl-PL"/>
        </w:rPr>
        <w:br/>
      </w:r>
      <w:r w:rsidR="00FA4DDE" w:rsidRPr="00E0102C">
        <w:rPr>
          <w:rFonts w:ascii="Lato" w:hAnsi="Lato" w:cs="Arial"/>
          <w:bCs/>
          <w:spacing w:val="4"/>
          <w:szCs w:val="20"/>
          <w:lang w:bidi="pl-PL"/>
        </w:rPr>
        <w:t xml:space="preserve">w związku z faktem, iż dotychczas działka nr 1097/1 nie posiadała zjazdów, w ramach przedmiotowej inwestycji nie został zaprojektowany zjazd na ww. działkę. </w:t>
      </w:r>
    </w:p>
    <w:p w14:paraId="7CC0E72D" w14:textId="3AAC2AF4" w:rsidR="00DF4D97" w:rsidRPr="00E0102C" w:rsidRDefault="001C1EB4" w:rsidP="001C1EB4">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Podkreślić należy, iż </w:t>
      </w:r>
      <w:r w:rsidR="00FA4DDE" w:rsidRPr="00E0102C">
        <w:rPr>
          <w:rFonts w:ascii="Lato" w:hAnsi="Lato" w:cs="Arial"/>
          <w:bCs/>
          <w:spacing w:val="4"/>
          <w:szCs w:val="20"/>
          <w:lang w:bidi="pl-PL"/>
        </w:rPr>
        <w:t>S</w:t>
      </w:r>
      <w:r w:rsidRPr="00E0102C">
        <w:rPr>
          <w:rFonts w:ascii="Lato" w:hAnsi="Lato" w:cs="Arial"/>
          <w:bCs/>
          <w:spacing w:val="4"/>
          <w:szCs w:val="20"/>
          <w:lang w:bidi="pl-PL"/>
        </w:rPr>
        <w:t>karżąc</w:t>
      </w:r>
      <w:r w:rsidR="00FA4DDE" w:rsidRPr="00E0102C">
        <w:rPr>
          <w:rFonts w:ascii="Lato" w:hAnsi="Lato" w:cs="Arial"/>
          <w:bCs/>
          <w:spacing w:val="4"/>
          <w:szCs w:val="20"/>
          <w:lang w:bidi="pl-PL"/>
        </w:rPr>
        <w:t>ym,</w:t>
      </w:r>
      <w:r w:rsidRPr="00E0102C">
        <w:rPr>
          <w:rFonts w:ascii="Lato" w:hAnsi="Lato" w:cs="Arial"/>
          <w:bCs/>
          <w:spacing w:val="4"/>
          <w:szCs w:val="20"/>
          <w:lang w:bidi="pl-PL"/>
        </w:rPr>
        <w:t xml:space="preserve"> zgodnie z dyspozycją art. 29 ust. 1 ustawy o drogach publicznych, przysługuje prawo wystąpienia z wnioskiem do </w:t>
      </w:r>
      <w:r w:rsidR="00DF4D97" w:rsidRPr="00E0102C">
        <w:rPr>
          <w:rFonts w:ascii="Lato" w:hAnsi="Lato" w:cs="Arial"/>
          <w:bCs/>
          <w:spacing w:val="4"/>
          <w:szCs w:val="20"/>
          <w:lang w:bidi="pl-PL"/>
        </w:rPr>
        <w:t xml:space="preserve">właściwego zarządcy drogi </w:t>
      </w:r>
      <w:r w:rsidRPr="00E0102C">
        <w:rPr>
          <w:rFonts w:ascii="Lato" w:hAnsi="Lato" w:cs="Arial"/>
          <w:bCs/>
          <w:spacing w:val="4"/>
          <w:szCs w:val="20"/>
          <w:lang w:bidi="pl-PL"/>
        </w:rPr>
        <w:t xml:space="preserve">o zezwolenie na lokalizację zjazdu z drogi </w:t>
      </w:r>
      <w:r w:rsidR="00DF4D97" w:rsidRPr="00E0102C">
        <w:rPr>
          <w:rFonts w:ascii="Lato" w:hAnsi="Lato" w:cs="Arial"/>
          <w:bCs/>
          <w:spacing w:val="4"/>
          <w:szCs w:val="20"/>
          <w:lang w:bidi="pl-PL"/>
        </w:rPr>
        <w:t>gminnej</w:t>
      </w:r>
      <w:r w:rsidRPr="00E0102C">
        <w:rPr>
          <w:rFonts w:ascii="Lato" w:hAnsi="Lato" w:cs="Arial"/>
          <w:bCs/>
          <w:spacing w:val="4"/>
          <w:szCs w:val="20"/>
          <w:lang w:bidi="pl-PL"/>
        </w:rPr>
        <w:t xml:space="preserve"> </w:t>
      </w:r>
      <w:r w:rsidR="00DF4D97" w:rsidRPr="00E0102C">
        <w:rPr>
          <w:rFonts w:ascii="Lato" w:hAnsi="Lato" w:cs="Arial"/>
          <w:bCs/>
          <w:spacing w:val="4"/>
          <w:szCs w:val="20"/>
          <w:lang w:bidi="pl-PL"/>
        </w:rPr>
        <w:t xml:space="preserve">nr 109606R </w:t>
      </w:r>
      <w:r w:rsidRPr="00E0102C">
        <w:rPr>
          <w:rFonts w:ascii="Lato" w:hAnsi="Lato" w:cs="Arial"/>
          <w:bCs/>
          <w:spacing w:val="4"/>
          <w:szCs w:val="20"/>
          <w:lang w:bidi="pl-PL"/>
        </w:rPr>
        <w:t>na ww. działk</w:t>
      </w:r>
      <w:r w:rsidR="00DF4D97" w:rsidRPr="00E0102C">
        <w:rPr>
          <w:rFonts w:ascii="Lato" w:hAnsi="Lato" w:cs="Arial"/>
          <w:bCs/>
          <w:spacing w:val="4"/>
          <w:szCs w:val="20"/>
          <w:lang w:bidi="pl-PL"/>
        </w:rPr>
        <w:t>ę</w:t>
      </w:r>
      <w:r w:rsidRPr="00E0102C">
        <w:rPr>
          <w:rFonts w:ascii="Lato" w:hAnsi="Lato" w:cs="Arial"/>
          <w:bCs/>
          <w:spacing w:val="4"/>
          <w:szCs w:val="20"/>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w:t>
      </w:r>
      <w:r w:rsidR="00D74A0F" w:rsidRPr="00E0102C">
        <w:rPr>
          <w:rFonts w:ascii="Lato" w:hAnsi="Lato" w:cs="Arial"/>
          <w:bCs/>
          <w:spacing w:val="4"/>
          <w:szCs w:val="20"/>
          <w:lang w:bidi="pl-PL"/>
        </w:rPr>
        <w:br/>
      </w:r>
      <w:r w:rsidRPr="00E0102C">
        <w:rPr>
          <w:rFonts w:ascii="Lato" w:hAnsi="Lato" w:cs="Arial"/>
          <w:bCs/>
          <w:spacing w:val="4"/>
          <w:szCs w:val="20"/>
          <w:lang w:bidi="pl-PL"/>
        </w:rPr>
        <w:t xml:space="preserve">i przeanalizowaniu konkretnego wniosku strony określającego m.in. lokalizację i rodzaj zjazdu. </w:t>
      </w:r>
      <w:r w:rsidR="00DF4D97" w:rsidRPr="00E0102C">
        <w:rPr>
          <w:rFonts w:ascii="Lato" w:hAnsi="Lato" w:cs="Arial"/>
          <w:bCs/>
          <w:spacing w:val="4"/>
          <w:szCs w:val="20"/>
          <w:lang w:bidi="pl-PL"/>
        </w:rPr>
        <w:t xml:space="preserve">Dodać w tym miejscu trzeba, na co zwrócił uwagę inwestor, że istniejące ukształtowanie terenu omawianej działki umożliwia – wbrew twierdzeniom stron skarżących – zaprojektowanie i wykonanie zjazdu z drogi gminnej zgodnie </w:t>
      </w:r>
      <w:r w:rsidR="00D74A0F" w:rsidRPr="00E0102C">
        <w:rPr>
          <w:rFonts w:ascii="Lato" w:hAnsi="Lato" w:cs="Arial"/>
          <w:bCs/>
          <w:spacing w:val="4"/>
          <w:szCs w:val="20"/>
          <w:lang w:bidi="pl-PL"/>
        </w:rPr>
        <w:br/>
      </w:r>
      <w:r w:rsidR="00DF4D97" w:rsidRPr="00E0102C">
        <w:rPr>
          <w:rFonts w:ascii="Lato" w:hAnsi="Lato" w:cs="Arial"/>
          <w:bCs/>
          <w:spacing w:val="4"/>
          <w:szCs w:val="20"/>
          <w:lang w:bidi="pl-PL"/>
        </w:rPr>
        <w:t xml:space="preserve">z obowiązującymi przepisami szczegółowymi w tym zakresie, na zasadach określonych </w:t>
      </w:r>
      <w:r w:rsidR="00D74A0F" w:rsidRPr="00E0102C">
        <w:rPr>
          <w:rFonts w:ascii="Lato" w:hAnsi="Lato" w:cs="Arial"/>
          <w:bCs/>
          <w:spacing w:val="4"/>
          <w:szCs w:val="20"/>
          <w:lang w:bidi="pl-PL"/>
        </w:rPr>
        <w:br/>
      </w:r>
      <w:r w:rsidR="00DF4D97" w:rsidRPr="00E0102C">
        <w:rPr>
          <w:rFonts w:ascii="Lato" w:hAnsi="Lato" w:cs="Arial"/>
          <w:bCs/>
          <w:spacing w:val="4"/>
          <w:szCs w:val="20"/>
          <w:lang w:bidi="pl-PL"/>
        </w:rPr>
        <w:t xml:space="preserve">w art. 29 ust. 1 ustawy o drogach publicznych. </w:t>
      </w:r>
    </w:p>
    <w:p w14:paraId="0F823FA3" w14:textId="7ED17DDE" w:rsidR="00A00C97" w:rsidRPr="00E0102C" w:rsidRDefault="00A00C97" w:rsidP="00A00C97">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Ustosunkowując się zaś do </w:t>
      </w:r>
      <w:r w:rsidR="009A4F8A" w:rsidRPr="00E0102C">
        <w:rPr>
          <w:rFonts w:ascii="Lato" w:hAnsi="Lato" w:cs="Arial"/>
          <w:bCs/>
          <w:spacing w:val="4"/>
          <w:szCs w:val="20"/>
          <w:lang w:bidi="pl-PL"/>
        </w:rPr>
        <w:t>pisma</w:t>
      </w:r>
      <w:r w:rsidRPr="00E0102C">
        <w:rPr>
          <w:rFonts w:ascii="Lato" w:hAnsi="Lato" w:cs="Arial"/>
          <w:bCs/>
          <w:spacing w:val="4"/>
          <w:szCs w:val="20"/>
          <w:lang w:bidi="pl-PL"/>
        </w:rPr>
        <w:t xml:space="preserve"> </w:t>
      </w:r>
      <w:r w:rsidRPr="006D3FE1">
        <w:rPr>
          <w:rFonts w:ascii="Lato" w:hAnsi="Lato" w:cs="Arial"/>
          <w:bCs/>
          <w:spacing w:val="4"/>
          <w:szCs w:val="20"/>
          <w:lang w:bidi="pl-PL"/>
        </w:rPr>
        <w:t xml:space="preserve">Pana </w:t>
      </w:r>
      <w:r w:rsidR="007204A7">
        <w:rPr>
          <w:rFonts w:ascii="Lato" w:hAnsi="Lato" w:cs="Arial"/>
          <w:bCs/>
          <w:spacing w:val="4"/>
          <w:szCs w:val="20"/>
          <w:lang w:bidi="pl-PL"/>
        </w:rPr>
        <w:t>S.</w:t>
      </w:r>
      <w:r w:rsidR="009A4F8A" w:rsidRPr="006D3FE1">
        <w:rPr>
          <w:rFonts w:ascii="Lato" w:hAnsi="Lato" w:cs="Arial"/>
          <w:bCs/>
          <w:spacing w:val="4"/>
          <w:szCs w:val="20"/>
          <w:lang w:bidi="pl-PL"/>
        </w:rPr>
        <w:t xml:space="preserve"> </w:t>
      </w:r>
      <w:r w:rsidR="007204A7">
        <w:rPr>
          <w:rFonts w:ascii="Lato" w:hAnsi="Lato" w:cs="Arial"/>
          <w:bCs/>
          <w:spacing w:val="4"/>
          <w:szCs w:val="20"/>
          <w:lang w:bidi="pl-PL"/>
        </w:rPr>
        <w:t>K.</w:t>
      </w:r>
      <w:r w:rsidR="009A4F8A" w:rsidRPr="00E0102C">
        <w:rPr>
          <w:rFonts w:ascii="Lato" w:hAnsi="Lato" w:cs="Arial"/>
          <w:bCs/>
          <w:spacing w:val="4"/>
          <w:szCs w:val="20"/>
          <w:lang w:bidi="pl-PL"/>
        </w:rPr>
        <w:t xml:space="preserve"> z dnia 31 stycznia 2022 </w:t>
      </w:r>
      <w:r w:rsidRPr="00E0102C">
        <w:rPr>
          <w:rFonts w:ascii="Lato" w:hAnsi="Lato" w:cs="Arial"/>
          <w:bCs/>
          <w:spacing w:val="4"/>
          <w:szCs w:val="20"/>
          <w:lang w:bidi="pl-PL"/>
        </w:rPr>
        <w:t xml:space="preserve">r., wyjaśnić należy, co następuje. </w:t>
      </w:r>
    </w:p>
    <w:p w14:paraId="3EC0889C" w14:textId="50716539" w:rsidR="00A00C97" w:rsidRPr="00E0102C" w:rsidRDefault="006A6B59" w:rsidP="00C1044C">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Co do</w:t>
      </w:r>
      <w:r w:rsidR="009A4F8A" w:rsidRPr="00E0102C">
        <w:rPr>
          <w:rFonts w:ascii="Lato" w:hAnsi="Lato" w:cs="Arial"/>
          <w:bCs/>
          <w:spacing w:val="4"/>
          <w:szCs w:val="20"/>
          <w:lang w:bidi="pl-PL"/>
        </w:rPr>
        <w:t xml:space="preserve"> podniesionego przez Skarżącego konfliktu oznaczeń działek w związku </w:t>
      </w:r>
      <w:r w:rsidR="00D74A0F" w:rsidRPr="00E0102C">
        <w:rPr>
          <w:rFonts w:ascii="Lato" w:hAnsi="Lato" w:cs="Arial"/>
          <w:bCs/>
          <w:spacing w:val="4"/>
          <w:szCs w:val="20"/>
          <w:lang w:bidi="pl-PL"/>
        </w:rPr>
        <w:br/>
      </w:r>
      <w:r w:rsidR="009A4F8A" w:rsidRPr="00E0102C">
        <w:rPr>
          <w:rFonts w:ascii="Lato" w:hAnsi="Lato" w:cs="Arial"/>
          <w:bCs/>
          <w:spacing w:val="4"/>
          <w:szCs w:val="20"/>
          <w:lang w:bidi="pl-PL"/>
        </w:rPr>
        <w:t xml:space="preserve">z dokonanym przed wydaniem decyzji Wojewody Podkarpackiego podziałem działki </w:t>
      </w:r>
      <w:r w:rsidR="00D74A0F" w:rsidRPr="00E0102C">
        <w:rPr>
          <w:rFonts w:ascii="Lato" w:hAnsi="Lato" w:cs="Arial"/>
          <w:bCs/>
          <w:spacing w:val="4"/>
          <w:szCs w:val="20"/>
          <w:lang w:bidi="pl-PL"/>
        </w:rPr>
        <w:br/>
      </w:r>
      <w:r w:rsidR="009A4F8A" w:rsidRPr="00E0102C">
        <w:rPr>
          <w:rFonts w:ascii="Lato" w:hAnsi="Lato" w:cs="Arial"/>
          <w:bCs/>
          <w:spacing w:val="4"/>
          <w:szCs w:val="20"/>
          <w:lang w:bidi="pl-PL"/>
        </w:rPr>
        <w:t>nr 784/2</w:t>
      </w:r>
      <w:r w:rsidRPr="00E0102C">
        <w:rPr>
          <w:rFonts w:ascii="Lato" w:hAnsi="Lato" w:cs="Arial"/>
          <w:bCs/>
          <w:spacing w:val="4"/>
          <w:szCs w:val="20"/>
          <w:lang w:bidi="pl-PL"/>
        </w:rPr>
        <w:t xml:space="preserve"> z obrębu 0003 Głuchów</w:t>
      </w:r>
      <w:r w:rsidR="009A4F8A" w:rsidRPr="00E0102C">
        <w:rPr>
          <w:rFonts w:ascii="Lato" w:hAnsi="Lato" w:cs="Arial"/>
          <w:bCs/>
          <w:spacing w:val="4"/>
          <w:szCs w:val="20"/>
          <w:lang w:bidi="pl-PL"/>
        </w:rPr>
        <w:t xml:space="preserve"> </w:t>
      </w:r>
      <w:r w:rsidR="009A4F8A" w:rsidRPr="00E0102C">
        <w:rPr>
          <w:rFonts w:ascii="Lato" w:eastAsia="Times New Roman" w:hAnsi="Lato" w:cs="Arial"/>
          <w:bCs/>
          <w:spacing w:val="4"/>
          <w:lang w:eastAsia="pl-PL"/>
        </w:rPr>
        <w:t xml:space="preserve">decyzją Wójta Gminy Łańcut z dnia 28 lipca 2021 r., znak: RGN.6831.2.52.2021.EŚ, wskazać należy, że inwestor w toku postępowania </w:t>
      </w:r>
      <w:r w:rsidRPr="00E0102C">
        <w:rPr>
          <w:rFonts w:ascii="Lato" w:eastAsia="Times New Roman" w:hAnsi="Lato" w:cs="Arial"/>
          <w:bCs/>
          <w:spacing w:val="4"/>
          <w:lang w:eastAsia="pl-PL"/>
        </w:rPr>
        <w:t>odwoławczego</w:t>
      </w:r>
      <w:r w:rsidR="009A4F8A" w:rsidRPr="00E0102C">
        <w:rPr>
          <w:rFonts w:ascii="Lato" w:eastAsia="Times New Roman" w:hAnsi="Lato" w:cs="Arial"/>
          <w:bCs/>
          <w:spacing w:val="4"/>
          <w:lang w:eastAsia="pl-PL"/>
        </w:rPr>
        <w:t xml:space="preserve"> skorygował dokumentację mapową i projektową w tym zakresie, zaś Minister w pkt I niniejszej decyzji skorygował zapisy kontrolowanej decyzji, uwzględniając aktualny stan prawny nieruchomości stanowiącej własność Skarżącego. Powyższa kwestia została już szeroko opisana w </w:t>
      </w:r>
      <w:r w:rsidRPr="00E0102C">
        <w:rPr>
          <w:rFonts w:ascii="Lato" w:eastAsia="Times New Roman" w:hAnsi="Lato" w:cs="Arial"/>
          <w:bCs/>
          <w:spacing w:val="4"/>
          <w:lang w:eastAsia="pl-PL"/>
        </w:rPr>
        <w:t xml:space="preserve">niniejszym rozstrzygnięciu. </w:t>
      </w:r>
    </w:p>
    <w:p w14:paraId="3D2E9B7D" w14:textId="59FC71AB" w:rsidR="004F3F35" w:rsidRPr="00E0102C" w:rsidRDefault="006A6B59" w:rsidP="0036131A">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Natomiast odnosząc się do </w:t>
      </w:r>
      <w:r w:rsidR="0036131A" w:rsidRPr="00E0102C">
        <w:rPr>
          <w:rFonts w:ascii="Lato" w:hAnsi="Lato" w:cs="Arial"/>
          <w:bCs/>
          <w:spacing w:val="4"/>
          <w:szCs w:val="20"/>
          <w:lang w:bidi="pl-PL"/>
        </w:rPr>
        <w:t>prośby Skarżącego o zaprojektowanie zjazdu z drogi wojewódzkiej nr 877 na działkę nr 784/6, co zdecydowanie polepszyłoby skomunikowanie działki z drogą publiczną, wskazać należy</w:t>
      </w:r>
      <w:r w:rsidR="00052A40" w:rsidRPr="00E0102C">
        <w:rPr>
          <w:rFonts w:ascii="Lato" w:hAnsi="Lato" w:cs="Arial"/>
          <w:bCs/>
          <w:spacing w:val="4"/>
          <w:szCs w:val="20"/>
          <w:lang w:bidi="pl-PL"/>
        </w:rPr>
        <w:t>, że jak wynika z akt sprawy, w tym wyjaśnień przedstawionych przez inwestora, na etapie opracowywania dokumentacji projektowej ówczesna działka nr 784/2 posiadała bezpośredni dostęp do drogi publicznej poprzez zjazd z drogi krajowej nr 94. Z uwagi na zapewniony dostęp do drogi publicznej nie zaprojektowano zjazdu do tej działki z drogi wojewódzkiej</w:t>
      </w:r>
      <w:r w:rsidR="00F1575C" w:rsidRPr="00E0102C">
        <w:rPr>
          <w:rFonts w:ascii="Lato" w:hAnsi="Lato" w:cs="Arial"/>
          <w:bCs/>
          <w:spacing w:val="4"/>
          <w:szCs w:val="20"/>
          <w:lang w:bidi="pl-PL"/>
        </w:rPr>
        <w:t xml:space="preserve">. </w:t>
      </w:r>
      <w:r w:rsidR="00D74A0F" w:rsidRPr="00E0102C">
        <w:rPr>
          <w:rFonts w:ascii="Lato" w:hAnsi="Lato" w:cs="Arial"/>
          <w:bCs/>
          <w:spacing w:val="4"/>
          <w:szCs w:val="20"/>
          <w:lang w:bidi="pl-PL"/>
        </w:rPr>
        <w:br/>
      </w:r>
      <w:r w:rsidR="00F1575C" w:rsidRPr="00E0102C">
        <w:rPr>
          <w:rFonts w:ascii="Lato" w:hAnsi="Lato" w:cs="Arial"/>
          <w:bCs/>
          <w:spacing w:val="4"/>
          <w:szCs w:val="20"/>
          <w:lang w:bidi="pl-PL"/>
        </w:rPr>
        <w:t xml:space="preserve">Z przekazanych przez Skarżącego informacji wynika zaś, że działka nr 784/2 operatem nr P.1810.2017.2664 podzieliła się na działki nr 784/3 i 784/4. Z kolei działka nr 784/4 podzieliła się na działki nr 784/5 i 784/6, z czego działka nr 784/6 jest przyległa do nowo powstałego pasa drogowego drogi wojewódzkiej nr 877 stanowiącego łącznik pomiędzy autostradą A4 a drogą krajową nr 94. </w:t>
      </w:r>
      <w:r w:rsidR="00563C06" w:rsidRPr="00E0102C">
        <w:rPr>
          <w:rFonts w:ascii="Lato" w:hAnsi="Lato" w:cs="Arial"/>
          <w:bCs/>
          <w:spacing w:val="4"/>
          <w:szCs w:val="20"/>
          <w:lang w:bidi="pl-PL"/>
        </w:rPr>
        <w:t>Stwierdzić należy, że</w:t>
      </w:r>
      <w:r w:rsidR="00F1575C" w:rsidRPr="00E0102C">
        <w:rPr>
          <w:rFonts w:ascii="Lato" w:hAnsi="Lato" w:cs="Arial"/>
          <w:bCs/>
          <w:spacing w:val="4"/>
          <w:szCs w:val="20"/>
          <w:lang w:bidi="pl-PL"/>
        </w:rPr>
        <w:t xml:space="preserve"> w</w:t>
      </w:r>
      <w:r w:rsidR="0036131A" w:rsidRPr="00E0102C">
        <w:rPr>
          <w:rFonts w:ascii="Lato" w:hAnsi="Lato" w:cs="Arial"/>
          <w:bCs/>
          <w:spacing w:val="4"/>
          <w:szCs w:val="20"/>
          <w:lang w:bidi="pl-PL"/>
        </w:rPr>
        <w:t>skutek przeprowadzonego</w:t>
      </w:r>
      <w:r w:rsidR="00F1575C" w:rsidRPr="00E0102C">
        <w:rPr>
          <w:rFonts w:ascii="Lato" w:hAnsi="Lato" w:cs="Arial"/>
          <w:bCs/>
          <w:spacing w:val="4"/>
          <w:szCs w:val="20"/>
          <w:lang w:bidi="pl-PL"/>
        </w:rPr>
        <w:t xml:space="preserve"> przez właściciela nieruchomości</w:t>
      </w:r>
      <w:r w:rsidR="0036131A" w:rsidRPr="00E0102C">
        <w:rPr>
          <w:rFonts w:ascii="Lato" w:hAnsi="Lato" w:cs="Arial"/>
          <w:bCs/>
          <w:spacing w:val="4"/>
          <w:szCs w:val="20"/>
          <w:lang w:bidi="pl-PL"/>
        </w:rPr>
        <w:t xml:space="preserve"> podziału </w:t>
      </w:r>
      <w:r w:rsidR="00F1575C" w:rsidRPr="00E0102C">
        <w:rPr>
          <w:rFonts w:ascii="Lato" w:hAnsi="Lato" w:cs="Arial"/>
          <w:bCs/>
          <w:spacing w:val="4"/>
          <w:szCs w:val="20"/>
          <w:lang w:bidi="pl-PL"/>
        </w:rPr>
        <w:t xml:space="preserve">działki </w:t>
      </w:r>
      <w:r w:rsidR="0036131A" w:rsidRPr="00E0102C">
        <w:rPr>
          <w:rFonts w:ascii="Lato" w:hAnsi="Lato" w:cs="Arial"/>
          <w:bCs/>
          <w:spacing w:val="4"/>
          <w:szCs w:val="20"/>
          <w:lang w:bidi="pl-PL"/>
        </w:rPr>
        <w:t xml:space="preserve">nr 784/2 na działki nr 784/3, 784/5, 784/6 działka nr 784/6 utraciła bezpośredni dostęp do drogi publicznej, jednakże jak </w:t>
      </w:r>
      <w:r w:rsidR="00F1575C" w:rsidRPr="00E0102C">
        <w:rPr>
          <w:rFonts w:ascii="Lato" w:hAnsi="Lato" w:cs="Arial"/>
          <w:bCs/>
          <w:spacing w:val="4"/>
          <w:szCs w:val="20"/>
          <w:lang w:bidi="pl-PL"/>
        </w:rPr>
        <w:t>sam Skarżący podkreślił</w:t>
      </w:r>
      <w:r w:rsidR="004F3F35" w:rsidRPr="00E0102C">
        <w:rPr>
          <w:rFonts w:ascii="Lato" w:hAnsi="Lato" w:cs="Arial"/>
          <w:bCs/>
          <w:spacing w:val="4"/>
          <w:szCs w:val="20"/>
          <w:lang w:bidi="pl-PL"/>
        </w:rPr>
        <w:t>,</w:t>
      </w:r>
      <w:r w:rsidR="0036131A" w:rsidRPr="00E0102C">
        <w:rPr>
          <w:rFonts w:ascii="Lato" w:hAnsi="Lato" w:cs="Arial"/>
          <w:bCs/>
          <w:spacing w:val="4"/>
          <w:szCs w:val="20"/>
          <w:lang w:bidi="pl-PL"/>
        </w:rPr>
        <w:t xml:space="preserve"> </w:t>
      </w:r>
      <w:r w:rsidR="004F3F35" w:rsidRPr="00E0102C">
        <w:rPr>
          <w:rFonts w:ascii="Lato" w:hAnsi="Lato" w:cs="Arial"/>
          <w:bCs/>
          <w:spacing w:val="4"/>
          <w:szCs w:val="20"/>
          <w:lang w:bidi="pl-PL"/>
        </w:rPr>
        <w:t>ww. działka</w:t>
      </w:r>
      <w:r w:rsidR="0036131A" w:rsidRPr="00E0102C">
        <w:rPr>
          <w:rFonts w:ascii="Lato" w:hAnsi="Lato" w:cs="Arial"/>
          <w:bCs/>
          <w:spacing w:val="4"/>
          <w:szCs w:val="20"/>
          <w:lang w:bidi="pl-PL"/>
        </w:rPr>
        <w:t xml:space="preserve"> </w:t>
      </w:r>
      <w:r w:rsidR="004F3F35" w:rsidRPr="00E0102C">
        <w:rPr>
          <w:rFonts w:ascii="Lato" w:hAnsi="Lato" w:cs="Arial"/>
          <w:bCs/>
          <w:spacing w:val="4"/>
          <w:szCs w:val="20"/>
          <w:lang w:bidi="pl-PL"/>
        </w:rPr>
        <w:t>w</w:t>
      </w:r>
      <w:r w:rsidR="0036131A" w:rsidRPr="00E0102C">
        <w:rPr>
          <w:rFonts w:ascii="Lato" w:hAnsi="Lato" w:cs="Arial"/>
          <w:bCs/>
          <w:spacing w:val="4"/>
          <w:szCs w:val="20"/>
          <w:lang w:bidi="pl-PL"/>
        </w:rPr>
        <w:t xml:space="preserve"> dalszym ciągu posiada: „uregulowany dojazd na zasadzie określonej w Umowie Darowizny (służebność gruntowa przejazdu i przechodu)". Wskazane ustanowienie służebności </w:t>
      </w:r>
      <w:r w:rsidR="00563C06" w:rsidRPr="00E0102C">
        <w:rPr>
          <w:rFonts w:ascii="Lato" w:hAnsi="Lato" w:cs="Arial"/>
          <w:bCs/>
          <w:spacing w:val="4"/>
          <w:szCs w:val="20"/>
          <w:lang w:bidi="pl-PL"/>
        </w:rPr>
        <w:t xml:space="preserve">na rzecz działki nr 784/6 m.in. przez działkę </w:t>
      </w:r>
      <w:r w:rsidR="00D74A0F" w:rsidRPr="00E0102C">
        <w:rPr>
          <w:rFonts w:ascii="Lato" w:hAnsi="Lato" w:cs="Arial"/>
          <w:bCs/>
          <w:spacing w:val="4"/>
          <w:szCs w:val="20"/>
          <w:lang w:bidi="pl-PL"/>
        </w:rPr>
        <w:br/>
      </w:r>
      <w:r w:rsidR="00563C06" w:rsidRPr="00E0102C">
        <w:rPr>
          <w:rFonts w:ascii="Lato" w:hAnsi="Lato" w:cs="Arial"/>
          <w:bCs/>
          <w:spacing w:val="4"/>
          <w:szCs w:val="20"/>
          <w:lang w:bidi="pl-PL"/>
        </w:rPr>
        <w:t xml:space="preserve">nr 784/5 </w:t>
      </w:r>
      <w:r w:rsidR="0036131A" w:rsidRPr="00E0102C">
        <w:rPr>
          <w:rFonts w:ascii="Lato" w:hAnsi="Lato" w:cs="Arial"/>
          <w:bCs/>
          <w:spacing w:val="4"/>
          <w:szCs w:val="20"/>
          <w:lang w:bidi="pl-PL"/>
        </w:rPr>
        <w:t>wpisuje się w warunki</w:t>
      </w:r>
      <w:r w:rsidR="004F3F35" w:rsidRPr="00E0102C">
        <w:rPr>
          <w:rFonts w:ascii="Lato" w:hAnsi="Lato" w:cs="Arial"/>
          <w:bCs/>
          <w:spacing w:val="4"/>
          <w:szCs w:val="20"/>
          <w:lang w:bidi="pl-PL"/>
        </w:rPr>
        <w:t xml:space="preserve"> ww.</w:t>
      </w:r>
      <w:r w:rsidR="0036131A" w:rsidRPr="00E0102C">
        <w:rPr>
          <w:rFonts w:ascii="Lato" w:hAnsi="Lato" w:cs="Arial"/>
          <w:bCs/>
          <w:spacing w:val="4"/>
          <w:szCs w:val="20"/>
          <w:lang w:bidi="pl-PL"/>
        </w:rPr>
        <w:t xml:space="preserve"> decyzji Wójta Gminy Łańcut z dnia 28.07.2021 r. zatwierdzającej podział działki nr 784/2</w:t>
      </w:r>
      <w:r w:rsidR="004F3F35" w:rsidRPr="00E0102C">
        <w:rPr>
          <w:rFonts w:ascii="Lato" w:hAnsi="Lato" w:cs="Arial"/>
          <w:bCs/>
          <w:spacing w:val="4"/>
          <w:szCs w:val="20"/>
          <w:lang w:bidi="pl-PL"/>
        </w:rPr>
        <w:t>.</w:t>
      </w:r>
    </w:p>
    <w:p w14:paraId="53F8A748" w14:textId="3BE4A172" w:rsidR="00EE258B" w:rsidRPr="00E0102C" w:rsidRDefault="00EE258B" w:rsidP="00EE258B">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Stwierdzenia zatem wymaga, że działka nr 784/6 posiada pośredni dostęp do drogi publicznej poprzez ustanowienie służebności drogowej. Przypomnieć w tym miejscu trzeba, że zgodnie z art. 29 ust. 1 ustawy o drogach publicznych budowa lub przebudowa zjazdu należy do właściciela lub użytkownika nieruchomości przyległych do drogi, po uzyskaniu, w drodze decyzji administracyjnej, zezwolenia zarządcy drogi na lokalizację zjazdu lub przebudowę zjazdu. Stosownie zaś do art. 29 ust. 2 ustawy o drogach publicznych, w przypadku budowy lub przebudowy drogi budowa lub przebudowa zjazdów dotychczas istniejących należy do zarządcy drogi. </w:t>
      </w:r>
      <w:r w:rsidR="001C2B6F" w:rsidRPr="00E0102C">
        <w:rPr>
          <w:rFonts w:ascii="Lato" w:hAnsi="Lato" w:cs="Arial"/>
          <w:bCs/>
          <w:spacing w:val="4"/>
          <w:szCs w:val="20"/>
          <w:lang w:bidi="pl-PL"/>
        </w:rPr>
        <w:t xml:space="preserve">Działka nr 784/6 nie posiada </w:t>
      </w:r>
      <w:r w:rsidR="00563C06" w:rsidRPr="00E0102C">
        <w:rPr>
          <w:rFonts w:ascii="Lato" w:hAnsi="Lato" w:cs="Arial"/>
          <w:bCs/>
          <w:spacing w:val="4"/>
          <w:szCs w:val="20"/>
          <w:lang w:bidi="pl-PL"/>
        </w:rPr>
        <w:t xml:space="preserve">bezpośredniego </w:t>
      </w:r>
      <w:r w:rsidR="001C2B6F" w:rsidRPr="00E0102C">
        <w:rPr>
          <w:rFonts w:ascii="Lato" w:hAnsi="Lato" w:cs="Arial"/>
          <w:bCs/>
          <w:spacing w:val="4"/>
          <w:szCs w:val="20"/>
          <w:lang w:bidi="pl-PL"/>
        </w:rPr>
        <w:t xml:space="preserve">zjazdu na drogę publiczną, zatem art. 29 ust. 2 ww. ustawy nie ma zastosowania w przedmiotowej sprawie. </w:t>
      </w:r>
      <w:r w:rsidRPr="00E0102C">
        <w:rPr>
          <w:rFonts w:ascii="Lato" w:hAnsi="Lato" w:cs="Arial"/>
          <w:bCs/>
          <w:spacing w:val="4"/>
          <w:szCs w:val="20"/>
          <w:lang w:bidi="pl-PL"/>
        </w:rPr>
        <w:t xml:space="preserve"> </w:t>
      </w:r>
    </w:p>
    <w:p w14:paraId="766A4C7E" w14:textId="063600DA" w:rsidR="00EE258B" w:rsidRPr="00E0102C" w:rsidRDefault="00563C06" w:rsidP="00EE258B">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Mając na uwadze powyższe, inwestor stwierdził, że</w:t>
      </w:r>
      <w:r w:rsidR="0036131A" w:rsidRPr="00E0102C">
        <w:rPr>
          <w:rFonts w:ascii="Lato" w:hAnsi="Lato" w:cs="Arial"/>
          <w:bCs/>
          <w:spacing w:val="4"/>
          <w:szCs w:val="20"/>
          <w:lang w:bidi="pl-PL"/>
        </w:rPr>
        <w:t xml:space="preserve"> nie ma możliwości prawnych zaprojektowania i wykonania zjazdu z nowo projektowanej drogi wojewódzkiej. </w:t>
      </w:r>
      <w:r w:rsidRPr="00E0102C">
        <w:rPr>
          <w:rFonts w:ascii="Lato" w:hAnsi="Lato" w:cs="Arial"/>
          <w:bCs/>
          <w:spacing w:val="4"/>
          <w:szCs w:val="20"/>
          <w:lang w:bidi="pl-PL"/>
        </w:rPr>
        <w:t>Skarżącemu przysługuje jednak –</w:t>
      </w:r>
      <w:r w:rsidR="00EE258B" w:rsidRPr="00E0102C">
        <w:rPr>
          <w:rFonts w:ascii="Lato" w:hAnsi="Lato" w:cs="Arial"/>
          <w:bCs/>
          <w:spacing w:val="4"/>
          <w:szCs w:val="20"/>
          <w:lang w:bidi="pl-PL"/>
        </w:rPr>
        <w:t xml:space="preserve"> zgodnie z dyspozycją art. 29 ust. 1 ustawy o drogach publicznych</w:t>
      </w:r>
      <w:r w:rsidRPr="00E0102C">
        <w:rPr>
          <w:rFonts w:ascii="Lato" w:hAnsi="Lato" w:cs="Arial"/>
          <w:bCs/>
          <w:spacing w:val="4"/>
          <w:szCs w:val="20"/>
          <w:lang w:bidi="pl-PL"/>
        </w:rPr>
        <w:t xml:space="preserve"> – </w:t>
      </w:r>
      <w:r w:rsidR="00EE258B" w:rsidRPr="00E0102C">
        <w:rPr>
          <w:rFonts w:ascii="Lato" w:hAnsi="Lato" w:cs="Arial"/>
          <w:bCs/>
          <w:spacing w:val="4"/>
          <w:szCs w:val="20"/>
          <w:lang w:bidi="pl-PL"/>
        </w:rPr>
        <w:t xml:space="preserve">prawo wystąpienia z wnioskiem do właściwego zarządcy drogi </w:t>
      </w:r>
      <w:r w:rsidR="00D74A0F" w:rsidRPr="00E0102C">
        <w:rPr>
          <w:rFonts w:ascii="Lato" w:hAnsi="Lato" w:cs="Arial"/>
          <w:bCs/>
          <w:spacing w:val="4"/>
          <w:szCs w:val="20"/>
          <w:lang w:bidi="pl-PL"/>
        </w:rPr>
        <w:br/>
      </w:r>
      <w:r w:rsidR="00EE258B" w:rsidRPr="00E0102C">
        <w:rPr>
          <w:rFonts w:ascii="Lato" w:hAnsi="Lato" w:cs="Arial"/>
          <w:bCs/>
          <w:spacing w:val="4"/>
          <w:szCs w:val="20"/>
          <w:lang w:bidi="pl-PL"/>
        </w:rPr>
        <w:t xml:space="preserve">o zezwolenie na lokalizację zjazdu z drogi </w:t>
      </w:r>
      <w:r w:rsidRPr="00E0102C">
        <w:rPr>
          <w:rFonts w:ascii="Lato" w:hAnsi="Lato" w:cs="Arial"/>
          <w:bCs/>
          <w:spacing w:val="4"/>
          <w:szCs w:val="20"/>
          <w:lang w:bidi="pl-PL"/>
        </w:rPr>
        <w:t xml:space="preserve">wojewódzkiej </w:t>
      </w:r>
      <w:r w:rsidR="00EE258B" w:rsidRPr="00E0102C">
        <w:rPr>
          <w:rFonts w:ascii="Lato" w:hAnsi="Lato" w:cs="Arial"/>
          <w:bCs/>
          <w:spacing w:val="4"/>
          <w:szCs w:val="20"/>
          <w:lang w:bidi="pl-PL"/>
        </w:rPr>
        <w:t xml:space="preserve">na ww. działkę. Ostateczne rozstrzygnięcie ww. kwestii może nastąpić jedynie w odrębnej decyzji administracyjnej na lokalizację zjazdu po przeprowadzeniu postępowania wyjaśniającego </w:t>
      </w:r>
      <w:r w:rsidR="00D74A0F" w:rsidRPr="00E0102C">
        <w:rPr>
          <w:rFonts w:ascii="Lato" w:hAnsi="Lato" w:cs="Arial"/>
          <w:bCs/>
          <w:spacing w:val="4"/>
          <w:szCs w:val="20"/>
          <w:lang w:bidi="pl-PL"/>
        </w:rPr>
        <w:br/>
      </w:r>
      <w:r w:rsidR="00EE258B" w:rsidRPr="00E0102C">
        <w:rPr>
          <w:rFonts w:ascii="Lato" w:hAnsi="Lato" w:cs="Arial"/>
          <w:bCs/>
          <w:spacing w:val="4"/>
          <w:szCs w:val="20"/>
          <w:lang w:bidi="pl-PL"/>
        </w:rPr>
        <w:t xml:space="preserve">i przeanalizowaniu konkretnego wniosku strony określającego m.in. lokalizację i rodzaj zjazdu. </w:t>
      </w:r>
    </w:p>
    <w:p w14:paraId="333BCFB9" w14:textId="30DF7F61" w:rsidR="00C45FE0" w:rsidRPr="00E0102C" w:rsidRDefault="00C45FE0" w:rsidP="005741CC">
      <w:pPr>
        <w:spacing w:after="240" w:line="240" w:lineRule="exact"/>
        <w:jc w:val="both"/>
        <w:outlineLvl w:val="0"/>
        <w:rPr>
          <w:rFonts w:ascii="Lato" w:hAnsi="Lato" w:cs="Arial"/>
          <w:bCs/>
          <w:color w:val="000000"/>
          <w:spacing w:val="4"/>
          <w:szCs w:val="20"/>
          <w:lang w:bidi="pl-PL"/>
        </w:rPr>
      </w:pPr>
      <w:r w:rsidRPr="00E0102C">
        <w:rPr>
          <w:rFonts w:ascii="Lato" w:hAnsi="Lato" w:cs="Arial"/>
          <w:bCs/>
          <w:color w:val="000000"/>
          <w:spacing w:val="4"/>
          <w:szCs w:val="20"/>
          <w:lang w:bidi="pl-PL"/>
        </w:rPr>
        <w:t xml:space="preserve">Podobnie na uwzględnienie nie zasługuje wniosek </w:t>
      </w:r>
      <w:r w:rsidRPr="006D3FE1">
        <w:rPr>
          <w:rFonts w:ascii="Lato" w:hAnsi="Lato" w:cs="Arial"/>
          <w:bCs/>
          <w:color w:val="000000"/>
          <w:spacing w:val="4"/>
          <w:szCs w:val="20"/>
          <w:lang w:bidi="pl-PL"/>
        </w:rPr>
        <w:t xml:space="preserve">Pana </w:t>
      </w:r>
      <w:r w:rsidR="00AF57D0">
        <w:rPr>
          <w:rFonts w:ascii="Lato" w:hAnsi="Lato" w:cs="Arial"/>
          <w:bCs/>
          <w:color w:val="000000"/>
          <w:spacing w:val="4"/>
          <w:szCs w:val="20"/>
          <w:lang w:bidi="pl-PL"/>
        </w:rPr>
        <w:t>T.</w:t>
      </w:r>
      <w:r w:rsidRPr="006D3FE1">
        <w:rPr>
          <w:rFonts w:ascii="Lato" w:hAnsi="Lato" w:cs="Arial"/>
          <w:bCs/>
          <w:color w:val="000000"/>
          <w:spacing w:val="4"/>
          <w:szCs w:val="20"/>
          <w:lang w:bidi="pl-PL"/>
        </w:rPr>
        <w:t xml:space="preserve"> </w:t>
      </w:r>
      <w:r w:rsidR="00AF57D0">
        <w:rPr>
          <w:rFonts w:ascii="Lato" w:hAnsi="Lato" w:cs="Arial"/>
          <w:bCs/>
          <w:color w:val="000000"/>
          <w:spacing w:val="4"/>
          <w:szCs w:val="20"/>
          <w:lang w:bidi="pl-PL"/>
        </w:rPr>
        <w:t>S.</w:t>
      </w:r>
      <w:r w:rsidRPr="00E0102C">
        <w:rPr>
          <w:rFonts w:ascii="Lato" w:hAnsi="Lato" w:cs="Arial"/>
          <w:bCs/>
          <w:color w:val="000000"/>
          <w:spacing w:val="4"/>
          <w:szCs w:val="20"/>
          <w:lang w:bidi="pl-PL"/>
        </w:rPr>
        <w:t xml:space="preserve"> </w:t>
      </w:r>
      <w:r w:rsidR="001D69CC" w:rsidRPr="00E0102C">
        <w:rPr>
          <w:rFonts w:ascii="Lato" w:hAnsi="Lato" w:cs="Arial"/>
          <w:bCs/>
          <w:color w:val="000000"/>
          <w:spacing w:val="4"/>
          <w:szCs w:val="20"/>
          <w:lang w:bidi="pl-PL"/>
        </w:rPr>
        <w:t xml:space="preserve">zawarty </w:t>
      </w:r>
      <w:r w:rsidR="00D74A0F" w:rsidRPr="00E0102C">
        <w:rPr>
          <w:rFonts w:ascii="Lato" w:hAnsi="Lato" w:cs="Arial"/>
          <w:bCs/>
          <w:color w:val="000000"/>
          <w:spacing w:val="4"/>
          <w:szCs w:val="20"/>
          <w:lang w:bidi="pl-PL"/>
        </w:rPr>
        <w:br/>
      </w:r>
      <w:r w:rsidR="001D69CC" w:rsidRPr="00E0102C">
        <w:rPr>
          <w:rFonts w:ascii="Lato" w:hAnsi="Lato" w:cs="Arial"/>
          <w:bCs/>
          <w:color w:val="000000"/>
          <w:spacing w:val="4"/>
          <w:szCs w:val="20"/>
          <w:lang w:bidi="pl-PL"/>
        </w:rPr>
        <w:t xml:space="preserve">w piśmie z dnia 4 stycznia 2023 r. </w:t>
      </w:r>
      <w:r w:rsidRPr="00E0102C">
        <w:rPr>
          <w:rFonts w:ascii="Lato" w:hAnsi="Lato" w:cs="Arial"/>
          <w:bCs/>
          <w:color w:val="000000"/>
          <w:spacing w:val="4"/>
          <w:szCs w:val="20"/>
          <w:lang w:bidi="pl-PL"/>
        </w:rPr>
        <w:t>o wykonanie zjazdu publicznego na działkę nr 1248/36 (powstałą z podziału działki nr 1248/23) z obrębu 0006 Wola Dalsza</w:t>
      </w:r>
      <w:r w:rsidR="001D69CC" w:rsidRPr="00E0102C">
        <w:rPr>
          <w:rFonts w:ascii="Lato" w:hAnsi="Lato" w:cs="Arial"/>
          <w:bCs/>
          <w:color w:val="000000"/>
          <w:spacing w:val="4"/>
          <w:szCs w:val="20"/>
          <w:lang w:bidi="pl-PL"/>
        </w:rPr>
        <w:t>.</w:t>
      </w:r>
    </w:p>
    <w:p w14:paraId="6D4C000D" w14:textId="28F4F364" w:rsidR="002B06F7" w:rsidRPr="00E0102C" w:rsidRDefault="00C45FE0" w:rsidP="002B06F7">
      <w:pPr>
        <w:spacing w:after="240" w:line="240" w:lineRule="exact"/>
        <w:jc w:val="both"/>
        <w:outlineLvl w:val="0"/>
        <w:rPr>
          <w:rFonts w:ascii="Lato" w:eastAsia="Times New Roman" w:hAnsi="Lato" w:cs="Arial"/>
          <w:color w:val="000000"/>
          <w:spacing w:val="4"/>
          <w:lang w:eastAsia="zh-CN"/>
        </w:rPr>
      </w:pPr>
      <w:r w:rsidRPr="00E0102C">
        <w:rPr>
          <w:rFonts w:ascii="Lato" w:eastAsia="Times New Roman" w:hAnsi="Lato" w:cs="Arial"/>
          <w:color w:val="000000"/>
          <w:spacing w:val="4"/>
          <w:lang w:eastAsia="zh-CN"/>
        </w:rPr>
        <w:t>Zarówno z dokonanej przez Ministra analizy zgromadzonego w przedmiotowej sprawie materiału dowodowego, jak i wyjaśnień inwestora wynika</w:t>
      </w:r>
      <w:r w:rsidR="00C9210F" w:rsidRPr="00E0102C">
        <w:rPr>
          <w:rFonts w:ascii="Lato" w:eastAsia="Times New Roman" w:hAnsi="Lato" w:cs="Arial"/>
          <w:color w:val="000000"/>
          <w:spacing w:val="4"/>
          <w:lang w:eastAsia="zh-CN"/>
        </w:rPr>
        <w:t xml:space="preserve">, iż </w:t>
      </w:r>
      <w:r w:rsidR="00C9210F" w:rsidRPr="00E0102C">
        <w:rPr>
          <w:rFonts w:ascii="Lato" w:hAnsi="Lato" w:cs="Arial"/>
          <w:bCs/>
          <w:color w:val="000000"/>
          <w:spacing w:val="4"/>
          <w:szCs w:val="20"/>
          <w:lang w:bidi="pl-PL"/>
        </w:rPr>
        <w:t xml:space="preserve">w stanie dotychczasowym działka nr 1248/23 była skomunikowana z drogą powiatową nr 1521R poprzez zjazd. Zjazd ten dotychczas był wykorzystywany przez pojazdy wjeżdżające na działkę nr 1248/23 i korzystające z myjni dla pojazdów typu TIR, o czym świadczy również usytuowany przy tym zjeździe pylon (witacz). Mocą decyzji Wojewody Podkarpackiego działka nr 1248/23 została podzielona na działki nr 1248/35 i 1248/36, z czego działka </w:t>
      </w:r>
      <w:r w:rsidR="00C9210F" w:rsidRPr="00E0102C">
        <w:rPr>
          <w:rFonts w:ascii="Lato" w:eastAsia="Times New Roman" w:hAnsi="Lato" w:cs="Arial"/>
          <w:color w:val="000000"/>
          <w:spacing w:val="4"/>
          <w:lang w:eastAsia="zh-CN"/>
        </w:rPr>
        <w:br/>
        <w:t xml:space="preserve">nr </w:t>
      </w:r>
      <w:r w:rsidR="00D36596" w:rsidRPr="00E0102C">
        <w:rPr>
          <w:rFonts w:ascii="Lato" w:eastAsia="Times New Roman" w:hAnsi="Lato" w:cs="Arial"/>
          <w:color w:val="000000"/>
          <w:spacing w:val="4"/>
          <w:lang w:eastAsia="zh-CN"/>
        </w:rPr>
        <w:t>1248/35</w:t>
      </w:r>
      <w:r w:rsidR="00C9210F" w:rsidRPr="00E0102C">
        <w:rPr>
          <w:rFonts w:ascii="Lato" w:eastAsia="Times New Roman" w:hAnsi="Lato" w:cs="Arial"/>
          <w:color w:val="000000"/>
          <w:spacing w:val="4"/>
          <w:lang w:eastAsia="zh-CN"/>
        </w:rPr>
        <w:t xml:space="preserve"> została przejęta pod przedmiotową inwestycję na własność Województwa </w:t>
      </w:r>
      <w:r w:rsidR="00D36596" w:rsidRPr="00E0102C">
        <w:rPr>
          <w:rFonts w:ascii="Lato" w:eastAsia="Times New Roman" w:hAnsi="Lato" w:cs="Arial"/>
          <w:color w:val="000000"/>
          <w:spacing w:val="4"/>
          <w:lang w:eastAsia="zh-CN"/>
        </w:rPr>
        <w:t>Podkarpackiego</w:t>
      </w:r>
      <w:r w:rsidR="00C9210F" w:rsidRPr="00E0102C">
        <w:rPr>
          <w:rFonts w:ascii="Lato" w:eastAsia="Times New Roman" w:hAnsi="Lato" w:cs="Arial"/>
          <w:color w:val="000000"/>
          <w:spacing w:val="4"/>
          <w:lang w:eastAsia="zh-CN"/>
        </w:rPr>
        <w:t xml:space="preserve">, zaś działka nr </w:t>
      </w:r>
      <w:r w:rsidR="00D36596" w:rsidRPr="00E0102C">
        <w:rPr>
          <w:rFonts w:ascii="Lato" w:eastAsia="Times New Roman" w:hAnsi="Lato" w:cs="Arial"/>
          <w:color w:val="000000"/>
          <w:spacing w:val="4"/>
          <w:lang w:eastAsia="zh-CN"/>
        </w:rPr>
        <w:t>1248/36</w:t>
      </w:r>
      <w:r w:rsidR="00C9210F" w:rsidRPr="00E0102C">
        <w:rPr>
          <w:rFonts w:ascii="Lato" w:eastAsia="Times New Roman" w:hAnsi="Lato" w:cs="Arial"/>
          <w:color w:val="000000"/>
          <w:spacing w:val="4"/>
          <w:lang w:eastAsia="zh-CN"/>
        </w:rPr>
        <w:t xml:space="preserve"> </w:t>
      </w:r>
      <w:r w:rsidR="00D36596" w:rsidRPr="00E0102C">
        <w:rPr>
          <w:rFonts w:ascii="Lato" w:eastAsia="Times New Roman" w:hAnsi="Lato" w:cs="Arial"/>
          <w:color w:val="000000"/>
          <w:spacing w:val="4"/>
          <w:lang w:eastAsia="zh-CN"/>
        </w:rPr>
        <w:t>pozostała w użytkowaniu wieczystym Wnioskodawcy</w:t>
      </w:r>
      <w:r w:rsidR="00C9210F" w:rsidRPr="00E0102C">
        <w:rPr>
          <w:rFonts w:ascii="Lato" w:eastAsia="Times New Roman" w:hAnsi="Lato" w:cs="Arial"/>
          <w:color w:val="000000"/>
          <w:spacing w:val="4"/>
          <w:lang w:eastAsia="zh-CN"/>
        </w:rPr>
        <w:t>.</w:t>
      </w:r>
      <w:r w:rsidR="00D36596" w:rsidRPr="00E0102C">
        <w:rPr>
          <w:rFonts w:ascii="Lato" w:eastAsia="Times New Roman" w:hAnsi="Lato" w:cs="Arial"/>
          <w:color w:val="000000"/>
          <w:spacing w:val="4"/>
          <w:lang w:eastAsia="zh-CN"/>
        </w:rPr>
        <w:t xml:space="preserve"> Na działce nr 1248/36 inwestor nie zaprojektował dodatkowego zjazdu z uwagi na zapewniony dla tej działki </w:t>
      </w:r>
      <w:r w:rsidR="002B06F7" w:rsidRPr="00E0102C">
        <w:rPr>
          <w:rFonts w:ascii="Lato" w:eastAsia="Times New Roman" w:hAnsi="Lato" w:cs="Arial"/>
          <w:color w:val="000000"/>
          <w:spacing w:val="4"/>
          <w:lang w:eastAsia="zh-CN"/>
        </w:rPr>
        <w:t xml:space="preserve">bezpośredni </w:t>
      </w:r>
      <w:r w:rsidR="00D36596" w:rsidRPr="00E0102C">
        <w:rPr>
          <w:rFonts w:ascii="Lato" w:eastAsia="Times New Roman" w:hAnsi="Lato" w:cs="Arial"/>
          <w:color w:val="000000"/>
          <w:spacing w:val="4"/>
          <w:lang w:eastAsia="zh-CN"/>
        </w:rPr>
        <w:t>dostęp do drogi publicznej</w:t>
      </w:r>
      <w:r w:rsidR="002B06F7" w:rsidRPr="00E0102C">
        <w:rPr>
          <w:rFonts w:ascii="Lato" w:eastAsia="Times New Roman" w:hAnsi="Lato" w:cs="Arial"/>
          <w:color w:val="000000"/>
          <w:spacing w:val="4"/>
          <w:lang w:eastAsia="zh-CN"/>
        </w:rPr>
        <w:t xml:space="preserve"> poprzez zachowany zjazd </w:t>
      </w:r>
      <w:r w:rsidR="00D36596" w:rsidRPr="00E0102C">
        <w:rPr>
          <w:rFonts w:ascii="Lato" w:hAnsi="Lato" w:cs="Arial"/>
          <w:bCs/>
          <w:color w:val="000000"/>
          <w:spacing w:val="4"/>
          <w:szCs w:val="20"/>
          <w:lang w:bidi="pl-PL"/>
        </w:rPr>
        <w:t xml:space="preserve">z drogi powiatowej </w:t>
      </w:r>
      <w:r w:rsidR="002B06F7" w:rsidRPr="00E0102C">
        <w:rPr>
          <w:rFonts w:ascii="Lato" w:hAnsi="Lato" w:cs="Arial"/>
          <w:bCs/>
          <w:color w:val="000000"/>
          <w:spacing w:val="4"/>
          <w:szCs w:val="20"/>
          <w:lang w:bidi="pl-PL"/>
        </w:rPr>
        <w:t xml:space="preserve">1521R. Dodatkowo inwestor podejmując decyzję </w:t>
      </w:r>
      <w:r w:rsidR="00D74A0F" w:rsidRPr="00E0102C">
        <w:rPr>
          <w:rFonts w:ascii="Lato" w:hAnsi="Lato" w:cs="Arial"/>
          <w:bCs/>
          <w:color w:val="000000"/>
          <w:spacing w:val="4"/>
          <w:szCs w:val="20"/>
          <w:lang w:bidi="pl-PL"/>
        </w:rPr>
        <w:br/>
      </w:r>
      <w:r w:rsidR="002B06F7" w:rsidRPr="00E0102C">
        <w:rPr>
          <w:rFonts w:ascii="Lato" w:hAnsi="Lato" w:cs="Arial"/>
          <w:bCs/>
          <w:color w:val="000000"/>
          <w:spacing w:val="4"/>
          <w:szCs w:val="20"/>
          <w:lang w:bidi="pl-PL"/>
        </w:rPr>
        <w:t xml:space="preserve">o braku zaprojektowania dodatkowego zjazdu, kierował się uregulowaną </w:t>
      </w:r>
      <w:r w:rsidR="00D74A0F" w:rsidRPr="00E0102C">
        <w:rPr>
          <w:rFonts w:ascii="Lato" w:hAnsi="Lato" w:cs="Arial"/>
          <w:bCs/>
          <w:color w:val="000000"/>
          <w:spacing w:val="4"/>
          <w:szCs w:val="20"/>
          <w:lang w:bidi="pl-PL"/>
        </w:rPr>
        <w:br/>
      </w:r>
      <w:r w:rsidR="002B06F7" w:rsidRPr="00E0102C">
        <w:rPr>
          <w:rFonts w:ascii="Lato" w:hAnsi="Lato" w:cs="Arial"/>
          <w:bCs/>
          <w:color w:val="000000"/>
          <w:spacing w:val="4"/>
          <w:szCs w:val="20"/>
          <w:lang w:bidi="pl-PL"/>
        </w:rPr>
        <w:t xml:space="preserve">w § 9 ust 1 pkt 4 </w:t>
      </w:r>
      <w:r w:rsidR="002B06F7" w:rsidRPr="00E0102C">
        <w:rPr>
          <w:rFonts w:ascii="Lato" w:hAnsi="Lato" w:cs="Arial"/>
          <w:bCs/>
          <w:spacing w:val="4"/>
          <w:szCs w:val="20"/>
          <w:lang w:bidi="pl-PL"/>
        </w:rPr>
        <w:t>rozporządzenia w sprawie warunków technicznych, jakim powinny odpowiadać drogi publiczne i ich usytuowanie</w:t>
      </w:r>
      <w:r w:rsidR="002B06F7" w:rsidRPr="00E0102C">
        <w:rPr>
          <w:rFonts w:ascii="Lato" w:hAnsi="Lato" w:cs="Arial"/>
          <w:bCs/>
          <w:color w:val="000000"/>
          <w:spacing w:val="4"/>
          <w:szCs w:val="20"/>
          <w:lang w:bidi="pl-PL"/>
        </w:rPr>
        <w:t xml:space="preserve"> koniecznością ograniczenia liczby </w:t>
      </w:r>
      <w:r w:rsidR="00985648">
        <w:rPr>
          <w:rFonts w:ascii="Lato" w:hAnsi="Lato" w:cs="Arial"/>
          <w:bCs/>
          <w:color w:val="000000"/>
          <w:spacing w:val="4"/>
          <w:szCs w:val="20"/>
          <w:lang w:bidi="pl-PL"/>
        </w:rPr>
        <w:br/>
      </w:r>
      <w:r w:rsidR="002B06F7" w:rsidRPr="00E0102C">
        <w:rPr>
          <w:rFonts w:ascii="Lato" w:hAnsi="Lato" w:cs="Arial"/>
          <w:bCs/>
          <w:color w:val="000000"/>
          <w:spacing w:val="4"/>
          <w:szCs w:val="20"/>
          <w:lang w:bidi="pl-PL"/>
        </w:rPr>
        <w:t>i częstości występowania zjazdów z dróg klasy G, do której zalicza się nowo projektowany odcinek drogi wojewódzkiej nr 877.</w:t>
      </w:r>
    </w:p>
    <w:p w14:paraId="60B6A84E" w14:textId="5511209C" w:rsidR="00D36596" w:rsidRPr="00E0102C" w:rsidRDefault="00363A93" w:rsidP="005741CC">
      <w:pPr>
        <w:spacing w:after="240" w:line="240" w:lineRule="exact"/>
        <w:jc w:val="both"/>
        <w:outlineLvl w:val="0"/>
        <w:rPr>
          <w:rFonts w:ascii="Lato" w:hAnsi="Lato" w:cs="Arial"/>
          <w:bCs/>
          <w:color w:val="000000"/>
          <w:spacing w:val="4"/>
          <w:szCs w:val="20"/>
          <w:lang w:bidi="pl-PL"/>
        </w:rPr>
      </w:pPr>
      <w:r w:rsidRPr="00E0102C">
        <w:rPr>
          <w:rFonts w:ascii="Lato" w:hAnsi="Lato" w:cs="Arial"/>
          <w:bCs/>
          <w:color w:val="000000"/>
          <w:spacing w:val="4"/>
          <w:szCs w:val="20"/>
          <w:lang w:bidi="pl-PL"/>
        </w:rPr>
        <w:t xml:space="preserve">Odnosząc się z do argumentacji Pana </w:t>
      </w:r>
      <w:r w:rsidR="00AF57D0">
        <w:rPr>
          <w:rFonts w:ascii="Lato" w:hAnsi="Lato" w:cs="Arial"/>
          <w:bCs/>
          <w:color w:val="000000"/>
          <w:spacing w:val="4"/>
          <w:szCs w:val="20"/>
          <w:lang w:bidi="pl-PL"/>
        </w:rPr>
        <w:t>T.</w:t>
      </w:r>
      <w:r w:rsidRPr="00E0102C">
        <w:rPr>
          <w:rFonts w:ascii="Lato" w:hAnsi="Lato" w:cs="Arial"/>
          <w:bCs/>
          <w:color w:val="000000"/>
          <w:spacing w:val="4"/>
          <w:szCs w:val="20"/>
          <w:lang w:bidi="pl-PL"/>
        </w:rPr>
        <w:t xml:space="preserve"> </w:t>
      </w:r>
      <w:r w:rsidR="00AF57D0">
        <w:rPr>
          <w:rFonts w:ascii="Lato" w:hAnsi="Lato" w:cs="Arial"/>
          <w:bCs/>
          <w:color w:val="000000"/>
          <w:spacing w:val="4"/>
          <w:szCs w:val="20"/>
          <w:lang w:bidi="pl-PL"/>
        </w:rPr>
        <w:t>S.</w:t>
      </w:r>
      <w:r w:rsidRPr="00E0102C">
        <w:rPr>
          <w:rFonts w:ascii="Lato" w:hAnsi="Lato" w:cs="Arial"/>
          <w:bCs/>
          <w:color w:val="000000"/>
          <w:spacing w:val="4"/>
          <w:szCs w:val="20"/>
          <w:lang w:bidi="pl-PL"/>
        </w:rPr>
        <w:t>, że w istniejącym obiekcie na działce nr 1248/22 znajduje się myjnia pojazdów typu TIR, do której aktualny dojazd odbywa się przez działkę nr 1248/21, zaś realizacja przedmiotowego projektu budowy łącznika całkowicie zam</w:t>
      </w:r>
      <w:r w:rsidR="00032E55" w:rsidRPr="00E0102C">
        <w:rPr>
          <w:rFonts w:ascii="Lato" w:hAnsi="Lato" w:cs="Arial"/>
          <w:bCs/>
          <w:color w:val="000000"/>
          <w:spacing w:val="4"/>
          <w:szCs w:val="20"/>
          <w:lang w:bidi="pl-PL"/>
        </w:rPr>
        <w:t>knie</w:t>
      </w:r>
      <w:r w:rsidRPr="00E0102C">
        <w:rPr>
          <w:rFonts w:ascii="Lato" w:hAnsi="Lato" w:cs="Arial"/>
          <w:bCs/>
          <w:color w:val="000000"/>
          <w:spacing w:val="4"/>
          <w:szCs w:val="20"/>
          <w:lang w:bidi="pl-PL"/>
        </w:rPr>
        <w:t xml:space="preserve"> istniejącą komunikację</w:t>
      </w:r>
      <w:r w:rsidR="00032E55" w:rsidRPr="00E0102C">
        <w:rPr>
          <w:rFonts w:ascii="Lato" w:hAnsi="Lato" w:cs="Arial"/>
          <w:bCs/>
          <w:color w:val="000000"/>
          <w:spacing w:val="4"/>
          <w:szCs w:val="20"/>
          <w:lang w:bidi="pl-PL"/>
        </w:rPr>
        <w:t xml:space="preserve">, a brak zaprojektowania bezpośredniego zjazdu z nowego łącznika – w ocenie </w:t>
      </w:r>
      <w:r w:rsidR="007B524F" w:rsidRPr="00E0102C">
        <w:rPr>
          <w:rFonts w:ascii="Lato" w:hAnsi="Lato" w:cs="Arial"/>
          <w:bCs/>
          <w:color w:val="000000"/>
          <w:spacing w:val="4"/>
          <w:szCs w:val="20"/>
          <w:lang w:bidi="pl-PL"/>
        </w:rPr>
        <w:t>strony skarżącej</w:t>
      </w:r>
      <w:r w:rsidR="00032E55" w:rsidRPr="00E0102C">
        <w:rPr>
          <w:rFonts w:ascii="Lato" w:hAnsi="Lato" w:cs="Arial"/>
          <w:bCs/>
          <w:color w:val="000000"/>
          <w:spacing w:val="4"/>
          <w:szCs w:val="20"/>
          <w:lang w:bidi="pl-PL"/>
        </w:rPr>
        <w:t xml:space="preserve"> – spowoduje całkowity paraliż obiektu, utratę miejsc pracy i nieodwracalne zmiany w funkcjonujących firmach, zauważyć należy, co następuje. </w:t>
      </w:r>
    </w:p>
    <w:p w14:paraId="3FAFE9E2" w14:textId="596E3543" w:rsidR="00CE6C92" w:rsidRPr="00E0102C" w:rsidRDefault="00032E55" w:rsidP="005741CC">
      <w:pPr>
        <w:spacing w:after="240" w:line="240" w:lineRule="exact"/>
        <w:jc w:val="both"/>
        <w:outlineLvl w:val="0"/>
        <w:rPr>
          <w:rFonts w:ascii="Lato" w:eastAsia="Times New Roman" w:hAnsi="Lato" w:cs="Arial"/>
          <w:color w:val="000000"/>
          <w:spacing w:val="4"/>
          <w:lang w:eastAsia="zh-CN"/>
        </w:rPr>
      </w:pPr>
      <w:r w:rsidRPr="00E0102C">
        <w:rPr>
          <w:rFonts w:ascii="Lato" w:hAnsi="Lato" w:cs="Arial"/>
          <w:bCs/>
          <w:color w:val="000000"/>
          <w:spacing w:val="4"/>
          <w:szCs w:val="20"/>
          <w:lang w:bidi="pl-PL"/>
        </w:rPr>
        <w:t xml:space="preserve">Działka nr 1248/21 w stanie </w:t>
      </w:r>
      <w:r w:rsidR="00BB388B" w:rsidRPr="00E0102C">
        <w:rPr>
          <w:rFonts w:ascii="Lato" w:hAnsi="Lato" w:cs="Arial"/>
          <w:bCs/>
          <w:color w:val="000000"/>
          <w:spacing w:val="4"/>
          <w:szCs w:val="20"/>
          <w:lang w:bidi="pl-PL"/>
        </w:rPr>
        <w:t>dotychczasowym</w:t>
      </w:r>
      <w:r w:rsidRPr="00E0102C">
        <w:rPr>
          <w:rFonts w:ascii="Lato" w:hAnsi="Lato" w:cs="Arial"/>
          <w:bCs/>
          <w:color w:val="000000"/>
          <w:spacing w:val="4"/>
          <w:szCs w:val="20"/>
          <w:lang w:bidi="pl-PL"/>
        </w:rPr>
        <w:t xml:space="preserve"> </w:t>
      </w:r>
      <w:r w:rsidR="00BB388B" w:rsidRPr="00E0102C">
        <w:rPr>
          <w:rFonts w:ascii="Lato" w:hAnsi="Lato" w:cs="Arial"/>
          <w:bCs/>
          <w:color w:val="000000"/>
          <w:spacing w:val="4"/>
          <w:szCs w:val="20"/>
          <w:lang w:bidi="pl-PL"/>
        </w:rPr>
        <w:t xml:space="preserve">posiadała </w:t>
      </w:r>
      <w:r w:rsidRPr="00E0102C">
        <w:rPr>
          <w:rFonts w:ascii="Lato" w:hAnsi="Lato" w:cs="Arial"/>
          <w:bCs/>
          <w:color w:val="000000"/>
          <w:spacing w:val="4"/>
          <w:szCs w:val="20"/>
          <w:lang w:bidi="pl-PL"/>
        </w:rPr>
        <w:t xml:space="preserve">zjazd z drogi powiatowej </w:t>
      </w:r>
      <w:r w:rsidR="00D74A0F" w:rsidRPr="00E0102C">
        <w:rPr>
          <w:rFonts w:ascii="Lato" w:hAnsi="Lato" w:cs="Arial"/>
          <w:bCs/>
          <w:color w:val="000000"/>
          <w:spacing w:val="4"/>
          <w:szCs w:val="20"/>
          <w:lang w:bidi="pl-PL"/>
        </w:rPr>
        <w:br/>
      </w:r>
      <w:r w:rsidRPr="00E0102C">
        <w:rPr>
          <w:rFonts w:ascii="Lato" w:hAnsi="Lato" w:cs="Arial"/>
          <w:bCs/>
          <w:color w:val="000000"/>
          <w:spacing w:val="4"/>
          <w:szCs w:val="20"/>
          <w:lang w:bidi="pl-PL"/>
        </w:rPr>
        <w:t xml:space="preserve">nr 1521R. W związku z realizacją przedmiotowej inwestycji część </w:t>
      </w:r>
      <w:r w:rsidR="00BB388B" w:rsidRPr="00E0102C">
        <w:rPr>
          <w:rFonts w:ascii="Lato" w:hAnsi="Lato" w:cs="Arial"/>
          <w:bCs/>
          <w:color w:val="000000"/>
          <w:spacing w:val="4"/>
          <w:szCs w:val="20"/>
          <w:lang w:bidi="pl-PL"/>
        </w:rPr>
        <w:t>ww.</w:t>
      </w:r>
      <w:r w:rsidRPr="00E0102C">
        <w:rPr>
          <w:rFonts w:ascii="Lato" w:hAnsi="Lato" w:cs="Arial"/>
          <w:bCs/>
          <w:color w:val="000000"/>
          <w:spacing w:val="4"/>
          <w:szCs w:val="20"/>
          <w:lang w:bidi="pl-PL"/>
        </w:rPr>
        <w:t xml:space="preserve"> działki została objęta liniami rozgraniczającymi teren</w:t>
      </w:r>
      <w:r w:rsidR="00BB388B" w:rsidRPr="00E0102C">
        <w:rPr>
          <w:rFonts w:ascii="Lato" w:hAnsi="Lato" w:cs="Arial"/>
          <w:bCs/>
          <w:color w:val="000000"/>
          <w:spacing w:val="4"/>
          <w:szCs w:val="20"/>
          <w:lang w:bidi="pl-PL"/>
        </w:rPr>
        <w:t xml:space="preserve"> inwestycji. </w:t>
      </w:r>
      <w:r w:rsidRPr="00E0102C">
        <w:rPr>
          <w:rFonts w:ascii="Lato" w:hAnsi="Lato" w:cs="Arial"/>
          <w:bCs/>
          <w:color w:val="000000"/>
          <w:spacing w:val="4"/>
          <w:szCs w:val="20"/>
          <w:lang w:bidi="pl-PL"/>
        </w:rPr>
        <w:t xml:space="preserve">W wyniku dokonanego podziału działka nr 1248/21 </w:t>
      </w:r>
      <w:r w:rsidR="00BB388B" w:rsidRPr="00E0102C">
        <w:rPr>
          <w:rFonts w:ascii="Lato" w:hAnsi="Lato" w:cs="Arial"/>
          <w:bCs/>
          <w:color w:val="000000"/>
          <w:spacing w:val="4"/>
          <w:szCs w:val="20"/>
          <w:lang w:bidi="pl-PL"/>
        </w:rPr>
        <w:t>uległa podziałowi</w:t>
      </w:r>
      <w:r w:rsidRPr="00E0102C">
        <w:rPr>
          <w:rFonts w:ascii="Lato" w:hAnsi="Lato" w:cs="Arial"/>
          <w:bCs/>
          <w:color w:val="000000"/>
          <w:spacing w:val="4"/>
          <w:szCs w:val="20"/>
          <w:lang w:bidi="pl-PL"/>
        </w:rPr>
        <w:t xml:space="preserve"> na działki </w:t>
      </w:r>
      <w:r w:rsidR="00BB388B" w:rsidRPr="00E0102C">
        <w:rPr>
          <w:rFonts w:ascii="Lato" w:hAnsi="Lato" w:cs="Arial"/>
          <w:bCs/>
          <w:color w:val="000000"/>
          <w:spacing w:val="4"/>
          <w:szCs w:val="20"/>
          <w:lang w:bidi="pl-PL"/>
        </w:rPr>
        <w:t>nr</w:t>
      </w:r>
      <w:r w:rsidRPr="00E0102C">
        <w:rPr>
          <w:rFonts w:ascii="Lato" w:hAnsi="Lato" w:cs="Arial"/>
          <w:bCs/>
          <w:color w:val="000000"/>
          <w:spacing w:val="4"/>
          <w:szCs w:val="20"/>
          <w:lang w:bidi="pl-PL"/>
        </w:rPr>
        <w:t xml:space="preserve"> 1248/31 i 1248/32, z czego działka nr 1248/31 zostanie nabyta pod pas drogowy drogi wojewódzkiej, natomiast działka </w:t>
      </w:r>
      <w:r w:rsidR="00D74A0F" w:rsidRPr="00E0102C">
        <w:rPr>
          <w:rFonts w:ascii="Lato" w:hAnsi="Lato" w:cs="Arial"/>
          <w:bCs/>
          <w:color w:val="000000"/>
          <w:spacing w:val="4"/>
          <w:szCs w:val="20"/>
          <w:lang w:bidi="pl-PL"/>
        </w:rPr>
        <w:br/>
      </w:r>
      <w:r w:rsidRPr="00E0102C">
        <w:rPr>
          <w:rFonts w:ascii="Lato" w:hAnsi="Lato" w:cs="Arial"/>
          <w:bCs/>
          <w:color w:val="000000"/>
          <w:spacing w:val="4"/>
          <w:szCs w:val="20"/>
          <w:lang w:bidi="pl-PL"/>
        </w:rPr>
        <w:t xml:space="preserve">nr 1248/32 pozostanie własnością dotychczasowego właściciela. </w:t>
      </w:r>
      <w:r w:rsidR="00900FB9" w:rsidRPr="00E0102C">
        <w:rPr>
          <w:rFonts w:ascii="Lato" w:eastAsia="Times New Roman" w:hAnsi="Lato" w:cs="Arial"/>
          <w:color w:val="000000"/>
          <w:spacing w:val="4"/>
          <w:lang w:eastAsia="zh-CN"/>
        </w:rPr>
        <w:t>Na działce nr 1248/32 zaprojektowano zatem zjazd bezpośrednio z nowo projektowanej drogi wojewódzkiej (</w:t>
      </w:r>
      <w:r w:rsidR="00900FB9" w:rsidRPr="00E0102C">
        <w:rPr>
          <w:rFonts w:ascii="Lato" w:hAnsi="Lato" w:cs="Arial"/>
          <w:bCs/>
          <w:color w:val="000000"/>
          <w:spacing w:val="4"/>
          <w:szCs w:val="20"/>
          <w:lang w:bidi="pl-PL"/>
        </w:rPr>
        <w:t>zjazd indywidualny w km 0+346,11</w:t>
      </w:r>
      <w:r w:rsidR="00900FB9" w:rsidRPr="00E0102C">
        <w:rPr>
          <w:rFonts w:ascii="Lato" w:eastAsia="Times New Roman" w:hAnsi="Lato" w:cs="Arial"/>
          <w:color w:val="000000"/>
          <w:spacing w:val="4"/>
          <w:lang w:eastAsia="zh-CN"/>
        </w:rPr>
        <w:t>).</w:t>
      </w:r>
      <w:r w:rsidR="00900FB9" w:rsidRPr="00E0102C">
        <w:rPr>
          <w:rFonts w:ascii="Lato" w:hAnsi="Lato" w:cs="Arial"/>
          <w:bCs/>
          <w:color w:val="000000"/>
          <w:spacing w:val="4"/>
          <w:szCs w:val="20"/>
          <w:lang w:bidi="pl-PL"/>
        </w:rPr>
        <w:t xml:space="preserve"> </w:t>
      </w:r>
      <w:r w:rsidRPr="00E0102C">
        <w:rPr>
          <w:rFonts w:ascii="Lato" w:hAnsi="Lato" w:cs="Arial"/>
          <w:bCs/>
          <w:color w:val="000000"/>
          <w:spacing w:val="4"/>
          <w:szCs w:val="20"/>
          <w:lang w:bidi="pl-PL"/>
        </w:rPr>
        <w:t>Natomiast działka nr 1248/22 nie posiada</w:t>
      </w:r>
      <w:r w:rsidR="00BB388B" w:rsidRPr="00E0102C">
        <w:rPr>
          <w:rFonts w:ascii="Lato" w:hAnsi="Lato" w:cs="Arial"/>
          <w:bCs/>
          <w:color w:val="000000"/>
          <w:spacing w:val="4"/>
          <w:szCs w:val="20"/>
          <w:lang w:bidi="pl-PL"/>
        </w:rPr>
        <w:t>ła</w:t>
      </w:r>
      <w:r w:rsidRPr="00E0102C">
        <w:rPr>
          <w:rFonts w:ascii="Lato" w:hAnsi="Lato" w:cs="Arial"/>
          <w:bCs/>
          <w:color w:val="000000"/>
          <w:spacing w:val="4"/>
          <w:szCs w:val="20"/>
          <w:lang w:bidi="pl-PL"/>
        </w:rPr>
        <w:t xml:space="preserve"> </w:t>
      </w:r>
      <w:r w:rsidR="00BB388B" w:rsidRPr="00E0102C">
        <w:rPr>
          <w:rFonts w:ascii="Lato" w:hAnsi="Lato" w:cs="Arial"/>
          <w:bCs/>
          <w:color w:val="000000"/>
          <w:spacing w:val="4"/>
          <w:szCs w:val="20"/>
          <w:lang w:bidi="pl-PL"/>
        </w:rPr>
        <w:t>dotychczas</w:t>
      </w:r>
      <w:r w:rsidRPr="00E0102C">
        <w:rPr>
          <w:rFonts w:ascii="Lato" w:hAnsi="Lato" w:cs="Arial"/>
          <w:bCs/>
          <w:color w:val="000000"/>
          <w:spacing w:val="4"/>
          <w:szCs w:val="20"/>
          <w:lang w:bidi="pl-PL"/>
        </w:rPr>
        <w:t xml:space="preserve"> zjazdu z drogi powiatowej</w:t>
      </w:r>
      <w:r w:rsidR="00900FB9" w:rsidRPr="00E0102C">
        <w:rPr>
          <w:rFonts w:ascii="Lato" w:hAnsi="Lato" w:cs="Arial"/>
          <w:bCs/>
          <w:color w:val="000000"/>
          <w:spacing w:val="4"/>
          <w:szCs w:val="20"/>
          <w:lang w:bidi="pl-PL"/>
        </w:rPr>
        <w:t xml:space="preserve">. </w:t>
      </w:r>
      <w:r w:rsidR="00900FB9" w:rsidRPr="00E0102C">
        <w:rPr>
          <w:rFonts w:ascii="Lato" w:eastAsia="Times New Roman" w:hAnsi="Lato" w:cs="Arial"/>
          <w:color w:val="000000"/>
          <w:spacing w:val="4"/>
          <w:lang w:eastAsia="zh-CN"/>
        </w:rPr>
        <w:t xml:space="preserve">W wyniku realizacji przedmiotowej inwestycji uległa ona podziałowi na działki nr 1248/33 i 1248/34, z czego działka nr została zajęta pod przedmiotową inwestycję, zaś działka nr 1248/34 pozostała własnością dotychczasowego właściciela. </w:t>
      </w:r>
      <w:r w:rsidR="00900FB9" w:rsidRPr="00E0102C">
        <w:rPr>
          <w:rFonts w:ascii="Lato" w:hAnsi="Lato" w:cs="Arial"/>
          <w:bCs/>
          <w:color w:val="000000"/>
          <w:spacing w:val="4"/>
          <w:szCs w:val="20"/>
          <w:lang w:bidi="pl-PL"/>
        </w:rPr>
        <w:t>I</w:t>
      </w:r>
      <w:r w:rsidR="00BB388B" w:rsidRPr="00E0102C">
        <w:rPr>
          <w:rFonts w:ascii="Lato" w:hAnsi="Lato" w:cs="Arial"/>
          <w:bCs/>
          <w:color w:val="000000"/>
          <w:spacing w:val="4"/>
          <w:szCs w:val="20"/>
          <w:lang w:bidi="pl-PL"/>
        </w:rPr>
        <w:t xml:space="preserve">nwestor </w:t>
      </w:r>
      <w:r w:rsidRPr="00E0102C">
        <w:rPr>
          <w:rFonts w:ascii="Lato" w:hAnsi="Lato" w:cs="Arial"/>
          <w:bCs/>
          <w:color w:val="000000"/>
          <w:spacing w:val="4"/>
          <w:szCs w:val="20"/>
          <w:lang w:bidi="pl-PL"/>
        </w:rPr>
        <w:t>nie przewidzi</w:t>
      </w:r>
      <w:r w:rsidR="00BB388B" w:rsidRPr="00E0102C">
        <w:rPr>
          <w:rFonts w:ascii="Lato" w:hAnsi="Lato" w:cs="Arial"/>
          <w:bCs/>
          <w:color w:val="000000"/>
          <w:spacing w:val="4"/>
          <w:szCs w:val="20"/>
          <w:lang w:bidi="pl-PL"/>
        </w:rPr>
        <w:t>ał</w:t>
      </w:r>
      <w:r w:rsidRPr="00E0102C">
        <w:rPr>
          <w:rFonts w:ascii="Lato" w:hAnsi="Lato" w:cs="Arial"/>
          <w:bCs/>
          <w:color w:val="000000"/>
          <w:spacing w:val="4"/>
          <w:szCs w:val="20"/>
          <w:lang w:bidi="pl-PL"/>
        </w:rPr>
        <w:t xml:space="preserve"> budowy zjazdu do działki </w:t>
      </w:r>
      <w:r w:rsidR="00D74A0F" w:rsidRPr="00E0102C">
        <w:rPr>
          <w:rFonts w:ascii="Lato" w:hAnsi="Lato" w:cs="Arial"/>
          <w:bCs/>
          <w:color w:val="000000"/>
          <w:spacing w:val="4"/>
          <w:szCs w:val="20"/>
          <w:lang w:bidi="pl-PL"/>
        </w:rPr>
        <w:br/>
      </w:r>
      <w:r w:rsidR="00900FB9" w:rsidRPr="00E0102C">
        <w:rPr>
          <w:rFonts w:ascii="Lato" w:hAnsi="Lato" w:cs="Arial"/>
          <w:bCs/>
          <w:color w:val="000000"/>
          <w:spacing w:val="4"/>
          <w:szCs w:val="20"/>
          <w:lang w:bidi="pl-PL"/>
        </w:rPr>
        <w:t xml:space="preserve">nr 1248/34 </w:t>
      </w:r>
      <w:r w:rsidRPr="00E0102C">
        <w:rPr>
          <w:rFonts w:ascii="Lato" w:hAnsi="Lato" w:cs="Arial"/>
          <w:bCs/>
          <w:color w:val="000000"/>
          <w:spacing w:val="4"/>
          <w:szCs w:val="20"/>
          <w:lang w:bidi="pl-PL"/>
        </w:rPr>
        <w:t>w ramach przedmiotowej inwestycji</w:t>
      </w:r>
      <w:r w:rsidR="00900FB9" w:rsidRPr="00E0102C">
        <w:rPr>
          <w:rFonts w:ascii="Lato" w:hAnsi="Lato" w:cs="Arial"/>
          <w:bCs/>
          <w:color w:val="000000"/>
          <w:spacing w:val="4"/>
          <w:szCs w:val="20"/>
          <w:lang w:bidi="pl-PL"/>
        </w:rPr>
        <w:t xml:space="preserve"> </w:t>
      </w:r>
      <w:r w:rsidR="00BB388B" w:rsidRPr="00E0102C">
        <w:rPr>
          <w:rFonts w:ascii="Lato" w:eastAsia="Times New Roman" w:hAnsi="Lato" w:cs="Arial"/>
          <w:color w:val="000000"/>
          <w:spacing w:val="4"/>
          <w:lang w:eastAsia="zh-CN"/>
        </w:rPr>
        <w:t xml:space="preserve">z uwagi na zapewniony dla tej działki dostęp do drogi publicznej, tj. drogi powiatowej </w:t>
      </w:r>
      <w:r w:rsidR="00900FB9" w:rsidRPr="00E0102C">
        <w:rPr>
          <w:rFonts w:ascii="Lato" w:eastAsia="Times New Roman" w:hAnsi="Lato" w:cs="Arial"/>
          <w:color w:val="000000"/>
          <w:spacing w:val="4"/>
          <w:lang w:eastAsia="zh-CN"/>
        </w:rPr>
        <w:t xml:space="preserve">nr 1521R, jak i do drogi wojewódzkiej </w:t>
      </w:r>
      <w:r w:rsidR="00D74A0F" w:rsidRPr="00E0102C">
        <w:rPr>
          <w:rFonts w:ascii="Lato" w:eastAsia="Times New Roman" w:hAnsi="Lato" w:cs="Arial"/>
          <w:color w:val="000000"/>
          <w:spacing w:val="4"/>
          <w:lang w:eastAsia="zh-CN"/>
        </w:rPr>
        <w:br/>
      </w:r>
      <w:r w:rsidR="00900FB9" w:rsidRPr="00E0102C">
        <w:rPr>
          <w:rFonts w:ascii="Lato" w:eastAsia="Times New Roman" w:hAnsi="Lato" w:cs="Arial"/>
          <w:color w:val="000000"/>
          <w:spacing w:val="4"/>
          <w:lang w:eastAsia="zh-CN"/>
        </w:rPr>
        <w:t xml:space="preserve">nr 877. </w:t>
      </w:r>
    </w:p>
    <w:p w14:paraId="62A94D7F" w14:textId="73FE41CC" w:rsidR="005741CC" w:rsidRPr="00E0102C" w:rsidRDefault="00CE6C92" w:rsidP="005741CC">
      <w:pPr>
        <w:spacing w:after="240" w:line="240" w:lineRule="exact"/>
        <w:jc w:val="both"/>
        <w:rPr>
          <w:rFonts w:ascii="Lato" w:eastAsia="Times New Roman" w:hAnsi="Lato" w:cs="Arial"/>
          <w:color w:val="000000"/>
          <w:spacing w:val="4"/>
          <w:lang w:eastAsia="pl-PL"/>
        </w:rPr>
      </w:pPr>
      <w:r w:rsidRPr="00E0102C">
        <w:rPr>
          <w:rFonts w:ascii="Lato" w:eastAsia="Times New Roman" w:hAnsi="Lato" w:cs="Arial"/>
          <w:color w:val="000000"/>
          <w:spacing w:val="4"/>
          <w:lang w:eastAsia="zh-CN"/>
        </w:rPr>
        <w:t>Podkreślenia ponownie wymaga</w:t>
      </w:r>
      <w:r w:rsidR="005741CC" w:rsidRPr="00E0102C">
        <w:rPr>
          <w:rFonts w:ascii="Lato" w:eastAsia="Times New Roman" w:hAnsi="Lato" w:cs="Arial"/>
          <w:color w:val="000000"/>
          <w:spacing w:val="4"/>
          <w:lang w:eastAsia="zh-CN"/>
        </w:rPr>
        <w:t xml:space="preserve">, iż </w:t>
      </w:r>
      <w:r w:rsidR="005741CC" w:rsidRPr="00E0102C">
        <w:rPr>
          <w:rFonts w:ascii="Lato" w:eastAsia="Times New Roman" w:hAnsi="Lato" w:cs="Arial"/>
          <w:color w:val="000000"/>
          <w:spacing w:val="4"/>
          <w:lang w:eastAsia="pl-PL"/>
        </w:rPr>
        <w:t>na inwestorze realizującym inwestycję drogową 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005741CC" w:rsidRPr="00E0102C">
        <w:rPr>
          <w:rFonts w:ascii="Lato" w:eastAsia="Times New Roman" w:hAnsi="Lato" w:cs="Arial"/>
          <w:color w:val="000000"/>
          <w:spacing w:val="4"/>
          <w:lang w:eastAsia="pl-PL"/>
        </w:rPr>
        <w:t>Wa</w:t>
      </w:r>
      <w:proofErr w:type="spellEnd"/>
      <w:r w:rsidR="005741CC" w:rsidRPr="00E0102C">
        <w:rPr>
          <w:rFonts w:ascii="Lato" w:eastAsia="Times New Roman" w:hAnsi="Lato" w:cs="Arial"/>
          <w:color w:val="000000"/>
          <w:spacing w:val="4"/>
          <w:lang w:eastAsia="pl-PL"/>
        </w:rPr>
        <w:t xml:space="preserve"> 1732/09, wyrok Naczelnego Sądu Administracyjnego z dnia 9 sierpnia 2010 r., sygn. akt </w:t>
      </w:r>
      <w:r w:rsidR="00D74A0F" w:rsidRPr="00E0102C">
        <w:rPr>
          <w:rFonts w:ascii="Lato" w:eastAsia="Times New Roman" w:hAnsi="Lato" w:cs="Arial"/>
          <w:color w:val="000000"/>
          <w:spacing w:val="4"/>
          <w:lang w:eastAsia="pl-PL"/>
        </w:rPr>
        <w:br/>
      </w:r>
      <w:r w:rsidR="005741CC" w:rsidRPr="00E0102C">
        <w:rPr>
          <w:rFonts w:ascii="Lato" w:eastAsia="Times New Roman" w:hAnsi="Lato" w:cs="Arial"/>
          <w:color w:val="000000"/>
          <w:spacing w:val="4"/>
          <w:lang w:eastAsia="pl-PL"/>
        </w:rPr>
        <w:t>II OSK 875/10).</w:t>
      </w:r>
    </w:p>
    <w:p w14:paraId="1BFB9794" w14:textId="73E42900" w:rsidR="005741CC" w:rsidRPr="00E0102C" w:rsidRDefault="005741CC" w:rsidP="005741CC">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E0102C">
        <w:rPr>
          <w:rFonts w:ascii="Lato" w:eastAsia="Times New Roman" w:hAnsi="Lato" w:cs="Arial"/>
          <w:color w:val="000000"/>
          <w:spacing w:val="4"/>
          <w:lang w:eastAsia="zh-CN"/>
        </w:rPr>
        <w:t xml:space="preserve">W świetle powyższych ustaleń bezspornym jest, iż nieruchomości pozostające własnością </w:t>
      </w:r>
      <w:r w:rsidR="00CE6C92" w:rsidRPr="00E0102C">
        <w:rPr>
          <w:rFonts w:ascii="Lato" w:eastAsia="Times New Roman" w:hAnsi="Lato" w:cs="Arial"/>
          <w:color w:val="000000"/>
          <w:spacing w:val="4"/>
          <w:lang w:eastAsia="zh-CN"/>
        </w:rPr>
        <w:t xml:space="preserve">Pana </w:t>
      </w:r>
      <w:r w:rsidR="00AF57D0">
        <w:rPr>
          <w:rFonts w:ascii="Lato" w:eastAsia="Times New Roman" w:hAnsi="Lato" w:cs="Arial"/>
          <w:color w:val="000000"/>
          <w:spacing w:val="4"/>
          <w:lang w:eastAsia="zh-CN"/>
        </w:rPr>
        <w:t>T.</w:t>
      </w:r>
      <w:r w:rsidR="00CE6C92" w:rsidRPr="00E0102C">
        <w:rPr>
          <w:rFonts w:ascii="Lato" w:eastAsia="Times New Roman" w:hAnsi="Lato" w:cs="Arial"/>
          <w:color w:val="000000"/>
          <w:spacing w:val="4"/>
          <w:lang w:eastAsia="zh-CN"/>
        </w:rPr>
        <w:t xml:space="preserve"> </w:t>
      </w:r>
      <w:r w:rsidR="00AF57D0">
        <w:rPr>
          <w:rFonts w:ascii="Lato" w:eastAsia="Times New Roman" w:hAnsi="Lato" w:cs="Arial"/>
          <w:color w:val="000000"/>
          <w:spacing w:val="4"/>
          <w:lang w:eastAsia="zh-CN"/>
        </w:rPr>
        <w:t>S.</w:t>
      </w:r>
      <w:r w:rsidRPr="00E0102C">
        <w:rPr>
          <w:rFonts w:ascii="Lato" w:eastAsia="Times New Roman" w:hAnsi="Lato" w:cs="Arial"/>
          <w:color w:val="000000"/>
          <w:spacing w:val="4"/>
          <w:lang w:eastAsia="zh-CN"/>
        </w:rPr>
        <w:t xml:space="preserve"> mają zapewniony dostęp do drogi publicznej. </w:t>
      </w:r>
      <w:r w:rsidRPr="00E0102C">
        <w:rPr>
          <w:rFonts w:ascii="Lato" w:eastAsia="Times New Roman" w:hAnsi="Lato" w:cs="Arial"/>
          <w:bCs/>
          <w:color w:val="000000"/>
          <w:spacing w:val="4"/>
          <w:lang w:eastAsia="zh-CN"/>
        </w:rPr>
        <w:t xml:space="preserve">Nadmienić przy tym trzeba, że do uznania, iż zostały naruszone warunki dotyczące ochrony interesów osób trzecich, nie wystarcza subiektywne poczucie właścicieli nieruchomości o naruszeniu ich interesu, o ile nie znajduje ono oparcia w obowiązującym przepisie prawa materialnego. </w:t>
      </w:r>
    </w:p>
    <w:p w14:paraId="1DF2BBA5" w14:textId="6CF80354" w:rsidR="005741CC" w:rsidRPr="00E0102C" w:rsidRDefault="005741CC" w:rsidP="005741CC">
      <w:pPr>
        <w:spacing w:after="240" w:line="240" w:lineRule="exact"/>
        <w:jc w:val="both"/>
        <w:outlineLvl w:val="0"/>
        <w:rPr>
          <w:rFonts w:ascii="Lato" w:hAnsi="Lato" w:cs="Arial"/>
          <w:bCs/>
          <w:color w:val="000000"/>
          <w:spacing w:val="4"/>
          <w:szCs w:val="20"/>
          <w:lang w:bidi="pl-PL"/>
        </w:rPr>
      </w:pPr>
      <w:r w:rsidRPr="00E0102C">
        <w:rPr>
          <w:rFonts w:ascii="Lato" w:hAnsi="Lato" w:cs="Arial"/>
          <w:bCs/>
          <w:color w:val="000000"/>
          <w:spacing w:val="4"/>
          <w:szCs w:val="20"/>
          <w:lang w:bidi="pl-PL"/>
        </w:rPr>
        <w:t>Podsumowując powyższe, wskazać należy, iż inwestor wypełnił ciążący na nim obowiązek zapewnienia nieruchomości</w:t>
      </w:r>
      <w:r w:rsidR="00CE6C92" w:rsidRPr="00E0102C">
        <w:rPr>
          <w:rFonts w:ascii="Lato" w:hAnsi="Lato" w:cs="Arial"/>
          <w:bCs/>
          <w:color w:val="000000"/>
          <w:spacing w:val="4"/>
          <w:szCs w:val="20"/>
          <w:lang w:bidi="pl-PL"/>
        </w:rPr>
        <w:t>om Wnioskodawcy</w:t>
      </w:r>
      <w:r w:rsidRPr="00E0102C">
        <w:rPr>
          <w:rFonts w:ascii="Lato" w:hAnsi="Lato" w:cs="Arial"/>
          <w:bCs/>
          <w:color w:val="000000"/>
          <w:spacing w:val="4"/>
          <w:szCs w:val="20"/>
          <w:lang w:bidi="pl-PL"/>
        </w:rPr>
        <w:t xml:space="preserve"> dostępu do drogi publicznej, zaś organ orzekający w sprawie o zezwolenie na realizację inwestycji drogowej nie posiada uprawnień do nakazania inwestorowi zmiany przyjętych rozwiązań, w tym w zakresie zaprojektowania dodatkowych zjazdów, w sytuacji gdy stan projektowany nie narusza interesów stron</w:t>
      </w:r>
      <w:r w:rsidR="00CE6C92" w:rsidRPr="00E0102C">
        <w:rPr>
          <w:rFonts w:ascii="Lato" w:hAnsi="Lato" w:cs="Arial"/>
          <w:bCs/>
          <w:color w:val="000000"/>
          <w:spacing w:val="4"/>
          <w:szCs w:val="20"/>
          <w:lang w:bidi="pl-PL"/>
        </w:rPr>
        <w:t>y</w:t>
      </w:r>
      <w:r w:rsidRPr="00E0102C">
        <w:rPr>
          <w:rFonts w:ascii="Lato" w:hAnsi="Lato" w:cs="Arial"/>
          <w:bCs/>
          <w:color w:val="000000"/>
          <w:spacing w:val="4"/>
          <w:szCs w:val="20"/>
          <w:lang w:bidi="pl-PL"/>
        </w:rPr>
        <w:t xml:space="preserve"> skarżąc</w:t>
      </w:r>
      <w:r w:rsidR="00CE6C92" w:rsidRPr="00E0102C">
        <w:rPr>
          <w:rFonts w:ascii="Lato" w:hAnsi="Lato" w:cs="Arial"/>
          <w:bCs/>
          <w:color w:val="000000"/>
          <w:spacing w:val="4"/>
          <w:szCs w:val="20"/>
          <w:lang w:bidi="pl-PL"/>
        </w:rPr>
        <w:t>ej</w:t>
      </w:r>
      <w:r w:rsidRPr="00E0102C">
        <w:rPr>
          <w:rFonts w:ascii="Lato" w:hAnsi="Lato" w:cs="Arial"/>
          <w:bCs/>
          <w:color w:val="000000"/>
          <w:spacing w:val="4"/>
          <w:szCs w:val="20"/>
          <w:lang w:bidi="pl-PL"/>
        </w:rPr>
        <w:t xml:space="preserve"> poprzez pozbawienie ich dostępu do drogi publicznej, bowiem – jak wyżej wskazano – taki dostęp jest zapewniony. </w:t>
      </w:r>
    </w:p>
    <w:p w14:paraId="0415693C" w14:textId="32BBDCF9" w:rsidR="005741CC" w:rsidRPr="00E0102C" w:rsidRDefault="00CE6C92" w:rsidP="005741CC">
      <w:pPr>
        <w:spacing w:after="240" w:line="240" w:lineRule="exact"/>
        <w:jc w:val="both"/>
        <w:outlineLvl w:val="0"/>
        <w:rPr>
          <w:rFonts w:ascii="Lato" w:hAnsi="Lato" w:cs="Arial"/>
          <w:bCs/>
          <w:color w:val="000000"/>
          <w:spacing w:val="4"/>
          <w:szCs w:val="20"/>
          <w:lang w:bidi="pl-PL"/>
        </w:rPr>
      </w:pPr>
      <w:r w:rsidRPr="00E0102C">
        <w:rPr>
          <w:rFonts w:ascii="Lato" w:hAnsi="Lato" w:cs="Arial"/>
          <w:bCs/>
          <w:color w:val="000000"/>
          <w:spacing w:val="4"/>
          <w:szCs w:val="20"/>
          <w:lang w:bidi="pl-PL"/>
        </w:rPr>
        <w:t xml:space="preserve">Panu </w:t>
      </w:r>
      <w:r w:rsidR="00B962B0">
        <w:rPr>
          <w:rFonts w:ascii="Lato" w:hAnsi="Lato" w:cs="Arial"/>
          <w:bCs/>
          <w:color w:val="000000"/>
          <w:spacing w:val="4"/>
          <w:szCs w:val="20"/>
          <w:lang w:bidi="pl-PL"/>
        </w:rPr>
        <w:t>T.</w:t>
      </w:r>
      <w:r w:rsidRPr="00E0102C">
        <w:rPr>
          <w:rFonts w:ascii="Lato" w:hAnsi="Lato" w:cs="Arial"/>
          <w:bCs/>
          <w:color w:val="000000"/>
          <w:spacing w:val="4"/>
          <w:szCs w:val="20"/>
          <w:lang w:bidi="pl-PL"/>
        </w:rPr>
        <w:t xml:space="preserve"> </w:t>
      </w:r>
      <w:r w:rsidR="00B962B0">
        <w:rPr>
          <w:rFonts w:ascii="Lato" w:hAnsi="Lato" w:cs="Arial"/>
          <w:bCs/>
          <w:color w:val="000000"/>
          <w:spacing w:val="4"/>
          <w:szCs w:val="20"/>
          <w:lang w:bidi="pl-PL"/>
        </w:rPr>
        <w:t>S.</w:t>
      </w:r>
      <w:r w:rsidRPr="00E0102C">
        <w:rPr>
          <w:rFonts w:ascii="Lato" w:hAnsi="Lato" w:cs="Arial"/>
          <w:bCs/>
          <w:color w:val="000000"/>
          <w:spacing w:val="4"/>
          <w:szCs w:val="20"/>
          <w:lang w:bidi="pl-PL"/>
        </w:rPr>
        <w:t xml:space="preserve">, </w:t>
      </w:r>
      <w:r w:rsidR="005741CC" w:rsidRPr="00E0102C">
        <w:rPr>
          <w:rFonts w:ascii="Lato" w:hAnsi="Lato" w:cs="Arial"/>
          <w:bCs/>
          <w:color w:val="000000"/>
          <w:spacing w:val="4"/>
          <w:szCs w:val="20"/>
          <w:lang w:bidi="pl-PL"/>
        </w:rPr>
        <w:t xml:space="preserve">zgodnie z dyspozycją art. 29 ust. 1 ustawy o drogach publicznych, przysługuje prawo wystąpienia z wnioskiem do </w:t>
      </w:r>
      <w:r w:rsidRPr="00E0102C">
        <w:rPr>
          <w:rFonts w:ascii="Lato" w:hAnsi="Lato" w:cs="Arial"/>
          <w:bCs/>
          <w:color w:val="000000"/>
          <w:spacing w:val="4"/>
          <w:szCs w:val="20"/>
          <w:lang w:bidi="pl-PL"/>
        </w:rPr>
        <w:t xml:space="preserve">właściwego zarządcy drogi </w:t>
      </w:r>
      <w:r w:rsidR="005741CC" w:rsidRPr="00E0102C">
        <w:rPr>
          <w:rFonts w:ascii="Lato" w:hAnsi="Lato" w:cs="Arial"/>
          <w:bCs/>
          <w:color w:val="000000"/>
          <w:spacing w:val="4"/>
          <w:szCs w:val="20"/>
          <w:lang w:bidi="pl-PL"/>
        </w:rPr>
        <w:t>o zezwolenie na lokalizację dodatkow</w:t>
      </w:r>
      <w:r w:rsidRPr="00E0102C">
        <w:rPr>
          <w:rFonts w:ascii="Lato" w:hAnsi="Lato" w:cs="Arial"/>
          <w:bCs/>
          <w:color w:val="000000"/>
          <w:spacing w:val="4"/>
          <w:szCs w:val="20"/>
          <w:lang w:bidi="pl-PL"/>
        </w:rPr>
        <w:t>ego</w:t>
      </w:r>
      <w:r w:rsidR="005741CC" w:rsidRPr="00E0102C">
        <w:rPr>
          <w:rFonts w:ascii="Lato" w:hAnsi="Lato" w:cs="Arial"/>
          <w:bCs/>
          <w:color w:val="000000"/>
          <w:spacing w:val="4"/>
          <w:szCs w:val="20"/>
          <w:lang w:bidi="pl-PL"/>
        </w:rPr>
        <w:t xml:space="preserve"> zjazd</w:t>
      </w:r>
      <w:r w:rsidRPr="00E0102C">
        <w:rPr>
          <w:rFonts w:ascii="Lato" w:hAnsi="Lato" w:cs="Arial"/>
          <w:bCs/>
          <w:color w:val="000000"/>
          <w:spacing w:val="4"/>
          <w:szCs w:val="20"/>
          <w:lang w:bidi="pl-PL"/>
        </w:rPr>
        <w:t>u</w:t>
      </w:r>
      <w:r w:rsidR="005741CC" w:rsidRPr="00E0102C">
        <w:rPr>
          <w:rFonts w:ascii="Lato" w:hAnsi="Lato" w:cs="Arial"/>
          <w:bCs/>
          <w:color w:val="000000"/>
          <w:spacing w:val="4"/>
          <w:szCs w:val="20"/>
          <w:lang w:bidi="pl-PL"/>
        </w:rPr>
        <w:t xml:space="preserve"> </w:t>
      </w:r>
      <w:r w:rsidRPr="00E0102C">
        <w:rPr>
          <w:rFonts w:ascii="Lato" w:hAnsi="Lato" w:cs="Arial"/>
          <w:bCs/>
          <w:color w:val="000000"/>
          <w:spacing w:val="4"/>
          <w:szCs w:val="20"/>
          <w:lang w:bidi="pl-PL"/>
        </w:rPr>
        <w:t xml:space="preserve">na jego nieruchomości </w:t>
      </w:r>
      <w:r w:rsidR="005741CC" w:rsidRPr="00E0102C">
        <w:rPr>
          <w:rFonts w:ascii="Lato" w:hAnsi="Lato" w:cs="Arial"/>
          <w:bCs/>
          <w:color w:val="000000"/>
          <w:spacing w:val="4"/>
          <w:szCs w:val="20"/>
          <w:lang w:bidi="pl-PL"/>
        </w:rPr>
        <w:t xml:space="preserve">z drogi wojewódzkiej nr </w:t>
      </w:r>
      <w:r w:rsidRPr="00E0102C">
        <w:rPr>
          <w:rFonts w:ascii="Lato" w:hAnsi="Lato" w:cs="Arial"/>
          <w:bCs/>
          <w:color w:val="000000"/>
          <w:spacing w:val="4"/>
          <w:szCs w:val="20"/>
          <w:lang w:bidi="pl-PL"/>
        </w:rPr>
        <w:t>877</w:t>
      </w:r>
      <w:r w:rsidR="005741CC" w:rsidRPr="00E0102C">
        <w:rPr>
          <w:rFonts w:ascii="Lato" w:hAnsi="Lato" w:cs="Arial"/>
          <w:bCs/>
          <w:color w:val="000000"/>
          <w:spacing w:val="4"/>
          <w:szCs w:val="20"/>
          <w:lang w:bidi="pl-PL"/>
        </w:rPr>
        <w:t xml:space="preserve">. </w:t>
      </w:r>
    </w:p>
    <w:p w14:paraId="05FE2B7D" w14:textId="3C48C921" w:rsidR="005741CC" w:rsidRPr="00E0102C" w:rsidRDefault="00C7046E" w:rsidP="00304A2F">
      <w:pPr>
        <w:spacing w:after="240" w:line="240" w:lineRule="exact"/>
        <w:jc w:val="both"/>
        <w:outlineLvl w:val="0"/>
        <w:rPr>
          <w:rFonts w:ascii="Lato" w:eastAsia="Times New Roman" w:hAnsi="Lato" w:cs="Arial"/>
          <w:color w:val="000000"/>
          <w:spacing w:val="4"/>
          <w:lang w:eastAsia="zh-CN"/>
        </w:rPr>
      </w:pPr>
      <w:r w:rsidRPr="00E0102C">
        <w:rPr>
          <w:rFonts w:ascii="Lato" w:hAnsi="Lato" w:cs="Arial"/>
          <w:bCs/>
          <w:color w:val="000000"/>
          <w:spacing w:val="4"/>
          <w:szCs w:val="20"/>
          <w:lang w:bidi="pl-PL"/>
        </w:rPr>
        <w:t xml:space="preserve">Za </w:t>
      </w:r>
      <w:r w:rsidR="00BB2978" w:rsidRPr="00E0102C">
        <w:rPr>
          <w:rFonts w:ascii="Lato" w:hAnsi="Lato" w:cs="Arial"/>
          <w:bCs/>
          <w:color w:val="000000"/>
          <w:spacing w:val="4"/>
          <w:szCs w:val="20"/>
          <w:lang w:bidi="pl-PL"/>
        </w:rPr>
        <w:t xml:space="preserve">chybione należy uznać zarzuty przedstawione przez Pana </w:t>
      </w:r>
      <w:r w:rsidR="00AF57D0">
        <w:rPr>
          <w:rFonts w:ascii="Lato" w:hAnsi="Lato" w:cs="Arial"/>
          <w:bCs/>
          <w:color w:val="000000"/>
          <w:spacing w:val="4"/>
          <w:szCs w:val="20"/>
          <w:lang w:bidi="pl-PL"/>
        </w:rPr>
        <w:t>T.</w:t>
      </w:r>
      <w:r w:rsidR="00BB2978" w:rsidRPr="00E0102C">
        <w:rPr>
          <w:rFonts w:ascii="Lato" w:hAnsi="Lato" w:cs="Arial"/>
          <w:bCs/>
          <w:color w:val="000000"/>
          <w:spacing w:val="4"/>
          <w:szCs w:val="20"/>
          <w:lang w:bidi="pl-PL"/>
        </w:rPr>
        <w:t xml:space="preserve"> </w:t>
      </w:r>
      <w:r w:rsidR="00AF57D0">
        <w:rPr>
          <w:rFonts w:ascii="Lato" w:hAnsi="Lato" w:cs="Arial"/>
          <w:bCs/>
          <w:color w:val="000000"/>
          <w:spacing w:val="4"/>
          <w:szCs w:val="20"/>
          <w:lang w:bidi="pl-PL"/>
        </w:rPr>
        <w:t>S.</w:t>
      </w:r>
      <w:r w:rsidR="00BB2978" w:rsidRPr="00E0102C">
        <w:rPr>
          <w:rFonts w:ascii="Lato" w:hAnsi="Lato" w:cs="Arial"/>
          <w:bCs/>
          <w:color w:val="000000"/>
          <w:spacing w:val="4"/>
          <w:szCs w:val="20"/>
          <w:lang w:bidi="pl-PL"/>
        </w:rPr>
        <w:t xml:space="preserve"> w piśmie </w:t>
      </w:r>
      <w:r w:rsidR="00D74A0F" w:rsidRPr="00E0102C">
        <w:rPr>
          <w:rFonts w:ascii="Lato" w:hAnsi="Lato" w:cs="Arial"/>
          <w:bCs/>
          <w:color w:val="000000"/>
          <w:spacing w:val="4"/>
          <w:szCs w:val="20"/>
          <w:lang w:bidi="pl-PL"/>
        </w:rPr>
        <w:br/>
      </w:r>
      <w:r w:rsidR="00BB2978" w:rsidRPr="00E0102C">
        <w:rPr>
          <w:rFonts w:ascii="Lato" w:hAnsi="Lato" w:cs="Arial"/>
          <w:bCs/>
          <w:color w:val="000000"/>
          <w:spacing w:val="4"/>
          <w:szCs w:val="20"/>
          <w:lang w:bidi="pl-PL"/>
        </w:rPr>
        <w:t xml:space="preserve">z dnia 28 kwietnia 2023 r. dotyczące </w:t>
      </w:r>
      <w:r w:rsidR="006D3FE1">
        <w:rPr>
          <w:rFonts w:ascii="Lato" w:hAnsi="Lato" w:cs="Arial"/>
          <w:bCs/>
          <w:color w:val="000000"/>
          <w:spacing w:val="4"/>
          <w:szCs w:val="20"/>
          <w:lang w:bidi="pl-PL"/>
        </w:rPr>
        <w:t xml:space="preserve">nie uwzględnienia przez </w:t>
      </w:r>
      <w:r w:rsidR="00BB2978" w:rsidRPr="00E0102C">
        <w:rPr>
          <w:rFonts w:ascii="Lato" w:hAnsi="Lato" w:cs="Arial"/>
          <w:bCs/>
          <w:color w:val="000000"/>
          <w:spacing w:val="4"/>
          <w:szCs w:val="20"/>
          <w:lang w:bidi="pl-PL"/>
        </w:rPr>
        <w:t>inwestor</w:t>
      </w:r>
      <w:r w:rsidR="006D3FE1">
        <w:rPr>
          <w:rFonts w:ascii="Lato" w:hAnsi="Lato" w:cs="Arial"/>
          <w:bCs/>
          <w:color w:val="000000"/>
          <w:spacing w:val="4"/>
          <w:szCs w:val="20"/>
          <w:lang w:bidi="pl-PL"/>
        </w:rPr>
        <w:t>a</w:t>
      </w:r>
      <w:r w:rsidR="00BB2978" w:rsidRPr="00E0102C">
        <w:rPr>
          <w:rFonts w:ascii="Lato" w:hAnsi="Lato" w:cs="Arial"/>
          <w:bCs/>
          <w:color w:val="000000"/>
          <w:spacing w:val="4"/>
          <w:szCs w:val="20"/>
          <w:lang w:bidi="pl-PL"/>
        </w:rPr>
        <w:t xml:space="preserve"> okoliczności istnienia na nieruchomościach Skarżącego drugiego zjazdu, tj. zjazdu z działki nr 1248/21 (przed podziałem). Jak już wyżej zauważono, </w:t>
      </w:r>
      <w:r w:rsidR="00304A2F" w:rsidRPr="00E0102C">
        <w:rPr>
          <w:rFonts w:ascii="Lato" w:hAnsi="Lato" w:cs="Arial"/>
          <w:bCs/>
          <w:color w:val="000000"/>
          <w:spacing w:val="4"/>
          <w:szCs w:val="20"/>
          <w:lang w:bidi="pl-PL"/>
        </w:rPr>
        <w:t xml:space="preserve">działka nr 1248/21 w stanie dotychczasowym posiadała zjazd z drogi powiatowej nr 1521R, co też podkreślał sam inwestor w piśmie z dnia 20 lutego 2023 r. Wobec powyższego do działki nr </w:t>
      </w:r>
      <w:r w:rsidR="00304A2F" w:rsidRPr="00E0102C">
        <w:rPr>
          <w:rFonts w:ascii="Lato" w:eastAsia="Times New Roman" w:hAnsi="Lato" w:cs="Arial"/>
          <w:color w:val="000000"/>
          <w:spacing w:val="4"/>
          <w:lang w:eastAsia="zh-CN"/>
        </w:rPr>
        <w:t xml:space="preserve">1248/32 (powstałej z podziału działki nr 1248/21) zaprojektowano zjazd bezpośrednio z nowo projektowanej drogi wojewódzkiej. Z kolei do działki nr </w:t>
      </w:r>
      <w:r w:rsidR="00BB2978" w:rsidRPr="00E0102C">
        <w:rPr>
          <w:rFonts w:ascii="Lato" w:eastAsia="Times New Roman" w:hAnsi="Lato" w:cs="Arial"/>
          <w:color w:val="000000"/>
          <w:spacing w:val="4"/>
          <w:lang w:eastAsia="zh-CN"/>
        </w:rPr>
        <w:t>1248/36 (powstał</w:t>
      </w:r>
      <w:r w:rsidR="00304A2F" w:rsidRPr="00E0102C">
        <w:rPr>
          <w:rFonts w:ascii="Lato" w:eastAsia="Times New Roman" w:hAnsi="Lato" w:cs="Arial"/>
          <w:color w:val="000000"/>
          <w:spacing w:val="4"/>
          <w:lang w:eastAsia="zh-CN"/>
        </w:rPr>
        <w:t>ej</w:t>
      </w:r>
      <w:r w:rsidR="00BB2978" w:rsidRPr="00E0102C">
        <w:rPr>
          <w:rFonts w:ascii="Lato" w:eastAsia="Times New Roman" w:hAnsi="Lato" w:cs="Arial"/>
          <w:color w:val="000000"/>
          <w:spacing w:val="4"/>
          <w:lang w:eastAsia="zh-CN"/>
        </w:rPr>
        <w:t xml:space="preserve"> z podziału działki nr 1248/23)</w:t>
      </w:r>
      <w:r w:rsidR="00304A2F" w:rsidRPr="00E0102C">
        <w:rPr>
          <w:rFonts w:ascii="Lato" w:eastAsia="Times New Roman" w:hAnsi="Lato" w:cs="Arial"/>
          <w:color w:val="000000"/>
          <w:spacing w:val="4"/>
          <w:lang w:eastAsia="zh-CN"/>
        </w:rPr>
        <w:t xml:space="preserve"> pozostaje zachowany dotychczasowy zjazd </w:t>
      </w:r>
      <w:r w:rsidR="00304A2F" w:rsidRPr="00E0102C">
        <w:rPr>
          <w:rFonts w:ascii="Lato" w:hAnsi="Lato" w:cs="Arial"/>
          <w:bCs/>
          <w:color w:val="000000"/>
          <w:spacing w:val="4"/>
          <w:szCs w:val="20"/>
          <w:lang w:bidi="pl-PL"/>
        </w:rPr>
        <w:t>z drogi powiatowej 1521R. Tym samym</w:t>
      </w:r>
      <w:r w:rsidR="007B524F" w:rsidRPr="00E0102C">
        <w:rPr>
          <w:rFonts w:ascii="Lato" w:hAnsi="Lato" w:cs="Arial"/>
          <w:bCs/>
          <w:color w:val="000000"/>
          <w:spacing w:val="4"/>
          <w:szCs w:val="20"/>
          <w:lang w:bidi="pl-PL"/>
        </w:rPr>
        <w:t xml:space="preserve"> – wbrew twierdzeniom</w:t>
      </w:r>
      <w:r w:rsidR="00304A2F" w:rsidRPr="00E0102C">
        <w:rPr>
          <w:rFonts w:ascii="Lato" w:hAnsi="Lato" w:cs="Arial"/>
          <w:bCs/>
          <w:color w:val="000000"/>
          <w:spacing w:val="4"/>
          <w:szCs w:val="20"/>
          <w:lang w:bidi="pl-PL"/>
        </w:rPr>
        <w:t xml:space="preserve"> </w:t>
      </w:r>
      <w:r w:rsidR="007B524F" w:rsidRPr="00E0102C">
        <w:rPr>
          <w:rFonts w:ascii="Lato" w:hAnsi="Lato" w:cs="Arial"/>
          <w:bCs/>
          <w:color w:val="000000"/>
          <w:spacing w:val="4"/>
          <w:szCs w:val="20"/>
          <w:lang w:bidi="pl-PL"/>
        </w:rPr>
        <w:t xml:space="preserve">Skarżącego – </w:t>
      </w:r>
      <w:r w:rsidR="00304A2F" w:rsidRPr="00E0102C">
        <w:rPr>
          <w:rFonts w:ascii="Lato" w:hAnsi="Lato" w:cs="Arial"/>
          <w:bCs/>
          <w:color w:val="000000"/>
          <w:spacing w:val="4"/>
          <w:szCs w:val="20"/>
          <w:lang w:bidi="pl-PL"/>
        </w:rPr>
        <w:t xml:space="preserve">nieruchomości, o których mowa w piśmie Pana </w:t>
      </w:r>
      <w:r w:rsidR="007204A7">
        <w:rPr>
          <w:rFonts w:ascii="Lato" w:hAnsi="Lato" w:cs="Arial"/>
          <w:bCs/>
          <w:color w:val="000000"/>
          <w:spacing w:val="4"/>
          <w:szCs w:val="20"/>
          <w:lang w:bidi="pl-PL"/>
        </w:rPr>
        <w:t>T.</w:t>
      </w:r>
      <w:r w:rsidR="00304A2F" w:rsidRPr="00E0102C">
        <w:rPr>
          <w:rFonts w:ascii="Lato" w:hAnsi="Lato" w:cs="Arial"/>
          <w:bCs/>
          <w:color w:val="000000"/>
          <w:spacing w:val="4"/>
          <w:szCs w:val="20"/>
          <w:lang w:bidi="pl-PL"/>
        </w:rPr>
        <w:t xml:space="preserve"> </w:t>
      </w:r>
      <w:r w:rsidR="007204A7">
        <w:rPr>
          <w:rFonts w:ascii="Lato" w:hAnsi="Lato" w:cs="Arial"/>
          <w:bCs/>
          <w:color w:val="000000"/>
          <w:spacing w:val="4"/>
          <w:szCs w:val="20"/>
          <w:lang w:bidi="pl-PL"/>
        </w:rPr>
        <w:t>S.</w:t>
      </w:r>
      <w:r w:rsidR="00304A2F" w:rsidRPr="00E0102C">
        <w:rPr>
          <w:rFonts w:ascii="Lato" w:hAnsi="Lato" w:cs="Arial"/>
          <w:bCs/>
          <w:color w:val="000000"/>
          <w:spacing w:val="4"/>
          <w:szCs w:val="20"/>
          <w:lang w:bidi="pl-PL"/>
        </w:rPr>
        <w:t xml:space="preserve"> będą miały zapewnione dwa zjazdy. </w:t>
      </w:r>
    </w:p>
    <w:p w14:paraId="6CB2D595" w14:textId="3A36B63A" w:rsidR="007B524F" w:rsidRPr="00E0102C" w:rsidRDefault="00304A2F" w:rsidP="00304A2F">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Na uwzględnienie nie zasługuje argumentacja Skarżącego dotycząca konieczności minimalizacji oferowanych usług</w:t>
      </w:r>
      <w:r w:rsidR="007B524F" w:rsidRPr="00E0102C">
        <w:rPr>
          <w:rFonts w:ascii="Lato" w:hAnsi="Lato" w:cs="Arial"/>
          <w:bCs/>
          <w:spacing w:val="4"/>
          <w:szCs w:val="20"/>
          <w:lang w:bidi="pl-PL"/>
        </w:rPr>
        <w:t xml:space="preserve">. </w:t>
      </w:r>
      <w:r w:rsidRPr="00E0102C">
        <w:rPr>
          <w:rFonts w:ascii="Lato" w:hAnsi="Lato" w:cs="Arial"/>
          <w:bCs/>
          <w:spacing w:val="4"/>
          <w:lang w:bidi="pl-PL"/>
        </w:rPr>
        <w:t xml:space="preserve">Jak już wskazywano, organ wydający decyzję </w:t>
      </w:r>
      <w:r w:rsidR="00D74A0F" w:rsidRPr="00E0102C">
        <w:rPr>
          <w:rFonts w:ascii="Lato" w:hAnsi="Lato" w:cs="Arial"/>
          <w:bCs/>
          <w:spacing w:val="4"/>
          <w:lang w:bidi="pl-PL"/>
        </w:rPr>
        <w:br/>
      </w:r>
      <w:r w:rsidRPr="00E0102C">
        <w:rPr>
          <w:rFonts w:ascii="Lato" w:hAnsi="Lato" w:cs="Arial"/>
          <w:bCs/>
          <w:spacing w:val="4"/>
          <w:lang w:bidi="pl-PL"/>
        </w:rPr>
        <w:t xml:space="preserve">o zezwoleniu na realizację inwestycji drogowej nie jest kompetentny do oceny przesłanek ekonomicznych oraz społecznych powstającej inwestycji w jej kształcie określonym przez inwestora. </w:t>
      </w:r>
      <w:r w:rsidR="007B524F" w:rsidRPr="00E0102C">
        <w:rPr>
          <w:rFonts w:ascii="Lato" w:hAnsi="Lato" w:cs="Arial"/>
          <w:bCs/>
          <w:spacing w:val="4"/>
          <w:szCs w:val="20"/>
          <w:lang w:bidi="pl-PL"/>
        </w:rPr>
        <w:t>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w:t>
      </w:r>
    </w:p>
    <w:p w14:paraId="45F9B14A" w14:textId="3FA23B40" w:rsidR="009B7675" w:rsidRPr="00E0102C" w:rsidRDefault="00101E2B" w:rsidP="009B7675">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Odnosząc się zaś do pisma Pana </w:t>
      </w:r>
      <w:r w:rsidR="00AF57D0">
        <w:rPr>
          <w:rFonts w:ascii="Lato" w:hAnsi="Lato" w:cs="Arial"/>
          <w:bCs/>
          <w:spacing w:val="4"/>
          <w:szCs w:val="20"/>
          <w:lang w:bidi="pl-PL"/>
        </w:rPr>
        <w:t>T.</w:t>
      </w:r>
      <w:r w:rsidRPr="00E0102C">
        <w:rPr>
          <w:rFonts w:ascii="Lato" w:hAnsi="Lato" w:cs="Arial"/>
          <w:bCs/>
          <w:spacing w:val="4"/>
          <w:szCs w:val="20"/>
          <w:lang w:bidi="pl-PL"/>
        </w:rPr>
        <w:t xml:space="preserve"> </w:t>
      </w:r>
      <w:r w:rsidR="00AF57D0">
        <w:rPr>
          <w:rFonts w:ascii="Lato" w:hAnsi="Lato" w:cs="Arial"/>
          <w:bCs/>
          <w:spacing w:val="4"/>
          <w:szCs w:val="20"/>
          <w:lang w:bidi="pl-PL"/>
        </w:rPr>
        <w:t>S.</w:t>
      </w:r>
      <w:r w:rsidRPr="00E0102C">
        <w:rPr>
          <w:rFonts w:ascii="Lato" w:hAnsi="Lato" w:cs="Arial"/>
          <w:bCs/>
          <w:spacing w:val="4"/>
          <w:szCs w:val="20"/>
          <w:lang w:bidi="pl-PL"/>
        </w:rPr>
        <w:t xml:space="preserve"> z dnia 15 października 2025 r. </w:t>
      </w:r>
      <w:r w:rsidR="002E55DE" w:rsidRPr="00E0102C">
        <w:rPr>
          <w:rFonts w:ascii="Lato" w:hAnsi="Lato" w:cs="Arial"/>
          <w:bCs/>
          <w:spacing w:val="4"/>
          <w:szCs w:val="20"/>
          <w:lang w:bidi="pl-PL"/>
        </w:rPr>
        <w:t>dotyczącego</w:t>
      </w:r>
      <w:r w:rsidR="00297685" w:rsidRPr="00E0102C">
        <w:rPr>
          <w:rFonts w:ascii="Lato" w:hAnsi="Lato" w:cs="Arial"/>
          <w:bCs/>
          <w:spacing w:val="4"/>
          <w:szCs w:val="20"/>
          <w:lang w:bidi="pl-PL"/>
        </w:rPr>
        <w:t xml:space="preserve"> podjęcia działań nadzorczych i wyjaśniających wobec inwestora – Podkarpackiego Zarządu Dróg Wojewódzkich, w związku z zarzucanymi nieprawidłowościami w realizacji inwestycji oraz brakiem reakcji na kierowaną korespondencję, wyjaśnić należy, że pismo to zostało przekazane do Zarządu Województwa Podkarpackiego, jako organu sprawującego nadzór nad Zarządem Dróg Wojewódzkich w Rzeszowie. </w:t>
      </w:r>
    </w:p>
    <w:p w14:paraId="34A33FB8" w14:textId="230C0BA0" w:rsidR="00297685" w:rsidRPr="00E0102C" w:rsidRDefault="00297685" w:rsidP="00297685">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Nadmienić należy, że kwestie poruszone w przedmiotowym piśmie dotyczyły etapu realizacji inwestycji (z wyjątkiem zagadnienia zjazdów do działek Pana </w:t>
      </w:r>
      <w:r w:rsidR="00AF57D0">
        <w:rPr>
          <w:rFonts w:ascii="Lato" w:hAnsi="Lato" w:cs="Arial"/>
          <w:bCs/>
          <w:spacing w:val="4"/>
          <w:szCs w:val="20"/>
          <w:lang w:bidi="pl-PL"/>
        </w:rPr>
        <w:t>T.</w:t>
      </w:r>
      <w:r w:rsidR="002E55DE" w:rsidRPr="00E0102C">
        <w:rPr>
          <w:rFonts w:ascii="Lato" w:hAnsi="Lato" w:cs="Arial"/>
          <w:bCs/>
          <w:spacing w:val="4"/>
          <w:szCs w:val="20"/>
          <w:lang w:bidi="pl-PL"/>
        </w:rPr>
        <w:t xml:space="preserve"> </w:t>
      </w:r>
      <w:r w:rsidR="00AF57D0">
        <w:rPr>
          <w:rFonts w:ascii="Lato" w:hAnsi="Lato" w:cs="Arial"/>
          <w:bCs/>
          <w:spacing w:val="4"/>
          <w:szCs w:val="20"/>
          <w:lang w:bidi="pl-PL"/>
        </w:rPr>
        <w:t>S.</w:t>
      </w:r>
      <w:r w:rsidRPr="00E0102C">
        <w:rPr>
          <w:rFonts w:ascii="Lato" w:hAnsi="Lato" w:cs="Arial"/>
          <w:bCs/>
          <w:spacing w:val="4"/>
          <w:szCs w:val="20"/>
          <w:lang w:bidi="pl-PL"/>
        </w:rPr>
        <w:t>, co do którego organ odwoławczy wypowiedział się powyżej).</w:t>
      </w:r>
      <w:r w:rsidR="009B7675" w:rsidRPr="00E0102C">
        <w:rPr>
          <w:rFonts w:ascii="Lato" w:hAnsi="Lato" w:cs="Arial"/>
          <w:bCs/>
          <w:spacing w:val="4"/>
          <w:szCs w:val="20"/>
          <w:lang w:bidi="pl-PL"/>
        </w:rPr>
        <w:t xml:space="preserve"> Jednocześnie na marginesie </w:t>
      </w:r>
      <w:r w:rsidR="00BB0402">
        <w:rPr>
          <w:rFonts w:ascii="Lato" w:hAnsi="Lato" w:cs="Arial"/>
          <w:bCs/>
          <w:spacing w:val="4"/>
          <w:szCs w:val="20"/>
          <w:lang w:bidi="pl-PL"/>
        </w:rPr>
        <w:t xml:space="preserve">odnosząc się do kwestii, </w:t>
      </w:r>
      <w:r w:rsidR="009B7675" w:rsidRPr="00E0102C">
        <w:rPr>
          <w:rFonts w:ascii="Lato" w:hAnsi="Lato" w:cs="Arial"/>
          <w:bCs/>
          <w:spacing w:val="4"/>
          <w:szCs w:val="20"/>
          <w:lang w:bidi="pl-PL"/>
        </w:rPr>
        <w:t>iż w toku prowadzenia robót budowlanych doszło do naruszenia stosunków wodnych poprzez likwidację istniejącego systemu kanalizacji deszczowej oraz żądanie zabezpieczenia infrastruktury technicznej poprzez instalacje rury osłonowej,</w:t>
      </w:r>
      <w:r w:rsidR="00BB0402">
        <w:rPr>
          <w:rFonts w:ascii="Lato" w:hAnsi="Lato" w:cs="Arial"/>
          <w:bCs/>
          <w:spacing w:val="4"/>
          <w:szCs w:val="20"/>
          <w:lang w:bidi="pl-PL"/>
        </w:rPr>
        <w:t xml:space="preserve"> wyjaśnić należy, iż e</w:t>
      </w:r>
      <w:r w:rsidR="009B7675" w:rsidRPr="00E0102C">
        <w:rPr>
          <w:rFonts w:ascii="Lato" w:hAnsi="Lato" w:cs="Arial"/>
          <w:bCs/>
          <w:spacing w:val="4"/>
          <w:szCs w:val="20"/>
          <w:lang w:bidi="pl-PL"/>
        </w:rPr>
        <w:t xml:space="preserve">wentualne niedogodności dotyczące korzystania </w:t>
      </w:r>
      <w:r w:rsidR="00985648">
        <w:rPr>
          <w:rFonts w:ascii="Lato" w:hAnsi="Lato" w:cs="Arial"/>
          <w:bCs/>
          <w:spacing w:val="4"/>
          <w:szCs w:val="20"/>
          <w:lang w:bidi="pl-PL"/>
        </w:rPr>
        <w:br/>
      </w:r>
      <w:r w:rsidR="009B7675" w:rsidRPr="00E0102C">
        <w:rPr>
          <w:rFonts w:ascii="Lato" w:hAnsi="Lato" w:cs="Arial"/>
          <w:bCs/>
          <w:spacing w:val="4"/>
          <w:szCs w:val="20"/>
          <w:lang w:bidi="pl-PL"/>
        </w:rPr>
        <w:t xml:space="preserve">z działki na etapie realizacji inwestycji nie stanowią </w:t>
      </w:r>
      <w:r w:rsidR="00BB0402">
        <w:rPr>
          <w:rFonts w:ascii="Lato" w:hAnsi="Lato" w:cs="Arial"/>
          <w:bCs/>
          <w:spacing w:val="4"/>
          <w:szCs w:val="20"/>
          <w:lang w:bidi="pl-PL"/>
        </w:rPr>
        <w:t xml:space="preserve">o wadliwości decyzji o zezwoleniu na realizacje inwestycji drogowej. </w:t>
      </w:r>
      <w:r w:rsidR="009B7675" w:rsidRPr="00E0102C">
        <w:rPr>
          <w:rFonts w:ascii="Lato" w:hAnsi="Lato" w:cs="Arial"/>
          <w:bCs/>
          <w:spacing w:val="4"/>
          <w:szCs w:val="20"/>
          <w:lang w:bidi="pl-PL"/>
        </w:rPr>
        <w:t xml:space="preserve">W postępowaniu w sprawie wydania decyzji o zezwoleniu realizację inwestycji drogowej zarówno Wojewoda jak i Minister </w:t>
      </w:r>
      <w:r w:rsidR="00985648" w:rsidRPr="00E0102C">
        <w:rPr>
          <w:rFonts w:ascii="Lato" w:hAnsi="Lato" w:cs="Arial"/>
          <w:bCs/>
          <w:spacing w:val="4"/>
          <w:szCs w:val="20"/>
          <w:lang w:bidi="pl-PL"/>
        </w:rPr>
        <w:t>badają zgodność</w:t>
      </w:r>
      <w:r w:rsidR="009B7675" w:rsidRPr="00E0102C">
        <w:rPr>
          <w:rFonts w:ascii="Lato" w:hAnsi="Lato" w:cs="Arial"/>
          <w:bCs/>
          <w:spacing w:val="4"/>
          <w:szCs w:val="20"/>
          <w:lang w:bidi="pl-PL"/>
        </w:rPr>
        <w:t xml:space="preserve"> </w:t>
      </w:r>
      <w:r w:rsidR="00985648">
        <w:rPr>
          <w:rFonts w:ascii="Lato" w:hAnsi="Lato" w:cs="Arial"/>
          <w:bCs/>
          <w:spacing w:val="4"/>
          <w:szCs w:val="20"/>
          <w:lang w:bidi="pl-PL"/>
        </w:rPr>
        <w:br/>
      </w:r>
      <w:r w:rsidR="009B7675" w:rsidRPr="00E0102C">
        <w:rPr>
          <w:rFonts w:ascii="Lato" w:hAnsi="Lato" w:cs="Arial"/>
          <w:bCs/>
          <w:spacing w:val="4"/>
          <w:szCs w:val="20"/>
          <w:lang w:bidi="pl-PL"/>
        </w:rPr>
        <w:t xml:space="preserve">z prawem wniosku inwestora, nie zaś zagadnień dotyczących ewentualnych negatywnych następstw dla podmiotów objętych tą decyzją.  W przypadku wystąpienia trudności, o których mowa powyżej, skarżącym będzie przysługiwało prawo dochodzenia swoich racji przed sądem powszechnym w postępowaniu o charakterze cywilnoprawnym. </w:t>
      </w:r>
    </w:p>
    <w:p w14:paraId="44B8860F" w14:textId="6C79210F" w:rsidR="000A2D21" w:rsidRPr="00E0102C" w:rsidRDefault="000A2D21" w:rsidP="000A2D21">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Odpowiadając natomiast na pismo Pani </w:t>
      </w:r>
      <w:r w:rsidR="00AF57D0">
        <w:rPr>
          <w:rFonts w:ascii="Lato" w:hAnsi="Lato" w:cs="Arial"/>
          <w:bCs/>
          <w:spacing w:val="4"/>
          <w:szCs w:val="20"/>
          <w:lang w:bidi="pl-PL"/>
        </w:rPr>
        <w:t>T.</w:t>
      </w:r>
      <w:r w:rsidRPr="00E0102C">
        <w:rPr>
          <w:rFonts w:ascii="Lato" w:hAnsi="Lato" w:cs="Arial"/>
          <w:bCs/>
          <w:spacing w:val="4"/>
          <w:szCs w:val="20"/>
          <w:lang w:bidi="pl-PL"/>
        </w:rPr>
        <w:t xml:space="preserve"> </w:t>
      </w:r>
      <w:r w:rsidR="00AF57D0">
        <w:rPr>
          <w:rFonts w:ascii="Lato" w:hAnsi="Lato" w:cs="Arial"/>
          <w:bCs/>
          <w:spacing w:val="4"/>
          <w:szCs w:val="20"/>
          <w:lang w:bidi="pl-PL"/>
        </w:rPr>
        <w:t>S.</w:t>
      </w:r>
      <w:r w:rsidRPr="00E0102C">
        <w:rPr>
          <w:rFonts w:ascii="Lato" w:hAnsi="Lato" w:cs="Arial"/>
          <w:bCs/>
          <w:spacing w:val="4"/>
          <w:szCs w:val="20"/>
          <w:lang w:bidi="pl-PL"/>
        </w:rPr>
        <w:t xml:space="preserve"> i Pana </w:t>
      </w:r>
      <w:r w:rsidR="00AF57D0">
        <w:rPr>
          <w:rFonts w:ascii="Lato" w:hAnsi="Lato" w:cs="Arial"/>
          <w:bCs/>
          <w:spacing w:val="4"/>
          <w:szCs w:val="20"/>
          <w:lang w:bidi="pl-PL"/>
        </w:rPr>
        <w:t>P.</w:t>
      </w:r>
      <w:r w:rsidRPr="00E0102C">
        <w:rPr>
          <w:rFonts w:ascii="Lato" w:hAnsi="Lato" w:cs="Arial"/>
          <w:bCs/>
          <w:spacing w:val="4"/>
          <w:szCs w:val="20"/>
          <w:lang w:bidi="pl-PL"/>
        </w:rPr>
        <w:t xml:space="preserve"> </w:t>
      </w:r>
      <w:r w:rsidR="00AF57D0">
        <w:rPr>
          <w:rFonts w:ascii="Lato" w:hAnsi="Lato" w:cs="Arial"/>
          <w:bCs/>
          <w:spacing w:val="4"/>
          <w:szCs w:val="20"/>
          <w:lang w:bidi="pl-PL"/>
        </w:rPr>
        <w:t>S.</w:t>
      </w:r>
      <w:r w:rsidRPr="00E0102C">
        <w:rPr>
          <w:rFonts w:ascii="Lato" w:hAnsi="Lato" w:cs="Arial"/>
          <w:bCs/>
          <w:spacing w:val="4"/>
          <w:szCs w:val="20"/>
          <w:lang w:bidi="pl-PL"/>
        </w:rPr>
        <w:t xml:space="preserve"> z dnia 19 grudnia 2023 r. stanowiące prośbę o odstąpienie od decyzji o rezygnacji budowy dodatkowych ekranów dźwiękochłonnych w Łańcucie wzdłuż działki nr 1248/1 oraz na </w:t>
      </w:r>
      <w:r w:rsidR="0017150F" w:rsidRPr="00E0102C">
        <w:rPr>
          <w:rFonts w:ascii="Lato" w:hAnsi="Lato" w:cs="Arial"/>
          <w:bCs/>
          <w:spacing w:val="4"/>
          <w:szCs w:val="20"/>
          <w:lang w:bidi="pl-PL"/>
        </w:rPr>
        <w:t xml:space="preserve">pismo Pana </w:t>
      </w:r>
      <w:r w:rsidR="00AF57D0">
        <w:rPr>
          <w:rFonts w:ascii="Lato" w:hAnsi="Lato" w:cs="Arial"/>
          <w:bCs/>
          <w:spacing w:val="4"/>
          <w:szCs w:val="20"/>
          <w:lang w:bidi="pl-PL"/>
        </w:rPr>
        <w:t>P.</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O.</w:t>
      </w:r>
      <w:r w:rsidR="0017150F" w:rsidRPr="00E0102C">
        <w:rPr>
          <w:rFonts w:ascii="Lato" w:hAnsi="Lato" w:cs="Arial"/>
          <w:bCs/>
          <w:spacing w:val="4"/>
          <w:szCs w:val="20"/>
          <w:lang w:bidi="pl-PL"/>
        </w:rPr>
        <w:t xml:space="preserve">, Pani </w:t>
      </w:r>
      <w:r w:rsidR="00AF57D0">
        <w:rPr>
          <w:rFonts w:ascii="Lato" w:hAnsi="Lato" w:cs="Arial"/>
          <w:bCs/>
          <w:spacing w:val="4"/>
          <w:szCs w:val="20"/>
          <w:lang w:bidi="pl-PL"/>
        </w:rPr>
        <w:t>T.</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S.</w:t>
      </w:r>
      <w:r w:rsidR="0017150F" w:rsidRPr="00E0102C">
        <w:rPr>
          <w:rFonts w:ascii="Lato" w:hAnsi="Lato" w:cs="Arial"/>
          <w:bCs/>
          <w:spacing w:val="4"/>
          <w:szCs w:val="20"/>
          <w:lang w:bidi="pl-PL"/>
        </w:rPr>
        <w:t xml:space="preserve">, Pana </w:t>
      </w:r>
      <w:r w:rsidR="00AF57D0">
        <w:rPr>
          <w:rFonts w:ascii="Lato" w:hAnsi="Lato" w:cs="Arial"/>
          <w:bCs/>
          <w:spacing w:val="4"/>
          <w:szCs w:val="20"/>
          <w:lang w:bidi="pl-PL"/>
        </w:rPr>
        <w:t>A.</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S.</w:t>
      </w:r>
      <w:r w:rsidR="0017150F" w:rsidRPr="00E0102C">
        <w:rPr>
          <w:rFonts w:ascii="Lato" w:hAnsi="Lato" w:cs="Arial"/>
          <w:bCs/>
          <w:spacing w:val="4"/>
          <w:szCs w:val="20"/>
          <w:lang w:bidi="pl-PL"/>
        </w:rPr>
        <w:t xml:space="preserve">, Pana </w:t>
      </w:r>
      <w:r w:rsidR="00AF57D0">
        <w:rPr>
          <w:rFonts w:ascii="Lato" w:hAnsi="Lato" w:cs="Arial"/>
          <w:bCs/>
          <w:spacing w:val="4"/>
          <w:szCs w:val="20"/>
          <w:lang w:bidi="pl-PL"/>
        </w:rPr>
        <w:t>P.</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W.</w:t>
      </w:r>
      <w:r w:rsidR="0017150F" w:rsidRPr="00E0102C">
        <w:rPr>
          <w:rFonts w:ascii="Lato" w:hAnsi="Lato" w:cs="Arial"/>
          <w:bCs/>
          <w:spacing w:val="4"/>
          <w:szCs w:val="20"/>
          <w:lang w:bidi="pl-PL"/>
        </w:rPr>
        <w:t xml:space="preserve">, Pani </w:t>
      </w:r>
      <w:r w:rsidR="00AF57D0">
        <w:rPr>
          <w:rFonts w:ascii="Lato" w:hAnsi="Lato" w:cs="Arial"/>
          <w:bCs/>
          <w:spacing w:val="4"/>
          <w:szCs w:val="20"/>
          <w:lang w:bidi="pl-PL"/>
        </w:rPr>
        <w:t>E.</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W.</w:t>
      </w:r>
      <w:r w:rsidR="0017150F" w:rsidRPr="00E0102C">
        <w:rPr>
          <w:rFonts w:ascii="Lato" w:hAnsi="Lato" w:cs="Arial"/>
          <w:bCs/>
          <w:spacing w:val="4"/>
          <w:szCs w:val="20"/>
          <w:lang w:bidi="pl-PL"/>
        </w:rPr>
        <w:t xml:space="preserve">, Pani </w:t>
      </w:r>
      <w:r w:rsidR="00AF57D0">
        <w:rPr>
          <w:rFonts w:ascii="Lato" w:hAnsi="Lato" w:cs="Arial"/>
          <w:bCs/>
          <w:spacing w:val="4"/>
          <w:szCs w:val="20"/>
          <w:lang w:bidi="pl-PL"/>
        </w:rPr>
        <w:t>D.</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M.</w:t>
      </w:r>
      <w:r w:rsidR="0017150F" w:rsidRPr="00E0102C">
        <w:rPr>
          <w:rFonts w:ascii="Lato" w:hAnsi="Lato" w:cs="Arial"/>
          <w:bCs/>
          <w:spacing w:val="4"/>
          <w:szCs w:val="20"/>
          <w:lang w:bidi="pl-PL"/>
        </w:rPr>
        <w:t xml:space="preserve">, Pana </w:t>
      </w:r>
      <w:r w:rsidR="00AF57D0">
        <w:rPr>
          <w:rFonts w:ascii="Lato" w:hAnsi="Lato" w:cs="Arial"/>
          <w:bCs/>
          <w:spacing w:val="4"/>
          <w:szCs w:val="20"/>
          <w:lang w:bidi="pl-PL"/>
        </w:rPr>
        <w:t>A.</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M.</w:t>
      </w:r>
      <w:r w:rsidR="0017150F" w:rsidRPr="00E0102C">
        <w:rPr>
          <w:rFonts w:ascii="Lato" w:hAnsi="Lato" w:cs="Arial"/>
          <w:bCs/>
          <w:spacing w:val="4"/>
          <w:szCs w:val="20"/>
          <w:lang w:bidi="pl-PL"/>
        </w:rPr>
        <w:t xml:space="preserve">, Pani </w:t>
      </w:r>
      <w:r w:rsidR="00AF57D0">
        <w:rPr>
          <w:rFonts w:ascii="Lato" w:hAnsi="Lato" w:cs="Arial"/>
          <w:bCs/>
          <w:spacing w:val="4"/>
          <w:szCs w:val="20"/>
          <w:lang w:bidi="pl-PL"/>
        </w:rPr>
        <w:t>P.</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M.</w:t>
      </w:r>
      <w:r w:rsidR="0017150F" w:rsidRPr="00E0102C">
        <w:rPr>
          <w:rFonts w:ascii="Lato" w:hAnsi="Lato" w:cs="Arial"/>
          <w:bCs/>
          <w:spacing w:val="4"/>
          <w:szCs w:val="20"/>
          <w:lang w:bidi="pl-PL"/>
        </w:rPr>
        <w:t xml:space="preserve">, Pana </w:t>
      </w:r>
      <w:r w:rsidR="00AF57D0">
        <w:rPr>
          <w:rFonts w:ascii="Lato" w:hAnsi="Lato" w:cs="Arial"/>
          <w:bCs/>
          <w:spacing w:val="4"/>
          <w:szCs w:val="20"/>
          <w:lang w:bidi="pl-PL"/>
        </w:rPr>
        <w:t>G.</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B.</w:t>
      </w:r>
      <w:r w:rsidR="0017150F" w:rsidRPr="00E0102C">
        <w:rPr>
          <w:rFonts w:ascii="Lato" w:hAnsi="Lato" w:cs="Arial"/>
          <w:bCs/>
          <w:spacing w:val="4"/>
          <w:szCs w:val="20"/>
          <w:lang w:bidi="pl-PL"/>
        </w:rPr>
        <w:t xml:space="preserve">, Pana </w:t>
      </w:r>
      <w:r w:rsidR="00AF57D0">
        <w:rPr>
          <w:rFonts w:ascii="Lato" w:hAnsi="Lato" w:cs="Arial"/>
          <w:bCs/>
          <w:spacing w:val="4"/>
          <w:szCs w:val="20"/>
          <w:lang w:bidi="pl-PL"/>
        </w:rPr>
        <w:t>B.</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S.</w:t>
      </w:r>
      <w:r w:rsidR="0017150F" w:rsidRPr="00E0102C">
        <w:rPr>
          <w:rFonts w:ascii="Lato" w:hAnsi="Lato" w:cs="Arial"/>
          <w:bCs/>
          <w:spacing w:val="4"/>
          <w:szCs w:val="20"/>
          <w:lang w:bidi="pl-PL"/>
        </w:rPr>
        <w:t xml:space="preserve">, Pana </w:t>
      </w:r>
      <w:r w:rsidR="00AF57D0">
        <w:rPr>
          <w:rFonts w:ascii="Lato" w:hAnsi="Lato" w:cs="Arial"/>
          <w:bCs/>
          <w:spacing w:val="4"/>
          <w:szCs w:val="20"/>
          <w:lang w:bidi="pl-PL"/>
        </w:rPr>
        <w:t>P.</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S.</w:t>
      </w:r>
      <w:r w:rsidR="0017150F" w:rsidRPr="00E0102C">
        <w:rPr>
          <w:rFonts w:ascii="Lato" w:hAnsi="Lato" w:cs="Arial"/>
          <w:bCs/>
          <w:spacing w:val="4"/>
          <w:szCs w:val="20"/>
          <w:lang w:bidi="pl-PL"/>
        </w:rPr>
        <w:t xml:space="preserve">, Panią </w:t>
      </w:r>
      <w:r w:rsidR="00AF57D0">
        <w:rPr>
          <w:rFonts w:ascii="Lato" w:hAnsi="Lato" w:cs="Arial"/>
          <w:bCs/>
          <w:spacing w:val="4"/>
          <w:szCs w:val="20"/>
          <w:lang w:bidi="pl-PL"/>
        </w:rPr>
        <w:t>M.</w:t>
      </w:r>
      <w:r w:rsidR="0017150F" w:rsidRPr="00E0102C">
        <w:rPr>
          <w:rFonts w:ascii="Lato" w:hAnsi="Lato" w:cs="Arial"/>
          <w:bCs/>
          <w:spacing w:val="4"/>
          <w:szCs w:val="20"/>
          <w:lang w:bidi="pl-PL"/>
        </w:rPr>
        <w:t xml:space="preserve"> </w:t>
      </w:r>
      <w:r w:rsidR="00AF57D0">
        <w:rPr>
          <w:rFonts w:ascii="Lato" w:hAnsi="Lato" w:cs="Arial"/>
          <w:bCs/>
          <w:spacing w:val="4"/>
          <w:szCs w:val="20"/>
          <w:lang w:bidi="pl-PL"/>
        </w:rPr>
        <w:t>I.</w:t>
      </w:r>
      <w:r w:rsidR="0017150F" w:rsidRPr="00E0102C">
        <w:rPr>
          <w:rFonts w:ascii="Lato" w:hAnsi="Lato" w:cs="Arial"/>
          <w:bCs/>
          <w:spacing w:val="4"/>
          <w:szCs w:val="20"/>
          <w:lang w:bidi="pl-PL"/>
        </w:rPr>
        <w:t xml:space="preserve"> z dnia 24 stycznia 2024 r. zawierające żądanie przywrócenia do realizacji zaprojektowanych ekranów zgodnie z decyzją Wojewody Podkarpackiego, </w:t>
      </w:r>
      <w:r w:rsidR="00A94F4A" w:rsidRPr="00E0102C">
        <w:rPr>
          <w:rFonts w:ascii="Lato" w:hAnsi="Lato" w:cs="Arial"/>
          <w:bCs/>
          <w:spacing w:val="4"/>
          <w:szCs w:val="20"/>
          <w:lang w:bidi="pl-PL"/>
        </w:rPr>
        <w:t xml:space="preserve">na pismo Pani </w:t>
      </w:r>
      <w:r w:rsidR="00AF57D0">
        <w:rPr>
          <w:rFonts w:ascii="Lato" w:hAnsi="Lato" w:cs="Arial"/>
          <w:bCs/>
          <w:spacing w:val="4"/>
          <w:szCs w:val="20"/>
          <w:lang w:bidi="pl-PL"/>
        </w:rPr>
        <w:t>T.</w:t>
      </w:r>
      <w:r w:rsidR="00A94F4A" w:rsidRPr="00E0102C">
        <w:rPr>
          <w:rFonts w:ascii="Lato" w:hAnsi="Lato" w:cs="Arial"/>
          <w:bCs/>
          <w:spacing w:val="4"/>
          <w:szCs w:val="20"/>
          <w:lang w:bidi="pl-PL"/>
        </w:rPr>
        <w:t xml:space="preserve"> </w:t>
      </w:r>
      <w:r w:rsidR="00AF57D0">
        <w:rPr>
          <w:rFonts w:ascii="Lato" w:hAnsi="Lato" w:cs="Arial"/>
          <w:bCs/>
          <w:spacing w:val="4"/>
          <w:szCs w:val="20"/>
          <w:lang w:bidi="pl-PL"/>
        </w:rPr>
        <w:t>S.</w:t>
      </w:r>
      <w:r w:rsidR="00A94F4A" w:rsidRPr="00E0102C">
        <w:rPr>
          <w:rFonts w:ascii="Lato" w:hAnsi="Lato" w:cs="Arial"/>
          <w:bCs/>
          <w:spacing w:val="4"/>
          <w:szCs w:val="20"/>
          <w:lang w:bidi="pl-PL"/>
        </w:rPr>
        <w:t xml:space="preserve"> i Pana P</w:t>
      </w:r>
      <w:r w:rsidR="00AF57D0">
        <w:rPr>
          <w:rFonts w:ascii="Lato" w:hAnsi="Lato" w:cs="Arial"/>
          <w:bCs/>
          <w:spacing w:val="4"/>
          <w:szCs w:val="20"/>
          <w:lang w:bidi="pl-PL"/>
        </w:rPr>
        <w:t>. S.</w:t>
      </w:r>
      <w:r w:rsidR="00A94F4A" w:rsidRPr="00E0102C">
        <w:rPr>
          <w:rFonts w:ascii="Lato" w:hAnsi="Lato" w:cs="Arial"/>
          <w:bCs/>
          <w:spacing w:val="4"/>
          <w:szCs w:val="20"/>
          <w:lang w:bidi="pl-PL"/>
        </w:rPr>
        <w:t xml:space="preserve"> oraz Pani </w:t>
      </w:r>
      <w:r w:rsidR="00AF57D0">
        <w:rPr>
          <w:rFonts w:ascii="Lato" w:hAnsi="Lato" w:cs="Arial"/>
          <w:bCs/>
          <w:spacing w:val="4"/>
          <w:szCs w:val="20"/>
          <w:lang w:bidi="pl-PL"/>
        </w:rPr>
        <w:t>E.</w:t>
      </w:r>
      <w:r w:rsidR="00A94F4A" w:rsidRPr="00E0102C">
        <w:rPr>
          <w:rFonts w:ascii="Lato" w:hAnsi="Lato" w:cs="Arial"/>
          <w:bCs/>
          <w:spacing w:val="4"/>
          <w:szCs w:val="20"/>
          <w:lang w:bidi="pl-PL"/>
        </w:rPr>
        <w:t xml:space="preserve"> </w:t>
      </w:r>
      <w:r w:rsidR="00AF57D0">
        <w:rPr>
          <w:rFonts w:ascii="Lato" w:hAnsi="Lato" w:cs="Arial"/>
          <w:bCs/>
          <w:spacing w:val="4"/>
          <w:szCs w:val="20"/>
          <w:lang w:bidi="pl-PL"/>
        </w:rPr>
        <w:t>W.</w:t>
      </w:r>
      <w:r w:rsidR="00A94F4A" w:rsidRPr="00E0102C">
        <w:rPr>
          <w:rFonts w:ascii="Lato" w:hAnsi="Lato" w:cs="Arial"/>
          <w:bCs/>
          <w:spacing w:val="4"/>
          <w:szCs w:val="20"/>
          <w:lang w:bidi="pl-PL"/>
        </w:rPr>
        <w:t xml:space="preserve"> i Pana </w:t>
      </w:r>
      <w:r w:rsidR="00AF57D0">
        <w:rPr>
          <w:rFonts w:ascii="Lato" w:hAnsi="Lato" w:cs="Arial"/>
          <w:bCs/>
          <w:spacing w:val="4"/>
          <w:szCs w:val="20"/>
          <w:lang w:bidi="pl-PL"/>
        </w:rPr>
        <w:t>P.</w:t>
      </w:r>
      <w:r w:rsidR="00A94F4A" w:rsidRPr="00E0102C">
        <w:rPr>
          <w:rFonts w:ascii="Lato" w:hAnsi="Lato" w:cs="Arial"/>
          <w:bCs/>
          <w:spacing w:val="4"/>
          <w:szCs w:val="20"/>
          <w:lang w:bidi="pl-PL"/>
        </w:rPr>
        <w:t xml:space="preserve"> </w:t>
      </w:r>
      <w:r w:rsidR="00AF57D0">
        <w:rPr>
          <w:rFonts w:ascii="Lato" w:hAnsi="Lato" w:cs="Arial"/>
          <w:bCs/>
          <w:spacing w:val="4"/>
          <w:szCs w:val="20"/>
          <w:lang w:bidi="pl-PL"/>
        </w:rPr>
        <w:t>W.</w:t>
      </w:r>
      <w:r w:rsidR="00A94F4A" w:rsidRPr="00E0102C">
        <w:rPr>
          <w:rFonts w:ascii="Lato" w:hAnsi="Lato" w:cs="Arial"/>
          <w:bCs/>
          <w:spacing w:val="4"/>
          <w:szCs w:val="20"/>
          <w:lang w:bidi="pl-PL"/>
        </w:rPr>
        <w:t xml:space="preserve"> z dnia </w:t>
      </w:r>
      <w:r w:rsidR="00AF57D0">
        <w:rPr>
          <w:rFonts w:ascii="Lato" w:hAnsi="Lato" w:cs="Arial"/>
          <w:bCs/>
          <w:spacing w:val="4"/>
          <w:szCs w:val="20"/>
          <w:lang w:bidi="pl-PL"/>
        </w:rPr>
        <w:br/>
      </w:r>
      <w:r w:rsidR="00A94F4A" w:rsidRPr="00E0102C">
        <w:rPr>
          <w:rFonts w:ascii="Lato" w:hAnsi="Lato" w:cs="Arial"/>
          <w:bCs/>
          <w:spacing w:val="4"/>
          <w:szCs w:val="20"/>
          <w:lang w:bidi="pl-PL"/>
        </w:rPr>
        <w:t xml:space="preserve">1 sierpnia 2025 r. w przedmiocie pomiarów kontrolnych hałasu, </w:t>
      </w:r>
      <w:r w:rsidR="00357908" w:rsidRPr="00E0102C">
        <w:rPr>
          <w:rFonts w:ascii="Lato" w:hAnsi="Lato" w:cs="Arial"/>
          <w:bCs/>
          <w:spacing w:val="4"/>
          <w:szCs w:val="20"/>
          <w:lang w:bidi="pl-PL"/>
        </w:rPr>
        <w:t>wyjaśnić należy, co następuje.</w:t>
      </w:r>
    </w:p>
    <w:p w14:paraId="6BC0EC96" w14:textId="46A80B19" w:rsidR="00357908" w:rsidRPr="00E0102C" w:rsidRDefault="00357908" w:rsidP="00357908">
      <w:pPr>
        <w:spacing w:after="240" w:line="240" w:lineRule="exact"/>
        <w:jc w:val="both"/>
        <w:textAlignment w:val="baseline"/>
        <w:rPr>
          <w:rFonts w:ascii="Lato" w:hAnsi="Lato" w:cs="Arial"/>
          <w:bCs/>
          <w:color w:val="000000"/>
          <w:spacing w:val="4"/>
          <w:kern w:val="2"/>
          <w:lang w:bidi="pl-PL"/>
        </w:rPr>
      </w:pPr>
      <w:r w:rsidRPr="00E0102C">
        <w:rPr>
          <w:rFonts w:ascii="Lato" w:hAnsi="Lato" w:cs="Arial"/>
          <w:color w:val="000000"/>
          <w:spacing w:val="4"/>
          <w:kern w:val="2"/>
        </w:rPr>
        <w:t xml:space="preserve">Analiza akt sprawy, w tym projektu budowlanego przedmiotowej inwestycji </w:t>
      </w:r>
      <w:r w:rsidR="00985648" w:rsidRPr="00E0102C">
        <w:rPr>
          <w:rFonts w:ascii="Lato" w:hAnsi="Lato" w:cs="Arial"/>
          <w:color w:val="000000"/>
          <w:spacing w:val="4"/>
          <w:kern w:val="2"/>
        </w:rPr>
        <w:t>drogowej, przeprowadzona</w:t>
      </w:r>
      <w:r w:rsidRPr="00E0102C">
        <w:rPr>
          <w:rFonts w:ascii="Lato" w:hAnsi="Lato" w:cs="Arial"/>
          <w:color w:val="000000"/>
          <w:spacing w:val="4"/>
          <w:kern w:val="2"/>
        </w:rPr>
        <w:t xml:space="preserve"> przez Ministra wykazała </w:t>
      </w:r>
      <w:r w:rsidRPr="00E0102C">
        <w:rPr>
          <w:rFonts w:ascii="Lato" w:hAnsi="Lato" w:cs="Arial"/>
          <w:bCs/>
          <w:color w:val="000000"/>
          <w:spacing w:val="4"/>
          <w:kern w:val="2"/>
          <w:lang w:bidi="pl-PL"/>
        </w:rPr>
        <w:t xml:space="preserve">rozbieżności pomiędzy treścią </w:t>
      </w:r>
      <w:r w:rsidRPr="00E0102C">
        <w:rPr>
          <w:rFonts w:ascii="Lato" w:hAnsi="Lato" w:cs="Arial"/>
          <w:color w:val="000000"/>
          <w:spacing w:val="4"/>
        </w:rPr>
        <w:t xml:space="preserve">decyzji RDOŚ </w:t>
      </w:r>
      <w:r w:rsidR="00D74A0F" w:rsidRPr="00E0102C">
        <w:rPr>
          <w:rFonts w:ascii="Lato" w:hAnsi="Lato" w:cs="Arial"/>
          <w:color w:val="000000"/>
          <w:spacing w:val="4"/>
        </w:rPr>
        <w:br/>
      </w:r>
      <w:r w:rsidRPr="00E0102C">
        <w:rPr>
          <w:rFonts w:ascii="Lato" w:hAnsi="Lato" w:cs="Arial"/>
          <w:color w:val="000000"/>
          <w:spacing w:val="4"/>
        </w:rPr>
        <w:t>o środowiskowych uwarunkowaniach</w:t>
      </w:r>
      <w:r w:rsidRPr="00E0102C">
        <w:rPr>
          <w:rFonts w:ascii="Lato" w:hAnsi="Lato" w:cs="Arial"/>
          <w:bCs/>
          <w:color w:val="000000"/>
          <w:spacing w:val="4"/>
          <w:kern w:val="2"/>
          <w:lang w:bidi="pl-PL"/>
        </w:rPr>
        <w:t xml:space="preserve"> a projektem budowlanym w zakresie zaprojektowanych w ramach omawianego przedsięwzięcia ekranów akustycznych. </w:t>
      </w:r>
    </w:p>
    <w:p w14:paraId="10508907" w14:textId="4D1468BE" w:rsidR="00357908" w:rsidRPr="00E0102C" w:rsidRDefault="00357908" w:rsidP="00357908">
      <w:pPr>
        <w:spacing w:after="240" w:line="240" w:lineRule="exact"/>
        <w:jc w:val="both"/>
        <w:textAlignment w:val="baseline"/>
        <w:rPr>
          <w:rFonts w:ascii="Lato" w:hAnsi="Lato" w:cs="Arial"/>
          <w:bCs/>
          <w:color w:val="000000"/>
          <w:spacing w:val="4"/>
          <w:kern w:val="2"/>
          <w:lang w:bidi="pl-PL"/>
        </w:rPr>
      </w:pPr>
      <w:r w:rsidRPr="00E0102C">
        <w:rPr>
          <w:rFonts w:ascii="Lato" w:hAnsi="Lato" w:cs="Arial"/>
          <w:bCs/>
          <w:color w:val="000000"/>
          <w:spacing w:val="4"/>
          <w:kern w:val="2"/>
          <w:lang w:bidi="pl-PL"/>
        </w:rPr>
        <w:t xml:space="preserve">Powyższe było już szeroko opisywane w niniejszym rozstrzygnięciu w uzasadnieniu dokonanych przez Ministra korekt </w:t>
      </w:r>
      <w:r w:rsidRPr="00E0102C">
        <w:rPr>
          <w:rFonts w:ascii="Lato" w:eastAsia="Times New Roman" w:hAnsi="Lato" w:cs="Arial"/>
          <w:color w:val="000000"/>
          <w:spacing w:val="4"/>
          <w:lang w:eastAsia="pl-PL"/>
        </w:rPr>
        <w:t xml:space="preserve">merytoryczno-reformacyjnych </w:t>
      </w:r>
      <w:r w:rsidRPr="00E0102C">
        <w:rPr>
          <w:rFonts w:ascii="Lato" w:hAnsi="Lato" w:cs="Arial"/>
          <w:bCs/>
          <w:color w:val="000000"/>
          <w:spacing w:val="4"/>
          <w:kern w:val="2"/>
          <w:lang w:bidi="pl-PL"/>
        </w:rPr>
        <w:t xml:space="preserve">w decyzji Wojewody Podkarpackiego, włącznie z zatwierdzeniem zamiennej dokumentacji mapowej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i projektowej.</w:t>
      </w:r>
    </w:p>
    <w:p w14:paraId="29257EFD" w14:textId="230314F2" w:rsidR="00357908" w:rsidRPr="00E0102C" w:rsidRDefault="005502B7" w:rsidP="00357908">
      <w:pPr>
        <w:spacing w:after="240" w:line="240" w:lineRule="exact"/>
        <w:jc w:val="both"/>
        <w:textAlignment w:val="baseline"/>
        <w:rPr>
          <w:rFonts w:ascii="Lato" w:hAnsi="Lato" w:cs="Arial"/>
          <w:bCs/>
          <w:color w:val="000000"/>
          <w:spacing w:val="4"/>
          <w:kern w:val="2"/>
          <w:lang w:bidi="pl-PL"/>
        </w:rPr>
      </w:pPr>
      <w:r w:rsidRPr="00E0102C">
        <w:rPr>
          <w:rFonts w:ascii="Lato" w:hAnsi="Lato" w:cs="Arial"/>
          <w:color w:val="000000"/>
          <w:spacing w:val="4"/>
          <w:kern w:val="2"/>
        </w:rPr>
        <w:t xml:space="preserve">Niezależnie od zaprezentowanego w tym zakresie stanowiska inwestora stanowczego podkreślenia raz jeszcze wymaga, że </w:t>
      </w:r>
      <w:r w:rsidR="00357908" w:rsidRPr="00E0102C">
        <w:rPr>
          <w:rFonts w:ascii="Lato" w:hAnsi="Lato" w:cs="Arial"/>
          <w:bCs/>
          <w:color w:val="000000"/>
          <w:spacing w:val="4"/>
          <w:kern w:val="2"/>
          <w:lang w:bidi="pl-PL"/>
        </w:rPr>
        <w:t xml:space="preserve">zgodnie z art. </w:t>
      </w:r>
      <w:r w:rsidRPr="00E0102C">
        <w:rPr>
          <w:rFonts w:ascii="Lato" w:hAnsi="Lato" w:cs="Arial"/>
          <w:bCs/>
          <w:color w:val="000000"/>
          <w:spacing w:val="4"/>
          <w:kern w:val="2"/>
          <w:lang w:bidi="pl-PL"/>
        </w:rPr>
        <w:t xml:space="preserve">86 </w:t>
      </w:r>
      <w:r w:rsidR="00357908" w:rsidRPr="00E0102C">
        <w:rPr>
          <w:rFonts w:ascii="Lato" w:hAnsi="Lato" w:cs="Arial"/>
          <w:bCs/>
          <w:color w:val="000000"/>
          <w:spacing w:val="4"/>
          <w:kern w:val="2"/>
          <w:lang w:bidi="pl-PL"/>
        </w:rPr>
        <w:t xml:space="preserve">ustawy o udostępnianiu informacji </w:t>
      </w:r>
      <w:r w:rsidR="00D74A0F" w:rsidRPr="00E0102C">
        <w:rPr>
          <w:rFonts w:ascii="Lato" w:hAnsi="Lato" w:cs="Arial"/>
          <w:bCs/>
          <w:color w:val="000000"/>
          <w:spacing w:val="4"/>
          <w:kern w:val="2"/>
          <w:lang w:bidi="pl-PL"/>
        </w:rPr>
        <w:br/>
      </w:r>
      <w:r w:rsidR="00357908" w:rsidRPr="00E0102C">
        <w:rPr>
          <w:rFonts w:ascii="Lato" w:hAnsi="Lato" w:cs="Arial"/>
          <w:bCs/>
          <w:color w:val="000000"/>
          <w:spacing w:val="4"/>
          <w:kern w:val="2"/>
          <w:lang w:bidi="pl-PL"/>
        </w:rPr>
        <w:t>o środowisku i jego ochronie, udziale społeczeństwa w ochronie środowiska oraz ocenach oddziaływania na środowisko</w:t>
      </w:r>
      <w:r w:rsidRPr="00E0102C">
        <w:rPr>
          <w:rFonts w:ascii="Lato" w:hAnsi="Lato" w:cs="Arial"/>
          <w:bCs/>
          <w:color w:val="000000"/>
          <w:spacing w:val="4"/>
          <w:kern w:val="2"/>
          <w:lang w:bidi="pl-PL"/>
        </w:rPr>
        <w:t xml:space="preserve"> </w:t>
      </w:r>
      <w:r w:rsidR="00357908" w:rsidRPr="00E0102C">
        <w:rPr>
          <w:rFonts w:ascii="Lato" w:hAnsi="Lato" w:cs="Arial"/>
          <w:bCs/>
          <w:color w:val="000000"/>
          <w:spacing w:val="4"/>
          <w:kern w:val="2"/>
          <w:lang w:bidi="pl-PL"/>
        </w:rPr>
        <w:t xml:space="preserve">decyzja o środowiskowych uwarunkowaniach wiąże organ wydający decyzje, o której mowa w art. 72 ust. 1 ww. ustawy. </w:t>
      </w:r>
      <w:r w:rsidRPr="00E0102C">
        <w:rPr>
          <w:rFonts w:ascii="Lato" w:hAnsi="Lato" w:cs="Arial"/>
          <w:color w:val="000000"/>
          <w:spacing w:val="4"/>
          <w:kern w:val="2"/>
        </w:rPr>
        <w:t>D</w:t>
      </w:r>
      <w:r w:rsidR="00357908" w:rsidRPr="00E0102C">
        <w:rPr>
          <w:rFonts w:ascii="Lato" w:hAnsi="Lato" w:cs="Arial"/>
          <w:color w:val="000000"/>
          <w:spacing w:val="4"/>
          <w:kern w:val="2"/>
        </w:rPr>
        <w:t xml:space="preserve">ecyzja o środowiskowych uwarunkowaniach zgody na realizację przedsięwzięcia ma charakter </w:t>
      </w:r>
      <w:proofErr w:type="spellStart"/>
      <w:r w:rsidR="00357908" w:rsidRPr="00E0102C">
        <w:rPr>
          <w:rFonts w:ascii="Lato" w:hAnsi="Lato" w:cs="Arial"/>
          <w:color w:val="000000"/>
          <w:spacing w:val="4"/>
          <w:kern w:val="2"/>
        </w:rPr>
        <w:t>sui</w:t>
      </w:r>
      <w:proofErr w:type="spellEnd"/>
      <w:r w:rsidR="00357908" w:rsidRPr="00E0102C">
        <w:rPr>
          <w:rFonts w:ascii="Lato" w:hAnsi="Lato" w:cs="Arial"/>
          <w:color w:val="000000"/>
          <w:spacing w:val="4"/>
          <w:kern w:val="2"/>
        </w:rPr>
        <w:t xml:space="preserve"> </w:t>
      </w:r>
      <w:proofErr w:type="spellStart"/>
      <w:r w:rsidR="00357908" w:rsidRPr="00E0102C">
        <w:rPr>
          <w:rFonts w:ascii="Lato" w:hAnsi="Lato" w:cs="Arial"/>
          <w:color w:val="000000"/>
          <w:spacing w:val="4"/>
          <w:kern w:val="2"/>
        </w:rPr>
        <w:t>generis</w:t>
      </w:r>
      <w:proofErr w:type="spellEnd"/>
      <w:r w:rsidR="00357908" w:rsidRPr="00E0102C">
        <w:rPr>
          <w:rFonts w:ascii="Lato" w:hAnsi="Lato" w:cs="Arial"/>
          <w:color w:val="000000"/>
          <w:spacing w:val="4"/>
          <w:kern w:val="2"/>
        </w:rPr>
        <w:t xml:space="preserve"> „rozstrzygnięcia wstępnego” względem ewentualnego przyszłego zamierzenia inwestycyjnego (w przedmiotowej sprawie dotyczącego decyzji o zezwoleniu na realizację inwestycji drogowej) i pełni ona względem niego w istocie funkcję prejudycjalną.</w:t>
      </w:r>
    </w:p>
    <w:p w14:paraId="1E85711A" w14:textId="77777777" w:rsidR="00357908" w:rsidRPr="00E0102C" w:rsidRDefault="00357908" w:rsidP="0035790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Organ orzekający w sprawie zezwolenia na realizację inwestycji drogowej nie ma zatem kompetencji do samodzielnego, w oderwaniu od zapisów decyzji o środowiskowych uwarunkowaniach, decydowania o lokalizacji ekranów akustycznych.</w:t>
      </w:r>
      <w:r w:rsidRPr="00E0102C">
        <w:rPr>
          <w:rFonts w:ascii="Lato" w:hAnsi="Lato" w:cs="Arial"/>
          <w:bCs/>
          <w:color w:val="000000"/>
          <w:spacing w:val="4"/>
          <w:kern w:val="2"/>
        </w:rPr>
        <w:t xml:space="preserve"> </w:t>
      </w:r>
      <w:r w:rsidRPr="00E0102C">
        <w:rPr>
          <w:rFonts w:ascii="Lato" w:hAnsi="Lato" w:cs="Arial"/>
          <w:color w:val="000000"/>
          <w:spacing w:val="4"/>
          <w:kern w:val="2"/>
        </w:rPr>
        <w:t>Organ architektoniczno-budowlany nie może bowiem wchodzić sam w kompetencje organów badających oddziaływanie inwestycji na środowisko, ani też ich zastępować. Organ wydający pozwolenie na budowę bada więc, czy inwestor spełnił wszystkie wymagania przewidziane w decyzji o środowiskowych uwarunkowaniach.</w:t>
      </w:r>
    </w:p>
    <w:p w14:paraId="0050A6F9" w14:textId="77777777" w:rsidR="00357908" w:rsidRPr="00E0102C" w:rsidRDefault="00357908" w:rsidP="00357908">
      <w:pPr>
        <w:spacing w:after="240" w:line="240" w:lineRule="exact"/>
        <w:jc w:val="both"/>
        <w:textAlignment w:val="baseline"/>
        <w:rPr>
          <w:rFonts w:ascii="Lato" w:hAnsi="Lato" w:cs="Arial"/>
          <w:color w:val="000000"/>
          <w:spacing w:val="4"/>
          <w:kern w:val="2"/>
        </w:rPr>
      </w:pPr>
      <w:r w:rsidRPr="00E0102C">
        <w:rPr>
          <w:rFonts w:ascii="Lato" w:hAnsi="Lato" w:cs="Arial"/>
          <w:color w:val="000000"/>
          <w:spacing w:val="4"/>
          <w:kern w:val="2"/>
        </w:rPr>
        <w:t xml:space="preserve">Co więcej, zgodnie z utrwalonym orzecznictwem </w:t>
      </w:r>
      <w:proofErr w:type="spellStart"/>
      <w:r w:rsidRPr="00E0102C">
        <w:rPr>
          <w:rFonts w:ascii="Lato" w:hAnsi="Lato" w:cs="Arial"/>
          <w:color w:val="000000"/>
          <w:spacing w:val="4"/>
          <w:kern w:val="2"/>
        </w:rPr>
        <w:t>sądowoadministracyjnym</w:t>
      </w:r>
      <w:proofErr w:type="spellEnd"/>
      <w:r w:rsidRPr="00E0102C">
        <w:rPr>
          <w:rFonts w:ascii="Lato" w:hAnsi="Lato" w:cs="Arial"/>
          <w:color w:val="000000"/>
          <w:spacing w:val="4"/>
          <w:kern w:val="2"/>
        </w:rPr>
        <w:t xml:space="preserve">: „Nie jest zasadny pogląd, że uwzględnienie w projekcie budowlanym dodatkowych ekranów zależy wyłącznie od woli inwestora. Inwestor nie ma bowiem niczym nieograniczonego prawa do umieszczania przy drodze większej ilości </w:t>
      </w:r>
      <w:proofErr w:type="gramStart"/>
      <w:r w:rsidRPr="00E0102C">
        <w:rPr>
          <w:rFonts w:ascii="Lato" w:hAnsi="Lato" w:cs="Arial"/>
          <w:color w:val="000000"/>
          <w:spacing w:val="4"/>
          <w:kern w:val="2"/>
        </w:rPr>
        <w:t>ekranów,</w:t>
      </w:r>
      <w:proofErr w:type="gramEnd"/>
      <w:r w:rsidRPr="00E0102C">
        <w:rPr>
          <w:rFonts w:ascii="Lato" w:hAnsi="Lato" w:cs="Arial"/>
          <w:color w:val="000000"/>
          <w:spacing w:val="4"/>
          <w:kern w:val="2"/>
        </w:rPr>
        <w:t xml:space="preserve"> niż ilość wynikająca ze środowiskowych uwarunkowań zgody na realizację inwestycji. Skoro ekrany akustyczne są urządzeniami ochrony obiektów i obszarów przed hałasem to ich usytuowanie nie wynika z woli inwestora, lecz z przeprowadzonej w postępowaniu środowiskowym analizy oddziaływania projektowanej inwestycji drogowej pod kątem emitowanego hałasu. Wola inwestora nie jest podstawą prawną pozwolenia na budowę ekranów akustycznych w konkretnej lokalizacji. Mimo że ekran akustyczny stanowi element ogrodzenia drogi mający na celu ochronę terenów położonych w sąsiedztwie drogi przed hałasem emitowanym przez poruszające się tą drogą pojazdy, stanowi jednocześnie urządzenie, które należy traktować jako całość techniczno-użytkową, łącznie </w:t>
      </w:r>
      <w:r w:rsidRPr="00E0102C">
        <w:rPr>
          <w:rFonts w:ascii="Lato" w:hAnsi="Lato" w:cs="Arial"/>
          <w:color w:val="000000"/>
          <w:spacing w:val="4"/>
          <w:kern w:val="2"/>
        </w:rPr>
        <w:br/>
        <w:t>z drogowymi obiektami inżynierskimi, urządzeniami oraz instalacjami. Dodatkowo wskazać należy, że swobodna wola inwestora w decydowaniu o lokalizacji dodatkowych ekranów akustycznych prowadziłaby wprost do zanegowania, a co najmniej osłabienia wartości rozstrzygnięcia środowiskowego (vide: wyrok Naczelnego Sądu Administracyjnego z dnia 28 września 2012 r. sygn. akt II OSK 1975/12).</w:t>
      </w:r>
    </w:p>
    <w:p w14:paraId="0B367EC7" w14:textId="27DAA7FA" w:rsidR="000F44BE" w:rsidRPr="00E0102C" w:rsidRDefault="005502B7" w:rsidP="000F44BE">
      <w:pPr>
        <w:spacing w:after="240" w:line="240" w:lineRule="exact"/>
        <w:jc w:val="both"/>
        <w:textAlignment w:val="baseline"/>
        <w:rPr>
          <w:rFonts w:ascii="Lato" w:hAnsi="Lato" w:cs="Arial"/>
          <w:color w:val="000000"/>
          <w:spacing w:val="4"/>
        </w:rPr>
      </w:pPr>
      <w:r w:rsidRPr="00E0102C">
        <w:rPr>
          <w:rFonts w:ascii="Lato" w:hAnsi="Lato" w:cs="Arial"/>
          <w:color w:val="000000"/>
          <w:spacing w:val="4"/>
          <w:kern w:val="2"/>
        </w:rPr>
        <w:t xml:space="preserve">Mając na uwadze powyższe, stwierdzić należy, że inwestor miał możliwość przedstawienia zamiennej </w:t>
      </w:r>
      <w:r w:rsidR="00357908" w:rsidRPr="00E0102C">
        <w:rPr>
          <w:rFonts w:ascii="Lato" w:hAnsi="Lato" w:cs="Arial"/>
          <w:color w:val="000000"/>
          <w:spacing w:val="4"/>
          <w:kern w:val="2"/>
        </w:rPr>
        <w:t>decyzji o środowiskowych uwarunkowaniach zgody na realizację przedmiotowego przedsięwzięcia uwzględniającej budowę ekranów akustycznych w kształcie, w jakim zostały przewidziane przez inwestora w projekcie budowlanym zatwierdzonym decyzją Wojewody Podkarpackiego</w:t>
      </w:r>
      <w:r w:rsidRPr="00E0102C">
        <w:rPr>
          <w:rFonts w:ascii="Lato" w:hAnsi="Lato" w:cs="Arial"/>
          <w:color w:val="000000"/>
          <w:spacing w:val="4"/>
          <w:kern w:val="2"/>
        </w:rPr>
        <w:t xml:space="preserve">, z której to możliwości inwestor jednak nie skorzystał. Przedłożył natomiast </w:t>
      </w:r>
      <w:r w:rsidR="00357908" w:rsidRPr="00E0102C">
        <w:rPr>
          <w:rFonts w:ascii="Lato" w:hAnsi="Lato" w:cs="Arial"/>
          <w:color w:val="000000"/>
          <w:spacing w:val="4"/>
          <w:kern w:val="2"/>
        </w:rPr>
        <w:t>skorygowan</w:t>
      </w:r>
      <w:r w:rsidRPr="00E0102C">
        <w:rPr>
          <w:rFonts w:ascii="Lato" w:hAnsi="Lato" w:cs="Arial"/>
          <w:color w:val="000000"/>
          <w:spacing w:val="4"/>
          <w:kern w:val="2"/>
        </w:rPr>
        <w:t>ą</w:t>
      </w:r>
      <w:r w:rsidR="00357908" w:rsidRPr="00E0102C">
        <w:rPr>
          <w:rFonts w:ascii="Lato" w:hAnsi="Lato" w:cs="Arial"/>
          <w:color w:val="000000"/>
          <w:spacing w:val="4"/>
          <w:kern w:val="2"/>
        </w:rPr>
        <w:t xml:space="preserve"> dokumentacj</w:t>
      </w:r>
      <w:r w:rsidRPr="00E0102C">
        <w:rPr>
          <w:rFonts w:ascii="Lato" w:hAnsi="Lato" w:cs="Arial"/>
          <w:color w:val="000000"/>
          <w:spacing w:val="4"/>
          <w:kern w:val="2"/>
        </w:rPr>
        <w:t>ę</w:t>
      </w:r>
      <w:r w:rsidR="00357908" w:rsidRPr="00E0102C">
        <w:rPr>
          <w:rFonts w:ascii="Lato" w:hAnsi="Lato" w:cs="Arial"/>
          <w:color w:val="000000"/>
          <w:spacing w:val="4"/>
          <w:kern w:val="2"/>
        </w:rPr>
        <w:t xml:space="preserve"> projektow</w:t>
      </w:r>
      <w:r w:rsidRPr="00E0102C">
        <w:rPr>
          <w:rFonts w:ascii="Lato" w:hAnsi="Lato" w:cs="Arial"/>
          <w:color w:val="000000"/>
          <w:spacing w:val="4"/>
          <w:kern w:val="2"/>
        </w:rPr>
        <w:t>ą</w:t>
      </w:r>
      <w:r w:rsidR="00357908" w:rsidRPr="00E0102C">
        <w:rPr>
          <w:rFonts w:ascii="Lato" w:hAnsi="Lato" w:cs="Arial"/>
          <w:color w:val="000000"/>
          <w:spacing w:val="4"/>
          <w:kern w:val="2"/>
        </w:rPr>
        <w:t xml:space="preserve"> przedmiotowej inwestycji drogowej</w:t>
      </w:r>
      <w:r w:rsidRPr="00E0102C">
        <w:rPr>
          <w:rFonts w:ascii="Lato" w:hAnsi="Lato" w:cs="Arial"/>
          <w:color w:val="000000"/>
          <w:spacing w:val="4"/>
          <w:kern w:val="2"/>
        </w:rPr>
        <w:t xml:space="preserve">, </w:t>
      </w:r>
      <w:r w:rsidR="00357908" w:rsidRPr="00E0102C">
        <w:rPr>
          <w:rFonts w:ascii="Lato" w:hAnsi="Lato" w:cs="Arial"/>
          <w:color w:val="000000"/>
          <w:spacing w:val="4"/>
          <w:kern w:val="2"/>
        </w:rPr>
        <w:t>doprowadz</w:t>
      </w:r>
      <w:r w:rsidRPr="00E0102C">
        <w:rPr>
          <w:rFonts w:ascii="Lato" w:hAnsi="Lato" w:cs="Arial"/>
          <w:color w:val="000000"/>
          <w:spacing w:val="4"/>
          <w:kern w:val="2"/>
        </w:rPr>
        <w:t>ając</w:t>
      </w:r>
      <w:r w:rsidR="00357908" w:rsidRPr="00E0102C">
        <w:rPr>
          <w:rFonts w:ascii="Lato" w:hAnsi="Lato" w:cs="Arial"/>
          <w:color w:val="000000"/>
          <w:spacing w:val="4"/>
          <w:kern w:val="2"/>
        </w:rPr>
        <w:t xml:space="preserve"> j</w:t>
      </w:r>
      <w:r w:rsidRPr="00E0102C">
        <w:rPr>
          <w:rFonts w:ascii="Lato" w:hAnsi="Lato" w:cs="Arial"/>
          <w:color w:val="000000"/>
          <w:spacing w:val="4"/>
          <w:kern w:val="2"/>
        </w:rPr>
        <w:t xml:space="preserve">ą </w:t>
      </w:r>
      <w:r w:rsidR="00357908" w:rsidRPr="00E0102C">
        <w:rPr>
          <w:rFonts w:ascii="Lato" w:hAnsi="Lato" w:cs="Arial"/>
          <w:bCs/>
          <w:color w:val="000000"/>
          <w:spacing w:val="4"/>
          <w:kern w:val="2"/>
          <w:lang w:bidi="pl-PL"/>
        </w:rPr>
        <w:t>w omawianym zakresie</w:t>
      </w:r>
      <w:r w:rsidR="00357908" w:rsidRPr="00E0102C">
        <w:rPr>
          <w:rFonts w:ascii="Lato" w:hAnsi="Lato" w:cs="Arial"/>
          <w:color w:val="000000"/>
          <w:spacing w:val="4"/>
          <w:kern w:val="2"/>
        </w:rPr>
        <w:t xml:space="preserve"> do zgodności z </w:t>
      </w:r>
      <w:r w:rsidR="00357908" w:rsidRPr="00E0102C">
        <w:rPr>
          <w:rFonts w:ascii="Lato" w:hAnsi="Lato" w:cs="Arial"/>
          <w:color w:val="000000"/>
          <w:spacing w:val="4"/>
        </w:rPr>
        <w:t>decyzją RDOŚ o środowiskowych uwarunkowaniach</w:t>
      </w:r>
      <w:r w:rsidRPr="00E0102C">
        <w:rPr>
          <w:rFonts w:ascii="Lato" w:hAnsi="Lato" w:cs="Arial"/>
          <w:bCs/>
          <w:color w:val="000000"/>
          <w:spacing w:val="4"/>
          <w:kern w:val="2"/>
          <w:lang w:bidi="pl-PL"/>
        </w:rPr>
        <w:t xml:space="preserve">, wobec czego organ II instancji zatwierdził ww. zamienną dokumentację jako załączniki do decyzji </w:t>
      </w:r>
      <w:r w:rsidR="00D74A0F" w:rsidRPr="00E0102C">
        <w:rPr>
          <w:rFonts w:ascii="Lato" w:hAnsi="Lato" w:cs="Arial"/>
          <w:bCs/>
          <w:color w:val="000000"/>
          <w:spacing w:val="4"/>
          <w:kern w:val="2"/>
          <w:lang w:bidi="pl-PL"/>
        </w:rPr>
        <w:br/>
      </w:r>
      <w:r w:rsidRPr="00E0102C">
        <w:rPr>
          <w:rFonts w:ascii="Lato" w:hAnsi="Lato" w:cs="Arial"/>
          <w:bCs/>
          <w:color w:val="000000"/>
          <w:spacing w:val="4"/>
          <w:kern w:val="2"/>
          <w:lang w:bidi="pl-PL"/>
        </w:rPr>
        <w:t xml:space="preserve">o zezwoleniu na realizację przedmiotowej inwestycji drogowej. </w:t>
      </w:r>
      <w:r w:rsidR="00903CB2" w:rsidRPr="00E0102C">
        <w:rPr>
          <w:rFonts w:ascii="Lato" w:hAnsi="Lato" w:cs="Arial"/>
          <w:color w:val="000000"/>
          <w:spacing w:val="4"/>
        </w:rPr>
        <w:t>Zagadnienia związane</w:t>
      </w:r>
      <w:r w:rsidR="00D74A0F" w:rsidRPr="00E0102C">
        <w:rPr>
          <w:rFonts w:ascii="Lato" w:hAnsi="Lato" w:cs="Arial"/>
          <w:color w:val="000000"/>
          <w:spacing w:val="4"/>
        </w:rPr>
        <w:br/>
      </w:r>
      <w:r w:rsidR="00903CB2" w:rsidRPr="00E0102C">
        <w:rPr>
          <w:rFonts w:ascii="Lato" w:hAnsi="Lato" w:cs="Arial"/>
          <w:color w:val="000000"/>
          <w:spacing w:val="4"/>
        </w:rPr>
        <w:t xml:space="preserve">z oceną potencjalnego oddziaływania przedsięwzięcia na klimat akustyczny były </w:t>
      </w:r>
      <w:r w:rsidR="000F44BE" w:rsidRPr="00E0102C">
        <w:rPr>
          <w:rFonts w:ascii="Lato" w:hAnsi="Lato" w:cs="Arial"/>
          <w:color w:val="000000"/>
          <w:spacing w:val="4"/>
        </w:rPr>
        <w:t xml:space="preserve">już </w:t>
      </w:r>
      <w:r w:rsidR="00903CB2" w:rsidRPr="00E0102C">
        <w:rPr>
          <w:rFonts w:ascii="Lato" w:hAnsi="Lato" w:cs="Arial"/>
          <w:color w:val="000000"/>
          <w:spacing w:val="4"/>
        </w:rPr>
        <w:t xml:space="preserve">elementem postępowania w sprawie wydania decyzji o środowiskowych uwarunkowaniach prowadzonego i zakończonego przez wyspecjalizowany w tym zakresie organ. Organ administracji wydający decyzję w przedmiocie zezwolenia na realizację inwestycji drogowej musi natomiast uwzględnić ustalenia dokonane </w:t>
      </w:r>
      <w:r w:rsidR="00D74A0F" w:rsidRPr="00E0102C">
        <w:rPr>
          <w:rFonts w:ascii="Lato" w:hAnsi="Lato" w:cs="Arial"/>
          <w:color w:val="000000"/>
          <w:spacing w:val="4"/>
        </w:rPr>
        <w:br/>
      </w:r>
      <w:r w:rsidR="000F44BE" w:rsidRPr="00E0102C">
        <w:rPr>
          <w:rFonts w:ascii="Lato" w:hAnsi="Lato" w:cs="Arial"/>
          <w:color w:val="000000"/>
          <w:spacing w:val="4"/>
        </w:rPr>
        <w:t xml:space="preserve">ww. decyzją środowiskową. Innymi słowy, skoro w decyzji RDOŚ o środowiskowych uwarunkowaniach Regionalny Dyrektor Ochrony Środowiska w Rzeszowie nie ustalił konieczności </w:t>
      </w:r>
      <w:r w:rsidR="000F44BE" w:rsidRPr="00E0102C">
        <w:rPr>
          <w:rFonts w:ascii="Lato" w:hAnsi="Lato" w:cs="Arial"/>
          <w:color w:val="000000"/>
          <w:spacing w:val="4"/>
          <w:lang w:bidi="pl-PL"/>
        </w:rPr>
        <w:t xml:space="preserve">zastosowania ochrony przed hałasem w lokalizacji będącej przedmiotem zainteresowania Skarżących, </w:t>
      </w:r>
      <w:r w:rsidR="000F44BE" w:rsidRPr="00E0102C">
        <w:rPr>
          <w:rFonts w:ascii="Lato" w:hAnsi="Lato" w:cs="Arial"/>
          <w:color w:val="000000"/>
          <w:spacing w:val="4"/>
        </w:rPr>
        <w:t xml:space="preserve">to ustalenia te są wiążące dla organu wydającego decyzję </w:t>
      </w:r>
      <w:r w:rsidR="00D74A0F" w:rsidRPr="00E0102C">
        <w:rPr>
          <w:rFonts w:ascii="Lato" w:hAnsi="Lato" w:cs="Arial"/>
          <w:color w:val="000000"/>
          <w:spacing w:val="4"/>
        </w:rPr>
        <w:br/>
      </w:r>
      <w:r w:rsidR="000F44BE" w:rsidRPr="00E0102C">
        <w:rPr>
          <w:rFonts w:ascii="Lato" w:hAnsi="Lato" w:cs="Arial"/>
          <w:color w:val="000000"/>
          <w:spacing w:val="4"/>
        </w:rPr>
        <w:t>o zezwoleniu na realizację przedmiotowej inwestycji drogowej.</w:t>
      </w:r>
    </w:p>
    <w:p w14:paraId="0CB43669" w14:textId="1F06C8D9" w:rsidR="00903CB2" w:rsidRPr="00E0102C" w:rsidRDefault="00903CB2" w:rsidP="00357908">
      <w:pPr>
        <w:spacing w:after="240" w:line="240" w:lineRule="exact"/>
        <w:jc w:val="both"/>
        <w:textAlignment w:val="baseline"/>
        <w:rPr>
          <w:rFonts w:ascii="Lato" w:hAnsi="Lato" w:cs="Arial"/>
          <w:bCs/>
          <w:color w:val="000000"/>
          <w:spacing w:val="4"/>
          <w:kern w:val="2"/>
          <w:lang w:bidi="pl-PL"/>
        </w:rPr>
      </w:pPr>
      <w:r w:rsidRPr="00E0102C">
        <w:rPr>
          <w:rFonts w:ascii="Lato" w:hAnsi="Lato" w:cs="Arial"/>
          <w:bCs/>
          <w:color w:val="000000"/>
          <w:spacing w:val="4"/>
          <w:kern w:val="2"/>
          <w:lang w:bidi="pl-PL"/>
        </w:rPr>
        <w:t xml:space="preserve">Jednocześnie podkreślenia wymaga, że strony niezadowolone z treści </w:t>
      </w:r>
      <w:r w:rsidRPr="00E0102C">
        <w:rPr>
          <w:rFonts w:ascii="Lato" w:hAnsi="Lato" w:cs="Arial"/>
          <w:color w:val="000000"/>
          <w:spacing w:val="4"/>
        </w:rPr>
        <w:t xml:space="preserve">decyzji RDOŚ </w:t>
      </w:r>
      <w:r w:rsidR="00D74A0F" w:rsidRPr="00E0102C">
        <w:rPr>
          <w:rFonts w:ascii="Lato" w:hAnsi="Lato" w:cs="Arial"/>
          <w:color w:val="000000"/>
          <w:spacing w:val="4"/>
        </w:rPr>
        <w:br/>
      </w:r>
      <w:r w:rsidRPr="00E0102C">
        <w:rPr>
          <w:rFonts w:ascii="Lato" w:hAnsi="Lato" w:cs="Arial"/>
          <w:color w:val="000000"/>
          <w:spacing w:val="4"/>
        </w:rPr>
        <w:t>o środowiskowych uwarunkowaniach</w:t>
      </w:r>
      <w:r w:rsidRPr="00E0102C">
        <w:rPr>
          <w:rFonts w:ascii="Lato" w:hAnsi="Lato" w:cs="Arial"/>
          <w:bCs/>
          <w:color w:val="000000"/>
          <w:spacing w:val="4"/>
          <w:kern w:val="2"/>
          <w:lang w:bidi="pl-PL"/>
        </w:rPr>
        <w:t xml:space="preserve"> miały możliwość jej zaskarżenia w odrębnym trybie, czego jednak nie uczyniły.</w:t>
      </w:r>
    </w:p>
    <w:p w14:paraId="104E4BCA" w14:textId="05F653D6" w:rsidR="000A2D21" w:rsidRPr="00E0102C" w:rsidRDefault="00903CB2" w:rsidP="00B36E6B">
      <w:pPr>
        <w:spacing w:after="240" w:line="240" w:lineRule="exact"/>
        <w:jc w:val="both"/>
        <w:textAlignment w:val="baseline"/>
        <w:rPr>
          <w:rFonts w:ascii="Lato" w:hAnsi="Lato" w:cs="Arial"/>
          <w:color w:val="000000"/>
          <w:spacing w:val="4"/>
          <w:kern w:val="2"/>
        </w:rPr>
      </w:pPr>
      <w:r w:rsidRPr="00E0102C">
        <w:rPr>
          <w:rFonts w:ascii="Lato" w:hAnsi="Lato" w:cs="Arial"/>
          <w:bCs/>
          <w:color w:val="000000"/>
          <w:spacing w:val="4"/>
          <w:kern w:val="2"/>
          <w:lang w:bidi="pl-PL"/>
        </w:rPr>
        <w:t xml:space="preserve">Niemniej jednak Skarżącym </w:t>
      </w:r>
      <w:r w:rsidR="00B36E6B" w:rsidRPr="00E0102C">
        <w:rPr>
          <w:rFonts w:ascii="Lato" w:hAnsi="Lato" w:cs="Arial"/>
          <w:bCs/>
          <w:color w:val="000000"/>
          <w:spacing w:val="4"/>
          <w:kern w:val="2"/>
          <w:lang w:bidi="pl-PL"/>
        </w:rPr>
        <w:t>przypomnieć</w:t>
      </w:r>
      <w:r w:rsidRPr="00E0102C">
        <w:rPr>
          <w:rFonts w:ascii="Lato" w:hAnsi="Lato" w:cs="Arial"/>
          <w:bCs/>
          <w:color w:val="000000"/>
          <w:spacing w:val="4"/>
          <w:kern w:val="2"/>
          <w:lang w:bidi="pl-PL"/>
        </w:rPr>
        <w:t xml:space="preserve"> trzeba, że </w:t>
      </w:r>
      <w:r w:rsidR="000F44BE" w:rsidRPr="00E0102C">
        <w:rPr>
          <w:rFonts w:ascii="Lato" w:hAnsi="Lato" w:cs="Arial"/>
          <w:color w:val="000000"/>
          <w:spacing w:val="4"/>
        </w:rPr>
        <w:t xml:space="preserve">w decyzji RDOŚ o środowiskowych uwarunkowaniach Regionalny Dyrektor Ochrony Środowiska w Rzeszowie stwierdził konieczność wykonania analizy </w:t>
      </w:r>
      <w:proofErr w:type="spellStart"/>
      <w:r w:rsidR="000F44BE" w:rsidRPr="00E0102C">
        <w:rPr>
          <w:rFonts w:ascii="Lato" w:hAnsi="Lato" w:cs="Arial"/>
          <w:color w:val="000000"/>
          <w:spacing w:val="4"/>
        </w:rPr>
        <w:t>porealizacyjnej</w:t>
      </w:r>
      <w:proofErr w:type="spellEnd"/>
      <w:r w:rsidR="000F44BE" w:rsidRPr="00E0102C">
        <w:rPr>
          <w:rFonts w:ascii="Lato" w:hAnsi="Lato" w:cs="Arial"/>
          <w:color w:val="000000"/>
          <w:spacing w:val="4"/>
        </w:rPr>
        <w:t xml:space="preserve">. Wobec powyższego w celu sprawdzenia skuteczności zaproponowanych rozwiązań minimalizujących oddziaływania akustyczne analizowanego przedsięwzięcia po zrealizowaniu zadania, w terminie do roku od oddania drogi do użytkowania, zostaną przeprowadzone pomiary kontrolne poziomu hałasu. Pomiar hałasu należy przeprowadzić przy terenach chronionych akustycznie, gdzie prognozowane są możliwe wystąpienia przekroczeń dopuszczalnego poziomu dźwięku oraz w rejonie budynków mieszkalnych zlokalizowanych w najbliższej odległości od budowanej drogi. Na podstawie wyników tych pomiarów zostanie przeprowadzona weryfikacja przyjętych rozwiązań chroniących klimat akustyczny i założeń na rzecz ochrony środowiska i ludzi, a w szczególności dotrzymania wartości dopuszczalnych poziomu hałasu w porze dziennej i nocnej na terenach chronionych pod względem akustycznym. Jeżeli przeprowadzone badania wykażą przekroczenia dopuszczalnych poziomów hałasu na terenie obszarów chronionych akustycznie, inwestor podejmie dodatkowe działania z zakresu ochrony tych obszarów przed nadmiernym hałasem. </w:t>
      </w:r>
    </w:p>
    <w:p w14:paraId="09A54C70" w14:textId="3273EE52" w:rsidR="00F51AF2" w:rsidRPr="00E0102C" w:rsidRDefault="00F51AF2" w:rsidP="00F51AF2">
      <w:pPr>
        <w:spacing w:after="240" w:line="240" w:lineRule="exact"/>
        <w:jc w:val="both"/>
        <w:rPr>
          <w:rFonts w:ascii="Lato" w:hAnsi="Lato" w:cs="Arial"/>
          <w:bCs/>
          <w:spacing w:val="4"/>
          <w:szCs w:val="20"/>
          <w:lang w:bidi="pl-PL"/>
        </w:rPr>
      </w:pPr>
      <w:r w:rsidRPr="00E0102C">
        <w:rPr>
          <w:rFonts w:ascii="Lato" w:hAnsi="Lato" w:cs="Arial"/>
          <w:bCs/>
          <w:spacing w:val="4"/>
          <w:szCs w:val="20"/>
          <w:lang w:bidi="pl-PL"/>
        </w:rPr>
        <w:t xml:space="preserve">Odnośnie zaś twierdzeń Skarżących, że jeżeli decyzje podejmowane przez inwestora były niezgodne z przepisami prawa na etapie wydania decyzji pierwszoinstancyjnej, powinno to być zakwestionowane już wtedy, wyjaśnić należy, że w wyniku złożenia </w:t>
      </w:r>
      <w:proofErr w:type="spellStart"/>
      <w:r w:rsidRPr="00E0102C">
        <w:rPr>
          <w:rFonts w:ascii="Lato" w:hAnsi="Lato" w:cs="Arial"/>
          <w:bCs/>
          <w:spacing w:val="4"/>
          <w:szCs w:val="20"/>
          <w:lang w:bidi="pl-PL"/>
        </w:rPr>
        <w:t>odwołań</w:t>
      </w:r>
      <w:proofErr w:type="spellEnd"/>
      <w:r w:rsidRPr="00E0102C">
        <w:rPr>
          <w:rFonts w:ascii="Lato" w:hAnsi="Lato" w:cs="Arial"/>
          <w:bCs/>
          <w:spacing w:val="4"/>
          <w:szCs w:val="20"/>
          <w:lang w:bidi="pl-PL"/>
        </w:rPr>
        <w:t xml:space="preserve"> od decyzji Wojewody Podkarpackiego uruchomione zostało postępowanie odwoławcze prowadzone przez organ II instancji. Istota zasady dwuinstancyjności postępowania administracyjnego polega zaś na dwukrotnym rozpatrzeniu i rozstrzygnięciu przez dwa różne organy tej samej sprawy wyznaczonej treścią zaskarżonego rozstrzygnięcia, zatem zarówno w zakresie ustalenia stanu faktycznego, wskazania dowodów, oceny tych dowodów jak i rozważań prawnych, które mają w tej sprawie zastosowanie, nie zaś tylko na kontroli argumentów podniesionych w stosunku do orzeczenia organu pierwszej instancji. Obowiązkiem organu odwoławczego jest ponowne rozpatrzenie sprawy </w:t>
      </w:r>
      <w:r w:rsidR="00985648" w:rsidRPr="00E0102C">
        <w:rPr>
          <w:rFonts w:ascii="Lato" w:hAnsi="Lato" w:cs="Arial"/>
          <w:bCs/>
          <w:spacing w:val="4"/>
          <w:szCs w:val="20"/>
          <w:lang w:bidi="pl-PL"/>
        </w:rPr>
        <w:t>tak,</w:t>
      </w:r>
      <w:r w:rsidRPr="00E0102C">
        <w:rPr>
          <w:rFonts w:ascii="Lato" w:hAnsi="Lato" w:cs="Arial"/>
          <w:bCs/>
          <w:spacing w:val="4"/>
          <w:szCs w:val="20"/>
          <w:lang w:bidi="pl-PL"/>
        </w:rPr>
        <w:t xml:space="preserve"> jak gdyby nie było rozstrzygnięcia organu pierwszej instancji.</w:t>
      </w:r>
    </w:p>
    <w:p w14:paraId="40C7B1AF" w14:textId="7DE8E272" w:rsidR="00845343" w:rsidRPr="00E0102C" w:rsidRDefault="001D6A5E" w:rsidP="00C1044C">
      <w:pPr>
        <w:spacing w:after="240" w:line="240" w:lineRule="exact"/>
        <w:jc w:val="both"/>
        <w:rPr>
          <w:rFonts w:ascii="Lato" w:eastAsia="Times New Roman" w:hAnsi="Lato" w:cs="Arial"/>
          <w:color w:val="000000"/>
          <w:spacing w:val="4"/>
          <w:kern w:val="2"/>
          <w:lang w:eastAsia="pl-PL"/>
        </w:rPr>
      </w:pPr>
      <w:r w:rsidRPr="00E0102C">
        <w:rPr>
          <w:rFonts w:ascii="Lato" w:eastAsia="Times New Roman" w:hAnsi="Lato" w:cs="Arial"/>
          <w:color w:val="000000"/>
          <w:spacing w:val="4"/>
          <w:kern w:val="2"/>
          <w:lang w:eastAsia="pl-PL"/>
        </w:rPr>
        <w:t xml:space="preserve">Co do zaś argumentacji, że budowa dodatkowych ekranów akustycznych w ramach przedmiotowej inwestycji drogowej będzie generowała mniejsze koszty niż w odrębnej inwestycji z nowymi pomiarami i przetargami, podnieść należy, iż przepisy specustawy drogowej nie dają organowi orzekającemu w sprawie zezwolenia na realizację inwestycji drogowej kompetencji do oceny zarówno przesłanek ekonomicznych planowanej inwestycji, jak i kwestii dotyczących jej finansowania. </w:t>
      </w:r>
    </w:p>
    <w:p w14:paraId="69EDBCDC" w14:textId="0CEEB2DD" w:rsidR="00C1044C" w:rsidRPr="00E0102C" w:rsidRDefault="00C1044C" w:rsidP="00C1044C">
      <w:pPr>
        <w:spacing w:after="240" w:line="240" w:lineRule="exact"/>
        <w:jc w:val="both"/>
        <w:rPr>
          <w:rFonts w:ascii="Lato" w:eastAsia="Times New Roman" w:hAnsi="Lato" w:cs="Arial"/>
          <w:bCs/>
          <w:spacing w:val="4"/>
          <w:lang w:eastAsia="pl-PL"/>
        </w:rPr>
      </w:pPr>
      <w:r w:rsidRPr="00E0102C">
        <w:rPr>
          <w:rFonts w:ascii="Lato" w:eastAsia="Times New Roman" w:hAnsi="Lato" w:cs="Arial"/>
          <w:spacing w:val="4"/>
          <w:lang w:eastAsia="pl-PL"/>
        </w:rPr>
        <w:t xml:space="preserve">Wobec powyższych ustaleń, orzeczono jak w rozstrzygnięciu. </w:t>
      </w:r>
    </w:p>
    <w:p w14:paraId="21D67507" w14:textId="77777777" w:rsidR="00D11E66" w:rsidRPr="00E0102C" w:rsidRDefault="00D11E66" w:rsidP="00D11E66">
      <w:pPr>
        <w:spacing w:after="240" w:line="240" w:lineRule="exact"/>
        <w:jc w:val="both"/>
        <w:textAlignment w:val="baseline"/>
        <w:rPr>
          <w:rFonts w:ascii="Lato" w:eastAsia="Times New Roman" w:hAnsi="Lato" w:cs="Times New Roman"/>
          <w:lang w:eastAsia="pl-PL"/>
        </w:rPr>
      </w:pPr>
      <w:r w:rsidRPr="00E0102C">
        <w:rPr>
          <w:rFonts w:ascii="Lato" w:eastAsia="Times New Roman" w:hAnsi="Lato" w:cs="Arial"/>
          <w:spacing w:val="4"/>
          <w:kern w:val="2"/>
          <w:lang w:eastAsia="pl-PL"/>
        </w:rPr>
        <w:t xml:space="preserve">Niniejsza decyzja jest ostateczna. </w:t>
      </w:r>
    </w:p>
    <w:p w14:paraId="3B54522E" w14:textId="2FE0F9E6" w:rsidR="00D11E66" w:rsidRPr="00E0102C" w:rsidRDefault="00D11E66" w:rsidP="00D11E66">
      <w:pPr>
        <w:tabs>
          <w:tab w:val="left" w:pos="0"/>
          <w:tab w:val="num" w:pos="426"/>
        </w:tabs>
        <w:spacing w:after="240" w:line="240" w:lineRule="exact"/>
        <w:jc w:val="both"/>
        <w:rPr>
          <w:rFonts w:ascii="Lato" w:eastAsia="Times New Roman" w:hAnsi="Lato" w:cs="Arial"/>
          <w:spacing w:val="4"/>
          <w:lang w:eastAsia="pl-PL"/>
        </w:rPr>
      </w:pPr>
      <w:r w:rsidRPr="00E0102C">
        <w:rPr>
          <w:rFonts w:ascii="Lato" w:eastAsia="Times New Roman" w:hAnsi="Lato" w:cs="Arial"/>
          <w:spacing w:val="4"/>
          <w:lang w:eastAsia="pl-PL"/>
        </w:rPr>
        <w:t xml:space="preserve">Na podstawie art. 53 § 1 i art. 54 § 1 ustawy z dnia 30 sierpnia 2002 r. – Prawo </w:t>
      </w:r>
      <w:r w:rsidR="00BF0CFC" w:rsidRPr="00E0102C">
        <w:rPr>
          <w:rFonts w:ascii="Lato" w:eastAsia="Times New Roman" w:hAnsi="Lato" w:cs="Arial"/>
          <w:spacing w:val="4"/>
          <w:lang w:eastAsia="pl-PL"/>
        </w:rPr>
        <w:br/>
      </w:r>
      <w:r w:rsidRPr="00E0102C">
        <w:rPr>
          <w:rFonts w:ascii="Lato" w:eastAsia="Times New Roman" w:hAnsi="Lato" w:cs="Arial"/>
          <w:spacing w:val="4"/>
          <w:lang w:eastAsia="pl-PL"/>
        </w:rPr>
        <w:t>o postępowaniu przed sądami administracyjnymi (t.j. Dz. U. z 202</w:t>
      </w:r>
      <w:r w:rsidR="00C1044C" w:rsidRPr="00E0102C">
        <w:rPr>
          <w:rFonts w:ascii="Lato" w:eastAsia="Times New Roman" w:hAnsi="Lato" w:cs="Arial"/>
          <w:spacing w:val="4"/>
          <w:lang w:eastAsia="pl-PL"/>
        </w:rPr>
        <w:t>4</w:t>
      </w:r>
      <w:r w:rsidRPr="00E0102C">
        <w:rPr>
          <w:rFonts w:ascii="Lato" w:eastAsia="Times New Roman" w:hAnsi="Lato" w:cs="Arial"/>
          <w:spacing w:val="4"/>
          <w:lang w:eastAsia="pl-PL"/>
        </w:rPr>
        <w:t xml:space="preserve"> r. poz. </w:t>
      </w:r>
      <w:r w:rsidR="00C1044C" w:rsidRPr="00E0102C">
        <w:rPr>
          <w:rFonts w:ascii="Lato" w:eastAsia="Times New Roman" w:hAnsi="Lato" w:cs="Arial"/>
          <w:spacing w:val="4"/>
          <w:lang w:eastAsia="pl-PL"/>
        </w:rPr>
        <w:t>935</w:t>
      </w:r>
      <w:r w:rsidR="006C1F93" w:rsidRPr="00E0102C">
        <w:rPr>
          <w:rFonts w:ascii="Lato" w:eastAsia="Times New Roman" w:hAnsi="Lato" w:cs="Arial"/>
          <w:spacing w:val="4"/>
          <w:lang w:eastAsia="pl-PL"/>
        </w:rPr>
        <w:t xml:space="preserve"> z późn. zm.</w:t>
      </w:r>
      <w:r w:rsidRPr="00E0102C">
        <w:rPr>
          <w:rFonts w:ascii="Lato" w:eastAsia="Times New Roman" w:hAnsi="Lato" w:cs="Arial"/>
          <w:spacing w:val="4"/>
          <w:lang w:eastAsia="pl-PL"/>
        </w:rPr>
        <w:t>), zwanej dalej „</w:t>
      </w:r>
      <w:proofErr w:type="spellStart"/>
      <w:r w:rsidRPr="00E0102C">
        <w:rPr>
          <w:rFonts w:ascii="Lato" w:eastAsia="Times New Roman" w:hAnsi="Lato" w:cs="Arial"/>
          <w:spacing w:val="4"/>
          <w:lang w:eastAsia="pl-PL"/>
        </w:rPr>
        <w:t>ppsa</w:t>
      </w:r>
      <w:proofErr w:type="spellEnd"/>
      <w:r w:rsidRPr="00E0102C">
        <w:rPr>
          <w:rFonts w:ascii="Lato" w:eastAsia="Times New Roman" w:hAnsi="Lato" w:cs="Arial"/>
          <w:spacing w:val="4"/>
          <w:lang w:eastAsia="pl-PL"/>
        </w:rPr>
        <w:t xml:space="preserve">”, na decyzję przysługuje prawo złożenia skargi do Wojewódzkiego Sądu Administracyjnego w Warszawie, za pośrednictwem Ministra </w:t>
      </w:r>
      <w:r w:rsidR="006C1F93" w:rsidRPr="00E0102C">
        <w:rPr>
          <w:rFonts w:ascii="Lato" w:eastAsia="Times New Roman" w:hAnsi="Lato" w:cs="Arial"/>
          <w:spacing w:val="4"/>
          <w:lang w:eastAsia="pl-PL"/>
        </w:rPr>
        <w:t>Finansów i Gospodarki</w:t>
      </w:r>
      <w:r w:rsidRPr="00E0102C">
        <w:rPr>
          <w:rFonts w:ascii="Lato" w:eastAsia="Times New Roman" w:hAnsi="Lato" w:cs="Arial"/>
          <w:spacing w:val="4"/>
          <w:lang w:eastAsia="pl-PL"/>
        </w:rPr>
        <w:t xml:space="preserve">, w terminie 30 dni od dnia doręczenia decyzji. </w:t>
      </w:r>
    </w:p>
    <w:p w14:paraId="785E2C9C" w14:textId="0B8C3B4B" w:rsidR="001F3521" w:rsidRPr="00E0102C" w:rsidRDefault="00D11E66" w:rsidP="000D5B5D">
      <w:pPr>
        <w:tabs>
          <w:tab w:val="left" w:pos="0"/>
          <w:tab w:val="num" w:pos="426"/>
        </w:tabs>
        <w:spacing w:after="240" w:line="240" w:lineRule="exact"/>
        <w:jc w:val="both"/>
        <w:rPr>
          <w:rFonts w:ascii="Lato" w:eastAsia="Times New Roman" w:hAnsi="Lato" w:cs="Arial"/>
          <w:spacing w:val="4"/>
          <w:lang w:eastAsia="pl-PL"/>
        </w:rPr>
      </w:pPr>
      <w:r w:rsidRPr="00E0102C">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E0102C">
        <w:rPr>
          <w:rFonts w:ascii="Lato" w:eastAsia="Times New Roman" w:hAnsi="Lato" w:cs="Arial"/>
          <w:spacing w:val="4"/>
          <w:lang w:eastAsia="pl-PL"/>
        </w:rPr>
        <w:t>ppsa</w:t>
      </w:r>
      <w:proofErr w:type="spellEnd"/>
      <w:r w:rsidRPr="00E0102C">
        <w:rPr>
          <w:rFonts w:ascii="Lato" w:eastAsia="Times New Roman" w:hAnsi="Lato" w:cs="Arial"/>
          <w:spacing w:val="4"/>
          <w:lang w:eastAsia="pl-PL"/>
        </w:rPr>
        <w:t>.</w:t>
      </w:r>
    </w:p>
    <w:p w14:paraId="48B8B379" w14:textId="77777777" w:rsidR="00CB1FF7" w:rsidRPr="00E0102C" w:rsidRDefault="00CB1FF7" w:rsidP="00CB1FF7">
      <w:pPr>
        <w:widowControl w:val="0"/>
        <w:tabs>
          <w:tab w:val="left" w:pos="284"/>
        </w:tabs>
        <w:suppressAutoHyphens/>
        <w:spacing w:after="0" w:line="240" w:lineRule="exact"/>
        <w:jc w:val="both"/>
        <w:textAlignment w:val="baseline"/>
        <w:rPr>
          <w:rFonts w:ascii="Lato" w:eastAsia="Times New Roman" w:hAnsi="Lato" w:cs="Arial"/>
          <w:b/>
          <w:spacing w:val="4"/>
          <w:kern w:val="2"/>
          <w:u w:val="single"/>
          <w:lang w:eastAsia="pl-PL"/>
        </w:rPr>
      </w:pPr>
      <w:r w:rsidRPr="00E0102C">
        <w:rPr>
          <w:rFonts w:ascii="Lato" w:eastAsia="Times New Roman" w:hAnsi="Lato" w:cs="Arial"/>
          <w:b/>
          <w:spacing w:val="4"/>
          <w:kern w:val="2"/>
          <w:u w:val="single"/>
          <w:lang w:eastAsia="pl-PL"/>
        </w:rPr>
        <w:t>Załączniki:</w:t>
      </w:r>
    </w:p>
    <w:p w14:paraId="33E29456" w14:textId="32815029" w:rsidR="00CB1FF7" w:rsidRPr="00E0102C" w:rsidRDefault="00CB1FF7" w:rsidP="00CB1FF7">
      <w:pPr>
        <w:widowControl w:val="0"/>
        <w:tabs>
          <w:tab w:val="left" w:pos="284"/>
        </w:tabs>
        <w:suppressAutoHyphens/>
        <w:spacing w:after="0" w:line="240" w:lineRule="exact"/>
        <w:jc w:val="both"/>
        <w:textAlignment w:val="baseline"/>
        <w:rPr>
          <w:rFonts w:ascii="Lato" w:hAnsi="Lato" w:cs="Arial"/>
          <w:bCs/>
          <w:spacing w:val="4"/>
          <w:szCs w:val="20"/>
          <w:lang w:eastAsia="zh-CN"/>
        </w:rPr>
      </w:pPr>
      <w:r w:rsidRPr="00E0102C">
        <w:rPr>
          <w:rFonts w:ascii="Lato" w:eastAsia="Times New Roman" w:hAnsi="Lato" w:cs="Arial"/>
          <w:b/>
          <w:spacing w:val="4"/>
          <w:kern w:val="2"/>
          <w:u w:val="single"/>
          <w:lang w:eastAsia="pl-PL"/>
        </w:rPr>
        <w:br/>
      </w:r>
      <w:r w:rsidRPr="00E0102C">
        <w:rPr>
          <w:rFonts w:ascii="Lato" w:eastAsia="Times New Roman" w:hAnsi="Lato" w:cs="Arial"/>
          <w:b/>
          <w:spacing w:val="4"/>
          <w:kern w:val="2"/>
          <w:lang w:eastAsia="pl-PL"/>
        </w:rPr>
        <w:t>Nr 1</w:t>
      </w:r>
      <w:r w:rsidR="0029781C" w:rsidRPr="00E0102C">
        <w:rPr>
          <w:rFonts w:ascii="Lato" w:eastAsia="Times New Roman" w:hAnsi="Lato" w:cs="Arial"/>
          <w:b/>
          <w:spacing w:val="4"/>
          <w:kern w:val="2"/>
          <w:lang w:eastAsia="pl-PL"/>
        </w:rPr>
        <w:t>.1-1.3</w:t>
      </w:r>
      <w:r w:rsidR="00641DD9" w:rsidRPr="00E0102C">
        <w:rPr>
          <w:rFonts w:ascii="Lato" w:eastAsia="Times New Roman" w:hAnsi="Lato" w:cs="Arial"/>
          <w:b/>
          <w:spacing w:val="4"/>
          <w:kern w:val="2"/>
          <w:lang w:eastAsia="pl-PL"/>
        </w:rPr>
        <w:t xml:space="preserve"> </w:t>
      </w:r>
      <w:r w:rsidRPr="00E0102C">
        <w:rPr>
          <w:rFonts w:ascii="Lato" w:eastAsia="Times New Roman" w:hAnsi="Lato" w:cs="Arial"/>
          <w:bCs/>
          <w:spacing w:val="4"/>
          <w:kern w:val="2"/>
          <w:lang w:eastAsia="pl-PL"/>
        </w:rPr>
        <w:t xml:space="preserve">– </w:t>
      </w:r>
      <w:r w:rsidR="001A1C96" w:rsidRPr="00E0102C">
        <w:rPr>
          <w:rFonts w:ascii="Lato" w:hAnsi="Lato" w:cs="Arial"/>
          <w:spacing w:val="4"/>
        </w:rPr>
        <w:t>zamienn</w:t>
      </w:r>
      <w:r w:rsidR="00852E2D" w:rsidRPr="00E0102C">
        <w:rPr>
          <w:rFonts w:ascii="Lato" w:hAnsi="Lato" w:cs="Arial"/>
          <w:spacing w:val="4"/>
        </w:rPr>
        <w:t>e</w:t>
      </w:r>
      <w:r w:rsidR="001A1C96" w:rsidRPr="00E0102C">
        <w:rPr>
          <w:rFonts w:ascii="Lato" w:hAnsi="Lato" w:cs="Arial"/>
          <w:spacing w:val="4"/>
        </w:rPr>
        <w:t xml:space="preserve"> </w:t>
      </w:r>
      <w:r w:rsidR="00852E2D" w:rsidRPr="00E0102C">
        <w:rPr>
          <w:rFonts w:ascii="Lato" w:eastAsia="Times New Roman" w:hAnsi="Lato" w:cs="Times New Roman"/>
          <w:bCs/>
          <w:lang w:eastAsia="pl-PL"/>
        </w:rPr>
        <w:t xml:space="preserve">rys. </w:t>
      </w:r>
      <w:r w:rsidR="00852E2D" w:rsidRPr="00E0102C">
        <w:rPr>
          <w:rFonts w:ascii="Lato" w:hAnsi="Lato" w:cs="Arial"/>
          <w:bCs/>
          <w:spacing w:val="4"/>
          <w:lang w:eastAsia="zh-CN"/>
        </w:rPr>
        <w:t>nr 2.2, 2.4 i 2.5 mapy w skali 1:500 przedstawiającej proponowany przebieg drogi, z zaznaczeniem terenu niezbędnego dla obiektów budowlanych, oraz istniejące uzbrojenie terenu</w:t>
      </w:r>
      <w:r w:rsidRPr="00E0102C">
        <w:rPr>
          <w:rFonts w:ascii="Lato" w:hAnsi="Lato" w:cs="Arial"/>
          <w:bCs/>
          <w:spacing w:val="4"/>
          <w:szCs w:val="20"/>
          <w:lang w:eastAsia="zh-CN"/>
        </w:rPr>
        <w:t>,</w:t>
      </w:r>
    </w:p>
    <w:p w14:paraId="2988CC4C" w14:textId="3785C538" w:rsidR="00D82676" w:rsidRPr="00E0102C" w:rsidRDefault="00D82676" w:rsidP="00CB1FF7">
      <w:pPr>
        <w:widowControl w:val="0"/>
        <w:tabs>
          <w:tab w:val="left" w:pos="284"/>
        </w:tabs>
        <w:suppressAutoHyphens/>
        <w:spacing w:after="0" w:line="240" w:lineRule="exact"/>
        <w:jc w:val="both"/>
        <w:textAlignment w:val="baseline"/>
        <w:rPr>
          <w:rFonts w:ascii="Lato" w:hAnsi="Lato" w:cs="Arial"/>
          <w:bCs/>
          <w:spacing w:val="4"/>
        </w:rPr>
      </w:pPr>
      <w:r w:rsidRPr="00E0102C">
        <w:rPr>
          <w:rFonts w:ascii="Lato" w:eastAsia="Times New Roman" w:hAnsi="Lato" w:cs="Arial"/>
          <w:b/>
          <w:spacing w:val="4"/>
          <w:kern w:val="2"/>
          <w:lang w:eastAsia="pl-PL"/>
        </w:rPr>
        <w:t>Nr 2</w:t>
      </w:r>
      <w:r w:rsidR="001A1C96" w:rsidRPr="00E0102C">
        <w:rPr>
          <w:rFonts w:ascii="Lato" w:eastAsia="Times New Roman" w:hAnsi="Lato" w:cs="Arial"/>
          <w:b/>
          <w:spacing w:val="4"/>
          <w:kern w:val="2"/>
          <w:lang w:eastAsia="pl-PL"/>
        </w:rPr>
        <w:t>.1</w:t>
      </w:r>
      <w:r w:rsidRPr="00E0102C">
        <w:rPr>
          <w:rFonts w:ascii="Lato" w:eastAsia="Times New Roman" w:hAnsi="Lato" w:cs="Arial"/>
          <w:b/>
          <w:spacing w:val="4"/>
          <w:kern w:val="2"/>
          <w:lang w:eastAsia="pl-PL"/>
        </w:rPr>
        <w:t xml:space="preserve"> </w:t>
      </w:r>
      <w:r w:rsidRPr="00E0102C">
        <w:rPr>
          <w:rFonts w:ascii="Lato" w:eastAsia="Times New Roman" w:hAnsi="Lato" w:cs="Arial"/>
          <w:bCs/>
          <w:spacing w:val="4"/>
          <w:kern w:val="2"/>
          <w:lang w:eastAsia="pl-PL"/>
        </w:rPr>
        <w:t xml:space="preserve">– </w:t>
      </w:r>
      <w:r w:rsidR="00641DD9" w:rsidRPr="00E0102C">
        <w:rPr>
          <w:rFonts w:ascii="Lato" w:hAnsi="Lato" w:cs="Arial"/>
          <w:bCs/>
          <w:spacing w:val="4"/>
        </w:rPr>
        <w:t>zamien</w:t>
      </w:r>
      <w:r w:rsidR="001A1C96" w:rsidRPr="00E0102C">
        <w:rPr>
          <w:rFonts w:ascii="Lato" w:hAnsi="Lato" w:cs="Arial"/>
          <w:bCs/>
          <w:spacing w:val="4"/>
        </w:rPr>
        <w:t>n</w:t>
      </w:r>
      <w:r w:rsidR="0029781C" w:rsidRPr="00E0102C">
        <w:rPr>
          <w:rFonts w:ascii="Lato" w:hAnsi="Lato" w:cs="Arial"/>
          <w:bCs/>
          <w:spacing w:val="4"/>
        </w:rPr>
        <w:t>e strony</w:t>
      </w:r>
      <w:r w:rsidR="001A1C96" w:rsidRPr="00E0102C">
        <w:rPr>
          <w:rFonts w:ascii="Lato" w:hAnsi="Lato" w:cs="Arial"/>
          <w:bCs/>
          <w:spacing w:val="4"/>
        </w:rPr>
        <w:t xml:space="preserve"> </w:t>
      </w:r>
      <w:r w:rsidR="0029781C" w:rsidRPr="00E0102C">
        <w:rPr>
          <w:rFonts w:ascii="Lato" w:hAnsi="Lato" w:cs="Arial"/>
          <w:bCs/>
          <w:spacing w:val="4"/>
          <w:lang w:eastAsia="zh-CN"/>
        </w:rPr>
        <w:t>nr 2, 2a, 34, 55, 56, 63 tomu 1 Projektu zagospodarowania terenu – części opisowej, będącego częścią Projektu budowlanego</w:t>
      </w:r>
      <w:r w:rsidR="00641DD9" w:rsidRPr="00E0102C">
        <w:rPr>
          <w:rFonts w:ascii="Lato" w:hAnsi="Lato" w:cs="Arial"/>
          <w:bCs/>
          <w:spacing w:val="4"/>
        </w:rPr>
        <w:t>,</w:t>
      </w:r>
    </w:p>
    <w:p w14:paraId="50F1BAD3" w14:textId="700CD46B" w:rsidR="00641DD9" w:rsidRPr="00E0102C" w:rsidRDefault="00641DD9" w:rsidP="00CB1FF7">
      <w:pPr>
        <w:widowControl w:val="0"/>
        <w:tabs>
          <w:tab w:val="left" w:pos="284"/>
        </w:tabs>
        <w:suppressAutoHyphens/>
        <w:spacing w:after="0" w:line="240" w:lineRule="exact"/>
        <w:jc w:val="both"/>
        <w:textAlignment w:val="baseline"/>
        <w:rPr>
          <w:rFonts w:ascii="Lato" w:hAnsi="Lato" w:cs="Arial"/>
          <w:bCs/>
          <w:spacing w:val="4"/>
          <w:szCs w:val="20"/>
          <w:lang w:eastAsia="zh-CN"/>
        </w:rPr>
      </w:pPr>
      <w:r w:rsidRPr="00E0102C">
        <w:rPr>
          <w:rFonts w:ascii="Lato" w:hAnsi="Lato" w:cs="Arial"/>
          <w:b/>
          <w:spacing w:val="4"/>
        </w:rPr>
        <w:t xml:space="preserve">Nr </w:t>
      </w:r>
      <w:r w:rsidR="001A1C96" w:rsidRPr="00E0102C">
        <w:rPr>
          <w:rFonts w:ascii="Lato" w:hAnsi="Lato" w:cs="Arial"/>
          <w:b/>
          <w:spacing w:val="4"/>
        </w:rPr>
        <w:t>2.2</w:t>
      </w:r>
      <w:r w:rsidR="0029781C" w:rsidRPr="00E0102C">
        <w:rPr>
          <w:rFonts w:ascii="Lato" w:hAnsi="Lato" w:cs="Arial"/>
          <w:b/>
          <w:spacing w:val="4"/>
        </w:rPr>
        <w:t>-2.4</w:t>
      </w:r>
      <w:r w:rsidRPr="00E0102C">
        <w:rPr>
          <w:rFonts w:ascii="Lato" w:hAnsi="Lato" w:cs="Arial"/>
          <w:bCs/>
          <w:spacing w:val="4"/>
        </w:rPr>
        <w:t xml:space="preserve"> – zamienn</w:t>
      </w:r>
      <w:r w:rsidR="0029781C" w:rsidRPr="00E0102C">
        <w:rPr>
          <w:rFonts w:ascii="Lato" w:hAnsi="Lato" w:cs="Arial"/>
          <w:bCs/>
          <w:spacing w:val="4"/>
        </w:rPr>
        <w:t>e</w:t>
      </w:r>
      <w:r w:rsidRPr="00E0102C">
        <w:rPr>
          <w:rFonts w:ascii="Lato" w:hAnsi="Lato" w:cs="Arial"/>
          <w:bCs/>
          <w:spacing w:val="4"/>
        </w:rPr>
        <w:t xml:space="preserve"> </w:t>
      </w:r>
      <w:r w:rsidR="0029781C" w:rsidRPr="00E0102C">
        <w:rPr>
          <w:rFonts w:ascii="Lato" w:hAnsi="Lato" w:cs="Arial"/>
          <w:bCs/>
          <w:spacing w:val="4"/>
          <w:lang w:eastAsia="zh-CN"/>
        </w:rPr>
        <w:t>rys. nr 2.2, 2.4 i 2.5 tomu 1 Projektu zagospodarowania terenu – części rysunkowej</w:t>
      </w:r>
      <w:r w:rsidRPr="00E0102C">
        <w:rPr>
          <w:rFonts w:ascii="Lato" w:hAnsi="Lato" w:cs="Arial"/>
          <w:bCs/>
          <w:spacing w:val="4"/>
        </w:rPr>
        <w:t>, będącego częścią Projektu budowlanego</w:t>
      </w:r>
      <w:r w:rsidRPr="00E0102C">
        <w:rPr>
          <w:rFonts w:ascii="Lato" w:hAnsi="Lato" w:cs="Arial"/>
          <w:spacing w:val="4"/>
        </w:rPr>
        <w:t>,</w:t>
      </w:r>
    </w:p>
    <w:p w14:paraId="0371D37D" w14:textId="262C8E89" w:rsidR="00E81C57" w:rsidRPr="00E0102C" w:rsidRDefault="00641DD9" w:rsidP="00CB1FF7">
      <w:pPr>
        <w:widowControl w:val="0"/>
        <w:tabs>
          <w:tab w:val="left" w:pos="284"/>
        </w:tabs>
        <w:suppressAutoHyphens/>
        <w:spacing w:after="0" w:line="240" w:lineRule="exact"/>
        <w:jc w:val="both"/>
        <w:textAlignment w:val="baseline"/>
        <w:rPr>
          <w:rFonts w:ascii="Lato" w:hAnsi="Lato" w:cs="Arial"/>
          <w:bCs/>
          <w:spacing w:val="4"/>
        </w:rPr>
      </w:pPr>
      <w:r w:rsidRPr="00E0102C">
        <w:rPr>
          <w:rFonts w:ascii="Lato" w:eastAsia="Times New Roman" w:hAnsi="Lato" w:cs="Times New Roman"/>
          <w:b/>
          <w:lang w:eastAsia="pl-PL"/>
        </w:rPr>
        <w:t xml:space="preserve">Nr </w:t>
      </w:r>
      <w:r w:rsidR="001A1C96" w:rsidRPr="00E0102C">
        <w:rPr>
          <w:rFonts w:ascii="Lato" w:eastAsia="Times New Roman" w:hAnsi="Lato" w:cs="Times New Roman"/>
          <w:b/>
          <w:lang w:eastAsia="pl-PL"/>
        </w:rPr>
        <w:t>2.</w:t>
      </w:r>
      <w:r w:rsidR="0029781C" w:rsidRPr="00E0102C">
        <w:rPr>
          <w:rFonts w:ascii="Lato" w:eastAsia="Times New Roman" w:hAnsi="Lato" w:cs="Times New Roman"/>
          <w:b/>
          <w:lang w:eastAsia="pl-PL"/>
        </w:rPr>
        <w:t>5</w:t>
      </w:r>
      <w:r w:rsidRPr="00E0102C">
        <w:rPr>
          <w:rFonts w:ascii="Lato" w:eastAsia="Times New Roman" w:hAnsi="Lato" w:cs="Times New Roman"/>
          <w:b/>
          <w:lang w:eastAsia="pl-PL"/>
        </w:rPr>
        <w:t xml:space="preserve"> </w:t>
      </w:r>
      <w:r w:rsidRPr="00E0102C">
        <w:rPr>
          <w:rFonts w:ascii="Lato" w:eastAsia="Times New Roman" w:hAnsi="Lato" w:cs="Times New Roman"/>
          <w:bCs/>
          <w:lang w:eastAsia="pl-PL"/>
        </w:rPr>
        <w:t>– zamienn</w:t>
      </w:r>
      <w:r w:rsidR="0029781C" w:rsidRPr="00E0102C">
        <w:rPr>
          <w:rFonts w:ascii="Lato" w:eastAsia="Times New Roman" w:hAnsi="Lato" w:cs="Times New Roman"/>
          <w:bCs/>
          <w:lang w:eastAsia="pl-PL"/>
        </w:rPr>
        <w:t xml:space="preserve">e strony </w:t>
      </w:r>
      <w:r w:rsidR="0029781C" w:rsidRPr="00E0102C">
        <w:rPr>
          <w:rFonts w:ascii="Lato" w:hAnsi="Lato" w:cs="Arial"/>
          <w:bCs/>
          <w:spacing w:val="4"/>
          <w:lang w:eastAsia="zh-CN"/>
        </w:rPr>
        <w:t>nr 2, 8 i 9 tomu 1.C Projektu zagospodarowania terenu – Projektu ekranów akustycznych</w:t>
      </w:r>
      <w:r w:rsidRPr="00E0102C">
        <w:rPr>
          <w:rFonts w:ascii="Lato" w:hAnsi="Lato" w:cs="Arial"/>
          <w:bCs/>
          <w:spacing w:val="4"/>
        </w:rPr>
        <w:t>, będącego częścią Projektu budowlanego,</w:t>
      </w:r>
    </w:p>
    <w:p w14:paraId="1B9E8CAD" w14:textId="5414ECAD" w:rsidR="00641DD9" w:rsidRPr="00E0102C" w:rsidRDefault="00641DD9" w:rsidP="00CB1FF7">
      <w:pPr>
        <w:widowControl w:val="0"/>
        <w:tabs>
          <w:tab w:val="left" w:pos="284"/>
        </w:tabs>
        <w:suppressAutoHyphens/>
        <w:spacing w:after="0" w:line="240" w:lineRule="exact"/>
        <w:jc w:val="both"/>
        <w:textAlignment w:val="baseline"/>
        <w:rPr>
          <w:rFonts w:ascii="Lato" w:hAnsi="Lato" w:cs="Arial"/>
          <w:spacing w:val="4"/>
        </w:rPr>
      </w:pPr>
      <w:r w:rsidRPr="00E0102C">
        <w:rPr>
          <w:rFonts w:ascii="Lato" w:hAnsi="Lato" w:cs="Arial"/>
          <w:b/>
          <w:spacing w:val="4"/>
        </w:rPr>
        <w:t xml:space="preserve">Nr </w:t>
      </w:r>
      <w:r w:rsidR="001A1C96" w:rsidRPr="00E0102C">
        <w:rPr>
          <w:rFonts w:ascii="Lato" w:hAnsi="Lato" w:cs="Arial"/>
          <w:b/>
          <w:spacing w:val="4"/>
        </w:rPr>
        <w:t>2.</w:t>
      </w:r>
      <w:r w:rsidR="0029781C" w:rsidRPr="00E0102C">
        <w:rPr>
          <w:rFonts w:ascii="Lato" w:hAnsi="Lato" w:cs="Arial"/>
          <w:b/>
          <w:spacing w:val="4"/>
        </w:rPr>
        <w:t>6-2.7</w:t>
      </w:r>
      <w:r w:rsidRPr="00E0102C">
        <w:rPr>
          <w:rFonts w:ascii="Lato" w:hAnsi="Lato" w:cs="Arial"/>
          <w:bCs/>
          <w:spacing w:val="4"/>
        </w:rPr>
        <w:t xml:space="preserve"> – </w:t>
      </w:r>
      <w:r w:rsidR="001A1C96" w:rsidRPr="00E0102C">
        <w:rPr>
          <w:rFonts w:ascii="Lato" w:hAnsi="Lato" w:cs="Arial"/>
          <w:spacing w:val="4"/>
        </w:rPr>
        <w:t>zaświadczenia potwierdzając</w:t>
      </w:r>
      <w:r w:rsidR="00FA1CCF" w:rsidRPr="00E0102C">
        <w:rPr>
          <w:rFonts w:ascii="Lato" w:hAnsi="Lato" w:cs="Arial"/>
          <w:spacing w:val="4"/>
        </w:rPr>
        <w:t>e</w:t>
      </w:r>
      <w:r w:rsidR="001A1C96" w:rsidRPr="00E0102C">
        <w:rPr>
          <w:rFonts w:ascii="Lato" w:hAnsi="Lato" w:cs="Arial"/>
          <w:spacing w:val="4"/>
        </w:rPr>
        <w:t xml:space="preserve"> wpis projektantów na listę członków właściwej izby samorządu zawodowego</w:t>
      </w:r>
      <w:r w:rsidR="0029781C" w:rsidRPr="00E0102C">
        <w:rPr>
          <w:rFonts w:ascii="Lato" w:hAnsi="Lato" w:cs="Arial"/>
          <w:spacing w:val="4"/>
        </w:rPr>
        <w:t>.</w:t>
      </w:r>
    </w:p>
    <w:p w14:paraId="51AD7B70" w14:textId="77777777" w:rsidR="001F3521" w:rsidRPr="00E0102C" w:rsidRDefault="001F3521" w:rsidP="00641DD9">
      <w:pPr>
        <w:widowControl w:val="0"/>
        <w:tabs>
          <w:tab w:val="left" w:pos="284"/>
        </w:tabs>
        <w:suppressAutoHyphens/>
        <w:spacing w:after="0" w:line="240" w:lineRule="exact"/>
        <w:jc w:val="both"/>
        <w:textAlignment w:val="baseline"/>
        <w:rPr>
          <w:rFonts w:ascii="Lato" w:eastAsia="Times New Roman" w:hAnsi="Lato" w:cs="Arial"/>
          <w:bCs/>
          <w:color w:val="767171" w:themeColor="background2" w:themeShade="80"/>
          <w:spacing w:val="4"/>
          <w:kern w:val="2"/>
          <w:lang w:eastAsia="pl-PL"/>
        </w:rPr>
      </w:pPr>
    </w:p>
    <w:p w14:paraId="268A76A1" w14:textId="77777777" w:rsidR="008E374F" w:rsidRDefault="008E374F"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04A464AF" w14:textId="77777777" w:rsidR="00B45B29" w:rsidRDefault="00B45B29"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4720477D" w14:textId="77777777" w:rsidR="00B02B15" w:rsidRPr="00B02B15" w:rsidRDefault="00B02B15" w:rsidP="00B02B15">
      <w:pPr>
        <w:spacing w:after="120" w:line="240" w:lineRule="exact"/>
        <w:ind w:left="4253"/>
        <w:rPr>
          <w:rFonts w:ascii="Lato" w:eastAsia="Aptos" w:hAnsi="Lato" w:cs="Times New Roman"/>
          <w:b/>
          <w:bCs/>
        </w:rPr>
      </w:pPr>
      <w:r w:rsidRPr="00B02B15">
        <w:rPr>
          <w:rFonts w:ascii="Lato" w:eastAsia="Aptos" w:hAnsi="Lato" w:cs="Times New Roman"/>
          <w:b/>
          <w:bCs/>
        </w:rPr>
        <w:t>Z upoważnienia,</w:t>
      </w:r>
    </w:p>
    <w:p w14:paraId="3C636CEA" w14:textId="77777777" w:rsidR="00B02B15" w:rsidRPr="00B02B15" w:rsidRDefault="00B02B15" w:rsidP="00B02B15">
      <w:pPr>
        <w:spacing w:after="120" w:line="240" w:lineRule="exact"/>
        <w:ind w:left="4253"/>
        <w:rPr>
          <w:rFonts w:ascii="Lato" w:eastAsia="Aptos" w:hAnsi="Lato" w:cs="Times New Roman"/>
        </w:rPr>
      </w:pPr>
      <w:r w:rsidRPr="00B02B15">
        <w:rPr>
          <w:rFonts w:ascii="Lato" w:eastAsia="Aptos" w:hAnsi="Lato" w:cs="Times New Roman"/>
        </w:rPr>
        <w:t>Edyta Lubaszewska</w:t>
      </w:r>
    </w:p>
    <w:p w14:paraId="4D561311" w14:textId="77777777" w:rsidR="00B02B15" w:rsidRPr="00B02B15" w:rsidRDefault="00B02B15" w:rsidP="00B02B15">
      <w:pPr>
        <w:spacing w:after="120" w:line="240" w:lineRule="exact"/>
        <w:ind w:left="4253"/>
        <w:rPr>
          <w:rFonts w:ascii="Lato" w:eastAsia="Aptos" w:hAnsi="Lato" w:cs="Times New Roman"/>
        </w:rPr>
      </w:pPr>
      <w:r w:rsidRPr="00B02B15">
        <w:rPr>
          <w:rFonts w:ascii="Lato" w:eastAsia="Aptos" w:hAnsi="Lato" w:cs="Times New Roman"/>
        </w:rPr>
        <w:t>dyrektor</w:t>
      </w:r>
    </w:p>
    <w:p w14:paraId="7A2646A5" w14:textId="77777777" w:rsidR="00B02B15" w:rsidRPr="00B02B15" w:rsidRDefault="00B02B15" w:rsidP="00B02B15">
      <w:pPr>
        <w:spacing w:after="120" w:line="240" w:lineRule="exact"/>
        <w:ind w:left="4253"/>
        <w:rPr>
          <w:rFonts w:ascii="Lato" w:eastAsia="Aptos" w:hAnsi="Lato" w:cs="Times New Roman"/>
        </w:rPr>
      </w:pPr>
      <w:r w:rsidRPr="00B02B15">
        <w:rPr>
          <w:rFonts w:ascii="Lato" w:eastAsia="Aptos" w:hAnsi="Lato" w:cs="Times New Roman"/>
        </w:rPr>
        <w:t>Departament Lokalizacji Inwestycji</w:t>
      </w:r>
    </w:p>
    <w:p w14:paraId="29710F1F" w14:textId="77777777" w:rsidR="00B02B15" w:rsidRPr="00B02B15" w:rsidRDefault="00B02B15" w:rsidP="00B02B15">
      <w:pPr>
        <w:spacing w:after="120" w:line="240" w:lineRule="exact"/>
        <w:ind w:left="4253"/>
        <w:rPr>
          <w:rFonts w:ascii="Lato" w:eastAsia="Aptos" w:hAnsi="Lato" w:cs="Times New Roman"/>
        </w:rPr>
      </w:pPr>
      <w:r w:rsidRPr="00B02B15">
        <w:rPr>
          <w:rFonts w:ascii="Lato" w:eastAsia="Aptos" w:hAnsi="Lato" w:cs="Times New Roman"/>
        </w:rPr>
        <w:t>/ kwalifikowany podpis elektroniczny /</w:t>
      </w:r>
    </w:p>
    <w:p w14:paraId="715DD061" w14:textId="77777777" w:rsidR="00B02B15" w:rsidRPr="00B02B15" w:rsidRDefault="00B02B15" w:rsidP="00B02B15">
      <w:pPr>
        <w:tabs>
          <w:tab w:val="left" w:pos="567"/>
          <w:tab w:val="left" w:pos="4253"/>
        </w:tabs>
        <w:suppressAutoHyphens/>
        <w:spacing w:after="0" w:line="240" w:lineRule="exact"/>
        <w:ind w:left="4253"/>
        <w:jc w:val="both"/>
        <w:textAlignment w:val="baseline"/>
        <w:rPr>
          <w:rFonts w:ascii="Lato" w:eastAsia="Calibri" w:hAnsi="Lato" w:cs="Times New Roman"/>
        </w:rPr>
      </w:pPr>
      <w:r w:rsidRPr="00B02B15">
        <w:rPr>
          <w:rFonts w:ascii="Lato" w:eastAsia="Calibri" w:hAnsi="Lato" w:cs="Times New Roman"/>
        </w:rPr>
        <w:t>w Ministerstwie Rozwoju i Technologii</w:t>
      </w:r>
    </w:p>
    <w:p w14:paraId="5D3EED4B" w14:textId="77777777" w:rsidR="00B45B29" w:rsidRDefault="00B45B29"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03DDD634" w14:textId="77777777" w:rsidR="00B45B29" w:rsidRPr="00E0102C" w:rsidRDefault="00B45B29"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4DA85FAF" w14:textId="77777777" w:rsidR="00AD71AA" w:rsidRPr="00E0102C" w:rsidRDefault="00AD71AA"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6CEC3863" w14:textId="77777777" w:rsidR="00AD71AA" w:rsidRDefault="00AD71AA"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7223ADB0" w14:textId="77777777" w:rsidR="004514EE" w:rsidRDefault="004514EE"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5861AB91" w14:textId="77777777" w:rsidR="004514EE" w:rsidRDefault="004514EE"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2D54839A" w14:textId="77777777" w:rsidR="004514EE" w:rsidRDefault="004514EE"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025BA885" w14:textId="77777777" w:rsidR="004514EE" w:rsidRDefault="004514EE"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2972135D" w14:textId="77777777" w:rsidR="004514EE" w:rsidRDefault="004514EE"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5B59924C" w14:textId="77777777" w:rsidR="004514EE" w:rsidRDefault="004514EE" w:rsidP="00641DD9">
      <w:pPr>
        <w:widowControl w:val="0"/>
        <w:tabs>
          <w:tab w:val="left" w:pos="284"/>
        </w:tabs>
        <w:suppressAutoHyphens/>
        <w:spacing w:after="0" w:line="240" w:lineRule="exact"/>
        <w:jc w:val="both"/>
        <w:textAlignment w:val="baseline"/>
        <w:rPr>
          <w:rFonts w:ascii="Lato" w:eastAsia="Aptos" w:hAnsi="Lato" w:cs="Times New Roman"/>
          <w:b/>
          <w:bCs/>
        </w:rPr>
      </w:pPr>
    </w:p>
    <w:p w14:paraId="58002B71" w14:textId="77777777" w:rsidR="004514EE" w:rsidRDefault="004514EE"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2988235C" w14:textId="77777777" w:rsidR="004514EE" w:rsidRPr="00E0102C" w:rsidRDefault="004514EE"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254F142A" w14:textId="77777777" w:rsidR="00852E2D" w:rsidRPr="00E0102C" w:rsidRDefault="00852E2D"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05CD4AEE" w14:textId="77777777" w:rsidR="006C1F93" w:rsidRPr="00E0102C" w:rsidRDefault="006C1F93"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7F0B18B7" w14:textId="77777777" w:rsidR="006C1F93" w:rsidRPr="00E0102C" w:rsidRDefault="006C1F93"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51D0595F" w14:textId="77777777" w:rsidR="006C1F93" w:rsidRPr="00E0102C" w:rsidRDefault="006C1F93"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6FD07E3C" w14:textId="77777777" w:rsidR="006C1F93" w:rsidRPr="00E0102C" w:rsidRDefault="006C1F93" w:rsidP="00641DD9">
      <w:pPr>
        <w:widowControl w:val="0"/>
        <w:tabs>
          <w:tab w:val="left" w:pos="284"/>
        </w:tabs>
        <w:suppressAutoHyphens/>
        <w:spacing w:after="0" w:line="240" w:lineRule="exact"/>
        <w:jc w:val="both"/>
        <w:textAlignment w:val="baseline"/>
        <w:rPr>
          <w:rFonts w:ascii="Lato" w:hAnsi="Lato"/>
          <w:b/>
          <w:bCs/>
          <w:color w:val="767171" w:themeColor="background2" w:themeShade="80"/>
        </w:rPr>
      </w:pPr>
    </w:p>
    <w:p w14:paraId="755F8028" w14:textId="77777777" w:rsidR="006C1F93" w:rsidRDefault="006C1F93" w:rsidP="006C1F93">
      <w:pPr>
        <w:widowControl w:val="0"/>
        <w:tabs>
          <w:tab w:val="left" w:pos="284"/>
        </w:tabs>
        <w:suppressAutoHyphens/>
        <w:spacing w:after="0" w:line="240" w:lineRule="auto"/>
        <w:jc w:val="both"/>
        <w:textAlignment w:val="baseline"/>
        <w:rPr>
          <w:rFonts w:ascii="Lato" w:eastAsia="Times New Roman" w:hAnsi="Lato" w:cs="Arial"/>
          <w:b/>
          <w:spacing w:val="4"/>
          <w:kern w:val="2"/>
          <w:u w:val="single"/>
          <w:lang w:eastAsia="pl-PL"/>
        </w:rPr>
      </w:pPr>
    </w:p>
    <w:p w14:paraId="6634B5DF" w14:textId="77777777" w:rsidR="00AF57D0" w:rsidRPr="00E0102C" w:rsidRDefault="00AF57D0" w:rsidP="006C1F93">
      <w:pPr>
        <w:widowControl w:val="0"/>
        <w:tabs>
          <w:tab w:val="left" w:pos="284"/>
        </w:tabs>
        <w:suppressAutoHyphens/>
        <w:spacing w:after="0" w:line="240" w:lineRule="auto"/>
        <w:jc w:val="both"/>
        <w:textAlignment w:val="baseline"/>
        <w:rPr>
          <w:rFonts w:ascii="Lato" w:eastAsia="Times New Roman" w:hAnsi="Lato" w:cs="Times New Roman"/>
          <w:color w:val="767171" w:themeColor="background2" w:themeShade="80"/>
          <w:lang w:eastAsia="pl-PL"/>
        </w:rPr>
      </w:pPr>
    </w:p>
    <w:sectPr w:rsidR="00AF57D0" w:rsidRPr="00E0102C" w:rsidSect="004116FD">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552FC" w14:textId="77777777" w:rsidR="003B73B6" w:rsidRDefault="003B73B6" w:rsidP="009276B2">
      <w:pPr>
        <w:spacing w:after="0" w:line="240" w:lineRule="auto"/>
      </w:pPr>
      <w:r>
        <w:separator/>
      </w:r>
    </w:p>
  </w:endnote>
  <w:endnote w:type="continuationSeparator" w:id="0">
    <w:p w14:paraId="6B2F7D50" w14:textId="77777777" w:rsidR="003B73B6" w:rsidRDefault="003B73B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40684F9F-86C0-45AA-8E7C-C3D42601853D}"/>
    <w:embedBold r:id="rId2" w:fontKey="{1080288E-07A1-46AC-B28C-BA28B557489C}"/>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3" w:fontKey="{C3044C5B-071D-4F59-8BC3-B3D42C4AEFB7}"/>
    <w:embedBold r:id="rId4" w:fontKey="{E7C57077-C841-46FB-B77F-0ED6A8E601DE}"/>
  </w:font>
  <w:font w:name="Calibri Light">
    <w:panose1 w:val="020F0302020204030204"/>
    <w:charset w:val="EE"/>
    <w:family w:val="swiss"/>
    <w:pitch w:val="variable"/>
    <w:sig w:usb0="E4002EFF" w:usb1="C200247B" w:usb2="00000009" w:usb3="00000000" w:csb0="000001FF" w:csb1="00000000"/>
    <w:embedRegular r:id="rId5" w:fontKey="{4F5B56F5-6D6F-422C-AAE7-028EA0BC0BFD}"/>
    <w:embedBold r:id="rId6" w:fontKey="{E7FCB1F8-4253-4E62-8758-B77632831771}"/>
  </w:font>
  <w:font w:name="Cambria">
    <w:panose1 w:val="02040503050406030204"/>
    <w:charset w:val="EE"/>
    <w:family w:val="roman"/>
    <w:pitch w:val="variable"/>
    <w:sig w:usb0="E00006FF" w:usb1="420024FF" w:usb2="02000000" w:usb3="00000000" w:csb0="0000019F" w:csb1="00000000"/>
    <w:embedBold r:id="rId7" w:fontKey="{BEAD8ECC-EABE-4657-A335-08AFD9735C4E}"/>
  </w:font>
  <w:font w:name="Tahoma">
    <w:panose1 w:val="020B0604030504040204"/>
    <w:charset w:val="EE"/>
    <w:family w:val="swiss"/>
    <w:pitch w:val="variable"/>
    <w:sig w:usb0="E1002EFF" w:usb1="C000605B" w:usb2="00000029" w:usb3="00000000" w:csb0="000101FF" w:csb1="00000000"/>
    <w:embedRegular r:id="rId8" w:fontKey="{E5AC13E9-A9E6-4515-AC35-2BB7C9915B1C}"/>
  </w:font>
  <w:font w:name="Microsoft Sans Serif">
    <w:panose1 w:val="020B0604020202020204"/>
    <w:charset w:val="EE"/>
    <w:family w:val="swiss"/>
    <w:pitch w:val="variable"/>
    <w:sig w:usb0="E5002EFF" w:usb1="C000605B" w:usb2="00000029" w:usb3="00000000" w:csb0="000101FF" w:csb1="00000000"/>
    <w:embedBold r:id="rId9" w:fontKey="{733E71B7-2DFB-4B08-A625-D11DDC3C7755}"/>
  </w:font>
  <w:font w:name="Arial Narrow">
    <w:panose1 w:val="020B0606020202030204"/>
    <w:charset w:val="EE"/>
    <w:family w:val="swiss"/>
    <w:pitch w:val="variable"/>
    <w:sig w:usb0="00000287" w:usb1="00000800" w:usb2="00000000" w:usb3="00000000" w:csb0="0000009F" w:csb1="00000000"/>
    <w:embedItalic r:id="rId10" w:fontKey="{BDE244A4-6F9D-45C8-9037-99BF9977DDEF}"/>
  </w:font>
  <w:font w:name="Segoe UI">
    <w:panose1 w:val="020B0502040204020203"/>
    <w:charset w:val="EE"/>
    <w:family w:val="swiss"/>
    <w:pitch w:val="variable"/>
    <w:sig w:usb0="E4002EFF" w:usb1="C000E47F" w:usb2="00000009" w:usb3="00000000" w:csb0="000001FF" w:csb1="00000000"/>
    <w:embedRegular r:id="rId11" w:fontKey="{E6AE8D50-7454-4168-B1FC-7FCD512BBDE9}"/>
    <w:embedItalic r:id="rId12" w:fontKey="{4CB875D4-91D3-420E-88A8-E3F1E30D2B0B}"/>
  </w:font>
  <w:font w:name="Corbel">
    <w:panose1 w:val="020B0503020204020204"/>
    <w:charset w:val="EE"/>
    <w:family w:val="swiss"/>
    <w:pitch w:val="variable"/>
    <w:sig w:usb0="A00002EF" w:usb1="4000A44B" w:usb2="00000000" w:usb3="00000000" w:csb0="0000019F" w:csb1="00000000"/>
    <w:embedBold r:id="rId13" w:fontKey="{B1A79DDC-15AD-4863-AD9D-1FC57303527E}"/>
  </w:font>
  <w:font w:name="Trebuchet MS">
    <w:panose1 w:val="020B0603020202020204"/>
    <w:charset w:val="EE"/>
    <w:family w:val="swiss"/>
    <w:pitch w:val="variable"/>
    <w:sig w:usb0="00000687" w:usb1="00000000" w:usb2="00000000" w:usb3="00000000" w:csb0="0000009F" w:csb1="00000000"/>
    <w:embedItalic r:id="rId14" w:fontKey="{7483B5F0-E94F-45C0-8F0F-1AF0E5940A9B}"/>
  </w:font>
  <w:font w:name="Lato-Regular">
    <w:altName w:val="Lato"/>
    <w:panose1 w:val="00000000000000000000"/>
    <w:charset w:val="00"/>
    <w:family w:val="swiss"/>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font>
  <w:font w:name="___WRD_EMBED_SUB_44">
    <w:altName w:val="Calibri"/>
    <w:panose1 w:val="00000000000000000000"/>
    <w:charset w:val="EE"/>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15" w:fontKey="{A4B6BEB1-5B5A-4691-B0C6-57B5E7AD0CF9}"/>
    <w:embedBold r:id="rId16" w:fontKey="{FF75E6F6-67AE-46F0-9197-F8057BDE6A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7A7A" w14:textId="77777777" w:rsidR="003B73B6" w:rsidRDefault="003B73B6" w:rsidP="009276B2">
      <w:pPr>
        <w:spacing w:after="0" w:line="240" w:lineRule="auto"/>
      </w:pPr>
      <w:r>
        <w:separator/>
      </w:r>
    </w:p>
  </w:footnote>
  <w:footnote w:type="continuationSeparator" w:id="0">
    <w:p w14:paraId="2FD9BF69" w14:textId="77777777" w:rsidR="003B73B6" w:rsidRDefault="003B73B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9672F97" w:rsidR="00947F4D" w:rsidRDefault="006C1F93">
    <w:pPr>
      <w:pStyle w:val="Nagwek"/>
    </w:pPr>
    <w:r>
      <w:rPr>
        <w:noProof/>
        <w:lang w:eastAsia="pl-PL"/>
      </w:rPr>
      <w:drawing>
        <wp:anchor distT="0" distB="0" distL="114300" distR="114300" simplePos="0" relativeHeight="251659264" behindDoc="0" locked="0" layoutInCell="1" allowOverlap="1" wp14:anchorId="46999244" wp14:editId="5CEF475B">
          <wp:simplePos x="0" y="0"/>
          <wp:positionH relativeFrom="column">
            <wp:posOffset>-885825</wp:posOffset>
          </wp:positionH>
          <wp:positionV relativeFrom="paragraph">
            <wp:posOffset>352425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pPr>
        <w:ind w:left="0" w:firstLine="0"/>
      </w:pPr>
      <w:rPr>
        <w:rFonts w:ascii="Arial" w:hAnsi="Arial" w:cs="Arial"/>
        <w:b w:val="0"/>
        <w:bCs w:val="0"/>
        <w:i/>
        <w:iCs/>
        <w:smallCaps w:val="0"/>
        <w:strike w:val="0"/>
        <w:dstrike w:val="0"/>
        <w:color w:val="000000"/>
        <w:spacing w:val="0"/>
        <w:w w:val="100"/>
        <w:position w:val="0"/>
        <w:sz w:val="18"/>
        <w:szCs w:val="18"/>
        <w:u w:val="none"/>
        <w:effect w:val="none"/>
      </w:rPr>
    </w:lvl>
    <w:lvl w:ilvl="1">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2">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3">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4">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5">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6">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7">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lvl w:ilvl="8">
      <w:start w:val="1"/>
      <w:numFmt w:val="decimal"/>
      <w:lvlText w:val="%2."/>
      <w:lvlJc w:val="left"/>
      <w:pPr>
        <w:ind w:left="0" w:firstLine="0"/>
      </w:pPr>
      <w:rPr>
        <w:rFonts w:ascii="Arial" w:hAnsi="Arial" w:cs="Arial"/>
        <w:b w:val="0"/>
        <w:bCs w:val="0"/>
        <w:i w:val="0"/>
        <w:iCs w:val="0"/>
        <w:smallCaps w:val="0"/>
        <w:strike w:val="0"/>
        <w:dstrike w:val="0"/>
        <w:color w:val="000000"/>
        <w:spacing w:val="0"/>
        <w:w w:val="100"/>
        <w:position w:val="0"/>
        <w:sz w:val="18"/>
        <w:szCs w:val="18"/>
        <w:u w:val="none"/>
        <w:effect w:val="none"/>
      </w:rPr>
    </w:lvl>
  </w:abstractNum>
  <w:abstractNum w:abstractNumId="1"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2."/>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3"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4"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 w15:restartNumberingAfterBreak="0">
    <w:nsid w:val="00000009"/>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5">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6">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7">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8">
      <w:numFmt w:val="decimal"/>
      <w:lvlText w:val="%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7"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5718DD"/>
    <w:multiLevelType w:val="hybridMultilevel"/>
    <w:tmpl w:val="A83C8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733B51"/>
    <w:multiLevelType w:val="hybridMultilevel"/>
    <w:tmpl w:val="4462F3E4"/>
    <w:lvl w:ilvl="0" w:tplc="0E2AE53E">
      <w:start w:val="1"/>
      <w:numFmt w:val="decimal"/>
      <w:lvlText w:val="%1."/>
      <w:lvlJc w:val="left"/>
      <w:pPr>
        <w:tabs>
          <w:tab w:val="num" w:pos="720"/>
        </w:tabs>
        <w:ind w:left="720" w:hanging="360"/>
      </w:pPr>
      <w:rPr>
        <w:rFonts w:cs="Times New Roman"/>
      </w:rPr>
    </w:lvl>
    <w:lvl w:ilvl="1" w:tplc="297267C2">
      <w:start w:val="1"/>
      <w:numFmt w:val="lowerLetter"/>
      <w:lvlText w:val="%2."/>
      <w:lvlJc w:val="left"/>
      <w:pPr>
        <w:tabs>
          <w:tab w:val="num" w:pos="1440"/>
        </w:tabs>
        <w:ind w:left="1440" w:hanging="360"/>
      </w:pPr>
      <w:rPr>
        <w:rFonts w:cs="Times New Roman"/>
      </w:rPr>
    </w:lvl>
    <w:lvl w:ilvl="2" w:tplc="E5D229C8">
      <w:start w:val="1"/>
      <w:numFmt w:val="lowerRoman"/>
      <w:lvlText w:val="%3."/>
      <w:lvlJc w:val="right"/>
      <w:pPr>
        <w:tabs>
          <w:tab w:val="num" w:pos="2160"/>
        </w:tabs>
        <w:ind w:left="2160" w:hanging="180"/>
      </w:pPr>
      <w:rPr>
        <w:rFonts w:cs="Times New Roman"/>
      </w:rPr>
    </w:lvl>
    <w:lvl w:ilvl="3" w:tplc="48929EDA">
      <w:start w:val="1"/>
      <w:numFmt w:val="decimal"/>
      <w:lvlText w:val="%4."/>
      <w:lvlJc w:val="left"/>
      <w:pPr>
        <w:tabs>
          <w:tab w:val="num" w:pos="2880"/>
        </w:tabs>
        <w:ind w:left="2880" w:hanging="360"/>
      </w:pPr>
      <w:rPr>
        <w:rFonts w:cs="Times New Roman"/>
      </w:rPr>
    </w:lvl>
    <w:lvl w:ilvl="4" w:tplc="9296EA94">
      <w:start w:val="1"/>
      <w:numFmt w:val="lowerLetter"/>
      <w:lvlText w:val="%5."/>
      <w:lvlJc w:val="left"/>
      <w:pPr>
        <w:tabs>
          <w:tab w:val="num" w:pos="3600"/>
        </w:tabs>
        <w:ind w:left="3600" w:hanging="360"/>
      </w:pPr>
      <w:rPr>
        <w:rFonts w:cs="Times New Roman"/>
      </w:rPr>
    </w:lvl>
    <w:lvl w:ilvl="5" w:tplc="BB844CC8">
      <w:start w:val="1"/>
      <w:numFmt w:val="lowerRoman"/>
      <w:lvlText w:val="%6."/>
      <w:lvlJc w:val="right"/>
      <w:pPr>
        <w:tabs>
          <w:tab w:val="num" w:pos="4320"/>
        </w:tabs>
        <w:ind w:left="4320" w:hanging="180"/>
      </w:pPr>
      <w:rPr>
        <w:rFonts w:cs="Times New Roman"/>
      </w:rPr>
    </w:lvl>
    <w:lvl w:ilvl="6" w:tplc="20EAFE6E">
      <w:start w:val="1"/>
      <w:numFmt w:val="decimal"/>
      <w:lvlText w:val="%7."/>
      <w:lvlJc w:val="left"/>
      <w:pPr>
        <w:tabs>
          <w:tab w:val="num" w:pos="5040"/>
        </w:tabs>
        <w:ind w:left="5040" w:hanging="360"/>
      </w:pPr>
      <w:rPr>
        <w:rFonts w:cs="Times New Roman"/>
      </w:rPr>
    </w:lvl>
    <w:lvl w:ilvl="7" w:tplc="7978552A">
      <w:start w:val="1"/>
      <w:numFmt w:val="lowerLetter"/>
      <w:lvlText w:val="%8."/>
      <w:lvlJc w:val="left"/>
      <w:pPr>
        <w:tabs>
          <w:tab w:val="num" w:pos="5760"/>
        </w:tabs>
        <w:ind w:left="5760" w:hanging="360"/>
      </w:pPr>
      <w:rPr>
        <w:rFonts w:cs="Times New Roman"/>
      </w:rPr>
    </w:lvl>
    <w:lvl w:ilvl="8" w:tplc="A03CC706">
      <w:start w:val="1"/>
      <w:numFmt w:val="lowerRoman"/>
      <w:lvlText w:val="%9."/>
      <w:lvlJc w:val="right"/>
      <w:pPr>
        <w:tabs>
          <w:tab w:val="num" w:pos="6480"/>
        </w:tabs>
        <w:ind w:left="6480" w:hanging="180"/>
      </w:pPr>
      <w:rPr>
        <w:rFonts w:cs="Times New Roman"/>
      </w:rPr>
    </w:lvl>
  </w:abstractNum>
  <w:abstractNum w:abstractNumId="12"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3" w15:restartNumberingAfterBreak="0">
    <w:nsid w:val="16DF10CE"/>
    <w:multiLevelType w:val="hybridMultilevel"/>
    <w:tmpl w:val="5D948FB2"/>
    <w:lvl w:ilvl="0" w:tplc="073E216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F5FA4"/>
    <w:multiLevelType w:val="hybridMultilevel"/>
    <w:tmpl w:val="A83C8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9" w15:restartNumberingAfterBreak="0">
    <w:nsid w:val="30B42A26"/>
    <w:multiLevelType w:val="hybridMultilevel"/>
    <w:tmpl w:val="2B4095FA"/>
    <w:lvl w:ilvl="0" w:tplc="38964A9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F2E1BF0"/>
    <w:multiLevelType w:val="hybridMultilevel"/>
    <w:tmpl w:val="A83C87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0"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56746BD9"/>
    <w:multiLevelType w:val="hybridMultilevel"/>
    <w:tmpl w:val="A83C8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7A06D9"/>
    <w:multiLevelType w:val="hybridMultilevel"/>
    <w:tmpl w:val="A83C8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22"/>
  </w:num>
  <w:num w:numId="2" w16cid:durableId="1359624673">
    <w:abstractNumId w:val="1"/>
  </w:num>
  <w:num w:numId="3" w16cid:durableId="5123006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7"/>
  </w:num>
  <w:num w:numId="5" w16cid:durableId="129058980">
    <w:abstractNumId w:val="28"/>
  </w:num>
  <w:num w:numId="6" w16cid:durableId="374935974">
    <w:abstractNumId w:val="25"/>
  </w:num>
  <w:num w:numId="7" w16cid:durableId="780414918">
    <w:abstractNumId w:val="21"/>
  </w:num>
  <w:num w:numId="8" w16cid:durableId="306130230">
    <w:abstractNumId w:val="39"/>
  </w:num>
  <w:num w:numId="9" w16cid:durableId="1609122370">
    <w:abstractNumId w:val="30"/>
  </w:num>
  <w:num w:numId="10" w16cid:durableId="2008361380">
    <w:abstractNumId w:val="16"/>
  </w:num>
  <w:num w:numId="11" w16cid:durableId="1896817439">
    <w:abstractNumId w:val="15"/>
  </w:num>
  <w:num w:numId="12" w16cid:durableId="1852794196">
    <w:abstractNumId w:val="18"/>
  </w:num>
  <w:num w:numId="13" w16cid:durableId="282074686">
    <w:abstractNumId w:val="27"/>
  </w:num>
  <w:num w:numId="14" w16cid:durableId="1909226449">
    <w:abstractNumId w:val="29"/>
  </w:num>
  <w:num w:numId="15" w16cid:durableId="946500353">
    <w:abstractNumId w:val="37"/>
  </w:num>
  <w:num w:numId="16" w16cid:durableId="1413087319">
    <w:abstractNumId w:val="32"/>
  </w:num>
  <w:num w:numId="17" w16cid:durableId="1376782647">
    <w:abstractNumId w:val="20"/>
  </w:num>
  <w:num w:numId="18" w16cid:durableId="1622147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9"/>
  </w:num>
  <w:num w:numId="21" w16cid:durableId="641272564">
    <w:abstractNumId w:val="33"/>
  </w:num>
  <w:num w:numId="22" w16cid:durableId="1319384809">
    <w:abstractNumId w:val="8"/>
  </w:num>
  <w:num w:numId="23" w16cid:durableId="1237980877">
    <w:abstractNumId w:val="38"/>
  </w:num>
  <w:num w:numId="24" w16cid:durableId="652876187">
    <w:abstractNumId w:val="7"/>
  </w:num>
  <w:num w:numId="25" w16cid:durableId="557713665">
    <w:abstractNumId w:val="26"/>
  </w:num>
  <w:num w:numId="26" w16cid:durableId="1576432467">
    <w:abstractNumId w:val="13"/>
  </w:num>
  <w:num w:numId="27" w16cid:durableId="1363943650">
    <w:abstractNumId w:val="23"/>
  </w:num>
  <w:num w:numId="28" w16cid:durableId="1493377173">
    <w:abstractNumId w:val="11"/>
  </w:num>
  <w:num w:numId="29" w16cid:durableId="1919823937">
    <w:abstractNumId w:val="14"/>
  </w:num>
  <w:num w:numId="30" w16cid:durableId="336274054">
    <w:abstractNumId w:val="2"/>
  </w:num>
  <w:num w:numId="31" w16cid:durableId="1961642087">
    <w:abstractNumId w:val="12"/>
  </w:num>
  <w:num w:numId="32" w16cid:durableId="1665741322">
    <w:abstractNumId w:val="34"/>
  </w:num>
  <w:num w:numId="33" w16cid:durableId="344330653">
    <w:abstractNumId w:val="10"/>
  </w:num>
  <w:num w:numId="34" w16cid:durableId="1843816767">
    <w:abstractNumId w:val="36"/>
  </w:num>
  <w:num w:numId="35" w16cid:durableId="204945206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8782802">
    <w:abstractNumId w:val="31"/>
  </w:num>
  <w:num w:numId="37" w16cid:durableId="359010462">
    <w:abstractNumId w:val="0"/>
    <w:lvlOverride w:ilvl="0"/>
    <w:lvlOverride w:ilvl="1">
      <w:startOverride w:val="1"/>
    </w:lvlOverride>
    <w:lvlOverride w:ilvl="2"/>
    <w:lvlOverride w:ilvl="3"/>
    <w:lvlOverride w:ilvl="4"/>
    <w:lvlOverride w:ilvl="5"/>
    <w:lvlOverride w:ilvl="6"/>
    <w:lvlOverride w:ilvl="7"/>
    <w:lvlOverride w:ilvl="8"/>
  </w:num>
  <w:num w:numId="38" w16cid:durableId="454368276">
    <w:abstractNumId w:val="3"/>
  </w:num>
  <w:num w:numId="39" w16cid:durableId="106775014">
    <w:abstractNumId w:val="5"/>
  </w:num>
  <w:num w:numId="40" w16cid:durableId="763458516">
    <w:abstractNumId w:val="24"/>
  </w:num>
  <w:num w:numId="41" w16cid:durableId="1339234213">
    <w:abstractNumId w:val="35"/>
  </w:num>
  <w:num w:numId="42" w16cid:durableId="138178225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40F2"/>
    <w:rsid w:val="00004ADE"/>
    <w:rsid w:val="00004E59"/>
    <w:rsid w:val="0000568C"/>
    <w:rsid w:val="00005DB9"/>
    <w:rsid w:val="0000715E"/>
    <w:rsid w:val="000072D1"/>
    <w:rsid w:val="00007CCC"/>
    <w:rsid w:val="0001313E"/>
    <w:rsid w:val="00014213"/>
    <w:rsid w:val="00017CBA"/>
    <w:rsid w:val="00022FFB"/>
    <w:rsid w:val="000244A1"/>
    <w:rsid w:val="00024D1A"/>
    <w:rsid w:val="000254EE"/>
    <w:rsid w:val="00027B82"/>
    <w:rsid w:val="0003077D"/>
    <w:rsid w:val="000307B3"/>
    <w:rsid w:val="00031D76"/>
    <w:rsid w:val="00032029"/>
    <w:rsid w:val="00032437"/>
    <w:rsid w:val="00032E55"/>
    <w:rsid w:val="00032E8C"/>
    <w:rsid w:val="00032E95"/>
    <w:rsid w:val="0003330A"/>
    <w:rsid w:val="00036F14"/>
    <w:rsid w:val="00041044"/>
    <w:rsid w:val="000417BB"/>
    <w:rsid w:val="00044A4D"/>
    <w:rsid w:val="00044AB1"/>
    <w:rsid w:val="00044ABE"/>
    <w:rsid w:val="00044FB8"/>
    <w:rsid w:val="0004680B"/>
    <w:rsid w:val="00047481"/>
    <w:rsid w:val="00050D2E"/>
    <w:rsid w:val="000513A4"/>
    <w:rsid w:val="00051C6F"/>
    <w:rsid w:val="00052A40"/>
    <w:rsid w:val="0005364F"/>
    <w:rsid w:val="0005495A"/>
    <w:rsid w:val="00055907"/>
    <w:rsid w:val="00055F10"/>
    <w:rsid w:val="0005779B"/>
    <w:rsid w:val="0006043C"/>
    <w:rsid w:val="00060659"/>
    <w:rsid w:val="00062808"/>
    <w:rsid w:val="0006424C"/>
    <w:rsid w:val="00064913"/>
    <w:rsid w:val="00065247"/>
    <w:rsid w:val="00065CD4"/>
    <w:rsid w:val="000678B8"/>
    <w:rsid w:val="00067961"/>
    <w:rsid w:val="00070EEE"/>
    <w:rsid w:val="0007361E"/>
    <w:rsid w:val="00073A29"/>
    <w:rsid w:val="0007498A"/>
    <w:rsid w:val="00077D84"/>
    <w:rsid w:val="00082C48"/>
    <w:rsid w:val="00084DB5"/>
    <w:rsid w:val="00086B64"/>
    <w:rsid w:val="00086D77"/>
    <w:rsid w:val="0008735C"/>
    <w:rsid w:val="00091508"/>
    <w:rsid w:val="00091939"/>
    <w:rsid w:val="000951E0"/>
    <w:rsid w:val="000953A6"/>
    <w:rsid w:val="00095BA1"/>
    <w:rsid w:val="00095D66"/>
    <w:rsid w:val="0009602E"/>
    <w:rsid w:val="000A0F35"/>
    <w:rsid w:val="000A2CDD"/>
    <w:rsid w:val="000A2D21"/>
    <w:rsid w:val="000A47A6"/>
    <w:rsid w:val="000A7007"/>
    <w:rsid w:val="000B104C"/>
    <w:rsid w:val="000B2102"/>
    <w:rsid w:val="000B25BF"/>
    <w:rsid w:val="000B4715"/>
    <w:rsid w:val="000B6719"/>
    <w:rsid w:val="000C020B"/>
    <w:rsid w:val="000C0AA2"/>
    <w:rsid w:val="000C1224"/>
    <w:rsid w:val="000C2AE5"/>
    <w:rsid w:val="000C34D6"/>
    <w:rsid w:val="000C45D2"/>
    <w:rsid w:val="000C4CC2"/>
    <w:rsid w:val="000C51A4"/>
    <w:rsid w:val="000C54CC"/>
    <w:rsid w:val="000C5B4D"/>
    <w:rsid w:val="000C5E16"/>
    <w:rsid w:val="000C6C36"/>
    <w:rsid w:val="000C79BB"/>
    <w:rsid w:val="000D0088"/>
    <w:rsid w:val="000D07B3"/>
    <w:rsid w:val="000D1EF0"/>
    <w:rsid w:val="000D2B34"/>
    <w:rsid w:val="000D59D7"/>
    <w:rsid w:val="000D5B5D"/>
    <w:rsid w:val="000D6F4C"/>
    <w:rsid w:val="000E0172"/>
    <w:rsid w:val="000E0415"/>
    <w:rsid w:val="000E0D56"/>
    <w:rsid w:val="000E1EEB"/>
    <w:rsid w:val="000E1F53"/>
    <w:rsid w:val="000E2EEE"/>
    <w:rsid w:val="000E3A4B"/>
    <w:rsid w:val="000E4F5B"/>
    <w:rsid w:val="000E5061"/>
    <w:rsid w:val="000E50DF"/>
    <w:rsid w:val="000E52C6"/>
    <w:rsid w:val="000E536B"/>
    <w:rsid w:val="000E571B"/>
    <w:rsid w:val="000F1D17"/>
    <w:rsid w:val="000F44BE"/>
    <w:rsid w:val="000F4F79"/>
    <w:rsid w:val="000F5919"/>
    <w:rsid w:val="00100315"/>
    <w:rsid w:val="00100AD1"/>
    <w:rsid w:val="00101E2B"/>
    <w:rsid w:val="00102A03"/>
    <w:rsid w:val="001045BB"/>
    <w:rsid w:val="00104BE3"/>
    <w:rsid w:val="00106748"/>
    <w:rsid w:val="00107343"/>
    <w:rsid w:val="00107A1E"/>
    <w:rsid w:val="001114BF"/>
    <w:rsid w:val="00113528"/>
    <w:rsid w:val="001146BF"/>
    <w:rsid w:val="0011476B"/>
    <w:rsid w:val="001156DA"/>
    <w:rsid w:val="00116FE3"/>
    <w:rsid w:val="00120452"/>
    <w:rsid w:val="001211AA"/>
    <w:rsid w:val="001218EC"/>
    <w:rsid w:val="00122126"/>
    <w:rsid w:val="00123427"/>
    <w:rsid w:val="001236B0"/>
    <w:rsid w:val="001236E8"/>
    <w:rsid w:val="00125E1F"/>
    <w:rsid w:val="00130E79"/>
    <w:rsid w:val="0013244D"/>
    <w:rsid w:val="00135684"/>
    <w:rsid w:val="00135990"/>
    <w:rsid w:val="00135A65"/>
    <w:rsid w:val="00137254"/>
    <w:rsid w:val="00140099"/>
    <w:rsid w:val="001403BC"/>
    <w:rsid w:val="00140788"/>
    <w:rsid w:val="0014179E"/>
    <w:rsid w:val="0014246A"/>
    <w:rsid w:val="00144328"/>
    <w:rsid w:val="00150894"/>
    <w:rsid w:val="00151276"/>
    <w:rsid w:val="001523F8"/>
    <w:rsid w:val="001528DB"/>
    <w:rsid w:val="00154ADF"/>
    <w:rsid w:val="00155444"/>
    <w:rsid w:val="00155669"/>
    <w:rsid w:val="00155902"/>
    <w:rsid w:val="00155FA7"/>
    <w:rsid w:val="00160BE1"/>
    <w:rsid w:val="001619C8"/>
    <w:rsid w:val="001624CD"/>
    <w:rsid w:val="00162C45"/>
    <w:rsid w:val="00163DD7"/>
    <w:rsid w:val="00166A88"/>
    <w:rsid w:val="00166CF2"/>
    <w:rsid w:val="00167190"/>
    <w:rsid w:val="00167193"/>
    <w:rsid w:val="00167324"/>
    <w:rsid w:val="00167E00"/>
    <w:rsid w:val="0017150F"/>
    <w:rsid w:val="00171E85"/>
    <w:rsid w:val="001765D4"/>
    <w:rsid w:val="00182D7C"/>
    <w:rsid w:val="00183B62"/>
    <w:rsid w:val="00194016"/>
    <w:rsid w:val="00195BD3"/>
    <w:rsid w:val="00195E62"/>
    <w:rsid w:val="00196BFD"/>
    <w:rsid w:val="00196CE1"/>
    <w:rsid w:val="00197EAB"/>
    <w:rsid w:val="001A0A30"/>
    <w:rsid w:val="001A14FC"/>
    <w:rsid w:val="001A1C96"/>
    <w:rsid w:val="001A26BF"/>
    <w:rsid w:val="001A34C1"/>
    <w:rsid w:val="001A3F79"/>
    <w:rsid w:val="001A41E1"/>
    <w:rsid w:val="001A6DEB"/>
    <w:rsid w:val="001A7BBE"/>
    <w:rsid w:val="001B0F37"/>
    <w:rsid w:val="001B1F44"/>
    <w:rsid w:val="001B216C"/>
    <w:rsid w:val="001B261B"/>
    <w:rsid w:val="001B585B"/>
    <w:rsid w:val="001B5F65"/>
    <w:rsid w:val="001B69B4"/>
    <w:rsid w:val="001B70EB"/>
    <w:rsid w:val="001C0DD9"/>
    <w:rsid w:val="001C10D3"/>
    <w:rsid w:val="001C1EB4"/>
    <w:rsid w:val="001C238A"/>
    <w:rsid w:val="001C2B6F"/>
    <w:rsid w:val="001C3F18"/>
    <w:rsid w:val="001C738C"/>
    <w:rsid w:val="001D14CD"/>
    <w:rsid w:val="001D1E58"/>
    <w:rsid w:val="001D2A90"/>
    <w:rsid w:val="001D3129"/>
    <w:rsid w:val="001D69CC"/>
    <w:rsid w:val="001D6A5E"/>
    <w:rsid w:val="001D7DB1"/>
    <w:rsid w:val="001E0539"/>
    <w:rsid w:val="001E4216"/>
    <w:rsid w:val="001E4B21"/>
    <w:rsid w:val="001E534E"/>
    <w:rsid w:val="001E6A18"/>
    <w:rsid w:val="001E76B8"/>
    <w:rsid w:val="001F027B"/>
    <w:rsid w:val="001F0337"/>
    <w:rsid w:val="001F1945"/>
    <w:rsid w:val="001F1DE0"/>
    <w:rsid w:val="001F2060"/>
    <w:rsid w:val="001F3108"/>
    <w:rsid w:val="001F3521"/>
    <w:rsid w:val="001F43DC"/>
    <w:rsid w:val="0020048E"/>
    <w:rsid w:val="00200F27"/>
    <w:rsid w:val="00202BEC"/>
    <w:rsid w:val="00204A77"/>
    <w:rsid w:val="002065A5"/>
    <w:rsid w:val="002066ED"/>
    <w:rsid w:val="0021194B"/>
    <w:rsid w:val="00214FBA"/>
    <w:rsid w:val="0021630F"/>
    <w:rsid w:val="00216A25"/>
    <w:rsid w:val="002170C1"/>
    <w:rsid w:val="002176F6"/>
    <w:rsid w:val="0022330D"/>
    <w:rsid w:val="00223C39"/>
    <w:rsid w:val="0022598A"/>
    <w:rsid w:val="0023013A"/>
    <w:rsid w:val="00230418"/>
    <w:rsid w:val="00234032"/>
    <w:rsid w:val="00237258"/>
    <w:rsid w:val="00237C1F"/>
    <w:rsid w:val="00240C15"/>
    <w:rsid w:val="00241D09"/>
    <w:rsid w:val="0024517D"/>
    <w:rsid w:val="00245FE2"/>
    <w:rsid w:val="002473C0"/>
    <w:rsid w:val="00247741"/>
    <w:rsid w:val="0025070B"/>
    <w:rsid w:val="00250CEC"/>
    <w:rsid w:val="00251B97"/>
    <w:rsid w:val="002526F4"/>
    <w:rsid w:val="00252C99"/>
    <w:rsid w:val="00252D7F"/>
    <w:rsid w:val="0025364B"/>
    <w:rsid w:val="00255BB2"/>
    <w:rsid w:val="00255FA9"/>
    <w:rsid w:val="00261070"/>
    <w:rsid w:val="00261606"/>
    <w:rsid w:val="00261D3C"/>
    <w:rsid w:val="002622E7"/>
    <w:rsid w:val="00267207"/>
    <w:rsid w:val="002675EA"/>
    <w:rsid w:val="0026788D"/>
    <w:rsid w:val="0027390A"/>
    <w:rsid w:val="002742BB"/>
    <w:rsid w:val="00274D44"/>
    <w:rsid w:val="00275E78"/>
    <w:rsid w:val="002775F3"/>
    <w:rsid w:val="00280704"/>
    <w:rsid w:val="00282B92"/>
    <w:rsid w:val="002830CF"/>
    <w:rsid w:val="0029091E"/>
    <w:rsid w:val="00290ED0"/>
    <w:rsid w:val="00290F20"/>
    <w:rsid w:val="0029107D"/>
    <w:rsid w:val="00294F91"/>
    <w:rsid w:val="00297685"/>
    <w:rsid w:val="0029781C"/>
    <w:rsid w:val="002A0129"/>
    <w:rsid w:val="002A1860"/>
    <w:rsid w:val="002A27D3"/>
    <w:rsid w:val="002A5C33"/>
    <w:rsid w:val="002A62BA"/>
    <w:rsid w:val="002A7BB1"/>
    <w:rsid w:val="002A7E18"/>
    <w:rsid w:val="002B06F7"/>
    <w:rsid w:val="002B0E61"/>
    <w:rsid w:val="002B1096"/>
    <w:rsid w:val="002B3B74"/>
    <w:rsid w:val="002B4331"/>
    <w:rsid w:val="002B59C0"/>
    <w:rsid w:val="002B672C"/>
    <w:rsid w:val="002C1492"/>
    <w:rsid w:val="002C1F51"/>
    <w:rsid w:val="002C2A66"/>
    <w:rsid w:val="002C35A8"/>
    <w:rsid w:val="002C467A"/>
    <w:rsid w:val="002C5D61"/>
    <w:rsid w:val="002C6A1D"/>
    <w:rsid w:val="002C78D6"/>
    <w:rsid w:val="002D0E17"/>
    <w:rsid w:val="002D1C05"/>
    <w:rsid w:val="002D1DEF"/>
    <w:rsid w:val="002D3817"/>
    <w:rsid w:val="002D4898"/>
    <w:rsid w:val="002D5B31"/>
    <w:rsid w:val="002E032F"/>
    <w:rsid w:val="002E0C9D"/>
    <w:rsid w:val="002E27C3"/>
    <w:rsid w:val="002E2B6D"/>
    <w:rsid w:val="002E55DE"/>
    <w:rsid w:val="002E56C9"/>
    <w:rsid w:val="002E7264"/>
    <w:rsid w:val="002E7ABF"/>
    <w:rsid w:val="002F0356"/>
    <w:rsid w:val="002F2441"/>
    <w:rsid w:val="002F553B"/>
    <w:rsid w:val="002F5BC6"/>
    <w:rsid w:val="002F7258"/>
    <w:rsid w:val="00302097"/>
    <w:rsid w:val="0030252A"/>
    <w:rsid w:val="00302650"/>
    <w:rsid w:val="003031DD"/>
    <w:rsid w:val="00303966"/>
    <w:rsid w:val="00304A2F"/>
    <w:rsid w:val="0030739B"/>
    <w:rsid w:val="00307636"/>
    <w:rsid w:val="00307786"/>
    <w:rsid w:val="0030798B"/>
    <w:rsid w:val="00312487"/>
    <w:rsid w:val="003133FC"/>
    <w:rsid w:val="0031412D"/>
    <w:rsid w:val="00314703"/>
    <w:rsid w:val="00320615"/>
    <w:rsid w:val="00320DFB"/>
    <w:rsid w:val="00321AF9"/>
    <w:rsid w:val="00323651"/>
    <w:rsid w:val="00324215"/>
    <w:rsid w:val="00325E8E"/>
    <w:rsid w:val="003268E7"/>
    <w:rsid w:val="0032702F"/>
    <w:rsid w:val="003273F7"/>
    <w:rsid w:val="0033020D"/>
    <w:rsid w:val="003310A5"/>
    <w:rsid w:val="0033145B"/>
    <w:rsid w:val="00332785"/>
    <w:rsid w:val="003336C9"/>
    <w:rsid w:val="00333733"/>
    <w:rsid w:val="00333D48"/>
    <w:rsid w:val="00335F2B"/>
    <w:rsid w:val="00336B0A"/>
    <w:rsid w:val="00336D59"/>
    <w:rsid w:val="00340D59"/>
    <w:rsid w:val="00341023"/>
    <w:rsid w:val="003411CD"/>
    <w:rsid w:val="003419FD"/>
    <w:rsid w:val="00343A14"/>
    <w:rsid w:val="00350A5A"/>
    <w:rsid w:val="0035255D"/>
    <w:rsid w:val="00354A6E"/>
    <w:rsid w:val="00354D1D"/>
    <w:rsid w:val="00356B59"/>
    <w:rsid w:val="00356E1F"/>
    <w:rsid w:val="00356ECD"/>
    <w:rsid w:val="00357908"/>
    <w:rsid w:val="00357B1E"/>
    <w:rsid w:val="0036127B"/>
    <w:rsid w:val="0036131A"/>
    <w:rsid w:val="0036203F"/>
    <w:rsid w:val="0036259A"/>
    <w:rsid w:val="00362CAD"/>
    <w:rsid w:val="00363A93"/>
    <w:rsid w:val="00366692"/>
    <w:rsid w:val="0036685C"/>
    <w:rsid w:val="00366991"/>
    <w:rsid w:val="00366C8F"/>
    <w:rsid w:val="00367B4F"/>
    <w:rsid w:val="00367C81"/>
    <w:rsid w:val="00372A6C"/>
    <w:rsid w:val="003749C0"/>
    <w:rsid w:val="00374A98"/>
    <w:rsid w:val="00377591"/>
    <w:rsid w:val="003778FA"/>
    <w:rsid w:val="0038066A"/>
    <w:rsid w:val="00381575"/>
    <w:rsid w:val="0038350C"/>
    <w:rsid w:val="00383639"/>
    <w:rsid w:val="003868AE"/>
    <w:rsid w:val="00386FBB"/>
    <w:rsid w:val="003873CF"/>
    <w:rsid w:val="00387ADF"/>
    <w:rsid w:val="00387E24"/>
    <w:rsid w:val="00390C19"/>
    <w:rsid w:val="00393D94"/>
    <w:rsid w:val="0039401A"/>
    <w:rsid w:val="003A0B6F"/>
    <w:rsid w:val="003A1043"/>
    <w:rsid w:val="003A170F"/>
    <w:rsid w:val="003A1976"/>
    <w:rsid w:val="003A29C0"/>
    <w:rsid w:val="003A3292"/>
    <w:rsid w:val="003A37BA"/>
    <w:rsid w:val="003A411E"/>
    <w:rsid w:val="003A61B5"/>
    <w:rsid w:val="003A6534"/>
    <w:rsid w:val="003A79A6"/>
    <w:rsid w:val="003B0D75"/>
    <w:rsid w:val="003B2BA2"/>
    <w:rsid w:val="003B35CE"/>
    <w:rsid w:val="003B73B6"/>
    <w:rsid w:val="003B7930"/>
    <w:rsid w:val="003C0351"/>
    <w:rsid w:val="003C0D3C"/>
    <w:rsid w:val="003C123B"/>
    <w:rsid w:val="003C27E8"/>
    <w:rsid w:val="003C2EEF"/>
    <w:rsid w:val="003C36AB"/>
    <w:rsid w:val="003C574E"/>
    <w:rsid w:val="003C7531"/>
    <w:rsid w:val="003D283E"/>
    <w:rsid w:val="003D2AD6"/>
    <w:rsid w:val="003D342B"/>
    <w:rsid w:val="003D447E"/>
    <w:rsid w:val="003E2892"/>
    <w:rsid w:val="003E3334"/>
    <w:rsid w:val="003E57E4"/>
    <w:rsid w:val="003E607B"/>
    <w:rsid w:val="003F0446"/>
    <w:rsid w:val="003F18E2"/>
    <w:rsid w:val="003F1D69"/>
    <w:rsid w:val="003F2606"/>
    <w:rsid w:val="003F3116"/>
    <w:rsid w:val="003F3A8E"/>
    <w:rsid w:val="003F3B1C"/>
    <w:rsid w:val="003F3CFB"/>
    <w:rsid w:val="003F3E28"/>
    <w:rsid w:val="003F5743"/>
    <w:rsid w:val="003F6934"/>
    <w:rsid w:val="003F7006"/>
    <w:rsid w:val="003F72B4"/>
    <w:rsid w:val="003F7719"/>
    <w:rsid w:val="00400B4E"/>
    <w:rsid w:val="0040148F"/>
    <w:rsid w:val="00402A26"/>
    <w:rsid w:val="0040381B"/>
    <w:rsid w:val="0040486D"/>
    <w:rsid w:val="00405183"/>
    <w:rsid w:val="004053F5"/>
    <w:rsid w:val="004061AF"/>
    <w:rsid w:val="00407B56"/>
    <w:rsid w:val="004116FD"/>
    <w:rsid w:val="00414A05"/>
    <w:rsid w:val="00414BCD"/>
    <w:rsid w:val="00415325"/>
    <w:rsid w:val="004168EA"/>
    <w:rsid w:val="0041783F"/>
    <w:rsid w:val="00417FE0"/>
    <w:rsid w:val="00422368"/>
    <w:rsid w:val="004234EF"/>
    <w:rsid w:val="00425348"/>
    <w:rsid w:val="00426156"/>
    <w:rsid w:val="004264E4"/>
    <w:rsid w:val="004408DB"/>
    <w:rsid w:val="00440F66"/>
    <w:rsid w:val="00441FD7"/>
    <w:rsid w:val="00444CD4"/>
    <w:rsid w:val="00444D52"/>
    <w:rsid w:val="00445338"/>
    <w:rsid w:val="004462EF"/>
    <w:rsid w:val="00446831"/>
    <w:rsid w:val="0044710F"/>
    <w:rsid w:val="00447D37"/>
    <w:rsid w:val="00447F11"/>
    <w:rsid w:val="004513FA"/>
    <w:rsid w:val="004514EE"/>
    <w:rsid w:val="004523B1"/>
    <w:rsid w:val="00453084"/>
    <w:rsid w:val="00461FCC"/>
    <w:rsid w:val="00463EBB"/>
    <w:rsid w:val="0046412E"/>
    <w:rsid w:val="00466945"/>
    <w:rsid w:val="004677CC"/>
    <w:rsid w:val="00470599"/>
    <w:rsid w:val="00470BB0"/>
    <w:rsid w:val="00472487"/>
    <w:rsid w:val="00472575"/>
    <w:rsid w:val="00475A9A"/>
    <w:rsid w:val="00475E0F"/>
    <w:rsid w:val="00481BC2"/>
    <w:rsid w:val="004822DA"/>
    <w:rsid w:val="00482900"/>
    <w:rsid w:val="00483623"/>
    <w:rsid w:val="00483C6F"/>
    <w:rsid w:val="00486250"/>
    <w:rsid w:val="00487257"/>
    <w:rsid w:val="00487DF2"/>
    <w:rsid w:val="004904F0"/>
    <w:rsid w:val="00491966"/>
    <w:rsid w:val="004944F3"/>
    <w:rsid w:val="00496618"/>
    <w:rsid w:val="004972FF"/>
    <w:rsid w:val="004A01C7"/>
    <w:rsid w:val="004A13C5"/>
    <w:rsid w:val="004A2065"/>
    <w:rsid w:val="004A2223"/>
    <w:rsid w:val="004A3E2B"/>
    <w:rsid w:val="004A741F"/>
    <w:rsid w:val="004A7706"/>
    <w:rsid w:val="004A7FB7"/>
    <w:rsid w:val="004B067A"/>
    <w:rsid w:val="004B16C9"/>
    <w:rsid w:val="004B764A"/>
    <w:rsid w:val="004B7987"/>
    <w:rsid w:val="004C24B0"/>
    <w:rsid w:val="004C2893"/>
    <w:rsid w:val="004C320D"/>
    <w:rsid w:val="004C5B07"/>
    <w:rsid w:val="004C615E"/>
    <w:rsid w:val="004C6625"/>
    <w:rsid w:val="004C716B"/>
    <w:rsid w:val="004C7200"/>
    <w:rsid w:val="004C789E"/>
    <w:rsid w:val="004D22AE"/>
    <w:rsid w:val="004D32F8"/>
    <w:rsid w:val="004D459F"/>
    <w:rsid w:val="004D71BD"/>
    <w:rsid w:val="004D725C"/>
    <w:rsid w:val="004D738B"/>
    <w:rsid w:val="004E100A"/>
    <w:rsid w:val="004E3592"/>
    <w:rsid w:val="004E487B"/>
    <w:rsid w:val="004E5BE4"/>
    <w:rsid w:val="004E6196"/>
    <w:rsid w:val="004E664A"/>
    <w:rsid w:val="004F25E9"/>
    <w:rsid w:val="004F32DE"/>
    <w:rsid w:val="004F3F35"/>
    <w:rsid w:val="004F42D4"/>
    <w:rsid w:val="004F5D02"/>
    <w:rsid w:val="004F6F95"/>
    <w:rsid w:val="005001F0"/>
    <w:rsid w:val="005003E6"/>
    <w:rsid w:val="00500909"/>
    <w:rsid w:val="0050248A"/>
    <w:rsid w:val="00505173"/>
    <w:rsid w:val="005057D0"/>
    <w:rsid w:val="00505E5C"/>
    <w:rsid w:val="005068F5"/>
    <w:rsid w:val="005119D3"/>
    <w:rsid w:val="00512B91"/>
    <w:rsid w:val="00514A2D"/>
    <w:rsid w:val="00515BFC"/>
    <w:rsid w:val="0051744B"/>
    <w:rsid w:val="00520113"/>
    <w:rsid w:val="00520E06"/>
    <w:rsid w:val="00521CC5"/>
    <w:rsid w:val="00524C86"/>
    <w:rsid w:val="00525F2D"/>
    <w:rsid w:val="005260AF"/>
    <w:rsid w:val="0053053A"/>
    <w:rsid w:val="00530DF2"/>
    <w:rsid w:val="0053134F"/>
    <w:rsid w:val="00531BE5"/>
    <w:rsid w:val="005334D1"/>
    <w:rsid w:val="0054025A"/>
    <w:rsid w:val="00541B24"/>
    <w:rsid w:val="00542327"/>
    <w:rsid w:val="00542F48"/>
    <w:rsid w:val="005502B7"/>
    <w:rsid w:val="00550D61"/>
    <w:rsid w:val="00552BA0"/>
    <w:rsid w:val="00552D04"/>
    <w:rsid w:val="00552FB7"/>
    <w:rsid w:val="005555D5"/>
    <w:rsid w:val="00555847"/>
    <w:rsid w:val="00555BEB"/>
    <w:rsid w:val="00556767"/>
    <w:rsid w:val="00556B7F"/>
    <w:rsid w:val="00557044"/>
    <w:rsid w:val="005571DA"/>
    <w:rsid w:val="005572AA"/>
    <w:rsid w:val="00557D28"/>
    <w:rsid w:val="00560CB3"/>
    <w:rsid w:val="00563C06"/>
    <w:rsid w:val="00563CEE"/>
    <w:rsid w:val="00565D32"/>
    <w:rsid w:val="00566FD4"/>
    <w:rsid w:val="00570A94"/>
    <w:rsid w:val="00570FB6"/>
    <w:rsid w:val="00571609"/>
    <w:rsid w:val="0057178C"/>
    <w:rsid w:val="00574162"/>
    <w:rsid w:val="005741CC"/>
    <w:rsid w:val="00574786"/>
    <w:rsid w:val="005748B1"/>
    <w:rsid w:val="00574F06"/>
    <w:rsid w:val="005752DF"/>
    <w:rsid w:val="00575C12"/>
    <w:rsid w:val="005825E9"/>
    <w:rsid w:val="0058375D"/>
    <w:rsid w:val="0058498B"/>
    <w:rsid w:val="00584CC7"/>
    <w:rsid w:val="00585218"/>
    <w:rsid w:val="005852A1"/>
    <w:rsid w:val="00587DAA"/>
    <w:rsid w:val="00590C4E"/>
    <w:rsid w:val="005914E8"/>
    <w:rsid w:val="0059434A"/>
    <w:rsid w:val="00596220"/>
    <w:rsid w:val="00597D38"/>
    <w:rsid w:val="005A05E8"/>
    <w:rsid w:val="005A0E8D"/>
    <w:rsid w:val="005A2D66"/>
    <w:rsid w:val="005A3052"/>
    <w:rsid w:val="005A3ED4"/>
    <w:rsid w:val="005B0317"/>
    <w:rsid w:val="005B0711"/>
    <w:rsid w:val="005B1938"/>
    <w:rsid w:val="005B1B23"/>
    <w:rsid w:val="005B1DA7"/>
    <w:rsid w:val="005B4286"/>
    <w:rsid w:val="005B5351"/>
    <w:rsid w:val="005C1D53"/>
    <w:rsid w:val="005C29D7"/>
    <w:rsid w:val="005C36A3"/>
    <w:rsid w:val="005C4117"/>
    <w:rsid w:val="005C465F"/>
    <w:rsid w:val="005C5528"/>
    <w:rsid w:val="005C5694"/>
    <w:rsid w:val="005C6223"/>
    <w:rsid w:val="005C6A19"/>
    <w:rsid w:val="005D01A8"/>
    <w:rsid w:val="005D1166"/>
    <w:rsid w:val="005D5508"/>
    <w:rsid w:val="005D6E7E"/>
    <w:rsid w:val="005D78AA"/>
    <w:rsid w:val="005E2275"/>
    <w:rsid w:val="005E4360"/>
    <w:rsid w:val="005E4A72"/>
    <w:rsid w:val="005E56C6"/>
    <w:rsid w:val="005E661E"/>
    <w:rsid w:val="005F02CE"/>
    <w:rsid w:val="005F1323"/>
    <w:rsid w:val="005F248F"/>
    <w:rsid w:val="005F30BA"/>
    <w:rsid w:val="005F332D"/>
    <w:rsid w:val="00601E07"/>
    <w:rsid w:val="00603D3D"/>
    <w:rsid w:val="006044F6"/>
    <w:rsid w:val="006048B3"/>
    <w:rsid w:val="00604D46"/>
    <w:rsid w:val="0061067D"/>
    <w:rsid w:val="00610770"/>
    <w:rsid w:val="00612230"/>
    <w:rsid w:val="00615BA0"/>
    <w:rsid w:val="00620ADB"/>
    <w:rsid w:val="00624CA2"/>
    <w:rsid w:val="00625B62"/>
    <w:rsid w:val="00625FB6"/>
    <w:rsid w:val="00631202"/>
    <w:rsid w:val="00633014"/>
    <w:rsid w:val="006357F0"/>
    <w:rsid w:val="00636184"/>
    <w:rsid w:val="006365B4"/>
    <w:rsid w:val="006373AC"/>
    <w:rsid w:val="00637CF3"/>
    <w:rsid w:val="006410DE"/>
    <w:rsid w:val="00641635"/>
    <w:rsid w:val="006416A9"/>
    <w:rsid w:val="00641DD9"/>
    <w:rsid w:val="006469D0"/>
    <w:rsid w:val="00647358"/>
    <w:rsid w:val="00647AF4"/>
    <w:rsid w:val="00653955"/>
    <w:rsid w:val="00653BB9"/>
    <w:rsid w:val="00655EF9"/>
    <w:rsid w:val="006567A6"/>
    <w:rsid w:val="00657101"/>
    <w:rsid w:val="006578DD"/>
    <w:rsid w:val="006628F5"/>
    <w:rsid w:val="00662AA9"/>
    <w:rsid w:val="006637E1"/>
    <w:rsid w:val="00665596"/>
    <w:rsid w:val="00665DB5"/>
    <w:rsid w:val="006666FF"/>
    <w:rsid w:val="00671C15"/>
    <w:rsid w:val="00673E82"/>
    <w:rsid w:val="006745B0"/>
    <w:rsid w:val="00677ABF"/>
    <w:rsid w:val="00677FAD"/>
    <w:rsid w:val="00680BEB"/>
    <w:rsid w:val="00680C05"/>
    <w:rsid w:val="006811F1"/>
    <w:rsid w:val="0068304F"/>
    <w:rsid w:val="0069000A"/>
    <w:rsid w:val="006902CF"/>
    <w:rsid w:val="00690994"/>
    <w:rsid w:val="00692BCD"/>
    <w:rsid w:val="0069514A"/>
    <w:rsid w:val="00695607"/>
    <w:rsid w:val="00695946"/>
    <w:rsid w:val="00697427"/>
    <w:rsid w:val="006A45A5"/>
    <w:rsid w:val="006A68F1"/>
    <w:rsid w:val="006A6A6D"/>
    <w:rsid w:val="006A6B59"/>
    <w:rsid w:val="006A6D95"/>
    <w:rsid w:val="006A7F61"/>
    <w:rsid w:val="006B02D6"/>
    <w:rsid w:val="006B413B"/>
    <w:rsid w:val="006B694D"/>
    <w:rsid w:val="006B6CFA"/>
    <w:rsid w:val="006B7415"/>
    <w:rsid w:val="006C182B"/>
    <w:rsid w:val="006C1960"/>
    <w:rsid w:val="006C1F93"/>
    <w:rsid w:val="006C25BB"/>
    <w:rsid w:val="006C3296"/>
    <w:rsid w:val="006C492E"/>
    <w:rsid w:val="006C4B82"/>
    <w:rsid w:val="006C5CBE"/>
    <w:rsid w:val="006C5D31"/>
    <w:rsid w:val="006C6C24"/>
    <w:rsid w:val="006C7318"/>
    <w:rsid w:val="006C790F"/>
    <w:rsid w:val="006D0880"/>
    <w:rsid w:val="006D154E"/>
    <w:rsid w:val="006D1583"/>
    <w:rsid w:val="006D3FE1"/>
    <w:rsid w:val="006D43A6"/>
    <w:rsid w:val="006D5163"/>
    <w:rsid w:val="006D5723"/>
    <w:rsid w:val="006D6183"/>
    <w:rsid w:val="006D7650"/>
    <w:rsid w:val="006E387A"/>
    <w:rsid w:val="006E4ED8"/>
    <w:rsid w:val="006E6210"/>
    <w:rsid w:val="006E79C6"/>
    <w:rsid w:val="006F0245"/>
    <w:rsid w:val="006F1B8B"/>
    <w:rsid w:val="006F2BED"/>
    <w:rsid w:val="006F42B3"/>
    <w:rsid w:val="006F43C8"/>
    <w:rsid w:val="006F5277"/>
    <w:rsid w:val="006F67C5"/>
    <w:rsid w:val="006F6A73"/>
    <w:rsid w:val="006F70F9"/>
    <w:rsid w:val="0070077F"/>
    <w:rsid w:val="00704724"/>
    <w:rsid w:val="007049C2"/>
    <w:rsid w:val="00705E38"/>
    <w:rsid w:val="0070631E"/>
    <w:rsid w:val="00710BDE"/>
    <w:rsid w:val="007139F7"/>
    <w:rsid w:val="00716214"/>
    <w:rsid w:val="007204A7"/>
    <w:rsid w:val="00720F1E"/>
    <w:rsid w:val="00725112"/>
    <w:rsid w:val="00730703"/>
    <w:rsid w:val="00730D0F"/>
    <w:rsid w:val="0073333B"/>
    <w:rsid w:val="00735D11"/>
    <w:rsid w:val="007361ED"/>
    <w:rsid w:val="007366CA"/>
    <w:rsid w:val="0074075E"/>
    <w:rsid w:val="00740E15"/>
    <w:rsid w:val="00741CD8"/>
    <w:rsid w:val="00742BD9"/>
    <w:rsid w:val="00743BFD"/>
    <w:rsid w:val="00744E43"/>
    <w:rsid w:val="007475AB"/>
    <w:rsid w:val="00753190"/>
    <w:rsid w:val="00754887"/>
    <w:rsid w:val="007553CB"/>
    <w:rsid w:val="007568E5"/>
    <w:rsid w:val="00760A24"/>
    <w:rsid w:val="00761832"/>
    <w:rsid w:val="007621D8"/>
    <w:rsid w:val="00763700"/>
    <w:rsid w:val="00763EBF"/>
    <w:rsid w:val="00765A73"/>
    <w:rsid w:val="00766002"/>
    <w:rsid w:val="00767757"/>
    <w:rsid w:val="00771477"/>
    <w:rsid w:val="00772848"/>
    <w:rsid w:val="00774012"/>
    <w:rsid w:val="007766AF"/>
    <w:rsid w:val="00780EBD"/>
    <w:rsid w:val="007844B5"/>
    <w:rsid w:val="00787D8E"/>
    <w:rsid w:val="00787DE6"/>
    <w:rsid w:val="00790234"/>
    <w:rsid w:val="00790815"/>
    <w:rsid w:val="00791360"/>
    <w:rsid w:val="00791998"/>
    <w:rsid w:val="00793A09"/>
    <w:rsid w:val="007943CB"/>
    <w:rsid w:val="007949D1"/>
    <w:rsid w:val="00796581"/>
    <w:rsid w:val="00796996"/>
    <w:rsid w:val="007969D4"/>
    <w:rsid w:val="00796C7D"/>
    <w:rsid w:val="00797577"/>
    <w:rsid w:val="00797A97"/>
    <w:rsid w:val="007A27F7"/>
    <w:rsid w:val="007A52BE"/>
    <w:rsid w:val="007A5DDB"/>
    <w:rsid w:val="007A5E38"/>
    <w:rsid w:val="007A617E"/>
    <w:rsid w:val="007A6630"/>
    <w:rsid w:val="007A79F4"/>
    <w:rsid w:val="007B3350"/>
    <w:rsid w:val="007B3C15"/>
    <w:rsid w:val="007B47CD"/>
    <w:rsid w:val="007B524F"/>
    <w:rsid w:val="007B582F"/>
    <w:rsid w:val="007B7790"/>
    <w:rsid w:val="007B7EAD"/>
    <w:rsid w:val="007C0044"/>
    <w:rsid w:val="007C031D"/>
    <w:rsid w:val="007C06A6"/>
    <w:rsid w:val="007C18CD"/>
    <w:rsid w:val="007C5E8B"/>
    <w:rsid w:val="007D0110"/>
    <w:rsid w:val="007D126C"/>
    <w:rsid w:val="007D1FC1"/>
    <w:rsid w:val="007D31DF"/>
    <w:rsid w:val="007D6543"/>
    <w:rsid w:val="007D731C"/>
    <w:rsid w:val="007E1714"/>
    <w:rsid w:val="007E2097"/>
    <w:rsid w:val="007E2417"/>
    <w:rsid w:val="007E4B52"/>
    <w:rsid w:val="007E586A"/>
    <w:rsid w:val="007E729E"/>
    <w:rsid w:val="007E7A7D"/>
    <w:rsid w:val="007F0DAE"/>
    <w:rsid w:val="007F0F88"/>
    <w:rsid w:val="007F113E"/>
    <w:rsid w:val="007F5294"/>
    <w:rsid w:val="007F6061"/>
    <w:rsid w:val="007F6D68"/>
    <w:rsid w:val="007F708A"/>
    <w:rsid w:val="007F732C"/>
    <w:rsid w:val="007F7FA6"/>
    <w:rsid w:val="008025BC"/>
    <w:rsid w:val="008047E5"/>
    <w:rsid w:val="00804C07"/>
    <w:rsid w:val="00807454"/>
    <w:rsid w:val="00807802"/>
    <w:rsid w:val="00812CBD"/>
    <w:rsid w:val="00813B3B"/>
    <w:rsid w:val="00814F4F"/>
    <w:rsid w:val="00816591"/>
    <w:rsid w:val="00822762"/>
    <w:rsid w:val="00822AFF"/>
    <w:rsid w:val="00822D93"/>
    <w:rsid w:val="00823E45"/>
    <w:rsid w:val="008254C5"/>
    <w:rsid w:val="00827CA8"/>
    <w:rsid w:val="008314E1"/>
    <w:rsid w:val="008319F4"/>
    <w:rsid w:val="00834C43"/>
    <w:rsid w:val="008374EB"/>
    <w:rsid w:val="00837C21"/>
    <w:rsid w:val="00840686"/>
    <w:rsid w:val="00841749"/>
    <w:rsid w:val="008428E7"/>
    <w:rsid w:val="00842BF3"/>
    <w:rsid w:val="00842FA7"/>
    <w:rsid w:val="008449EA"/>
    <w:rsid w:val="00844C53"/>
    <w:rsid w:val="00845343"/>
    <w:rsid w:val="00846530"/>
    <w:rsid w:val="0085016D"/>
    <w:rsid w:val="00850711"/>
    <w:rsid w:val="00852637"/>
    <w:rsid w:val="00852B16"/>
    <w:rsid w:val="00852E2D"/>
    <w:rsid w:val="008540C8"/>
    <w:rsid w:val="00856241"/>
    <w:rsid w:val="008620BB"/>
    <w:rsid w:val="008628A6"/>
    <w:rsid w:val="0086598F"/>
    <w:rsid w:val="00867EFB"/>
    <w:rsid w:val="00872DB1"/>
    <w:rsid w:val="00875801"/>
    <w:rsid w:val="008774FA"/>
    <w:rsid w:val="008775B5"/>
    <w:rsid w:val="00881517"/>
    <w:rsid w:val="00881BB8"/>
    <w:rsid w:val="00881CF4"/>
    <w:rsid w:val="00882A1E"/>
    <w:rsid w:val="00882F8F"/>
    <w:rsid w:val="008864E6"/>
    <w:rsid w:val="00886932"/>
    <w:rsid w:val="00887CD9"/>
    <w:rsid w:val="00891079"/>
    <w:rsid w:val="00891661"/>
    <w:rsid w:val="008917A6"/>
    <w:rsid w:val="00891E78"/>
    <w:rsid w:val="00896BF4"/>
    <w:rsid w:val="008A0423"/>
    <w:rsid w:val="008A2647"/>
    <w:rsid w:val="008A29D8"/>
    <w:rsid w:val="008A2CFD"/>
    <w:rsid w:val="008B10E0"/>
    <w:rsid w:val="008B1ECA"/>
    <w:rsid w:val="008B21CE"/>
    <w:rsid w:val="008B4558"/>
    <w:rsid w:val="008B5183"/>
    <w:rsid w:val="008B5B7C"/>
    <w:rsid w:val="008B6429"/>
    <w:rsid w:val="008C17B1"/>
    <w:rsid w:val="008C2CE5"/>
    <w:rsid w:val="008C3713"/>
    <w:rsid w:val="008C4A67"/>
    <w:rsid w:val="008C4C01"/>
    <w:rsid w:val="008C5919"/>
    <w:rsid w:val="008C73FB"/>
    <w:rsid w:val="008C7939"/>
    <w:rsid w:val="008C7B2A"/>
    <w:rsid w:val="008C7B47"/>
    <w:rsid w:val="008D13B7"/>
    <w:rsid w:val="008D3070"/>
    <w:rsid w:val="008D3AAE"/>
    <w:rsid w:val="008D3B49"/>
    <w:rsid w:val="008D4546"/>
    <w:rsid w:val="008D5656"/>
    <w:rsid w:val="008D5992"/>
    <w:rsid w:val="008D76B1"/>
    <w:rsid w:val="008E115C"/>
    <w:rsid w:val="008E1EDB"/>
    <w:rsid w:val="008E24D0"/>
    <w:rsid w:val="008E374F"/>
    <w:rsid w:val="008E68C5"/>
    <w:rsid w:val="008F1B18"/>
    <w:rsid w:val="008F1D55"/>
    <w:rsid w:val="008F2D2D"/>
    <w:rsid w:val="008F301E"/>
    <w:rsid w:val="008F32DE"/>
    <w:rsid w:val="008F5832"/>
    <w:rsid w:val="008F7FB6"/>
    <w:rsid w:val="00900ACA"/>
    <w:rsid w:val="00900FB9"/>
    <w:rsid w:val="00901539"/>
    <w:rsid w:val="00902241"/>
    <w:rsid w:val="00903CB2"/>
    <w:rsid w:val="00904948"/>
    <w:rsid w:val="00906630"/>
    <w:rsid w:val="0090749F"/>
    <w:rsid w:val="009102E2"/>
    <w:rsid w:val="00914211"/>
    <w:rsid w:val="00917F1B"/>
    <w:rsid w:val="00921BA3"/>
    <w:rsid w:val="00922042"/>
    <w:rsid w:val="00923E3C"/>
    <w:rsid w:val="00924570"/>
    <w:rsid w:val="00924B0E"/>
    <w:rsid w:val="00924E4E"/>
    <w:rsid w:val="009251BB"/>
    <w:rsid w:val="00925FBD"/>
    <w:rsid w:val="009271C2"/>
    <w:rsid w:val="009276B2"/>
    <w:rsid w:val="00930ACB"/>
    <w:rsid w:val="009318E1"/>
    <w:rsid w:val="009350E3"/>
    <w:rsid w:val="00935140"/>
    <w:rsid w:val="0093525C"/>
    <w:rsid w:val="00937E83"/>
    <w:rsid w:val="00942A9F"/>
    <w:rsid w:val="00942B3E"/>
    <w:rsid w:val="0094717D"/>
    <w:rsid w:val="00947F4D"/>
    <w:rsid w:val="00950395"/>
    <w:rsid w:val="009503BE"/>
    <w:rsid w:val="00950B95"/>
    <w:rsid w:val="009510A1"/>
    <w:rsid w:val="009534E2"/>
    <w:rsid w:val="00957A80"/>
    <w:rsid w:val="009600C0"/>
    <w:rsid w:val="0096239F"/>
    <w:rsid w:val="00962559"/>
    <w:rsid w:val="009628C5"/>
    <w:rsid w:val="00963EE3"/>
    <w:rsid w:val="009647C1"/>
    <w:rsid w:val="0096546A"/>
    <w:rsid w:val="00966380"/>
    <w:rsid w:val="009673AD"/>
    <w:rsid w:val="009712CE"/>
    <w:rsid w:val="009715E9"/>
    <w:rsid w:val="00971A30"/>
    <w:rsid w:val="00975E1D"/>
    <w:rsid w:val="00980B33"/>
    <w:rsid w:val="00980BD6"/>
    <w:rsid w:val="00981310"/>
    <w:rsid w:val="009815FE"/>
    <w:rsid w:val="00983B4B"/>
    <w:rsid w:val="00984D18"/>
    <w:rsid w:val="00984E6A"/>
    <w:rsid w:val="00985648"/>
    <w:rsid w:val="00985F77"/>
    <w:rsid w:val="0098643A"/>
    <w:rsid w:val="00990A2E"/>
    <w:rsid w:val="00994B5D"/>
    <w:rsid w:val="00996C69"/>
    <w:rsid w:val="009974C1"/>
    <w:rsid w:val="00997D0B"/>
    <w:rsid w:val="009A020D"/>
    <w:rsid w:val="009A2910"/>
    <w:rsid w:val="009A3EC6"/>
    <w:rsid w:val="009A422D"/>
    <w:rsid w:val="009A4F8A"/>
    <w:rsid w:val="009A7675"/>
    <w:rsid w:val="009A7883"/>
    <w:rsid w:val="009B2481"/>
    <w:rsid w:val="009B3A5F"/>
    <w:rsid w:val="009B4B3A"/>
    <w:rsid w:val="009B4BC7"/>
    <w:rsid w:val="009B4BEA"/>
    <w:rsid w:val="009B7675"/>
    <w:rsid w:val="009C0710"/>
    <w:rsid w:val="009C27EB"/>
    <w:rsid w:val="009C3AB8"/>
    <w:rsid w:val="009C416B"/>
    <w:rsid w:val="009C4A78"/>
    <w:rsid w:val="009C500A"/>
    <w:rsid w:val="009C5A8F"/>
    <w:rsid w:val="009D08C8"/>
    <w:rsid w:val="009D0BD8"/>
    <w:rsid w:val="009D1649"/>
    <w:rsid w:val="009D266E"/>
    <w:rsid w:val="009D2DDD"/>
    <w:rsid w:val="009D2FC6"/>
    <w:rsid w:val="009D56F3"/>
    <w:rsid w:val="009D73F0"/>
    <w:rsid w:val="009E1F2C"/>
    <w:rsid w:val="009E2CA8"/>
    <w:rsid w:val="009E3E31"/>
    <w:rsid w:val="009E404E"/>
    <w:rsid w:val="009E4630"/>
    <w:rsid w:val="009E59EE"/>
    <w:rsid w:val="009F34F4"/>
    <w:rsid w:val="009F3565"/>
    <w:rsid w:val="009F566D"/>
    <w:rsid w:val="009F5A9F"/>
    <w:rsid w:val="009F71FA"/>
    <w:rsid w:val="009F77FF"/>
    <w:rsid w:val="00A00443"/>
    <w:rsid w:val="00A00C97"/>
    <w:rsid w:val="00A01047"/>
    <w:rsid w:val="00A052D9"/>
    <w:rsid w:val="00A054F6"/>
    <w:rsid w:val="00A07726"/>
    <w:rsid w:val="00A11026"/>
    <w:rsid w:val="00A120CA"/>
    <w:rsid w:val="00A13215"/>
    <w:rsid w:val="00A13527"/>
    <w:rsid w:val="00A17330"/>
    <w:rsid w:val="00A20677"/>
    <w:rsid w:val="00A208DA"/>
    <w:rsid w:val="00A20B5A"/>
    <w:rsid w:val="00A20D09"/>
    <w:rsid w:val="00A26391"/>
    <w:rsid w:val="00A274B7"/>
    <w:rsid w:val="00A27B00"/>
    <w:rsid w:val="00A3012D"/>
    <w:rsid w:val="00A30EBB"/>
    <w:rsid w:val="00A310C0"/>
    <w:rsid w:val="00A323CD"/>
    <w:rsid w:val="00A327CD"/>
    <w:rsid w:val="00A32DE8"/>
    <w:rsid w:val="00A34017"/>
    <w:rsid w:val="00A36E7E"/>
    <w:rsid w:val="00A4057D"/>
    <w:rsid w:val="00A4096B"/>
    <w:rsid w:val="00A41226"/>
    <w:rsid w:val="00A45BF8"/>
    <w:rsid w:val="00A4616E"/>
    <w:rsid w:val="00A46173"/>
    <w:rsid w:val="00A50239"/>
    <w:rsid w:val="00A50318"/>
    <w:rsid w:val="00A53F97"/>
    <w:rsid w:val="00A55C54"/>
    <w:rsid w:val="00A6004D"/>
    <w:rsid w:val="00A605A9"/>
    <w:rsid w:val="00A6083F"/>
    <w:rsid w:val="00A60C8A"/>
    <w:rsid w:val="00A61BE9"/>
    <w:rsid w:val="00A72CB4"/>
    <w:rsid w:val="00A73413"/>
    <w:rsid w:val="00A74CBA"/>
    <w:rsid w:val="00A819D4"/>
    <w:rsid w:val="00A81E5E"/>
    <w:rsid w:val="00A82B04"/>
    <w:rsid w:val="00A841CF"/>
    <w:rsid w:val="00A84E2D"/>
    <w:rsid w:val="00A85216"/>
    <w:rsid w:val="00A85A6E"/>
    <w:rsid w:val="00A8751B"/>
    <w:rsid w:val="00A91472"/>
    <w:rsid w:val="00A9186F"/>
    <w:rsid w:val="00A933B5"/>
    <w:rsid w:val="00A9358C"/>
    <w:rsid w:val="00A936D6"/>
    <w:rsid w:val="00A93DF5"/>
    <w:rsid w:val="00A94F4A"/>
    <w:rsid w:val="00A9627D"/>
    <w:rsid w:val="00A96944"/>
    <w:rsid w:val="00AA1155"/>
    <w:rsid w:val="00AA29B8"/>
    <w:rsid w:val="00AA2F5D"/>
    <w:rsid w:val="00AA440A"/>
    <w:rsid w:val="00AA5432"/>
    <w:rsid w:val="00AA5D3F"/>
    <w:rsid w:val="00AA747A"/>
    <w:rsid w:val="00AA7ED6"/>
    <w:rsid w:val="00AB0AD5"/>
    <w:rsid w:val="00AB276F"/>
    <w:rsid w:val="00AB29A1"/>
    <w:rsid w:val="00AB316E"/>
    <w:rsid w:val="00AB3D3F"/>
    <w:rsid w:val="00AB4178"/>
    <w:rsid w:val="00AB41F9"/>
    <w:rsid w:val="00AB62A9"/>
    <w:rsid w:val="00AB6775"/>
    <w:rsid w:val="00AB6BDC"/>
    <w:rsid w:val="00AC0413"/>
    <w:rsid w:val="00AC0549"/>
    <w:rsid w:val="00AC100C"/>
    <w:rsid w:val="00AC1533"/>
    <w:rsid w:val="00AC2927"/>
    <w:rsid w:val="00AC2C59"/>
    <w:rsid w:val="00AC3DF5"/>
    <w:rsid w:val="00AC495C"/>
    <w:rsid w:val="00AC4C36"/>
    <w:rsid w:val="00AC5B43"/>
    <w:rsid w:val="00AC6D79"/>
    <w:rsid w:val="00AC7E55"/>
    <w:rsid w:val="00AD13BF"/>
    <w:rsid w:val="00AD431F"/>
    <w:rsid w:val="00AD6984"/>
    <w:rsid w:val="00AD71AA"/>
    <w:rsid w:val="00AD72AE"/>
    <w:rsid w:val="00AD7B6B"/>
    <w:rsid w:val="00AE160B"/>
    <w:rsid w:val="00AE3ECF"/>
    <w:rsid w:val="00AE6415"/>
    <w:rsid w:val="00AE7E6F"/>
    <w:rsid w:val="00AF08A5"/>
    <w:rsid w:val="00AF1621"/>
    <w:rsid w:val="00AF3DCD"/>
    <w:rsid w:val="00AF4E83"/>
    <w:rsid w:val="00AF57D0"/>
    <w:rsid w:val="00AF5A20"/>
    <w:rsid w:val="00AF5C36"/>
    <w:rsid w:val="00AF768F"/>
    <w:rsid w:val="00AF7E29"/>
    <w:rsid w:val="00B00B73"/>
    <w:rsid w:val="00B01EC8"/>
    <w:rsid w:val="00B02B15"/>
    <w:rsid w:val="00B034D9"/>
    <w:rsid w:val="00B06E81"/>
    <w:rsid w:val="00B07434"/>
    <w:rsid w:val="00B14064"/>
    <w:rsid w:val="00B158E4"/>
    <w:rsid w:val="00B20AD8"/>
    <w:rsid w:val="00B21390"/>
    <w:rsid w:val="00B22EF1"/>
    <w:rsid w:val="00B25B20"/>
    <w:rsid w:val="00B26C94"/>
    <w:rsid w:val="00B26CD8"/>
    <w:rsid w:val="00B32699"/>
    <w:rsid w:val="00B36262"/>
    <w:rsid w:val="00B3630B"/>
    <w:rsid w:val="00B36E6B"/>
    <w:rsid w:val="00B41C25"/>
    <w:rsid w:val="00B43732"/>
    <w:rsid w:val="00B45B29"/>
    <w:rsid w:val="00B46440"/>
    <w:rsid w:val="00B46B63"/>
    <w:rsid w:val="00B50272"/>
    <w:rsid w:val="00B53B8F"/>
    <w:rsid w:val="00B559BB"/>
    <w:rsid w:val="00B608A7"/>
    <w:rsid w:val="00B60E74"/>
    <w:rsid w:val="00B63EA4"/>
    <w:rsid w:val="00B63F44"/>
    <w:rsid w:val="00B640BF"/>
    <w:rsid w:val="00B64DF9"/>
    <w:rsid w:val="00B652C2"/>
    <w:rsid w:val="00B67630"/>
    <w:rsid w:val="00B679BE"/>
    <w:rsid w:val="00B707EF"/>
    <w:rsid w:val="00B733A5"/>
    <w:rsid w:val="00B75AE4"/>
    <w:rsid w:val="00B766E9"/>
    <w:rsid w:val="00B76FA8"/>
    <w:rsid w:val="00B829BB"/>
    <w:rsid w:val="00B846B5"/>
    <w:rsid w:val="00B84D3E"/>
    <w:rsid w:val="00B87744"/>
    <w:rsid w:val="00B9053B"/>
    <w:rsid w:val="00B9169B"/>
    <w:rsid w:val="00B92C77"/>
    <w:rsid w:val="00B945BA"/>
    <w:rsid w:val="00B947DB"/>
    <w:rsid w:val="00B94D87"/>
    <w:rsid w:val="00B953AC"/>
    <w:rsid w:val="00B962B0"/>
    <w:rsid w:val="00BA0394"/>
    <w:rsid w:val="00BA0500"/>
    <w:rsid w:val="00BA0BEF"/>
    <w:rsid w:val="00BA2A00"/>
    <w:rsid w:val="00BA4996"/>
    <w:rsid w:val="00BA5585"/>
    <w:rsid w:val="00BA725C"/>
    <w:rsid w:val="00BA736F"/>
    <w:rsid w:val="00BB0402"/>
    <w:rsid w:val="00BB1B78"/>
    <w:rsid w:val="00BB2978"/>
    <w:rsid w:val="00BB388B"/>
    <w:rsid w:val="00BB4695"/>
    <w:rsid w:val="00BB5032"/>
    <w:rsid w:val="00BB5139"/>
    <w:rsid w:val="00BB6439"/>
    <w:rsid w:val="00BC1528"/>
    <w:rsid w:val="00BC1DDE"/>
    <w:rsid w:val="00BC3467"/>
    <w:rsid w:val="00BC4DF6"/>
    <w:rsid w:val="00BD1152"/>
    <w:rsid w:val="00BD2DFB"/>
    <w:rsid w:val="00BD5B46"/>
    <w:rsid w:val="00BD6A50"/>
    <w:rsid w:val="00BD6BD3"/>
    <w:rsid w:val="00BE431D"/>
    <w:rsid w:val="00BE5D1D"/>
    <w:rsid w:val="00BE6444"/>
    <w:rsid w:val="00BE6B91"/>
    <w:rsid w:val="00BF0CFC"/>
    <w:rsid w:val="00BF138A"/>
    <w:rsid w:val="00BF2366"/>
    <w:rsid w:val="00BF3FB4"/>
    <w:rsid w:val="00BF54B7"/>
    <w:rsid w:val="00BF775A"/>
    <w:rsid w:val="00C00B0B"/>
    <w:rsid w:val="00C01903"/>
    <w:rsid w:val="00C033DC"/>
    <w:rsid w:val="00C05CD3"/>
    <w:rsid w:val="00C0792D"/>
    <w:rsid w:val="00C07DE3"/>
    <w:rsid w:val="00C1044C"/>
    <w:rsid w:val="00C10AD7"/>
    <w:rsid w:val="00C1350E"/>
    <w:rsid w:val="00C14B5C"/>
    <w:rsid w:val="00C17781"/>
    <w:rsid w:val="00C23AD9"/>
    <w:rsid w:val="00C24243"/>
    <w:rsid w:val="00C24547"/>
    <w:rsid w:val="00C26BAB"/>
    <w:rsid w:val="00C276FF"/>
    <w:rsid w:val="00C31165"/>
    <w:rsid w:val="00C313E4"/>
    <w:rsid w:val="00C35023"/>
    <w:rsid w:val="00C36991"/>
    <w:rsid w:val="00C36B29"/>
    <w:rsid w:val="00C3755A"/>
    <w:rsid w:val="00C3756E"/>
    <w:rsid w:val="00C37689"/>
    <w:rsid w:val="00C41267"/>
    <w:rsid w:val="00C4136B"/>
    <w:rsid w:val="00C437B9"/>
    <w:rsid w:val="00C441BD"/>
    <w:rsid w:val="00C44D37"/>
    <w:rsid w:val="00C44F50"/>
    <w:rsid w:val="00C45AEA"/>
    <w:rsid w:val="00C45C5C"/>
    <w:rsid w:val="00C45FE0"/>
    <w:rsid w:val="00C469BC"/>
    <w:rsid w:val="00C51654"/>
    <w:rsid w:val="00C52239"/>
    <w:rsid w:val="00C523CB"/>
    <w:rsid w:val="00C53361"/>
    <w:rsid w:val="00C53987"/>
    <w:rsid w:val="00C56316"/>
    <w:rsid w:val="00C577D1"/>
    <w:rsid w:val="00C61587"/>
    <w:rsid w:val="00C61C7E"/>
    <w:rsid w:val="00C65D74"/>
    <w:rsid w:val="00C65E16"/>
    <w:rsid w:val="00C661E9"/>
    <w:rsid w:val="00C7046E"/>
    <w:rsid w:val="00C70571"/>
    <w:rsid w:val="00C70574"/>
    <w:rsid w:val="00C70A24"/>
    <w:rsid w:val="00C71FA9"/>
    <w:rsid w:val="00C7493B"/>
    <w:rsid w:val="00C76050"/>
    <w:rsid w:val="00C8064A"/>
    <w:rsid w:val="00C824C8"/>
    <w:rsid w:val="00C82615"/>
    <w:rsid w:val="00C84098"/>
    <w:rsid w:val="00C842C5"/>
    <w:rsid w:val="00C84FAE"/>
    <w:rsid w:val="00C85D56"/>
    <w:rsid w:val="00C872CC"/>
    <w:rsid w:val="00C90E84"/>
    <w:rsid w:val="00C90FBA"/>
    <w:rsid w:val="00C91207"/>
    <w:rsid w:val="00C91623"/>
    <w:rsid w:val="00C9210F"/>
    <w:rsid w:val="00C92895"/>
    <w:rsid w:val="00C92D2A"/>
    <w:rsid w:val="00C9332C"/>
    <w:rsid w:val="00C93B94"/>
    <w:rsid w:val="00C954AC"/>
    <w:rsid w:val="00C9558D"/>
    <w:rsid w:val="00C956E5"/>
    <w:rsid w:val="00C95A9F"/>
    <w:rsid w:val="00C95FDF"/>
    <w:rsid w:val="00CA04CA"/>
    <w:rsid w:val="00CA106D"/>
    <w:rsid w:val="00CA107B"/>
    <w:rsid w:val="00CA1102"/>
    <w:rsid w:val="00CA12E7"/>
    <w:rsid w:val="00CA16F8"/>
    <w:rsid w:val="00CA362D"/>
    <w:rsid w:val="00CA4E9D"/>
    <w:rsid w:val="00CA63B3"/>
    <w:rsid w:val="00CA7F7D"/>
    <w:rsid w:val="00CB066B"/>
    <w:rsid w:val="00CB09B0"/>
    <w:rsid w:val="00CB1392"/>
    <w:rsid w:val="00CB184B"/>
    <w:rsid w:val="00CB190D"/>
    <w:rsid w:val="00CB1FF7"/>
    <w:rsid w:val="00CB2432"/>
    <w:rsid w:val="00CB3384"/>
    <w:rsid w:val="00CB40AC"/>
    <w:rsid w:val="00CB6718"/>
    <w:rsid w:val="00CB6D0F"/>
    <w:rsid w:val="00CC061B"/>
    <w:rsid w:val="00CC26FE"/>
    <w:rsid w:val="00CC4C74"/>
    <w:rsid w:val="00CC59A6"/>
    <w:rsid w:val="00CC6030"/>
    <w:rsid w:val="00CC6409"/>
    <w:rsid w:val="00CC66FC"/>
    <w:rsid w:val="00CC6EA5"/>
    <w:rsid w:val="00CD0073"/>
    <w:rsid w:val="00CD04FA"/>
    <w:rsid w:val="00CD06A9"/>
    <w:rsid w:val="00CD19DE"/>
    <w:rsid w:val="00CD5243"/>
    <w:rsid w:val="00CD6470"/>
    <w:rsid w:val="00CD6FB6"/>
    <w:rsid w:val="00CE28A3"/>
    <w:rsid w:val="00CE2E77"/>
    <w:rsid w:val="00CE39C6"/>
    <w:rsid w:val="00CE4FE2"/>
    <w:rsid w:val="00CE6565"/>
    <w:rsid w:val="00CE6C92"/>
    <w:rsid w:val="00CF18D6"/>
    <w:rsid w:val="00CF1D4C"/>
    <w:rsid w:val="00CF1D53"/>
    <w:rsid w:val="00CF21C3"/>
    <w:rsid w:val="00CF4436"/>
    <w:rsid w:val="00CF5EA4"/>
    <w:rsid w:val="00D001E7"/>
    <w:rsid w:val="00D00F6F"/>
    <w:rsid w:val="00D0170D"/>
    <w:rsid w:val="00D01F49"/>
    <w:rsid w:val="00D02235"/>
    <w:rsid w:val="00D03B77"/>
    <w:rsid w:val="00D040A9"/>
    <w:rsid w:val="00D047C1"/>
    <w:rsid w:val="00D04AA9"/>
    <w:rsid w:val="00D056E1"/>
    <w:rsid w:val="00D0599D"/>
    <w:rsid w:val="00D05A0F"/>
    <w:rsid w:val="00D063EF"/>
    <w:rsid w:val="00D077AA"/>
    <w:rsid w:val="00D10672"/>
    <w:rsid w:val="00D1107D"/>
    <w:rsid w:val="00D11E66"/>
    <w:rsid w:val="00D12B06"/>
    <w:rsid w:val="00D132C0"/>
    <w:rsid w:val="00D15CA2"/>
    <w:rsid w:val="00D211F3"/>
    <w:rsid w:val="00D2178D"/>
    <w:rsid w:val="00D2197B"/>
    <w:rsid w:val="00D2209C"/>
    <w:rsid w:val="00D22737"/>
    <w:rsid w:val="00D2533F"/>
    <w:rsid w:val="00D323D6"/>
    <w:rsid w:val="00D345E3"/>
    <w:rsid w:val="00D34CAE"/>
    <w:rsid w:val="00D36596"/>
    <w:rsid w:val="00D36837"/>
    <w:rsid w:val="00D36B6E"/>
    <w:rsid w:val="00D40134"/>
    <w:rsid w:val="00D40705"/>
    <w:rsid w:val="00D41053"/>
    <w:rsid w:val="00D4217B"/>
    <w:rsid w:val="00D43168"/>
    <w:rsid w:val="00D4439C"/>
    <w:rsid w:val="00D44F4C"/>
    <w:rsid w:val="00D45EBC"/>
    <w:rsid w:val="00D470EE"/>
    <w:rsid w:val="00D474A7"/>
    <w:rsid w:val="00D50422"/>
    <w:rsid w:val="00D5276E"/>
    <w:rsid w:val="00D53934"/>
    <w:rsid w:val="00D5410A"/>
    <w:rsid w:val="00D553E7"/>
    <w:rsid w:val="00D55895"/>
    <w:rsid w:val="00D56699"/>
    <w:rsid w:val="00D61726"/>
    <w:rsid w:val="00D62761"/>
    <w:rsid w:val="00D64627"/>
    <w:rsid w:val="00D66533"/>
    <w:rsid w:val="00D66A9E"/>
    <w:rsid w:val="00D66BF9"/>
    <w:rsid w:val="00D7201C"/>
    <w:rsid w:val="00D723B5"/>
    <w:rsid w:val="00D72E54"/>
    <w:rsid w:val="00D73437"/>
    <w:rsid w:val="00D73E47"/>
    <w:rsid w:val="00D74A0F"/>
    <w:rsid w:val="00D75EA6"/>
    <w:rsid w:val="00D762D5"/>
    <w:rsid w:val="00D804A0"/>
    <w:rsid w:val="00D805CE"/>
    <w:rsid w:val="00D80BAF"/>
    <w:rsid w:val="00D81670"/>
    <w:rsid w:val="00D822C5"/>
    <w:rsid w:val="00D82676"/>
    <w:rsid w:val="00D84B48"/>
    <w:rsid w:val="00D84BC6"/>
    <w:rsid w:val="00D855D0"/>
    <w:rsid w:val="00D86660"/>
    <w:rsid w:val="00D913AB"/>
    <w:rsid w:val="00D943ED"/>
    <w:rsid w:val="00D957ED"/>
    <w:rsid w:val="00D960FA"/>
    <w:rsid w:val="00D9664F"/>
    <w:rsid w:val="00DA3788"/>
    <w:rsid w:val="00DA46CC"/>
    <w:rsid w:val="00DA4927"/>
    <w:rsid w:val="00DA6115"/>
    <w:rsid w:val="00DA62CE"/>
    <w:rsid w:val="00DA7198"/>
    <w:rsid w:val="00DA71B3"/>
    <w:rsid w:val="00DB21BB"/>
    <w:rsid w:val="00DB21C8"/>
    <w:rsid w:val="00DB2AAB"/>
    <w:rsid w:val="00DB3A05"/>
    <w:rsid w:val="00DB474E"/>
    <w:rsid w:val="00DB51B2"/>
    <w:rsid w:val="00DB59D5"/>
    <w:rsid w:val="00DB5B97"/>
    <w:rsid w:val="00DB68E1"/>
    <w:rsid w:val="00DC0759"/>
    <w:rsid w:val="00DC085B"/>
    <w:rsid w:val="00DC3FA6"/>
    <w:rsid w:val="00DC4C4A"/>
    <w:rsid w:val="00DC54DF"/>
    <w:rsid w:val="00DC67CF"/>
    <w:rsid w:val="00DC6938"/>
    <w:rsid w:val="00DD016E"/>
    <w:rsid w:val="00DD016F"/>
    <w:rsid w:val="00DD2D12"/>
    <w:rsid w:val="00DD40CD"/>
    <w:rsid w:val="00DD5305"/>
    <w:rsid w:val="00DD58E7"/>
    <w:rsid w:val="00DD6FD0"/>
    <w:rsid w:val="00DE0217"/>
    <w:rsid w:val="00DE3470"/>
    <w:rsid w:val="00DE4F27"/>
    <w:rsid w:val="00DE64C0"/>
    <w:rsid w:val="00DE74BE"/>
    <w:rsid w:val="00DE7614"/>
    <w:rsid w:val="00DF0872"/>
    <w:rsid w:val="00DF0B05"/>
    <w:rsid w:val="00DF1194"/>
    <w:rsid w:val="00DF1319"/>
    <w:rsid w:val="00DF42C2"/>
    <w:rsid w:val="00DF4D97"/>
    <w:rsid w:val="00DF5E20"/>
    <w:rsid w:val="00DF7578"/>
    <w:rsid w:val="00E0102C"/>
    <w:rsid w:val="00E02BAC"/>
    <w:rsid w:val="00E03E5C"/>
    <w:rsid w:val="00E05CD0"/>
    <w:rsid w:val="00E101C2"/>
    <w:rsid w:val="00E10425"/>
    <w:rsid w:val="00E11AB5"/>
    <w:rsid w:val="00E1422A"/>
    <w:rsid w:val="00E143B1"/>
    <w:rsid w:val="00E14476"/>
    <w:rsid w:val="00E149A1"/>
    <w:rsid w:val="00E14CA2"/>
    <w:rsid w:val="00E15B06"/>
    <w:rsid w:val="00E1601F"/>
    <w:rsid w:val="00E17276"/>
    <w:rsid w:val="00E174A0"/>
    <w:rsid w:val="00E17D35"/>
    <w:rsid w:val="00E202FB"/>
    <w:rsid w:val="00E21659"/>
    <w:rsid w:val="00E21709"/>
    <w:rsid w:val="00E2197A"/>
    <w:rsid w:val="00E21B1B"/>
    <w:rsid w:val="00E252F6"/>
    <w:rsid w:val="00E27576"/>
    <w:rsid w:val="00E27878"/>
    <w:rsid w:val="00E31018"/>
    <w:rsid w:val="00E3400A"/>
    <w:rsid w:val="00E342A5"/>
    <w:rsid w:val="00E35A72"/>
    <w:rsid w:val="00E41F87"/>
    <w:rsid w:val="00E42FB2"/>
    <w:rsid w:val="00E46246"/>
    <w:rsid w:val="00E467D0"/>
    <w:rsid w:val="00E46B97"/>
    <w:rsid w:val="00E47919"/>
    <w:rsid w:val="00E50625"/>
    <w:rsid w:val="00E55FB7"/>
    <w:rsid w:val="00E57D88"/>
    <w:rsid w:val="00E602EE"/>
    <w:rsid w:val="00E611D4"/>
    <w:rsid w:val="00E631D2"/>
    <w:rsid w:val="00E63EB7"/>
    <w:rsid w:val="00E6520D"/>
    <w:rsid w:val="00E7014B"/>
    <w:rsid w:val="00E714D7"/>
    <w:rsid w:val="00E71CB5"/>
    <w:rsid w:val="00E72B50"/>
    <w:rsid w:val="00E738A6"/>
    <w:rsid w:val="00E74076"/>
    <w:rsid w:val="00E75BE2"/>
    <w:rsid w:val="00E76642"/>
    <w:rsid w:val="00E770ED"/>
    <w:rsid w:val="00E77C25"/>
    <w:rsid w:val="00E804AE"/>
    <w:rsid w:val="00E80E57"/>
    <w:rsid w:val="00E81C57"/>
    <w:rsid w:val="00E82086"/>
    <w:rsid w:val="00E82CCB"/>
    <w:rsid w:val="00E841C6"/>
    <w:rsid w:val="00E85D39"/>
    <w:rsid w:val="00E86847"/>
    <w:rsid w:val="00E868C6"/>
    <w:rsid w:val="00E92F2C"/>
    <w:rsid w:val="00E94574"/>
    <w:rsid w:val="00E96742"/>
    <w:rsid w:val="00EA03FB"/>
    <w:rsid w:val="00EA1BB1"/>
    <w:rsid w:val="00EA2136"/>
    <w:rsid w:val="00EA3189"/>
    <w:rsid w:val="00EA4B64"/>
    <w:rsid w:val="00EA557F"/>
    <w:rsid w:val="00EA65E1"/>
    <w:rsid w:val="00EA697F"/>
    <w:rsid w:val="00EA7A7D"/>
    <w:rsid w:val="00EA7F4F"/>
    <w:rsid w:val="00EB11C7"/>
    <w:rsid w:val="00EB1358"/>
    <w:rsid w:val="00EB2431"/>
    <w:rsid w:val="00EB31BB"/>
    <w:rsid w:val="00EB472D"/>
    <w:rsid w:val="00EB4EA7"/>
    <w:rsid w:val="00EB5D8A"/>
    <w:rsid w:val="00EB67F5"/>
    <w:rsid w:val="00EC0BE0"/>
    <w:rsid w:val="00EC41F9"/>
    <w:rsid w:val="00EC4C19"/>
    <w:rsid w:val="00EC7D28"/>
    <w:rsid w:val="00ED0326"/>
    <w:rsid w:val="00ED075B"/>
    <w:rsid w:val="00ED19B5"/>
    <w:rsid w:val="00ED2BC8"/>
    <w:rsid w:val="00ED37B2"/>
    <w:rsid w:val="00ED462C"/>
    <w:rsid w:val="00ED6D24"/>
    <w:rsid w:val="00ED721C"/>
    <w:rsid w:val="00EE0A6B"/>
    <w:rsid w:val="00EE23D3"/>
    <w:rsid w:val="00EE23FA"/>
    <w:rsid w:val="00EE258B"/>
    <w:rsid w:val="00EE34A9"/>
    <w:rsid w:val="00EE3B23"/>
    <w:rsid w:val="00EE70D1"/>
    <w:rsid w:val="00EE76CB"/>
    <w:rsid w:val="00EE7C15"/>
    <w:rsid w:val="00EE7F70"/>
    <w:rsid w:val="00EF152E"/>
    <w:rsid w:val="00EF27A2"/>
    <w:rsid w:val="00EF3595"/>
    <w:rsid w:val="00EF41C2"/>
    <w:rsid w:val="00EF6063"/>
    <w:rsid w:val="00EF65B0"/>
    <w:rsid w:val="00EF7DA7"/>
    <w:rsid w:val="00F0072B"/>
    <w:rsid w:val="00F036FC"/>
    <w:rsid w:val="00F05F16"/>
    <w:rsid w:val="00F06C47"/>
    <w:rsid w:val="00F06CEB"/>
    <w:rsid w:val="00F10CAD"/>
    <w:rsid w:val="00F13890"/>
    <w:rsid w:val="00F152EA"/>
    <w:rsid w:val="00F1575C"/>
    <w:rsid w:val="00F17886"/>
    <w:rsid w:val="00F2132C"/>
    <w:rsid w:val="00F24F99"/>
    <w:rsid w:val="00F25DFB"/>
    <w:rsid w:val="00F26374"/>
    <w:rsid w:val="00F27286"/>
    <w:rsid w:val="00F27591"/>
    <w:rsid w:val="00F321F5"/>
    <w:rsid w:val="00F334F7"/>
    <w:rsid w:val="00F336CA"/>
    <w:rsid w:val="00F339A6"/>
    <w:rsid w:val="00F33D9B"/>
    <w:rsid w:val="00F33FE5"/>
    <w:rsid w:val="00F341B5"/>
    <w:rsid w:val="00F3758F"/>
    <w:rsid w:val="00F40743"/>
    <w:rsid w:val="00F41A1F"/>
    <w:rsid w:val="00F422E4"/>
    <w:rsid w:val="00F42CA2"/>
    <w:rsid w:val="00F434DF"/>
    <w:rsid w:val="00F45F13"/>
    <w:rsid w:val="00F474CC"/>
    <w:rsid w:val="00F504C0"/>
    <w:rsid w:val="00F51819"/>
    <w:rsid w:val="00F51AF2"/>
    <w:rsid w:val="00F52E06"/>
    <w:rsid w:val="00F544E4"/>
    <w:rsid w:val="00F5481F"/>
    <w:rsid w:val="00F568F3"/>
    <w:rsid w:val="00F61407"/>
    <w:rsid w:val="00F616EE"/>
    <w:rsid w:val="00F61CFA"/>
    <w:rsid w:val="00F61DFB"/>
    <w:rsid w:val="00F62D92"/>
    <w:rsid w:val="00F63CF6"/>
    <w:rsid w:val="00F6530F"/>
    <w:rsid w:val="00F6666D"/>
    <w:rsid w:val="00F66AC8"/>
    <w:rsid w:val="00F67761"/>
    <w:rsid w:val="00F7156A"/>
    <w:rsid w:val="00F71BBB"/>
    <w:rsid w:val="00F723A7"/>
    <w:rsid w:val="00F72613"/>
    <w:rsid w:val="00F80AC2"/>
    <w:rsid w:val="00F8137A"/>
    <w:rsid w:val="00F81709"/>
    <w:rsid w:val="00F82961"/>
    <w:rsid w:val="00F85589"/>
    <w:rsid w:val="00F857F9"/>
    <w:rsid w:val="00F85DE7"/>
    <w:rsid w:val="00F87AED"/>
    <w:rsid w:val="00F92925"/>
    <w:rsid w:val="00F94494"/>
    <w:rsid w:val="00F94609"/>
    <w:rsid w:val="00F94B7A"/>
    <w:rsid w:val="00F94C17"/>
    <w:rsid w:val="00F953ED"/>
    <w:rsid w:val="00F95C4E"/>
    <w:rsid w:val="00F97C3E"/>
    <w:rsid w:val="00FA0A60"/>
    <w:rsid w:val="00FA1CCF"/>
    <w:rsid w:val="00FA4A58"/>
    <w:rsid w:val="00FA4DDE"/>
    <w:rsid w:val="00FA5B46"/>
    <w:rsid w:val="00FA6BD4"/>
    <w:rsid w:val="00FA7178"/>
    <w:rsid w:val="00FA76E5"/>
    <w:rsid w:val="00FB16B0"/>
    <w:rsid w:val="00FB19A5"/>
    <w:rsid w:val="00FB2DA2"/>
    <w:rsid w:val="00FB30C9"/>
    <w:rsid w:val="00FB41AE"/>
    <w:rsid w:val="00FB4787"/>
    <w:rsid w:val="00FB5F69"/>
    <w:rsid w:val="00FB784D"/>
    <w:rsid w:val="00FC2086"/>
    <w:rsid w:val="00FC28A9"/>
    <w:rsid w:val="00FC2E38"/>
    <w:rsid w:val="00FC4402"/>
    <w:rsid w:val="00FC57A4"/>
    <w:rsid w:val="00FC5A2E"/>
    <w:rsid w:val="00FC5F03"/>
    <w:rsid w:val="00FD2942"/>
    <w:rsid w:val="00FD337C"/>
    <w:rsid w:val="00FD4C00"/>
    <w:rsid w:val="00FD5D14"/>
    <w:rsid w:val="00FD75EB"/>
    <w:rsid w:val="00FE118A"/>
    <w:rsid w:val="00FE4807"/>
    <w:rsid w:val="00FE6430"/>
    <w:rsid w:val="00FE6A55"/>
    <w:rsid w:val="00FF274E"/>
    <w:rsid w:val="00FF5BE6"/>
    <w:rsid w:val="00FF6524"/>
    <w:rsid w:val="00FF6D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942">
      <w:bodyDiv w:val="1"/>
      <w:marLeft w:val="0"/>
      <w:marRight w:val="0"/>
      <w:marTop w:val="0"/>
      <w:marBottom w:val="0"/>
      <w:divBdr>
        <w:top w:val="none" w:sz="0" w:space="0" w:color="auto"/>
        <w:left w:val="none" w:sz="0" w:space="0" w:color="auto"/>
        <w:bottom w:val="none" w:sz="0" w:space="0" w:color="auto"/>
        <w:right w:val="none" w:sz="0" w:space="0" w:color="auto"/>
      </w:divBdr>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77556673">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29660863">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04510928">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98540">
      <w:bodyDiv w:val="1"/>
      <w:marLeft w:val="0"/>
      <w:marRight w:val="0"/>
      <w:marTop w:val="0"/>
      <w:marBottom w:val="0"/>
      <w:divBdr>
        <w:top w:val="none" w:sz="0" w:space="0" w:color="auto"/>
        <w:left w:val="none" w:sz="0" w:space="0" w:color="auto"/>
        <w:bottom w:val="none" w:sz="0" w:space="0" w:color="auto"/>
        <w:right w:val="none" w:sz="0" w:space="0" w:color="auto"/>
      </w:divBdr>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248600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26924910">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61847262">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0768008">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57313">
      <w:bodyDiv w:val="1"/>
      <w:marLeft w:val="0"/>
      <w:marRight w:val="0"/>
      <w:marTop w:val="0"/>
      <w:marBottom w:val="0"/>
      <w:divBdr>
        <w:top w:val="none" w:sz="0" w:space="0" w:color="auto"/>
        <w:left w:val="none" w:sz="0" w:space="0" w:color="auto"/>
        <w:bottom w:val="none" w:sz="0" w:space="0" w:color="auto"/>
        <w:right w:val="none" w:sz="0" w:space="0" w:color="auto"/>
      </w:divBdr>
    </w:div>
    <w:div w:id="697439016">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32578798">
      <w:bodyDiv w:val="1"/>
      <w:marLeft w:val="0"/>
      <w:marRight w:val="0"/>
      <w:marTop w:val="0"/>
      <w:marBottom w:val="0"/>
      <w:divBdr>
        <w:top w:val="none" w:sz="0" w:space="0" w:color="auto"/>
        <w:left w:val="none" w:sz="0" w:space="0" w:color="auto"/>
        <w:bottom w:val="none" w:sz="0" w:space="0" w:color="auto"/>
        <w:right w:val="none" w:sz="0" w:space="0" w:color="auto"/>
      </w:divBdr>
    </w:div>
    <w:div w:id="745541793">
      <w:bodyDiv w:val="1"/>
      <w:marLeft w:val="0"/>
      <w:marRight w:val="0"/>
      <w:marTop w:val="0"/>
      <w:marBottom w:val="0"/>
      <w:divBdr>
        <w:top w:val="none" w:sz="0" w:space="0" w:color="auto"/>
        <w:left w:val="none" w:sz="0" w:space="0" w:color="auto"/>
        <w:bottom w:val="none" w:sz="0" w:space="0" w:color="auto"/>
        <w:right w:val="none" w:sz="0" w:space="0" w:color="auto"/>
      </w:divBdr>
      <w:divsChild>
        <w:div w:id="696272476">
          <w:marLeft w:val="0"/>
          <w:marRight w:val="0"/>
          <w:marTop w:val="0"/>
          <w:marBottom w:val="0"/>
          <w:divBdr>
            <w:top w:val="none" w:sz="0" w:space="0" w:color="auto"/>
            <w:left w:val="none" w:sz="0" w:space="0" w:color="auto"/>
            <w:bottom w:val="none" w:sz="0" w:space="0" w:color="auto"/>
            <w:right w:val="none" w:sz="0" w:space="0" w:color="auto"/>
          </w:divBdr>
          <w:divsChild>
            <w:div w:id="844128448">
              <w:marLeft w:val="0"/>
              <w:marRight w:val="0"/>
              <w:marTop w:val="0"/>
              <w:marBottom w:val="0"/>
              <w:divBdr>
                <w:top w:val="none" w:sz="0" w:space="0" w:color="auto"/>
                <w:left w:val="none" w:sz="0" w:space="0" w:color="auto"/>
                <w:bottom w:val="none" w:sz="0" w:space="0" w:color="auto"/>
                <w:right w:val="none" w:sz="0" w:space="0" w:color="auto"/>
              </w:divBdr>
              <w:divsChild>
                <w:div w:id="269943202">
                  <w:marLeft w:val="0"/>
                  <w:marRight w:val="0"/>
                  <w:marTop w:val="0"/>
                  <w:marBottom w:val="0"/>
                  <w:divBdr>
                    <w:top w:val="none" w:sz="0" w:space="0" w:color="auto"/>
                    <w:left w:val="none" w:sz="0" w:space="0" w:color="auto"/>
                    <w:bottom w:val="none" w:sz="0" w:space="0" w:color="auto"/>
                    <w:right w:val="none" w:sz="0" w:space="0" w:color="auto"/>
                  </w:divBdr>
                  <w:divsChild>
                    <w:div w:id="13850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2676">
              <w:marLeft w:val="0"/>
              <w:marRight w:val="0"/>
              <w:marTop w:val="0"/>
              <w:marBottom w:val="0"/>
              <w:divBdr>
                <w:top w:val="none" w:sz="0" w:space="0" w:color="auto"/>
                <w:left w:val="none" w:sz="0" w:space="0" w:color="auto"/>
                <w:bottom w:val="none" w:sz="0" w:space="0" w:color="auto"/>
                <w:right w:val="none" w:sz="0" w:space="0" w:color="auto"/>
              </w:divBdr>
              <w:divsChild>
                <w:div w:id="1889342302">
                  <w:marLeft w:val="0"/>
                  <w:marRight w:val="0"/>
                  <w:marTop w:val="0"/>
                  <w:marBottom w:val="0"/>
                  <w:divBdr>
                    <w:top w:val="none" w:sz="0" w:space="0" w:color="auto"/>
                    <w:left w:val="none" w:sz="0" w:space="0" w:color="auto"/>
                    <w:bottom w:val="none" w:sz="0" w:space="0" w:color="auto"/>
                    <w:right w:val="none" w:sz="0" w:space="0" w:color="auto"/>
                  </w:divBdr>
                  <w:divsChild>
                    <w:div w:id="12431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6843">
              <w:marLeft w:val="0"/>
              <w:marRight w:val="0"/>
              <w:marTop w:val="0"/>
              <w:marBottom w:val="0"/>
              <w:divBdr>
                <w:top w:val="none" w:sz="0" w:space="0" w:color="auto"/>
                <w:left w:val="none" w:sz="0" w:space="0" w:color="auto"/>
                <w:bottom w:val="none" w:sz="0" w:space="0" w:color="auto"/>
                <w:right w:val="none" w:sz="0" w:space="0" w:color="auto"/>
              </w:divBdr>
              <w:divsChild>
                <w:div w:id="107479497">
                  <w:marLeft w:val="0"/>
                  <w:marRight w:val="0"/>
                  <w:marTop w:val="0"/>
                  <w:marBottom w:val="0"/>
                  <w:divBdr>
                    <w:top w:val="none" w:sz="0" w:space="0" w:color="auto"/>
                    <w:left w:val="none" w:sz="0" w:space="0" w:color="auto"/>
                    <w:bottom w:val="none" w:sz="0" w:space="0" w:color="auto"/>
                    <w:right w:val="none" w:sz="0" w:space="0" w:color="auto"/>
                  </w:divBdr>
                  <w:divsChild>
                    <w:div w:id="18324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65751">
              <w:marLeft w:val="0"/>
              <w:marRight w:val="0"/>
              <w:marTop w:val="0"/>
              <w:marBottom w:val="0"/>
              <w:divBdr>
                <w:top w:val="none" w:sz="0" w:space="0" w:color="auto"/>
                <w:left w:val="none" w:sz="0" w:space="0" w:color="auto"/>
                <w:bottom w:val="none" w:sz="0" w:space="0" w:color="auto"/>
                <w:right w:val="none" w:sz="0" w:space="0" w:color="auto"/>
              </w:divBdr>
              <w:divsChild>
                <w:div w:id="1610431368">
                  <w:marLeft w:val="0"/>
                  <w:marRight w:val="0"/>
                  <w:marTop w:val="0"/>
                  <w:marBottom w:val="0"/>
                  <w:divBdr>
                    <w:top w:val="none" w:sz="0" w:space="0" w:color="auto"/>
                    <w:left w:val="none" w:sz="0" w:space="0" w:color="auto"/>
                    <w:bottom w:val="none" w:sz="0" w:space="0" w:color="auto"/>
                    <w:right w:val="none" w:sz="0" w:space="0" w:color="auto"/>
                  </w:divBdr>
                  <w:divsChild>
                    <w:div w:id="2924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2041">
          <w:marLeft w:val="0"/>
          <w:marRight w:val="0"/>
          <w:marTop w:val="0"/>
          <w:marBottom w:val="0"/>
          <w:divBdr>
            <w:top w:val="none" w:sz="0" w:space="0" w:color="auto"/>
            <w:left w:val="none" w:sz="0" w:space="0" w:color="auto"/>
            <w:bottom w:val="none" w:sz="0" w:space="0" w:color="auto"/>
            <w:right w:val="none" w:sz="0" w:space="0" w:color="auto"/>
          </w:divBdr>
          <w:divsChild>
            <w:div w:id="16640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3501678">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35339479">
      <w:bodyDiv w:val="1"/>
      <w:marLeft w:val="0"/>
      <w:marRight w:val="0"/>
      <w:marTop w:val="0"/>
      <w:marBottom w:val="0"/>
      <w:divBdr>
        <w:top w:val="none" w:sz="0" w:space="0" w:color="auto"/>
        <w:left w:val="none" w:sz="0" w:space="0" w:color="auto"/>
        <w:bottom w:val="none" w:sz="0" w:space="0" w:color="auto"/>
        <w:right w:val="none" w:sz="0" w:space="0" w:color="auto"/>
      </w:divBdr>
    </w:div>
    <w:div w:id="860246196">
      <w:bodyDiv w:val="1"/>
      <w:marLeft w:val="0"/>
      <w:marRight w:val="0"/>
      <w:marTop w:val="0"/>
      <w:marBottom w:val="0"/>
      <w:divBdr>
        <w:top w:val="none" w:sz="0" w:space="0" w:color="auto"/>
        <w:left w:val="none" w:sz="0" w:space="0" w:color="auto"/>
        <w:bottom w:val="none" w:sz="0" w:space="0" w:color="auto"/>
        <w:right w:val="none" w:sz="0" w:space="0" w:color="auto"/>
      </w:divBdr>
    </w:div>
    <w:div w:id="896164608">
      <w:bodyDiv w:val="1"/>
      <w:marLeft w:val="0"/>
      <w:marRight w:val="0"/>
      <w:marTop w:val="0"/>
      <w:marBottom w:val="0"/>
      <w:divBdr>
        <w:top w:val="none" w:sz="0" w:space="0" w:color="auto"/>
        <w:left w:val="none" w:sz="0" w:space="0" w:color="auto"/>
        <w:bottom w:val="none" w:sz="0" w:space="0" w:color="auto"/>
        <w:right w:val="none" w:sz="0" w:space="0" w:color="auto"/>
      </w:divBdr>
      <w:divsChild>
        <w:div w:id="326834569">
          <w:marLeft w:val="0"/>
          <w:marRight w:val="0"/>
          <w:marTop w:val="0"/>
          <w:marBottom w:val="0"/>
          <w:divBdr>
            <w:top w:val="none" w:sz="0" w:space="0" w:color="auto"/>
            <w:left w:val="none" w:sz="0" w:space="0" w:color="auto"/>
            <w:bottom w:val="none" w:sz="0" w:space="0" w:color="auto"/>
            <w:right w:val="none" w:sz="0" w:space="0" w:color="auto"/>
          </w:divBdr>
          <w:divsChild>
            <w:div w:id="6870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07306">
      <w:bodyDiv w:val="1"/>
      <w:marLeft w:val="0"/>
      <w:marRight w:val="0"/>
      <w:marTop w:val="0"/>
      <w:marBottom w:val="0"/>
      <w:divBdr>
        <w:top w:val="none" w:sz="0" w:space="0" w:color="auto"/>
        <w:left w:val="none" w:sz="0" w:space="0" w:color="auto"/>
        <w:bottom w:val="none" w:sz="0" w:space="0" w:color="auto"/>
        <w:right w:val="none" w:sz="0" w:space="0" w:color="auto"/>
      </w:divBdr>
    </w:div>
    <w:div w:id="953295097">
      <w:bodyDiv w:val="1"/>
      <w:marLeft w:val="0"/>
      <w:marRight w:val="0"/>
      <w:marTop w:val="0"/>
      <w:marBottom w:val="0"/>
      <w:divBdr>
        <w:top w:val="none" w:sz="0" w:space="0" w:color="auto"/>
        <w:left w:val="none" w:sz="0" w:space="0" w:color="auto"/>
        <w:bottom w:val="none" w:sz="0" w:space="0" w:color="auto"/>
        <w:right w:val="none" w:sz="0" w:space="0" w:color="auto"/>
      </w:divBdr>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36000846">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79541617">
      <w:bodyDiv w:val="1"/>
      <w:marLeft w:val="0"/>
      <w:marRight w:val="0"/>
      <w:marTop w:val="0"/>
      <w:marBottom w:val="0"/>
      <w:divBdr>
        <w:top w:val="none" w:sz="0" w:space="0" w:color="auto"/>
        <w:left w:val="none" w:sz="0" w:space="0" w:color="auto"/>
        <w:bottom w:val="none" w:sz="0" w:space="0" w:color="auto"/>
        <w:right w:val="none" w:sz="0" w:space="0" w:color="auto"/>
      </w:divBdr>
      <w:divsChild>
        <w:div w:id="2018538806">
          <w:marLeft w:val="0"/>
          <w:marRight w:val="0"/>
          <w:marTop w:val="0"/>
          <w:marBottom w:val="0"/>
          <w:divBdr>
            <w:top w:val="none" w:sz="0" w:space="0" w:color="auto"/>
            <w:left w:val="none" w:sz="0" w:space="0" w:color="auto"/>
            <w:bottom w:val="none" w:sz="0" w:space="0" w:color="auto"/>
            <w:right w:val="none" w:sz="0" w:space="0" w:color="auto"/>
          </w:divBdr>
          <w:divsChild>
            <w:div w:id="10412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89834282">
      <w:bodyDiv w:val="1"/>
      <w:marLeft w:val="0"/>
      <w:marRight w:val="0"/>
      <w:marTop w:val="0"/>
      <w:marBottom w:val="0"/>
      <w:divBdr>
        <w:top w:val="none" w:sz="0" w:space="0" w:color="auto"/>
        <w:left w:val="none" w:sz="0" w:space="0" w:color="auto"/>
        <w:bottom w:val="none" w:sz="0" w:space="0" w:color="auto"/>
        <w:right w:val="none" w:sz="0" w:space="0" w:color="auto"/>
      </w:divBdr>
    </w:div>
    <w:div w:id="1189874022">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48346513">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39502163">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42383891">
      <w:bodyDiv w:val="1"/>
      <w:marLeft w:val="0"/>
      <w:marRight w:val="0"/>
      <w:marTop w:val="0"/>
      <w:marBottom w:val="0"/>
      <w:divBdr>
        <w:top w:val="none" w:sz="0" w:space="0" w:color="auto"/>
        <w:left w:val="none" w:sz="0" w:space="0" w:color="auto"/>
        <w:bottom w:val="none" w:sz="0" w:space="0" w:color="auto"/>
        <w:right w:val="none" w:sz="0" w:space="0" w:color="auto"/>
      </w:divBdr>
    </w:div>
    <w:div w:id="1494495321">
      <w:bodyDiv w:val="1"/>
      <w:marLeft w:val="0"/>
      <w:marRight w:val="0"/>
      <w:marTop w:val="0"/>
      <w:marBottom w:val="0"/>
      <w:divBdr>
        <w:top w:val="none" w:sz="0" w:space="0" w:color="auto"/>
        <w:left w:val="none" w:sz="0" w:space="0" w:color="auto"/>
        <w:bottom w:val="none" w:sz="0" w:space="0" w:color="auto"/>
        <w:right w:val="none" w:sz="0" w:space="0" w:color="auto"/>
      </w:divBdr>
    </w:div>
    <w:div w:id="1495532423">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3512955">
      <w:bodyDiv w:val="1"/>
      <w:marLeft w:val="0"/>
      <w:marRight w:val="0"/>
      <w:marTop w:val="0"/>
      <w:marBottom w:val="0"/>
      <w:divBdr>
        <w:top w:val="none" w:sz="0" w:space="0" w:color="auto"/>
        <w:left w:val="none" w:sz="0" w:space="0" w:color="auto"/>
        <w:bottom w:val="none" w:sz="0" w:space="0" w:color="auto"/>
        <w:right w:val="none" w:sz="0" w:space="0" w:color="auto"/>
      </w:divBdr>
      <w:divsChild>
        <w:div w:id="287123014">
          <w:marLeft w:val="0"/>
          <w:marRight w:val="0"/>
          <w:marTop w:val="0"/>
          <w:marBottom w:val="0"/>
          <w:divBdr>
            <w:top w:val="none" w:sz="0" w:space="0" w:color="auto"/>
            <w:left w:val="none" w:sz="0" w:space="0" w:color="auto"/>
            <w:bottom w:val="none" w:sz="0" w:space="0" w:color="auto"/>
            <w:right w:val="none" w:sz="0" w:space="0" w:color="auto"/>
          </w:divBdr>
        </w:div>
      </w:divsChild>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66611416">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56141668">
      <w:bodyDiv w:val="1"/>
      <w:marLeft w:val="0"/>
      <w:marRight w:val="0"/>
      <w:marTop w:val="0"/>
      <w:marBottom w:val="0"/>
      <w:divBdr>
        <w:top w:val="none" w:sz="0" w:space="0" w:color="auto"/>
        <w:left w:val="none" w:sz="0" w:space="0" w:color="auto"/>
        <w:bottom w:val="none" w:sz="0" w:space="0" w:color="auto"/>
        <w:right w:val="none" w:sz="0" w:space="0" w:color="auto"/>
      </w:divBdr>
      <w:divsChild>
        <w:div w:id="372777085">
          <w:marLeft w:val="0"/>
          <w:marRight w:val="0"/>
          <w:marTop w:val="0"/>
          <w:marBottom w:val="0"/>
          <w:divBdr>
            <w:top w:val="none" w:sz="0" w:space="0" w:color="auto"/>
            <w:left w:val="none" w:sz="0" w:space="0" w:color="auto"/>
            <w:bottom w:val="none" w:sz="0" w:space="0" w:color="auto"/>
            <w:right w:val="none" w:sz="0" w:space="0" w:color="auto"/>
          </w:divBdr>
        </w:div>
      </w:divsChild>
    </w:div>
    <w:div w:id="189696525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3805226">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1985621708">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81293104">
      <w:bodyDiv w:val="1"/>
      <w:marLeft w:val="0"/>
      <w:marRight w:val="0"/>
      <w:marTop w:val="0"/>
      <w:marBottom w:val="0"/>
      <w:divBdr>
        <w:top w:val="none" w:sz="0" w:space="0" w:color="auto"/>
        <w:left w:val="none" w:sz="0" w:space="0" w:color="auto"/>
        <w:bottom w:val="none" w:sz="0" w:space="0" w:color="auto"/>
        <w:right w:val="none" w:sz="0" w:space="0" w:color="auto"/>
      </w:divBdr>
      <w:divsChild>
        <w:div w:id="2000575804">
          <w:marLeft w:val="0"/>
          <w:marRight w:val="0"/>
          <w:marTop w:val="0"/>
          <w:marBottom w:val="0"/>
          <w:divBdr>
            <w:top w:val="none" w:sz="0" w:space="0" w:color="auto"/>
            <w:left w:val="none" w:sz="0" w:space="0" w:color="auto"/>
            <w:bottom w:val="none" w:sz="0" w:space="0" w:color="auto"/>
            <w:right w:val="none" w:sz="0" w:space="0" w:color="auto"/>
          </w:divBdr>
          <w:divsChild>
            <w:div w:id="1585649270">
              <w:marLeft w:val="0"/>
              <w:marRight w:val="0"/>
              <w:marTop w:val="0"/>
              <w:marBottom w:val="0"/>
              <w:divBdr>
                <w:top w:val="none" w:sz="0" w:space="0" w:color="auto"/>
                <w:left w:val="none" w:sz="0" w:space="0" w:color="auto"/>
                <w:bottom w:val="none" w:sz="0" w:space="0" w:color="auto"/>
                <w:right w:val="none" w:sz="0" w:space="0" w:color="auto"/>
              </w:divBdr>
              <w:divsChild>
                <w:div w:id="93937823">
                  <w:marLeft w:val="0"/>
                  <w:marRight w:val="0"/>
                  <w:marTop w:val="0"/>
                  <w:marBottom w:val="0"/>
                  <w:divBdr>
                    <w:top w:val="none" w:sz="0" w:space="0" w:color="auto"/>
                    <w:left w:val="none" w:sz="0" w:space="0" w:color="auto"/>
                    <w:bottom w:val="none" w:sz="0" w:space="0" w:color="auto"/>
                    <w:right w:val="none" w:sz="0" w:space="0" w:color="auto"/>
                  </w:divBdr>
                  <w:divsChild>
                    <w:div w:id="5259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2876">
              <w:marLeft w:val="0"/>
              <w:marRight w:val="0"/>
              <w:marTop w:val="0"/>
              <w:marBottom w:val="0"/>
              <w:divBdr>
                <w:top w:val="none" w:sz="0" w:space="0" w:color="auto"/>
                <w:left w:val="none" w:sz="0" w:space="0" w:color="auto"/>
                <w:bottom w:val="none" w:sz="0" w:space="0" w:color="auto"/>
                <w:right w:val="none" w:sz="0" w:space="0" w:color="auto"/>
              </w:divBdr>
              <w:divsChild>
                <w:div w:id="1313949642">
                  <w:marLeft w:val="0"/>
                  <w:marRight w:val="0"/>
                  <w:marTop w:val="0"/>
                  <w:marBottom w:val="0"/>
                  <w:divBdr>
                    <w:top w:val="none" w:sz="0" w:space="0" w:color="auto"/>
                    <w:left w:val="none" w:sz="0" w:space="0" w:color="auto"/>
                    <w:bottom w:val="none" w:sz="0" w:space="0" w:color="auto"/>
                    <w:right w:val="none" w:sz="0" w:space="0" w:color="auto"/>
                  </w:divBdr>
                  <w:divsChild>
                    <w:div w:id="80839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99897">
              <w:marLeft w:val="0"/>
              <w:marRight w:val="0"/>
              <w:marTop w:val="0"/>
              <w:marBottom w:val="0"/>
              <w:divBdr>
                <w:top w:val="none" w:sz="0" w:space="0" w:color="auto"/>
                <w:left w:val="none" w:sz="0" w:space="0" w:color="auto"/>
                <w:bottom w:val="none" w:sz="0" w:space="0" w:color="auto"/>
                <w:right w:val="none" w:sz="0" w:space="0" w:color="auto"/>
              </w:divBdr>
              <w:divsChild>
                <w:div w:id="2143115071">
                  <w:marLeft w:val="0"/>
                  <w:marRight w:val="0"/>
                  <w:marTop w:val="0"/>
                  <w:marBottom w:val="0"/>
                  <w:divBdr>
                    <w:top w:val="none" w:sz="0" w:space="0" w:color="auto"/>
                    <w:left w:val="none" w:sz="0" w:space="0" w:color="auto"/>
                    <w:bottom w:val="none" w:sz="0" w:space="0" w:color="auto"/>
                    <w:right w:val="none" w:sz="0" w:space="0" w:color="auto"/>
                  </w:divBdr>
                  <w:divsChild>
                    <w:div w:id="19922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139">
              <w:marLeft w:val="0"/>
              <w:marRight w:val="0"/>
              <w:marTop w:val="0"/>
              <w:marBottom w:val="0"/>
              <w:divBdr>
                <w:top w:val="none" w:sz="0" w:space="0" w:color="auto"/>
                <w:left w:val="none" w:sz="0" w:space="0" w:color="auto"/>
                <w:bottom w:val="none" w:sz="0" w:space="0" w:color="auto"/>
                <w:right w:val="none" w:sz="0" w:space="0" w:color="auto"/>
              </w:divBdr>
              <w:divsChild>
                <w:div w:id="2143957251">
                  <w:marLeft w:val="0"/>
                  <w:marRight w:val="0"/>
                  <w:marTop w:val="0"/>
                  <w:marBottom w:val="0"/>
                  <w:divBdr>
                    <w:top w:val="none" w:sz="0" w:space="0" w:color="auto"/>
                    <w:left w:val="none" w:sz="0" w:space="0" w:color="auto"/>
                    <w:bottom w:val="none" w:sz="0" w:space="0" w:color="auto"/>
                    <w:right w:val="none" w:sz="0" w:space="0" w:color="auto"/>
                  </w:divBdr>
                  <w:divsChild>
                    <w:div w:id="4542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8979">
          <w:marLeft w:val="0"/>
          <w:marRight w:val="0"/>
          <w:marTop w:val="0"/>
          <w:marBottom w:val="0"/>
          <w:divBdr>
            <w:top w:val="none" w:sz="0" w:space="0" w:color="auto"/>
            <w:left w:val="none" w:sz="0" w:space="0" w:color="auto"/>
            <w:bottom w:val="none" w:sz="0" w:space="0" w:color="auto"/>
            <w:right w:val="none" w:sz="0" w:space="0" w:color="auto"/>
          </w:divBdr>
          <w:divsChild>
            <w:div w:id="16907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70744">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anrzg44teltqmfyc4mzxgi2tknrvg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qobugmydiltqmfyc4nrxha3tknbvga&amp;refSource=hy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mydsmjvgyytcltqmfyc4mztg44diojwgi&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anrzg44teltqmfyc4mzxgi2tknrvg4"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29393</Words>
  <Characters>176358</Characters>
  <Application>Microsoft Office Word</Application>
  <DocSecurity>0</DocSecurity>
  <Lines>1469</Lines>
  <Paragraphs>410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205341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5</cp:revision>
  <cp:lastPrinted>2026-04-24T10:31:00Z</cp:lastPrinted>
  <dcterms:created xsi:type="dcterms:W3CDTF">2026-05-14T10:31:00Z</dcterms:created>
  <dcterms:modified xsi:type="dcterms:W3CDTF">2026-05-14T12:51:00Z</dcterms:modified>
</cp:coreProperties>
</file>