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CA" w:rsidRPr="004D5C6B" w:rsidRDefault="004C1CCA" w:rsidP="004C1CCA">
      <w:pPr>
        <w:pStyle w:val="Default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:rsidR="004C1CCA" w:rsidRPr="004D5C6B" w:rsidRDefault="004C1CCA" w:rsidP="004C1CCA">
      <w:pPr>
        <w:pStyle w:val="Default"/>
        <w:jc w:val="center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4D5C6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OPIS PRZEDMIOTU ZAMÓWIENIA (OPZ) </w:t>
      </w:r>
    </w:p>
    <w:p w:rsidR="004C1CCA" w:rsidRPr="004D5C6B" w:rsidRDefault="004C1CCA" w:rsidP="004C1CCA">
      <w:pPr>
        <w:pStyle w:val="Default"/>
        <w:jc w:val="center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4D5C6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na aktualizację oraz druk map śródlądowych dróg wodnych w Polsce</w:t>
      </w:r>
    </w:p>
    <w:p w:rsidR="004C1CCA" w:rsidRPr="004D5C6B" w:rsidRDefault="004C1CCA" w:rsidP="004C1CCA">
      <w:pPr>
        <w:spacing w:after="0"/>
        <w:rPr>
          <w:rFonts w:cs="Calibri"/>
          <w:b/>
          <w:color w:val="000000" w:themeColor="text1"/>
          <w:u w:val="single"/>
        </w:rPr>
      </w:pPr>
    </w:p>
    <w:p w:rsidR="004C1CCA" w:rsidRPr="004D5C6B" w:rsidRDefault="004C1CCA" w:rsidP="004C1CCA">
      <w:pPr>
        <w:pStyle w:val="Akapitzlist"/>
        <w:numPr>
          <w:ilvl w:val="0"/>
          <w:numId w:val="4"/>
        </w:numPr>
        <w:spacing w:after="120" w:line="240" w:lineRule="auto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INFORMACJE O ZAMAWIAJĄCYM</w:t>
      </w:r>
    </w:p>
    <w:p w:rsidR="004C1CCA" w:rsidRPr="004D5C6B" w:rsidRDefault="004C1CCA" w:rsidP="004C1CCA">
      <w:pPr>
        <w:spacing w:after="0" w:line="240" w:lineRule="auto"/>
        <w:ind w:firstLine="426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Ministerstwo Infrastruktury</w:t>
      </w:r>
    </w:p>
    <w:p w:rsidR="004C1CCA" w:rsidRPr="004D5C6B" w:rsidRDefault="004C1CCA" w:rsidP="004C1CCA">
      <w:pPr>
        <w:spacing w:after="0" w:line="240" w:lineRule="auto"/>
        <w:ind w:firstLine="426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ul. Chałubińskiego 4/6</w:t>
      </w:r>
    </w:p>
    <w:p w:rsidR="004C1CCA" w:rsidRPr="004D5C6B" w:rsidRDefault="004C1CCA" w:rsidP="004C1CCA">
      <w:pPr>
        <w:spacing w:after="0" w:line="240" w:lineRule="auto"/>
        <w:ind w:firstLine="426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00-928 Warszawa</w:t>
      </w:r>
    </w:p>
    <w:p w:rsidR="004C1CCA" w:rsidRPr="004D5C6B" w:rsidRDefault="004C1CCA" w:rsidP="004C1CCA">
      <w:pPr>
        <w:spacing w:after="0" w:line="240" w:lineRule="auto"/>
        <w:ind w:firstLine="708"/>
        <w:rPr>
          <w:rFonts w:cs="Calibri"/>
          <w:color w:val="000000" w:themeColor="text1"/>
        </w:rPr>
      </w:pPr>
    </w:p>
    <w:p w:rsidR="004C1CCA" w:rsidRPr="004D5C6B" w:rsidRDefault="004C1CCA" w:rsidP="004C1CCA">
      <w:pPr>
        <w:pStyle w:val="Akapitzlist"/>
        <w:numPr>
          <w:ilvl w:val="0"/>
          <w:numId w:val="4"/>
        </w:numPr>
        <w:ind w:left="1077" w:hanging="720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PRZEDMIOT ZAMÓWIENIA</w:t>
      </w:r>
    </w:p>
    <w:p w:rsidR="004C1CCA" w:rsidRPr="004D5C6B" w:rsidRDefault="004C1CCA" w:rsidP="004C1CCA">
      <w:pPr>
        <w:pStyle w:val="Akapitzlist"/>
        <w:spacing w:after="120"/>
        <w:ind w:left="426"/>
        <w:jc w:val="both"/>
        <w:rPr>
          <w:rFonts w:cs="Calibri"/>
          <w:color w:val="000000" w:themeColor="text1"/>
        </w:rPr>
      </w:pPr>
      <w:bookmarkStart w:id="0" w:name="_Hlk124769846"/>
      <w:r w:rsidRPr="004D5C6B">
        <w:rPr>
          <w:rFonts w:cs="Calibri"/>
          <w:color w:val="000000" w:themeColor="text1"/>
        </w:rPr>
        <w:t xml:space="preserve">Przedmiotem zamówienia jest aktualizacja mapy śródlądowych dróg wodnych w Polsce </w:t>
      </w:r>
      <w:bookmarkEnd w:id="0"/>
      <w:r w:rsidRPr="004D5C6B">
        <w:rPr>
          <w:rFonts w:cs="Calibri"/>
          <w:color w:val="000000" w:themeColor="text1"/>
        </w:rPr>
        <w:t>oraz druk map składanych - w określonych wymiarach oraz skali, w liczbie 10 000 szt. oraz dostarczenie ich do siedziby Zamawiającego. Mapy muszą być także przekazane w edytowalnej formie elektronicznej umożliwiającej ich dodruk.</w:t>
      </w:r>
    </w:p>
    <w:p w:rsidR="004C1CCA" w:rsidRPr="004D5C6B" w:rsidRDefault="004C1CCA" w:rsidP="004C1CCA">
      <w:pPr>
        <w:pStyle w:val="Akapitzlist"/>
        <w:spacing w:after="120"/>
        <w:ind w:left="426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Wykonawca zobowiązuje się do aktualizacji, opracowania merytorycznego i graficznego oraz wydrukowania składanych map śródlądowych dróg wodnych w Polsce w oparciu o pliki SHP, których Zamawiający jest właścicielem oraz posiada do nich prawa autorskie. </w:t>
      </w:r>
    </w:p>
    <w:p w:rsidR="004C1CCA" w:rsidRPr="004D5C6B" w:rsidRDefault="004C1CCA" w:rsidP="004C1CCA">
      <w:pPr>
        <w:pStyle w:val="Akapitzlist"/>
        <w:spacing w:after="120"/>
        <w:ind w:left="426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Mapa ma być zatytułowana</w:t>
      </w:r>
      <w:r w:rsidRPr="004D5C6B">
        <w:rPr>
          <w:rFonts w:cs="Calibri"/>
          <w:i/>
          <w:color w:val="000000" w:themeColor="text1"/>
        </w:rPr>
        <w:t xml:space="preserve">: Śródlądowe drogi wodne w Polsce, </w:t>
      </w:r>
      <w:r w:rsidRPr="004D5C6B">
        <w:rPr>
          <w:rFonts w:cs="Calibri"/>
          <w:color w:val="000000" w:themeColor="text1"/>
        </w:rPr>
        <w:t>posiadać skalę 1: 1 000 000 i rozmiar 80 x 72 cm. Po stronie Wykonawcy leży pozyskanie oraz obróbka techniczna zdjęcia, które zostanie umieszczone na okładce mapy.</w:t>
      </w:r>
    </w:p>
    <w:p w:rsidR="004C1CCA" w:rsidRPr="004D5C6B" w:rsidRDefault="004C1CCA" w:rsidP="004C1CCA">
      <w:pPr>
        <w:pStyle w:val="Akapitzlist"/>
        <w:numPr>
          <w:ilvl w:val="0"/>
          <w:numId w:val="4"/>
        </w:numPr>
        <w:spacing w:after="120"/>
        <w:ind w:left="1077" w:hanging="72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ZAKRES REALIZACJI PRZEDMIOTU ZAMÓWIENIA</w:t>
      </w:r>
    </w:p>
    <w:p w:rsidR="004C1CCA" w:rsidRPr="004D5C6B" w:rsidRDefault="004C1CCA" w:rsidP="004C1CCA">
      <w:pPr>
        <w:pStyle w:val="Akapitzlist"/>
        <w:spacing w:after="120"/>
        <w:ind w:left="357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Przedmiot zamówienia obejmuje:</w:t>
      </w:r>
    </w:p>
    <w:p w:rsidR="004C1CCA" w:rsidRPr="004D5C6B" w:rsidRDefault="004C1CCA" w:rsidP="004C1CCA">
      <w:pPr>
        <w:pStyle w:val="Akapitzlist"/>
        <w:numPr>
          <w:ilvl w:val="0"/>
          <w:numId w:val="3"/>
        </w:numPr>
        <w:jc w:val="both"/>
        <w:rPr>
          <w:rFonts w:cs="Calibri"/>
          <w:color w:val="000000" w:themeColor="text1"/>
        </w:rPr>
      </w:pPr>
      <w:bookmarkStart w:id="1" w:name="_Hlk124256065"/>
      <w:bookmarkStart w:id="2" w:name="_Hlk124329097"/>
      <w:r w:rsidRPr="004D5C6B">
        <w:rPr>
          <w:rFonts w:cs="Calibri"/>
          <w:color w:val="000000" w:themeColor="text1"/>
        </w:rPr>
        <w:t>Aktualizację mapy poprzez weryfikację aktualności zawartych na niej danych, w tym:</w:t>
      </w:r>
      <w:bookmarkEnd w:id="1"/>
    </w:p>
    <w:p w:rsidR="004C1CCA" w:rsidRPr="004D5C6B" w:rsidRDefault="004C1CCA" w:rsidP="004C1CCA">
      <w:pPr>
        <w:pStyle w:val="Akapitzlist"/>
        <w:numPr>
          <w:ilvl w:val="0"/>
          <w:numId w:val="8"/>
        </w:numPr>
        <w:spacing w:after="120"/>
        <w:ind w:left="1077" w:hanging="357"/>
        <w:jc w:val="both"/>
        <w:rPr>
          <w:rFonts w:cs="Calibri"/>
          <w:color w:val="000000" w:themeColor="text1"/>
        </w:rPr>
      </w:pPr>
      <w:bookmarkStart w:id="3" w:name="_Hlk124256991"/>
      <w:r w:rsidRPr="004D5C6B">
        <w:rPr>
          <w:rFonts w:cs="Calibri"/>
          <w:color w:val="000000" w:themeColor="text1"/>
        </w:rPr>
        <w:t>usunięcie wszystkich planowanych inwestycji infrastrukturalnych;</w:t>
      </w:r>
    </w:p>
    <w:p w:rsidR="004C1CCA" w:rsidRPr="004D5C6B" w:rsidRDefault="004C1CCA" w:rsidP="004C1CCA">
      <w:pPr>
        <w:pStyle w:val="Akapitzlist"/>
        <w:numPr>
          <w:ilvl w:val="0"/>
          <w:numId w:val="8"/>
        </w:numPr>
        <w:spacing w:after="120"/>
        <w:ind w:left="1077" w:hanging="357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aktualizację oznaczenia klas śródlądowych dróg wodnych zgodnych z treścią obowiązującego rozporządzenia Rady Ministrów w sprawie klasyfikacji śródlądowych dróg wodnych.</w:t>
      </w:r>
    </w:p>
    <w:p w:rsidR="004C1CCA" w:rsidRPr="004D5C6B" w:rsidRDefault="004C1CCA" w:rsidP="004C1CCA">
      <w:pPr>
        <w:pStyle w:val="Akapitzlist"/>
        <w:numPr>
          <w:ilvl w:val="0"/>
          <w:numId w:val="3"/>
        </w:numPr>
        <w:jc w:val="both"/>
        <w:rPr>
          <w:rFonts w:cs="Calibri"/>
          <w:color w:val="000000" w:themeColor="text1"/>
        </w:rPr>
      </w:pPr>
      <w:bookmarkStart w:id="4" w:name="_Hlk124324018"/>
      <w:bookmarkStart w:id="5" w:name="_Hlk129869262"/>
      <w:bookmarkEnd w:id="2"/>
      <w:bookmarkEnd w:id="3"/>
      <w:r w:rsidRPr="004D5C6B">
        <w:rPr>
          <w:rFonts w:cs="Calibri"/>
          <w:color w:val="000000" w:themeColor="text1"/>
        </w:rPr>
        <w:t>Przygotowanie plików produkcyjnych mapy, która będzie zawierała zweryfikowane i w razie konieczności zaktualizowane, tj. aktualne co najmniej na dzień 31 grudnia 2022 r., następujące elementy:</w:t>
      </w:r>
    </w:p>
    <w:p w:rsidR="004C1CCA" w:rsidRPr="004D5C6B" w:rsidRDefault="004C1CCA" w:rsidP="004C1CCA">
      <w:pPr>
        <w:numPr>
          <w:ilvl w:val="0"/>
          <w:numId w:val="6"/>
        </w:numPr>
        <w:spacing w:after="120"/>
        <w:jc w:val="both"/>
        <w:rPr>
          <w:rFonts w:cs="Calibri"/>
          <w:color w:val="000000" w:themeColor="text1"/>
        </w:rPr>
      </w:pPr>
      <w:bookmarkStart w:id="6" w:name="_Hlk124324816"/>
      <w:bookmarkEnd w:id="4"/>
      <w:r w:rsidRPr="004D5C6B">
        <w:rPr>
          <w:rFonts w:cs="Calibri"/>
          <w:color w:val="000000" w:themeColor="text1"/>
        </w:rPr>
        <w:t>zróżnicowane oznaczenia dróg wodnych (uwzględniające ich klasy):</w:t>
      </w:r>
    </w:p>
    <w:p w:rsidR="004C1CCA" w:rsidRPr="004D5C6B" w:rsidRDefault="004C1CCA" w:rsidP="004C1CCA">
      <w:pPr>
        <w:numPr>
          <w:ilvl w:val="0"/>
          <w:numId w:val="15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rzek skanalizowanych,</w:t>
      </w:r>
    </w:p>
    <w:p w:rsidR="004C1CCA" w:rsidRPr="004D5C6B" w:rsidRDefault="004C1CCA" w:rsidP="004C1CCA">
      <w:pPr>
        <w:numPr>
          <w:ilvl w:val="0"/>
          <w:numId w:val="15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rzek swobodnie płynących,</w:t>
      </w:r>
    </w:p>
    <w:p w:rsidR="004C1CCA" w:rsidRPr="004D5C6B" w:rsidRDefault="004C1CCA" w:rsidP="004C1CCA">
      <w:pPr>
        <w:numPr>
          <w:ilvl w:val="0"/>
          <w:numId w:val="15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kanałów żeglugowych,</w:t>
      </w:r>
    </w:p>
    <w:p w:rsidR="004C1CCA" w:rsidRPr="004D5C6B" w:rsidRDefault="004C1CCA" w:rsidP="004C1CCA">
      <w:pPr>
        <w:numPr>
          <w:ilvl w:val="0"/>
          <w:numId w:val="15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a także wprowadzone oznaczenia dróg wodnych będących przedmiotem Porozumienia AGN;</w:t>
      </w:r>
    </w:p>
    <w:p w:rsidR="004C1CCA" w:rsidRPr="004D5C6B" w:rsidRDefault="004C1CCA" w:rsidP="004C1CCA">
      <w:pPr>
        <w:numPr>
          <w:ilvl w:val="0"/>
          <w:numId w:val="6"/>
        </w:numPr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śluzy i pochylnie wraz z nazwą i wymiarami (dł./szer./gł. na progu);</w:t>
      </w:r>
    </w:p>
    <w:p w:rsidR="004C1CCA" w:rsidRPr="004D5C6B" w:rsidRDefault="004C1CCA" w:rsidP="004C1CCA">
      <w:pPr>
        <w:numPr>
          <w:ilvl w:val="0"/>
          <w:numId w:val="6"/>
        </w:numPr>
        <w:spacing w:after="120"/>
        <w:ind w:left="1066" w:hanging="357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kilometraż śródlądowych dróg wodnych (co 10 km) oraz na połączeniu śródlądowych dróg wodnych z większymi dopływami lub miejscowościami położonymi przy drogach wodnych;</w:t>
      </w:r>
    </w:p>
    <w:p w:rsidR="004C1CCA" w:rsidRPr="004D5C6B" w:rsidRDefault="004C1CCA" w:rsidP="004C1CCA">
      <w:pPr>
        <w:numPr>
          <w:ilvl w:val="0"/>
          <w:numId w:val="6"/>
        </w:numPr>
        <w:spacing w:after="120"/>
        <w:ind w:left="1066" w:hanging="357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granice dróg wodnych (granice z morskimi wodami wewnętrznymi i początek śródlądowej drogi wodnej „0” km);</w:t>
      </w:r>
    </w:p>
    <w:p w:rsidR="004C1CCA" w:rsidRPr="004D5C6B" w:rsidRDefault="004C1CCA" w:rsidP="004C1CCA">
      <w:pPr>
        <w:numPr>
          <w:ilvl w:val="0"/>
          <w:numId w:val="6"/>
        </w:numPr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lastRenderedPageBreak/>
        <w:t>zbiorniki retencyjne o pojemności powyżej 10 mln m</w:t>
      </w:r>
      <w:r w:rsidRPr="004D5C6B">
        <w:rPr>
          <w:rFonts w:cs="Calibri"/>
          <w:color w:val="000000" w:themeColor="text1"/>
          <w:vertAlign w:val="superscript"/>
        </w:rPr>
        <w:t>3</w:t>
      </w:r>
      <w:r w:rsidRPr="004D5C6B">
        <w:rPr>
          <w:rFonts w:cs="Calibri"/>
          <w:color w:val="000000" w:themeColor="text1"/>
        </w:rPr>
        <w:t>;</w:t>
      </w:r>
    </w:p>
    <w:p w:rsidR="004C1CCA" w:rsidRPr="004D5C6B" w:rsidRDefault="004C1CCA" w:rsidP="004C1CCA">
      <w:pPr>
        <w:numPr>
          <w:ilvl w:val="0"/>
          <w:numId w:val="6"/>
        </w:numPr>
        <w:spacing w:after="120"/>
        <w:ind w:left="1066" w:hanging="357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wyodrębnienie graficzne z węzłami: Wrocławski Węzeł Wodny, Szczeciński Węzeł Wodny, Gdański Węzeł Wodny, Bydgoski Węzeł Wodny;</w:t>
      </w:r>
    </w:p>
    <w:p w:rsidR="004C1CCA" w:rsidRPr="004D5C6B" w:rsidRDefault="004C1CCA" w:rsidP="004C1CCA">
      <w:pPr>
        <w:numPr>
          <w:ilvl w:val="0"/>
          <w:numId w:val="16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porty morskie;</w:t>
      </w:r>
    </w:p>
    <w:p w:rsidR="004C1CCA" w:rsidRPr="004D5C6B" w:rsidRDefault="004C1CCA" w:rsidP="004C1CCA">
      <w:pPr>
        <w:numPr>
          <w:ilvl w:val="0"/>
          <w:numId w:val="6"/>
        </w:numPr>
        <w:spacing w:after="120"/>
        <w:ind w:left="1066" w:hanging="357"/>
        <w:jc w:val="both"/>
        <w:rPr>
          <w:rFonts w:cs="Calibri"/>
          <w:color w:val="000000" w:themeColor="text1"/>
        </w:rPr>
      </w:pPr>
      <w:bookmarkStart w:id="7" w:name="_Hlk129962875"/>
      <w:r w:rsidRPr="004D5C6B">
        <w:rPr>
          <w:rFonts w:eastAsia="Times New Roman"/>
          <w:color w:val="000000" w:themeColor="text1"/>
        </w:rPr>
        <w:t>Kanał Żeglugowy przez Mierzeję Wiślaną;</w:t>
      </w:r>
    </w:p>
    <w:bookmarkEnd w:id="7"/>
    <w:p w:rsidR="004C1CCA" w:rsidRPr="004D5C6B" w:rsidRDefault="004C1CCA" w:rsidP="004C1CCA">
      <w:pPr>
        <w:numPr>
          <w:ilvl w:val="0"/>
          <w:numId w:val="6"/>
        </w:numPr>
        <w:spacing w:after="120"/>
        <w:ind w:left="1066" w:hanging="357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weryfikacji i aktualizacji muszą podlegać również:</w:t>
      </w:r>
    </w:p>
    <w:p w:rsidR="004C1CCA" w:rsidRPr="004D5C6B" w:rsidRDefault="004C1CCA" w:rsidP="004C1CCA">
      <w:pPr>
        <w:numPr>
          <w:ilvl w:val="0"/>
          <w:numId w:val="16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miasta,</w:t>
      </w:r>
    </w:p>
    <w:p w:rsidR="004C1CCA" w:rsidRPr="004D5C6B" w:rsidRDefault="004C1CCA" w:rsidP="004C1CCA">
      <w:pPr>
        <w:numPr>
          <w:ilvl w:val="0"/>
          <w:numId w:val="16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krajowe linie kolejowe,</w:t>
      </w:r>
    </w:p>
    <w:p w:rsidR="004C1CCA" w:rsidRPr="004D5C6B" w:rsidRDefault="004C1CCA" w:rsidP="004C1CCA">
      <w:pPr>
        <w:numPr>
          <w:ilvl w:val="0"/>
          <w:numId w:val="16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drogi (autostrady, ekspresowe, krajowe i wojewódzkie);</w:t>
      </w:r>
    </w:p>
    <w:p w:rsidR="004C1CCA" w:rsidRPr="004D5C6B" w:rsidRDefault="004C1CCA" w:rsidP="004C1CCA">
      <w:pPr>
        <w:numPr>
          <w:ilvl w:val="0"/>
          <w:numId w:val="16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granica państwa,</w:t>
      </w:r>
    </w:p>
    <w:p w:rsidR="004C1CCA" w:rsidRPr="004D5C6B" w:rsidRDefault="004C1CCA" w:rsidP="004C1CCA">
      <w:pPr>
        <w:numPr>
          <w:ilvl w:val="0"/>
          <w:numId w:val="16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granice województw,</w:t>
      </w:r>
    </w:p>
    <w:p w:rsidR="004C1CCA" w:rsidRPr="004D5C6B" w:rsidRDefault="004C1CCA" w:rsidP="004C1CCA">
      <w:pPr>
        <w:numPr>
          <w:ilvl w:val="0"/>
          <w:numId w:val="16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sieć hydrograficzna (rzeki i jeziora),</w:t>
      </w:r>
    </w:p>
    <w:p w:rsidR="004C1CCA" w:rsidRPr="004D5C6B" w:rsidRDefault="004C1CCA" w:rsidP="004C1CCA">
      <w:pPr>
        <w:numPr>
          <w:ilvl w:val="0"/>
          <w:numId w:val="16"/>
        </w:numPr>
        <w:spacing w:after="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skala mianowana,</w:t>
      </w:r>
    </w:p>
    <w:p w:rsidR="004C1CCA" w:rsidRPr="004D5C6B" w:rsidRDefault="004C1CCA" w:rsidP="004C1CCA">
      <w:pPr>
        <w:numPr>
          <w:ilvl w:val="0"/>
          <w:numId w:val="16"/>
        </w:numPr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skala liniowa.</w:t>
      </w:r>
    </w:p>
    <w:p w:rsidR="004C1CCA" w:rsidRPr="004D5C6B" w:rsidRDefault="004C1CCA" w:rsidP="004C1CCA">
      <w:pPr>
        <w:pStyle w:val="Akapitzlist"/>
        <w:numPr>
          <w:ilvl w:val="0"/>
          <w:numId w:val="3"/>
        </w:numPr>
        <w:jc w:val="both"/>
        <w:rPr>
          <w:rFonts w:cs="Calibri"/>
          <w:color w:val="000000" w:themeColor="text1"/>
        </w:rPr>
      </w:pPr>
      <w:bookmarkStart w:id="8" w:name="_Hlk124324900"/>
      <w:bookmarkStart w:id="9" w:name="_Hlk124324943"/>
      <w:bookmarkEnd w:id="5"/>
      <w:bookmarkEnd w:id="6"/>
      <w:r w:rsidRPr="004D5C6B">
        <w:rPr>
          <w:rFonts w:cs="Calibri"/>
          <w:color w:val="000000" w:themeColor="text1"/>
        </w:rPr>
        <w:t>Zastosowanie następujących cech ogólnych mapy w plikach produkcyjnych:</w:t>
      </w:r>
      <w:bookmarkEnd w:id="8"/>
    </w:p>
    <w:p w:rsidR="004C1CCA" w:rsidRPr="004D5C6B" w:rsidRDefault="004C1CCA" w:rsidP="004C1CCA">
      <w:pPr>
        <w:numPr>
          <w:ilvl w:val="0"/>
          <w:numId w:val="14"/>
        </w:numPr>
        <w:spacing w:after="120"/>
        <w:ind w:left="1066" w:hanging="357"/>
        <w:jc w:val="both"/>
        <w:rPr>
          <w:rFonts w:cs="Calibri"/>
          <w:color w:val="000000" w:themeColor="text1"/>
        </w:rPr>
      </w:pPr>
      <w:bookmarkStart w:id="10" w:name="_Hlk128658829"/>
      <w:bookmarkEnd w:id="9"/>
      <w:r w:rsidRPr="004D5C6B">
        <w:rPr>
          <w:rFonts w:cs="Calibri"/>
          <w:color w:val="000000" w:themeColor="text1"/>
        </w:rPr>
        <w:t>legenda musi dokładnie odwzorowywać każdy element mapy;</w:t>
      </w:r>
    </w:p>
    <w:bookmarkEnd w:id="10"/>
    <w:p w:rsidR="004C1CCA" w:rsidRPr="004D5C6B" w:rsidRDefault="004C1CCA" w:rsidP="004C1CCA">
      <w:pPr>
        <w:numPr>
          <w:ilvl w:val="0"/>
          <w:numId w:val="14"/>
        </w:numPr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generalizacja jakościowa i ilościowa nie może dotyczyć przebiegu i linii rzek;</w:t>
      </w:r>
    </w:p>
    <w:p w:rsidR="004C1CCA" w:rsidRPr="004D5C6B" w:rsidRDefault="004C1CCA" w:rsidP="004C1CCA">
      <w:pPr>
        <w:numPr>
          <w:ilvl w:val="0"/>
          <w:numId w:val="14"/>
        </w:numPr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na tylnej okładce logo i nazwa Ministerstwa Infrastruktury oraz nazwa Departamentu wraz z adresem, telefonem i adresem mailowym oraz – mniejszą czcionką poniżej – logo i adres wydawnictwa oraz poniższe informacje:</w:t>
      </w:r>
    </w:p>
    <w:p w:rsidR="004C1CCA" w:rsidRPr="004D5C6B" w:rsidRDefault="004C1CCA" w:rsidP="004C1CCA">
      <w:pPr>
        <w:numPr>
          <w:ilvl w:val="1"/>
          <w:numId w:val="14"/>
        </w:numPr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 klauzula: „Wszystkie prawa zastrzeżone. Żadna część niniejszego opracowania zarówno w całości, jak i we fragmentach, nie może być reprodukowana ani przetwarzana w sposób elektroniczny, mechaniczny, fotograficzny i inny oraz nie może być przechowywana w żadnej bazie bez zgody właściciela praw autorskich”; </w:t>
      </w:r>
    </w:p>
    <w:p w:rsidR="004C1CCA" w:rsidRPr="004D5C6B" w:rsidRDefault="004C1CCA" w:rsidP="004C1CCA">
      <w:pPr>
        <w:numPr>
          <w:ilvl w:val="1"/>
          <w:numId w:val="14"/>
        </w:numPr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dopisek: „Niniejsza publikacja została sfinansowana ze środków Funduszu Żeglugi Śródlądowej w ramach Planu promocji żeglugi śródlądowej na rok 2023”.</w:t>
      </w:r>
    </w:p>
    <w:p w:rsidR="004C1CCA" w:rsidRPr="004D5C6B" w:rsidRDefault="004C1CCA" w:rsidP="004C1CCA">
      <w:pPr>
        <w:numPr>
          <w:ilvl w:val="0"/>
          <w:numId w:val="3"/>
        </w:numPr>
        <w:spacing w:after="120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Druk i dostarczenie zaktualizowanych map zgodnie z następującymi parametrami:</w:t>
      </w:r>
    </w:p>
    <w:p w:rsidR="004C1CCA" w:rsidRPr="004D5C6B" w:rsidRDefault="004C1CCA" w:rsidP="004C1CCA">
      <w:pPr>
        <w:numPr>
          <w:ilvl w:val="0"/>
          <w:numId w:val="18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rozmiar 80 x 72 cm; </w:t>
      </w:r>
    </w:p>
    <w:p w:rsidR="004C1CCA" w:rsidRPr="004D5C6B" w:rsidRDefault="004C1CCA" w:rsidP="004C1CCA">
      <w:pPr>
        <w:spacing w:after="120"/>
        <w:ind w:left="1069"/>
        <w:jc w:val="both"/>
        <w:rPr>
          <w:rFonts w:cs="Calibri"/>
          <w:color w:val="000000" w:themeColor="text1"/>
        </w:rPr>
      </w:pPr>
      <w:r w:rsidRPr="004D5C6B">
        <w:rPr>
          <w:rFonts w:ascii="Verdana" w:hAnsi="Verdana"/>
          <w:color w:val="000000" w:themeColor="text1"/>
          <w:sz w:val="20"/>
          <w:szCs w:val="20"/>
        </w:rPr>
        <w:t>Zamawiający dopuszcza odchylenie podanego rozmiaru mapy o +/- 3%.</w:t>
      </w:r>
    </w:p>
    <w:p w:rsidR="004C1CCA" w:rsidRPr="004D5C6B" w:rsidRDefault="004C1CCA" w:rsidP="004C1CCA">
      <w:pPr>
        <w:numPr>
          <w:ilvl w:val="0"/>
          <w:numId w:val="18"/>
        </w:numPr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kolor CMYK 4+4;</w:t>
      </w:r>
    </w:p>
    <w:p w:rsidR="004C1CCA" w:rsidRPr="004D5C6B" w:rsidRDefault="004C1CCA" w:rsidP="004C1CCA">
      <w:pPr>
        <w:numPr>
          <w:ilvl w:val="0"/>
          <w:numId w:val="18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laminowana obustronnie;</w:t>
      </w:r>
    </w:p>
    <w:p w:rsidR="004C1CCA" w:rsidRPr="004D5C6B" w:rsidRDefault="004C1CCA" w:rsidP="004C1CCA">
      <w:pPr>
        <w:numPr>
          <w:ilvl w:val="0"/>
          <w:numId w:val="18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gramatura papieru standardowo przyjęta dla tego typu publikacji.</w:t>
      </w:r>
    </w:p>
    <w:p w:rsidR="004C1CCA" w:rsidRPr="004D5C6B" w:rsidRDefault="004C1CCA" w:rsidP="004C1CCA">
      <w:pPr>
        <w:spacing w:after="120"/>
        <w:ind w:left="720"/>
        <w:rPr>
          <w:rFonts w:cs="Calibri"/>
          <w:color w:val="000000" w:themeColor="text1"/>
        </w:rPr>
      </w:pPr>
    </w:p>
    <w:p w:rsidR="004C1CCA" w:rsidRPr="004D5C6B" w:rsidRDefault="004C1CCA" w:rsidP="004C1CCA">
      <w:pPr>
        <w:pStyle w:val="Akapitzlist"/>
        <w:numPr>
          <w:ilvl w:val="0"/>
          <w:numId w:val="4"/>
        </w:numPr>
        <w:spacing w:after="120"/>
        <w:ind w:left="1077" w:hanging="793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TERMINY NA WYKONANIE ZADAŃ</w:t>
      </w:r>
    </w:p>
    <w:p w:rsidR="004C1CCA" w:rsidRPr="004D5C6B" w:rsidRDefault="004C1CCA" w:rsidP="004C1CCA">
      <w:pPr>
        <w:pStyle w:val="Akapitzlist"/>
        <w:spacing w:after="120"/>
        <w:ind w:left="567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Na realizację przedmiotu zamówienia przewidziano maksymalnie:</w:t>
      </w:r>
    </w:p>
    <w:p w:rsidR="004C1CCA" w:rsidRPr="004D5C6B" w:rsidRDefault="004C1CCA" w:rsidP="004C1CCA">
      <w:pPr>
        <w:pStyle w:val="Akapitzlist"/>
        <w:numPr>
          <w:ilvl w:val="0"/>
          <w:numId w:val="19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b/>
          <w:color w:val="000000" w:themeColor="text1"/>
        </w:rPr>
        <w:t>na etap I - 3</w:t>
      </w:r>
      <w:r w:rsidR="00F231F2" w:rsidRPr="004D5C6B">
        <w:rPr>
          <w:rFonts w:cs="Calibri"/>
          <w:b/>
          <w:color w:val="000000" w:themeColor="text1"/>
        </w:rPr>
        <w:t>1</w:t>
      </w:r>
      <w:r w:rsidRPr="004D5C6B">
        <w:rPr>
          <w:rFonts w:cs="Calibri"/>
          <w:b/>
          <w:color w:val="000000" w:themeColor="text1"/>
        </w:rPr>
        <w:t xml:space="preserve"> dni robocz</w:t>
      </w:r>
      <w:r w:rsidR="00F231F2" w:rsidRPr="004D5C6B">
        <w:rPr>
          <w:rFonts w:cs="Calibri"/>
          <w:b/>
          <w:color w:val="000000" w:themeColor="text1"/>
        </w:rPr>
        <w:t>ych</w:t>
      </w:r>
      <w:r w:rsidRPr="004D5C6B">
        <w:rPr>
          <w:rFonts w:cs="Calibri"/>
          <w:b/>
          <w:color w:val="000000" w:themeColor="text1"/>
        </w:rPr>
        <w:t xml:space="preserve"> </w:t>
      </w:r>
      <w:r w:rsidRPr="004D5C6B">
        <w:rPr>
          <w:rFonts w:cs="Calibri"/>
          <w:color w:val="000000" w:themeColor="text1"/>
        </w:rPr>
        <w:t>od dnia podpisania umowy;</w:t>
      </w:r>
    </w:p>
    <w:p w:rsidR="004C1CCA" w:rsidRPr="004D5C6B" w:rsidRDefault="004C1CCA" w:rsidP="004C1CCA">
      <w:pPr>
        <w:pStyle w:val="Akapitzlist"/>
        <w:numPr>
          <w:ilvl w:val="0"/>
          <w:numId w:val="19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b/>
          <w:color w:val="000000" w:themeColor="text1"/>
        </w:rPr>
        <w:lastRenderedPageBreak/>
        <w:t>na etap II - 6</w:t>
      </w:r>
      <w:r w:rsidR="00F231F2" w:rsidRPr="004D5C6B">
        <w:rPr>
          <w:rFonts w:cs="Calibri"/>
          <w:b/>
          <w:color w:val="000000" w:themeColor="text1"/>
        </w:rPr>
        <w:t>1</w:t>
      </w:r>
      <w:r w:rsidRPr="004D5C6B">
        <w:rPr>
          <w:rFonts w:cs="Calibri"/>
          <w:b/>
          <w:color w:val="000000" w:themeColor="text1"/>
        </w:rPr>
        <w:t xml:space="preserve"> dni robocz</w:t>
      </w:r>
      <w:r w:rsidR="00F231F2" w:rsidRPr="004D5C6B">
        <w:rPr>
          <w:rFonts w:cs="Calibri"/>
          <w:b/>
          <w:color w:val="000000" w:themeColor="text1"/>
        </w:rPr>
        <w:t>ych</w:t>
      </w:r>
      <w:r w:rsidRPr="004D5C6B">
        <w:rPr>
          <w:rFonts w:cs="Calibri"/>
          <w:b/>
          <w:color w:val="000000" w:themeColor="text1"/>
        </w:rPr>
        <w:t xml:space="preserve"> </w:t>
      </w:r>
      <w:r w:rsidRPr="004D5C6B">
        <w:rPr>
          <w:rFonts w:cs="Calibri"/>
          <w:color w:val="000000" w:themeColor="text1"/>
        </w:rPr>
        <w:t>od dnia podpisania umowy.</w:t>
      </w:r>
    </w:p>
    <w:p w:rsidR="004C1CCA" w:rsidRPr="004D5C6B" w:rsidRDefault="004C1CCA" w:rsidP="004C1CCA">
      <w:pPr>
        <w:pStyle w:val="Akapitzlist"/>
        <w:spacing w:after="120"/>
        <w:ind w:left="567"/>
        <w:jc w:val="both"/>
        <w:rPr>
          <w:rFonts w:cs="Calibri"/>
          <w:color w:val="000000" w:themeColor="text1"/>
        </w:rPr>
      </w:pPr>
    </w:p>
    <w:p w:rsidR="004C1CCA" w:rsidRPr="004D5C6B" w:rsidRDefault="004C1CCA" w:rsidP="004C1CCA">
      <w:pPr>
        <w:pStyle w:val="Akapitzlist"/>
        <w:numPr>
          <w:ilvl w:val="0"/>
          <w:numId w:val="2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WARUNKI WSPÓŁPRACY</w:t>
      </w:r>
    </w:p>
    <w:p w:rsidR="004C1CCA" w:rsidRPr="004D5C6B" w:rsidRDefault="004C1CCA" w:rsidP="004C1CCA">
      <w:pPr>
        <w:pStyle w:val="Akapitzlist"/>
        <w:numPr>
          <w:ilvl w:val="0"/>
          <w:numId w:val="5"/>
        </w:numPr>
        <w:spacing w:after="120"/>
        <w:ind w:hanging="294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Współpraca będzie opierała się na zasadach:</w:t>
      </w:r>
    </w:p>
    <w:p w:rsidR="004C1CCA" w:rsidRPr="004D5C6B" w:rsidRDefault="004C1CCA" w:rsidP="004C1CCA">
      <w:pPr>
        <w:pStyle w:val="Akapitzlist"/>
        <w:numPr>
          <w:ilvl w:val="0"/>
          <w:numId w:val="1"/>
        </w:numPr>
        <w:spacing w:after="120"/>
        <w:ind w:left="993" w:hanging="284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sprawnej, rzetelnej i terminowej realizacji przedmiotu zamówienia, określonego w punkcie II OPZ oraz stałej współpracy z Zamawiającym;</w:t>
      </w:r>
    </w:p>
    <w:p w:rsidR="004C1CCA" w:rsidRPr="004D5C6B" w:rsidRDefault="004C1CCA" w:rsidP="004C1CCA">
      <w:pPr>
        <w:pStyle w:val="Akapitzlist"/>
        <w:numPr>
          <w:ilvl w:val="0"/>
          <w:numId w:val="1"/>
        </w:numPr>
        <w:spacing w:after="120"/>
        <w:ind w:left="993" w:hanging="284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konsultacji realizacji przedmiotu zamówienia z Zamawiającym;</w:t>
      </w:r>
    </w:p>
    <w:p w:rsidR="004C1CCA" w:rsidRPr="004D5C6B" w:rsidRDefault="004C1CCA" w:rsidP="004C1CCA">
      <w:pPr>
        <w:pStyle w:val="Akapitzlist"/>
        <w:numPr>
          <w:ilvl w:val="0"/>
          <w:numId w:val="1"/>
        </w:numPr>
        <w:spacing w:after="120"/>
        <w:ind w:left="993" w:hanging="284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pozostawania w bieżącym kontakcie z Zamawiającym;</w:t>
      </w:r>
    </w:p>
    <w:p w:rsidR="004C1CCA" w:rsidRPr="004D5C6B" w:rsidRDefault="004C1CCA" w:rsidP="004C1CCA">
      <w:pPr>
        <w:pStyle w:val="Akapitzlist"/>
        <w:numPr>
          <w:ilvl w:val="0"/>
          <w:numId w:val="1"/>
        </w:numPr>
        <w:spacing w:after="120"/>
        <w:ind w:left="993" w:hanging="284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informowania o stanie prac, pojawiających się problemach i innych zagadnieniach istotnych dla realizacji przedmiotu zamówienia.</w:t>
      </w:r>
    </w:p>
    <w:p w:rsidR="004C1CCA" w:rsidRPr="004D5C6B" w:rsidRDefault="004C1CCA" w:rsidP="004C1CCA">
      <w:pPr>
        <w:pStyle w:val="Akapitzlist"/>
        <w:numPr>
          <w:ilvl w:val="0"/>
          <w:numId w:val="5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Wykonawca jest zobowiązany do uwzględniania uwag zgłoszonych przez Zamawiającego na każdym etapie współpracy.</w:t>
      </w:r>
    </w:p>
    <w:p w:rsidR="004C1CCA" w:rsidRPr="004D5C6B" w:rsidRDefault="004C1CCA" w:rsidP="004C1CCA">
      <w:pPr>
        <w:pStyle w:val="Akapitzlist"/>
        <w:numPr>
          <w:ilvl w:val="0"/>
          <w:numId w:val="5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eastAsia="Times New Roman"/>
          <w:color w:val="000000" w:themeColor="text1"/>
        </w:rPr>
        <w:t>Wykonawca jest odpowiedzialny za ewentualne roszczenia osób trzecich do wykorzystanych w wykonanym przedmiocie zamówienia zdjęć i innych form graficznych z wyjątkiem tych, które zostały dostarczone przez Zamawiającego</w:t>
      </w:r>
    </w:p>
    <w:p w:rsidR="004C1CCA" w:rsidRPr="004D5C6B" w:rsidRDefault="004C1CCA" w:rsidP="004C1CCA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Rozliczanie z Wykonawcą nastąpi po podpisaniu przez strony protokołu odbioru.</w:t>
      </w:r>
    </w:p>
    <w:p w:rsidR="004C1CCA" w:rsidRPr="004D5C6B" w:rsidRDefault="004C1CCA" w:rsidP="004C1CCA">
      <w:pPr>
        <w:pStyle w:val="Akapitzlist"/>
        <w:numPr>
          <w:ilvl w:val="0"/>
          <w:numId w:val="2"/>
        </w:numPr>
        <w:spacing w:after="120"/>
        <w:ind w:left="785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FORMA PRZEKAZYWANIA WYNIKÓW PRAC</w:t>
      </w:r>
    </w:p>
    <w:p w:rsidR="004C1CCA" w:rsidRPr="004D5C6B" w:rsidRDefault="004C1CCA" w:rsidP="004C1CCA">
      <w:pPr>
        <w:numPr>
          <w:ilvl w:val="0"/>
          <w:numId w:val="10"/>
        </w:numPr>
        <w:jc w:val="both"/>
        <w:rPr>
          <w:color w:val="000000" w:themeColor="text1"/>
        </w:rPr>
      </w:pPr>
      <w:r w:rsidRPr="004D5C6B">
        <w:rPr>
          <w:color w:val="000000" w:themeColor="text1"/>
        </w:rPr>
        <w:t xml:space="preserve">Zamawiający </w:t>
      </w:r>
      <w:bookmarkStart w:id="11" w:name="_Hlk129876666"/>
      <w:r w:rsidRPr="004D5C6B">
        <w:rPr>
          <w:color w:val="000000" w:themeColor="text1"/>
        </w:rPr>
        <w:t xml:space="preserve">w ciągu </w:t>
      </w:r>
      <w:r w:rsidR="00F231F2" w:rsidRPr="004D5C6B">
        <w:rPr>
          <w:color w:val="000000" w:themeColor="text1"/>
        </w:rPr>
        <w:t>1</w:t>
      </w:r>
      <w:r w:rsidRPr="004D5C6B">
        <w:rPr>
          <w:color w:val="000000" w:themeColor="text1"/>
        </w:rPr>
        <w:t xml:space="preserve"> dni</w:t>
      </w:r>
      <w:r w:rsidR="00F231F2" w:rsidRPr="004D5C6B">
        <w:rPr>
          <w:color w:val="000000" w:themeColor="text1"/>
        </w:rPr>
        <w:t>a</w:t>
      </w:r>
      <w:r w:rsidRPr="004D5C6B">
        <w:rPr>
          <w:color w:val="000000" w:themeColor="text1"/>
        </w:rPr>
        <w:t xml:space="preserve"> robocz</w:t>
      </w:r>
      <w:r w:rsidR="00F231F2" w:rsidRPr="004D5C6B">
        <w:rPr>
          <w:color w:val="000000" w:themeColor="text1"/>
        </w:rPr>
        <w:t>ego</w:t>
      </w:r>
      <w:r w:rsidRPr="004D5C6B">
        <w:rPr>
          <w:color w:val="000000" w:themeColor="text1"/>
        </w:rPr>
        <w:t xml:space="preserve"> od dnia podpisania umowy przekaże Wykonawcy pliki mapy do zaktualizowania w formacie SHP</w:t>
      </w:r>
      <w:bookmarkEnd w:id="11"/>
      <w:r w:rsidRPr="004D5C6B">
        <w:rPr>
          <w:color w:val="000000" w:themeColor="text1"/>
        </w:rPr>
        <w:t>. Pliki zostaną udostępnione na serwerze Zamawiającego i zabezpieczone hasłem.</w:t>
      </w:r>
    </w:p>
    <w:p w:rsidR="004C1CCA" w:rsidRPr="004D5C6B" w:rsidRDefault="004C1CCA" w:rsidP="004C1CCA">
      <w:pPr>
        <w:numPr>
          <w:ilvl w:val="0"/>
          <w:numId w:val="10"/>
        </w:numPr>
        <w:jc w:val="both"/>
        <w:rPr>
          <w:color w:val="000000" w:themeColor="text1"/>
        </w:rPr>
      </w:pPr>
      <w:r w:rsidRPr="004D5C6B">
        <w:rPr>
          <w:color w:val="000000" w:themeColor="text1"/>
        </w:rPr>
        <w:t xml:space="preserve">W ciągu 5 dni roboczych od dnia przekazania plików Wykonawca przekaże wstępną wersję  mapy do akceptacji w formie elektronicznej w formacie PDF wraz z listą wprowadzonych aktualizacji. Lista ta będzie zawierała odsyłacze do materiałów źródłowych i datę pobrania danych. Wersja wstępna mapy zostanie przekazana Zamawiającemu jedynie drogą e-mail, </w:t>
      </w:r>
      <w:r w:rsidRPr="004D5C6B">
        <w:rPr>
          <w:color w:val="000000" w:themeColor="text1"/>
        </w:rPr>
        <w:br/>
        <w:t>na adres wskazany przez Zamawiającego. W przypadku pliku o dużej objętości Wykonawca udostępni ją na serwerze zewnętrznym i zabezpieczy hasłem.</w:t>
      </w:r>
    </w:p>
    <w:p w:rsidR="004C1CCA" w:rsidRPr="004D5C6B" w:rsidRDefault="004C1CCA" w:rsidP="004C1CCA">
      <w:pPr>
        <w:numPr>
          <w:ilvl w:val="0"/>
          <w:numId w:val="10"/>
        </w:numPr>
        <w:spacing w:before="240" w:after="120"/>
        <w:jc w:val="both"/>
        <w:rPr>
          <w:color w:val="000000" w:themeColor="text1"/>
        </w:rPr>
      </w:pPr>
      <w:bookmarkStart w:id="12" w:name="_Hlk131674633"/>
      <w:r w:rsidRPr="004D5C6B">
        <w:rPr>
          <w:color w:val="000000" w:themeColor="text1"/>
        </w:rPr>
        <w:t xml:space="preserve">Zamawiający po otrzymaniu wstępnej wersji mapy wraz z listą wprowadzonych aktualizacji zgłosi uwagi lub zaakceptuje propozycję Wykonawcy. Wykonawca w ciągu 1 dnia roboczego wprowadzi poprawki do koncepcji  zgodnie z uwagami Zamawiającego i przekaże je Zamawiającemu do akceptacji. Zmawiający może przedłużyć termin wprowadzania poprawek przez wykonawcę do maksymalnie 3 dni roboczych. Schemat ten będzie się powtarzał aż do ostatecznej akceptacji mapy przez Zamawiającego, jednak nie dłużej niż 15 dni roboczych. </w:t>
      </w:r>
    </w:p>
    <w:p w:rsidR="004C1CCA" w:rsidRPr="004D5C6B" w:rsidRDefault="004C1CCA" w:rsidP="004C1CCA">
      <w:pPr>
        <w:numPr>
          <w:ilvl w:val="0"/>
          <w:numId w:val="10"/>
        </w:numPr>
        <w:spacing w:before="240" w:after="120"/>
        <w:jc w:val="both"/>
        <w:rPr>
          <w:color w:val="000000" w:themeColor="text1"/>
        </w:rPr>
      </w:pPr>
      <w:bookmarkStart w:id="13" w:name="_Hlk129962958"/>
      <w:bookmarkEnd w:id="12"/>
      <w:r w:rsidRPr="004D5C6B">
        <w:rPr>
          <w:color w:val="000000" w:themeColor="text1"/>
        </w:rPr>
        <w:t xml:space="preserve">Wykonawca po uzyskaniu pisemnej akceptacji Zamawiającego ostatecznej wersji mapy dokona druku, laminowania jej egzemplarzy i dostarczy je do siedziby </w:t>
      </w:r>
      <w:r w:rsidR="000E3677">
        <w:rPr>
          <w:color w:val="000000" w:themeColor="text1"/>
        </w:rPr>
        <w:t>Z</w:t>
      </w:r>
      <w:r w:rsidRPr="004D5C6B">
        <w:rPr>
          <w:color w:val="000000" w:themeColor="text1"/>
        </w:rPr>
        <w:t>amawiającego lub pod inny adres wskazany przez Zamawiającego według następującego harmonogramu:</w:t>
      </w:r>
    </w:p>
    <w:p w:rsidR="004C1CCA" w:rsidRPr="004D5C6B" w:rsidRDefault="004C1CCA" w:rsidP="004C1CCA">
      <w:pPr>
        <w:numPr>
          <w:ilvl w:val="1"/>
          <w:numId w:val="10"/>
        </w:numPr>
        <w:spacing w:before="240" w:after="120"/>
        <w:jc w:val="both"/>
        <w:rPr>
          <w:color w:val="000000" w:themeColor="text1"/>
        </w:rPr>
      </w:pPr>
      <w:r w:rsidRPr="004D5C6B">
        <w:rPr>
          <w:color w:val="000000" w:themeColor="text1"/>
        </w:rPr>
        <w:t xml:space="preserve">Etap I: 1000 egz. </w:t>
      </w:r>
      <w:r w:rsidR="00E66A4E" w:rsidRPr="004D5C6B">
        <w:rPr>
          <w:rFonts w:cs="Calibri"/>
          <w:color w:val="000000" w:themeColor="text1"/>
        </w:rPr>
        <w:t>–</w:t>
      </w:r>
      <w:r w:rsidRPr="004D5C6B">
        <w:rPr>
          <w:color w:val="000000" w:themeColor="text1"/>
        </w:rPr>
        <w:t xml:space="preserve"> w ciągu 10 dni roboczych od uzyskania pisemnej akceptacji Zamawiającego ostatecznej wersji mapy,</w:t>
      </w:r>
    </w:p>
    <w:p w:rsidR="004C1CCA" w:rsidRPr="004D5C6B" w:rsidRDefault="004C1CCA" w:rsidP="004C1CCA">
      <w:pPr>
        <w:numPr>
          <w:ilvl w:val="1"/>
          <w:numId w:val="10"/>
        </w:numPr>
        <w:spacing w:before="240" w:after="120"/>
        <w:jc w:val="both"/>
        <w:rPr>
          <w:color w:val="000000" w:themeColor="text1"/>
        </w:rPr>
      </w:pPr>
      <w:r w:rsidRPr="004D5C6B">
        <w:rPr>
          <w:color w:val="000000" w:themeColor="text1"/>
        </w:rPr>
        <w:lastRenderedPageBreak/>
        <w:t>Etap II: 8000 egz.  – w ciągu 40 dni roboczych od uzyskania pisemnej akceptacji Zamawiającego ostatecznej wersji mapy.</w:t>
      </w:r>
    </w:p>
    <w:bookmarkEnd w:id="13"/>
    <w:p w:rsidR="004C1CCA" w:rsidRPr="004D5C6B" w:rsidRDefault="004C1CCA" w:rsidP="004C1CCA">
      <w:pPr>
        <w:numPr>
          <w:ilvl w:val="0"/>
          <w:numId w:val="2"/>
        </w:numPr>
        <w:rPr>
          <w:rFonts w:cs="Calibri"/>
          <w:color w:val="000000" w:themeColor="text1"/>
          <w:u w:val="single"/>
        </w:rPr>
      </w:pPr>
      <w:r w:rsidRPr="004D5C6B">
        <w:rPr>
          <w:rFonts w:cs="Calibri"/>
          <w:color w:val="000000" w:themeColor="text1"/>
          <w:u w:val="single"/>
        </w:rPr>
        <w:t xml:space="preserve"> WYMAGANIA WOBEC WYKONAWCY</w:t>
      </w:r>
      <w:r w:rsidRPr="004D5C6B">
        <w:rPr>
          <w:color w:val="000000" w:themeColor="text1"/>
        </w:rPr>
        <w:t xml:space="preserve"> </w:t>
      </w:r>
    </w:p>
    <w:p w:rsidR="004C1CCA" w:rsidRPr="004D5C6B" w:rsidRDefault="004C1CCA" w:rsidP="004C1CCA">
      <w:pPr>
        <w:numPr>
          <w:ilvl w:val="0"/>
          <w:numId w:val="9"/>
        </w:numPr>
        <w:jc w:val="both"/>
        <w:rPr>
          <w:rFonts w:cs="Calibri"/>
          <w:color w:val="000000" w:themeColor="text1"/>
        </w:rPr>
      </w:pPr>
      <w:bookmarkStart w:id="14" w:name="_Hlk124769987"/>
      <w:r w:rsidRPr="004D5C6B">
        <w:rPr>
          <w:rFonts w:cs="Calibri"/>
          <w:color w:val="000000" w:themeColor="text1"/>
        </w:rPr>
        <w:t>Wykonawca powinien wykazać, że w okresie 3 lat przed upływem terminu składania ofert (a jeżeli okres prowadzenia działalności jest krótszy – w dotychczasowym okresie prowadzenia działalności) wykonał co najmniej trzy usługi kartograficzne polegające na przygotowaniu lub aktualizacji map.</w:t>
      </w:r>
      <w:bookmarkEnd w:id="14"/>
    </w:p>
    <w:p w:rsidR="004C1CCA" w:rsidRPr="004D5C6B" w:rsidRDefault="004C1CCA" w:rsidP="004C1CCA">
      <w:pPr>
        <w:numPr>
          <w:ilvl w:val="0"/>
          <w:numId w:val="9"/>
        </w:numPr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Wykonawca na czas realizacji zamówienia musi dysponować specjalistą posiadającym wyższe wykształcenie kartograficzne lub geograficzne.</w:t>
      </w:r>
    </w:p>
    <w:p w:rsidR="004C1CCA" w:rsidRPr="004D5C6B" w:rsidRDefault="004C1CCA" w:rsidP="004C1CCA">
      <w:pPr>
        <w:pStyle w:val="Akapitzlist"/>
        <w:numPr>
          <w:ilvl w:val="0"/>
          <w:numId w:val="9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UWAGA: Zgodnie z art. 7 ust. 1 ustawy z dnia 13 kwietnia 2022 r. o szczególnych rozwiązaniach w zakresie przeciwdziałania wspieraniu agresji na Ukrainę oraz służących ochronie bezpieczeństwa narodowego (zwanej dalej „ustawą”), Zamawiający wykluczy z przedmiotowego rozeznania rynku wykonawcę:</w:t>
      </w:r>
    </w:p>
    <w:p w:rsidR="004C1CCA" w:rsidRPr="004D5C6B" w:rsidRDefault="004C1CCA" w:rsidP="004C1CCA">
      <w:pPr>
        <w:pStyle w:val="Akapitzlist"/>
        <w:numPr>
          <w:ilvl w:val="0"/>
          <w:numId w:val="12"/>
        </w:numPr>
        <w:spacing w:after="120"/>
        <w:ind w:left="1418" w:hanging="273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wymienionego w wykazach określonych w rozporządzeniu 765/2006 i rozporządzeniu 269/2014 albo wpisanego na listę na podstawie decyzji w sprawie wpisu na listę rozstrzygającej o zastosowaniu środka, o którym mowa w art. 1 pkt 3 ustawy,</w:t>
      </w:r>
    </w:p>
    <w:p w:rsidR="004C1CCA" w:rsidRPr="004D5C6B" w:rsidRDefault="004C1CCA" w:rsidP="004C1CCA">
      <w:pPr>
        <w:pStyle w:val="Akapitzlist"/>
        <w:numPr>
          <w:ilvl w:val="0"/>
          <w:numId w:val="12"/>
        </w:numPr>
        <w:spacing w:after="120"/>
        <w:ind w:left="1418" w:hanging="273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</w:t>
      </w:r>
    </w:p>
    <w:p w:rsidR="004C1CCA" w:rsidRPr="004D5C6B" w:rsidRDefault="004C1CCA" w:rsidP="004C1CCA">
      <w:pPr>
        <w:pStyle w:val="Akapitzlist"/>
        <w:numPr>
          <w:ilvl w:val="0"/>
          <w:numId w:val="12"/>
        </w:numPr>
        <w:spacing w:after="120"/>
        <w:ind w:left="1418" w:hanging="273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którego jednostką dominującą w rozumieniu art. 3 ust. 1 pkt 37 ustawy z dnia 29 września 1994 r. o 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4C1CCA" w:rsidRPr="004D5C6B" w:rsidRDefault="004C1CCA" w:rsidP="004C1CCA">
      <w:pPr>
        <w:pStyle w:val="Akapitzlist"/>
        <w:numPr>
          <w:ilvl w:val="0"/>
          <w:numId w:val="13"/>
        </w:numPr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Oferta Wykonawcy wykluczonego z w/w powodów podlega odrzuceniu.</w:t>
      </w:r>
    </w:p>
    <w:p w:rsidR="004C1CCA" w:rsidRPr="004D5C6B" w:rsidRDefault="004C1CCA" w:rsidP="00E66A4E">
      <w:pPr>
        <w:pStyle w:val="Akapitzlist"/>
        <w:numPr>
          <w:ilvl w:val="0"/>
          <w:numId w:val="13"/>
        </w:numPr>
        <w:spacing w:after="120"/>
        <w:ind w:left="709" w:hanging="284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Na Wykonawcę podlegającego wykluczeniu na podstawie art. 7 ust. 1 ustawy, który w okresie tego wykluczenia ubiega się o udzielenie zamówienia publicznego, nałożona będzie sankcja </w:t>
      </w:r>
      <w:r w:rsidRPr="004D5C6B">
        <w:rPr>
          <w:rFonts w:cs="Calibri"/>
          <w:color w:val="000000" w:themeColor="text1"/>
        </w:rPr>
        <w:br/>
        <w:t>w postaci kary pieniężnej nakładanej przez Prezesa Urzędu Zamówień Publicznych, w drodze decyzji, w wysokości do 20 000 000 zł.</w:t>
      </w:r>
    </w:p>
    <w:p w:rsidR="004C1CCA" w:rsidRPr="004D5C6B" w:rsidRDefault="004C1CCA" w:rsidP="004C1CCA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SPOSÓB SKŁADANIA OFERT</w:t>
      </w:r>
    </w:p>
    <w:p w:rsidR="004C1CCA" w:rsidRPr="004D5C6B" w:rsidRDefault="004C1CCA" w:rsidP="004C1CCA">
      <w:pPr>
        <w:pStyle w:val="Akapitzlist"/>
        <w:spacing w:after="12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Oferent musi przedłożyć:</w:t>
      </w:r>
    </w:p>
    <w:p w:rsidR="004C1CCA" w:rsidRPr="004D5C6B" w:rsidRDefault="004C1CCA" w:rsidP="004C1CCA">
      <w:pPr>
        <w:pStyle w:val="Akapitzlist"/>
        <w:numPr>
          <w:ilvl w:val="0"/>
          <w:numId w:val="11"/>
        </w:numPr>
        <w:spacing w:after="120"/>
        <w:ind w:left="709" w:hanging="284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Formularz Ofertowy sporządzony i wypełniony według wzoru stanowiącego załącznik nr 1 do OPZ.</w:t>
      </w:r>
    </w:p>
    <w:p w:rsidR="004C1CCA" w:rsidRPr="004D5C6B" w:rsidRDefault="004C1CCA" w:rsidP="004C1CCA">
      <w:pPr>
        <w:numPr>
          <w:ilvl w:val="0"/>
          <w:numId w:val="11"/>
        </w:numPr>
        <w:ind w:left="709" w:hanging="284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Wykaz usług wykonanych w okresie ostatnich 3 lat przed upływem terminu składania ofert, sporządzony i wypełniony według wzoru stanowiącego załącznik nr 2 do OPZ. </w:t>
      </w:r>
      <w:r w:rsidRPr="004D5C6B">
        <w:rPr>
          <w:color w:val="000000" w:themeColor="text1"/>
        </w:rPr>
        <w:t xml:space="preserve">Na spełnienie </w:t>
      </w:r>
      <w:r w:rsidRPr="004D5C6B">
        <w:rPr>
          <w:color w:val="000000" w:themeColor="text1"/>
        </w:rPr>
        <w:lastRenderedPageBreak/>
        <w:t>wymogu oferent przedłoży dokumenty potwierdzające należyte wykonanie, np.: referencje, protokoły odbioru bez zastrzeżeń, faktury lub inne.</w:t>
      </w:r>
    </w:p>
    <w:p w:rsidR="004C1CCA" w:rsidRPr="004D5C6B" w:rsidRDefault="004C1CCA" w:rsidP="004C1CCA">
      <w:pPr>
        <w:numPr>
          <w:ilvl w:val="0"/>
          <w:numId w:val="11"/>
        </w:numPr>
        <w:ind w:left="709" w:hanging="284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Projekty wykonanych wcześniej 2 map (portfolio).</w:t>
      </w:r>
    </w:p>
    <w:p w:rsidR="004C1CCA" w:rsidRPr="004D5C6B" w:rsidRDefault="004C1CCA" w:rsidP="004C1CCA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KRYTERIA OCENY OFERT</w:t>
      </w:r>
    </w:p>
    <w:p w:rsidR="004C1CCA" w:rsidRPr="004D5C6B" w:rsidRDefault="004C1CCA" w:rsidP="004C1CCA">
      <w:pPr>
        <w:spacing w:after="0"/>
        <w:ind w:left="567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Wyboru najkorzystniejszej oferty dokona się na podstawie sumy punktów z dwóch kryteriów:</w:t>
      </w:r>
    </w:p>
    <w:p w:rsidR="004C1CCA" w:rsidRPr="004D5C6B" w:rsidRDefault="004C1CCA" w:rsidP="004C1CCA">
      <w:pPr>
        <w:numPr>
          <w:ilvl w:val="0"/>
          <w:numId w:val="17"/>
        </w:numPr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Ceny i liczonej za niej punktów wg wzoru:</w:t>
      </w:r>
    </w:p>
    <w:p w:rsidR="004C1CCA" w:rsidRPr="004D5C6B" w:rsidRDefault="004C1CCA" w:rsidP="004C1CCA">
      <w:pPr>
        <w:ind w:left="720"/>
        <w:jc w:val="both"/>
        <w:rPr>
          <w:rFonts w:cs="Calibri"/>
          <w:color w:val="000000" w:themeColor="text1"/>
        </w:rPr>
      </w:pPr>
      <w:r w:rsidRPr="004D5C6B">
        <w:rPr>
          <w:rFonts w:cs="Calibr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FD9A92" wp14:editId="301FAB28">
                <wp:simplePos x="0" y="0"/>
                <wp:positionH relativeFrom="page">
                  <wp:posOffset>2120900</wp:posOffset>
                </wp:positionH>
                <wp:positionV relativeFrom="paragraph">
                  <wp:posOffset>20320</wp:posOffset>
                </wp:positionV>
                <wp:extent cx="3571875" cy="333375"/>
                <wp:effectExtent l="6350" t="6350" r="12700" b="1270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1CCA" w:rsidRDefault="004C1CCA" w:rsidP="004C1CCA">
                            <w:pPr>
                              <w:spacing w:before="70"/>
                              <w:ind w:left="1968" w:right="1958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position w:val="2"/>
                              </w:rPr>
                              <w:t>Wc</w:t>
                            </w:r>
                            <w:proofErr w:type="spellEnd"/>
                            <w:r>
                              <w:rPr>
                                <w:b/>
                                <w:position w:val="2"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C</w:t>
                            </w:r>
                            <w:r>
                              <w:rPr>
                                <w:b/>
                                <w:sz w:val="14"/>
                              </w:rPr>
                              <w:t>min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/C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wn</w:t>
                            </w:r>
                            <w:proofErr w:type="spellEnd"/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D9A9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67pt;margin-top:1.6pt;width:281.2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5X6egIAAAQFAAAOAAAAZHJzL2Uyb0RvYy54bWysVF1vmzAUfZ+0/2D5PQXy1RSVVF1Ipknd&#10;VqnbD3DABKvG17OdQFftv+/ahDRdX6ZpfjAXfH18ju+5XN90jSQHbqwAldHkIqaEqwJKoXYZ/f5t&#10;M1pQYh1TJZOgeEafuKU3y/fvrlud8jHUIEtuCIIom7Y6o7VzOo0iW9S8YfYCNFe4WIFpmMNXs4tK&#10;w1pEb2Q0juN51IIptYGCW4tf836RLgN+VfHCfa0qyx2RGUVuLswmzFs/R8trlu4M07UojjTYP7Bo&#10;mFB46AkqZ46RvRFvoBpRGLBQuYsCmgiqShQ8aEA1SfyHmoeaaR604OVYfbom+/9giy+He0NEibWj&#10;RLEGS3QPkhPHH62DlpPEX1GrbYqZDxpzXfcBOp/u5Vp9B8WjJQpWNVM7fmsMtDVnJVIMO6OzrT2O&#10;9SDb9jOUeBbbOwhAXWUaD4g3QhAdS/V0Kg/vHCnw42R2mSwuZ5QUuDbBgTGSi1g67NbGuo8cGuKD&#10;jBosf0Bnhzvr+tQhxR+mYCOkDBaQirQZnU9mca8LpCj9YhBpdtuVNOTAvInCOJ5rz9Ma4dDKUjQZ&#10;XZySWOpvY63KcIpjQvYxkpbKg6M45HaMess8X8VX68V6MR1Nx/P1aBrn+eh2s5qO5pvkcpZP8tUq&#10;T355nsk0rUVZcuWpDvZNpn9nj2Mj9cY7GfiVJHuufBPGW+XRaxqhIKhqeAZ1wQa+8r0HXLft8EK8&#10;N7ZQPqEhDPStib8SDGowPylpsS0zan/smeGUyE8KTeV7eAjMEGyHgKkCt2bUUdKHK9f3+l4bsasR&#10;ubetgls0XiWCJ15YIGX/gq0WyB9/C76Xz99D1svPa/kbAAD//wMAUEsDBBQABgAIAAAAIQB1gnEx&#10;4QAAAAgBAAAPAAAAZHJzL2Rvd25yZXYueG1sTI9LT8MwEITvSPwHa5G4UYfmQQlxqhS1cOHSB0jc&#10;nGRJIuJ1iN02/HuWE9xmNauZb7LlZHpxwtF1lhTczgIQSJWtO2oUHPabmwUI5zXVureECr7RwTK/&#10;vMh0WtszbfG0843gEHKpVtB6P6RSuqpFo93MDkjsfdjRaM/n2Mh61GcON72cB0Eije6IG1o94GOL&#10;1efuaBRsy9WmeK9en56/onWRROvp7SVcKXV9NRUPIDxO/u8ZfvEZHXJmKu2Raid6BWEY8RbPYg6C&#10;/cV9EoMoFcTxHcg8k/8H5D8AAAD//wMAUEsBAi0AFAAGAAgAAAAhALaDOJL+AAAA4QEAABMAAAAA&#10;AAAAAAAAAAAAAAAAAFtDb250ZW50X1R5cGVzXS54bWxQSwECLQAUAAYACAAAACEAOP0h/9YAAACU&#10;AQAACwAAAAAAAAAAAAAAAAAvAQAAX3JlbHMvLnJlbHNQSwECLQAUAAYACAAAACEAiO+V+noCAAAE&#10;BQAADgAAAAAAAAAAAAAAAAAuAgAAZHJzL2Uyb0RvYy54bWxQSwECLQAUAAYACAAAACEAdYJxMeEA&#10;AAAIAQAADwAAAAAAAAAAAAAAAADUBAAAZHJzL2Rvd25yZXYueG1sUEsFBgAAAAAEAAQA8wAAAOIF&#10;AAAAAA==&#10;" filled="f" strokeweight=".5pt">
                <v:textbox inset="0,0,0,0">
                  <w:txbxContent>
                    <w:p w:rsidR="004C1CCA" w:rsidRDefault="004C1CCA" w:rsidP="004C1CCA">
                      <w:pPr>
                        <w:spacing w:before="70"/>
                        <w:ind w:left="1968" w:right="1958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position w:val="2"/>
                        </w:rPr>
                        <w:t>Wc</w:t>
                      </w:r>
                      <w:proofErr w:type="spellEnd"/>
                      <w:r>
                        <w:rPr>
                          <w:b/>
                          <w:position w:val="2"/>
                        </w:rPr>
                        <w:t xml:space="preserve"> =</w:t>
                      </w:r>
                      <w:r>
                        <w:rPr>
                          <w:b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C</w:t>
                      </w:r>
                      <w:r>
                        <w:rPr>
                          <w:b/>
                          <w:sz w:val="14"/>
                        </w:rPr>
                        <w:t>min</w:t>
                      </w:r>
                      <w:r>
                        <w:rPr>
                          <w:b/>
                          <w:position w:val="2"/>
                        </w:rPr>
                        <w:t>/C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wn</w:t>
                      </w:r>
                      <w:proofErr w:type="spellEnd"/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x</w:t>
                      </w:r>
                      <w:r>
                        <w:rPr>
                          <w:b/>
                          <w:spacing w:val="-2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D5C6B">
        <w:rPr>
          <w:rFonts w:cs="Calibri"/>
          <w:color w:val="000000" w:themeColor="text1"/>
        </w:rPr>
        <w:t>Gdzie:</w:t>
      </w:r>
    </w:p>
    <w:p w:rsidR="004C1CCA" w:rsidRPr="004D5C6B" w:rsidRDefault="004C1CCA" w:rsidP="004C1CCA">
      <w:pPr>
        <w:pStyle w:val="Tekstpodstawowy"/>
        <w:spacing w:before="34"/>
        <w:ind w:firstLine="708"/>
        <w:rPr>
          <w:color w:val="000000" w:themeColor="text1"/>
        </w:rPr>
      </w:pPr>
      <w:proofErr w:type="spellStart"/>
      <w:r w:rsidRPr="004D5C6B">
        <w:rPr>
          <w:color w:val="000000" w:themeColor="text1"/>
        </w:rPr>
        <w:t>Wc</w:t>
      </w:r>
      <w:proofErr w:type="spellEnd"/>
      <w:r w:rsidRPr="004D5C6B">
        <w:rPr>
          <w:color w:val="000000" w:themeColor="text1"/>
          <w:spacing w:val="1"/>
        </w:rPr>
        <w:t xml:space="preserve"> </w:t>
      </w:r>
      <w:r w:rsidRPr="004D5C6B">
        <w:rPr>
          <w:color w:val="000000" w:themeColor="text1"/>
        </w:rPr>
        <w:t>–</w:t>
      </w:r>
      <w:r w:rsidRPr="004D5C6B">
        <w:rPr>
          <w:color w:val="000000" w:themeColor="text1"/>
          <w:spacing w:val="-1"/>
        </w:rPr>
        <w:t xml:space="preserve"> </w:t>
      </w:r>
      <w:r w:rsidRPr="004D5C6B">
        <w:rPr>
          <w:color w:val="000000" w:themeColor="text1"/>
        </w:rPr>
        <w:t>waga</w:t>
      </w:r>
      <w:r w:rsidRPr="004D5C6B">
        <w:rPr>
          <w:color w:val="000000" w:themeColor="text1"/>
          <w:spacing w:val="-2"/>
        </w:rPr>
        <w:t xml:space="preserve"> </w:t>
      </w:r>
      <w:r w:rsidRPr="004D5C6B">
        <w:rPr>
          <w:color w:val="000000" w:themeColor="text1"/>
        </w:rPr>
        <w:t>ceny,</w:t>
      </w:r>
    </w:p>
    <w:p w:rsidR="004C1CCA" w:rsidRPr="004D5C6B" w:rsidRDefault="004C1CCA" w:rsidP="004C1CCA">
      <w:pPr>
        <w:pStyle w:val="Tekstpodstawowy"/>
        <w:spacing w:before="182" w:line="400" w:lineRule="auto"/>
        <w:ind w:left="708"/>
        <w:rPr>
          <w:color w:val="000000" w:themeColor="text1"/>
          <w:spacing w:val="-47"/>
          <w:position w:val="2"/>
        </w:rPr>
      </w:pPr>
      <w:r w:rsidRPr="004D5C6B">
        <w:rPr>
          <w:color w:val="000000" w:themeColor="text1"/>
          <w:position w:val="2"/>
        </w:rPr>
        <w:t>C</w:t>
      </w:r>
      <w:r w:rsidRPr="004D5C6B">
        <w:rPr>
          <w:color w:val="000000" w:themeColor="text1"/>
          <w:sz w:val="14"/>
        </w:rPr>
        <w:t>min</w:t>
      </w:r>
      <w:r w:rsidRPr="004D5C6B">
        <w:rPr>
          <w:color w:val="000000" w:themeColor="text1"/>
          <w:spacing w:val="16"/>
          <w:sz w:val="14"/>
        </w:rPr>
        <w:t xml:space="preserve"> </w:t>
      </w:r>
      <w:r w:rsidRPr="004D5C6B">
        <w:rPr>
          <w:color w:val="000000" w:themeColor="text1"/>
          <w:position w:val="2"/>
        </w:rPr>
        <w:t>– cena</w:t>
      </w:r>
      <w:r w:rsidRPr="004D5C6B">
        <w:rPr>
          <w:color w:val="000000" w:themeColor="text1"/>
          <w:spacing w:val="-3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minimalna</w:t>
      </w:r>
      <w:r w:rsidRPr="004D5C6B">
        <w:rPr>
          <w:color w:val="000000" w:themeColor="text1"/>
          <w:spacing w:val="-2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spośród</w:t>
      </w:r>
      <w:r w:rsidRPr="004D5C6B">
        <w:rPr>
          <w:color w:val="000000" w:themeColor="text1"/>
          <w:spacing w:val="-2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zaproponowanych</w:t>
      </w:r>
      <w:r w:rsidRPr="004D5C6B">
        <w:rPr>
          <w:color w:val="000000" w:themeColor="text1"/>
          <w:spacing w:val="-3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cen</w:t>
      </w:r>
      <w:r w:rsidRPr="004D5C6B">
        <w:rPr>
          <w:color w:val="000000" w:themeColor="text1"/>
          <w:spacing w:val="-3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ofertowych,</w:t>
      </w:r>
      <w:r w:rsidRPr="004D5C6B">
        <w:rPr>
          <w:color w:val="000000" w:themeColor="text1"/>
          <w:spacing w:val="-47"/>
          <w:position w:val="2"/>
        </w:rPr>
        <w:t xml:space="preserve"> </w:t>
      </w:r>
    </w:p>
    <w:p w:rsidR="004C1CCA" w:rsidRPr="004D5C6B" w:rsidRDefault="004C1CCA" w:rsidP="004C1CCA">
      <w:pPr>
        <w:pStyle w:val="Tekstpodstawowy"/>
        <w:spacing w:before="182" w:line="400" w:lineRule="auto"/>
        <w:ind w:right="3017" w:firstLine="708"/>
        <w:rPr>
          <w:color w:val="000000" w:themeColor="text1"/>
          <w:position w:val="2"/>
        </w:rPr>
      </w:pPr>
      <w:r w:rsidRPr="004D5C6B">
        <w:rPr>
          <w:color w:val="000000" w:themeColor="text1"/>
          <w:position w:val="2"/>
        </w:rPr>
        <w:t>C</w:t>
      </w:r>
      <w:proofErr w:type="spellStart"/>
      <w:r w:rsidRPr="004D5C6B">
        <w:rPr>
          <w:color w:val="000000" w:themeColor="text1"/>
          <w:sz w:val="14"/>
        </w:rPr>
        <w:t>wn</w:t>
      </w:r>
      <w:proofErr w:type="spellEnd"/>
      <w:r w:rsidRPr="004D5C6B">
        <w:rPr>
          <w:color w:val="000000" w:themeColor="text1"/>
          <w:spacing w:val="16"/>
          <w:sz w:val="14"/>
        </w:rPr>
        <w:t xml:space="preserve"> </w:t>
      </w:r>
      <w:r w:rsidRPr="004D5C6B">
        <w:rPr>
          <w:color w:val="000000" w:themeColor="text1"/>
          <w:position w:val="2"/>
        </w:rPr>
        <w:t>–</w:t>
      </w:r>
      <w:r w:rsidRPr="004D5C6B">
        <w:rPr>
          <w:color w:val="000000" w:themeColor="text1"/>
          <w:spacing w:val="1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cena</w:t>
      </w:r>
      <w:r w:rsidRPr="004D5C6B">
        <w:rPr>
          <w:color w:val="000000" w:themeColor="text1"/>
          <w:spacing w:val="-1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zaproponowana</w:t>
      </w:r>
      <w:r w:rsidRPr="004D5C6B">
        <w:rPr>
          <w:color w:val="000000" w:themeColor="text1"/>
          <w:spacing w:val="-3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w</w:t>
      </w:r>
      <w:r w:rsidRPr="004D5C6B">
        <w:rPr>
          <w:color w:val="000000" w:themeColor="text1"/>
          <w:spacing w:val="-2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ofercie</w:t>
      </w:r>
      <w:r w:rsidRPr="004D5C6B">
        <w:rPr>
          <w:color w:val="000000" w:themeColor="text1"/>
          <w:spacing w:val="1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aktualnie</w:t>
      </w:r>
      <w:r w:rsidRPr="004D5C6B">
        <w:rPr>
          <w:color w:val="000000" w:themeColor="text1"/>
          <w:spacing w:val="-3"/>
          <w:position w:val="2"/>
        </w:rPr>
        <w:t xml:space="preserve"> </w:t>
      </w:r>
      <w:r w:rsidRPr="004D5C6B">
        <w:rPr>
          <w:color w:val="000000" w:themeColor="text1"/>
          <w:position w:val="2"/>
        </w:rPr>
        <w:t>ocenianej.</w:t>
      </w:r>
    </w:p>
    <w:p w:rsidR="004C1CCA" w:rsidRPr="004D5C6B" w:rsidRDefault="004C1CCA" w:rsidP="004C1CCA">
      <w:pPr>
        <w:pStyle w:val="Tekstpodstawowy"/>
        <w:numPr>
          <w:ilvl w:val="0"/>
          <w:numId w:val="17"/>
        </w:numPr>
        <w:spacing w:before="182" w:line="400" w:lineRule="auto"/>
        <w:ind w:right="3017"/>
        <w:rPr>
          <w:color w:val="000000" w:themeColor="text1"/>
        </w:rPr>
      </w:pPr>
      <w:r w:rsidRPr="004D5C6B">
        <w:rPr>
          <w:color w:val="000000" w:themeColor="text1"/>
        </w:rPr>
        <w:t>Jakości:</w:t>
      </w:r>
      <w:r w:rsidRPr="004D5C6B">
        <w:rPr>
          <w:color w:val="000000" w:themeColor="text1"/>
        </w:rPr>
        <w:tab/>
      </w:r>
    </w:p>
    <w:p w:rsidR="004C1CCA" w:rsidRPr="004D5C6B" w:rsidRDefault="004C1CCA" w:rsidP="004C1CCA">
      <w:pPr>
        <w:ind w:left="720"/>
        <w:jc w:val="both"/>
        <w:rPr>
          <w:color w:val="000000" w:themeColor="text1"/>
        </w:rPr>
      </w:pPr>
      <w:r w:rsidRPr="004D5C6B">
        <w:rPr>
          <w:color w:val="000000" w:themeColor="text1"/>
        </w:rPr>
        <w:t>Zamawiający powoła 3-osobową Komisję do oceny ofert. Przedstawione przez Oferenta portfolio, o którym mowa w pkt. IX ust. 3 zostanie poddane indywidualnej ocenie przez poszczególnych członków Komisji (każda osoba będzie mogła przyznać punkty w skali od 0-10 pkt). Punkty przyznawane będą za: czytelność, rzetelność, wygląd layoutu. Liczba punktów przyznana przez członków Komisji za przedstawione mapy (portfolio) zostanie zsumowana.</w:t>
      </w:r>
    </w:p>
    <w:p w:rsidR="004C1CCA" w:rsidRPr="004D5C6B" w:rsidRDefault="004C1CCA" w:rsidP="004C1CCA">
      <w:pPr>
        <w:ind w:left="284"/>
        <w:jc w:val="both"/>
        <w:rPr>
          <w:color w:val="000000" w:themeColor="text1"/>
        </w:rPr>
      </w:pPr>
      <w:r w:rsidRPr="004D5C6B">
        <w:rPr>
          <w:color w:val="000000" w:themeColor="text1"/>
        </w:rPr>
        <w:t>Za kryterium „cena” Oferent będzie mógł uzyskać maksymalnie 70 pkt.</w:t>
      </w:r>
    </w:p>
    <w:p w:rsidR="004C1CCA" w:rsidRPr="004D5C6B" w:rsidRDefault="004C1CCA" w:rsidP="004C1CCA">
      <w:pPr>
        <w:ind w:left="284"/>
        <w:jc w:val="both"/>
        <w:rPr>
          <w:color w:val="000000" w:themeColor="text1"/>
        </w:rPr>
      </w:pPr>
      <w:r w:rsidRPr="004D5C6B">
        <w:rPr>
          <w:color w:val="000000" w:themeColor="text1"/>
        </w:rPr>
        <w:t>Za kryterium „jakość” Oferent będzie mógł uzyskać maksymalnie 30 pkt.</w:t>
      </w:r>
    </w:p>
    <w:p w:rsidR="004C1CCA" w:rsidRPr="004D5C6B" w:rsidRDefault="004C1CCA" w:rsidP="004C1CCA">
      <w:pPr>
        <w:ind w:left="284"/>
        <w:jc w:val="both"/>
        <w:rPr>
          <w:color w:val="000000" w:themeColor="text1"/>
        </w:rPr>
      </w:pPr>
      <w:r w:rsidRPr="004D5C6B">
        <w:rPr>
          <w:color w:val="000000" w:themeColor="text1"/>
        </w:rPr>
        <w:t>Ostateczną wartością punktową oceny oferty będzie suma punktów uzyskanych w ramach kryteriów „cena” i „jakość”.</w:t>
      </w:r>
    </w:p>
    <w:p w:rsidR="004C1CCA" w:rsidRPr="004D5C6B" w:rsidRDefault="004C1CCA" w:rsidP="004C1CCA">
      <w:pPr>
        <w:ind w:left="720"/>
        <w:jc w:val="both"/>
        <w:rPr>
          <w:rFonts w:cs="Calibri"/>
          <w:color w:val="000000" w:themeColor="text1"/>
        </w:rPr>
      </w:pPr>
    </w:p>
    <w:p w:rsidR="004C1CCA" w:rsidRPr="004D5C6B" w:rsidRDefault="004C1CCA" w:rsidP="004C1CCA">
      <w:pPr>
        <w:pStyle w:val="Akapitzlist"/>
        <w:numPr>
          <w:ilvl w:val="0"/>
          <w:numId w:val="2"/>
        </w:numPr>
        <w:ind w:left="993" w:hanging="709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 xml:space="preserve">MIEJSCE ORAZ TERMIN SKŁADANIA OFERTY </w:t>
      </w:r>
    </w:p>
    <w:p w:rsidR="004D5C6B" w:rsidRDefault="004C1CCA" w:rsidP="004D5C6B">
      <w:pPr>
        <w:spacing w:after="0" w:line="240" w:lineRule="auto"/>
        <w:ind w:left="284"/>
        <w:rPr>
          <w:rStyle w:val="Hipercze"/>
          <w:rFonts w:cs="Calibri"/>
          <w:color w:val="000000" w:themeColor="text1"/>
          <w:u w:val="none"/>
          <w:lang w:val="en-GB"/>
        </w:rPr>
      </w:pPr>
      <w:r w:rsidRPr="004D5C6B">
        <w:rPr>
          <w:rFonts w:cs="Calibri"/>
          <w:color w:val="000000" w:themeColor="text1"/>
        </w:rPr>
        <w:t xml:space="preserve">Oferty należy składać wyłącznie drogą e-mail do </w:t>
      </w:r>
      <w:r w:rsidRPr="000E3677">
        <w:rPr>
          <w:rFonts w:cs="Calibri"/>
          <w:b/>
          <w:color w:val="000000" w:themeColor="text1"/>
        </w:rPr>
        <w:t>1</w:t>
      </w:r>
      <w:r w:rsidR="005A329D" w:rsidRPr="000E3677">
        <w:rPr>
          <w:rFonts w:cs="Calibri"/>
          <w:b/>
          <w:color w:val="000000" w:themeColor="text1"/>
        </w:rPr>
        <w:t>4</w:t>
      </w:r>
      <w:r w:rsidRPr="000E3677">
        <w:rPr>
          <w:rFonts w:cs="Calibri"/>
          <w:b/>
          <w:color w:val="000000" w:themeColor="text1"/>
        </w:rPr>
        <w:t xml:space="preserve"> kwietnia 2023 r.</w:t>
      </w:r>
      <w:r w:rsidRPr="004D5C6B">
        <w:rPr>
          <w:rFonts w:cs="Calibri"/>
          <w:color w:val="000000" w:themeColor="text1"/>
        </w:rPr>
        <w:t xml:space="preserve"> na adres e-mail: </w:t>
      </w:r>
      <w:hyperlink r:id="rId7" w:history="1">
        <w:r w:rsidR="000E3677" w:rsidRPr="00106F98">
          <w:rPr>
            <w:rStyle w:val="Hipercze"/>
            <w:rFonts w:cs="Calibri"/>
            <w:lang w:val="en-GB"/>
          </w:rPr>
          <w:t>kontakt.zegluga@mi.gov.pl</w:t>
        </w:r>
      </w:hyperlink>
    </w:p>
    <w:p w:rsidR="004C1CCA" w:rsidRPr="004D5C6B" w:rsidRDefault="004C1CCA" w:rsidP="00512210">
      <w:pPr>
        <w:spacing w:after="240"/>
        <w:jc w:val="both"/>
        <w:rPr>
          <w:rFonts w:cs="Calibri"/>
          <w:b/>
          <w:color w:val="000000" w:themeColor="text1"/>
          <w:u w:val="single"/>
        </w:rPr>
      </w:pPr>
      <w:bookmarkStart w:id="15" w:name="_GoBack"/>
      <w:bookmarkEnd w:id="15"/>
    </w:p>
    <w:p w:rsidR="004C1CCA" w:rsidRPr="004D5C6B" w:rsidRDefault="004C1CCA" w:rsidP="004C1CCA">
      <w:pPr>
        <w:pStyle w:val="Akapitzlist"/>
        <w:numPr>
          <w:ilvl w:val="0"/>
          <w:numId w:val="2"/>
        </w:numPr>
        <w:spacing w:after="120"/>
        <w:ind w:left="1134" w:hanging="85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INFORMACJE DODATKOWE</w:t>
      </w:r>
    </w:p>
    <w:p w:rsidR="004C1CCA" w:rsidRPr="004D5C6B" w:rsidRDefault="004C1CCA" w:rsidP="004C1CCA">
      <w:pPr>
        <w:pStyle w:val="Akapitzlist"/>
        <w:numPr>
          <w:ilvl w:val="0"/>
          <w:numId w:val="7"/>
        </w:numPr>
        <w:spacing w:after="120"/>
        <w:ind w:left="709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Oferty, które wpłyną po terminie, nie będą rozpatrywane. </w:t>
      </w:r>
    </w:p>
    <w:p w:rsidR="004C1CCA" w:rsidRPr="004D5C6B" w:rsidRDefault="004C1CCA" w:rsidP="004C1CCA">
      <w:pPr>
        <w:pStyle w:val="Akapitzlist"/>
        <w:numPr>
          <w:ilvl w:val="0"/>
          <w:numId w:val="7"/>
        </w:numPr>
        <w:spacing w:after="120"/>
        <w:ind w:left="709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Zamawiający zastrzega sobie prawo do odpowiedzi tylko na wybraną ofertę oraz prawo do skontaktowania się z właściwymi oferentami w celu uzupełnienia lub doprecyzowania ofert.</w:t>
      </w:r>
    </w:p>
    <w:p w:rsidR="004C1CCA" w:rsidRPr="004D5C6B" w:rsidRDefault="004C1CCA" w:rsidP="004C1CCA">
      <w:pPr>
        <w:pStyle w:val="Akapitzlist"/>
        <w:numPr>
          <w:ilvl w:val="0"/>
          <w:numId w:val="7"/>
        </w:numPr>
        <w:spacing w:after="120"/>
        <w:ind w:left="709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Zamawiający zastrzega sobie prawo do negocjacji warunków zamówienia.  </w:t>
      </w:r>
    </w:p>
    <w:p w:rsidR="004C1CCA" w:rsidRPr="004D5C6B" w:rsidRDefault="004C1CCA" w:rsidP="004C1CCA">
      <w:pPr>
        <w:pStyle w:val="Akapitzlist"/>
        <w:numPr>
          <w:ilvl w:val="0"/>
          <w:numId w:val="7"/>
        </w:numPr>
        <w:spacing w:after="120"/>
        <w:ind w:left="709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Ministerstwo Infrastruktury zawiera umowy na podstawie własnych wzorów umów.</w:t>
      </w:r>
    </w:p>
    <w:p w:rsidR="004C1CCA" w:rsidRPr="004D5C6B" w:rsidRDefault="004C1CCA" w:rsidP="004C1CCA">
      <w:pPr>
        <w:pStyle w:val="Akapitzlist"/>
        <w:numPr>
          <w:ilvl w:val="0"/>
          <w:numId w:val="7"/>
        </w:numPr>
        <w:spacing w:after="120"/>
        <w:ind w:left="709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lastRenderedPageBreak/>
        <w:t xml:space="preserve">Niniejsze rozeznanie nie stanowi oferty w myśl art. 66 Kodeksu Cywilnego, jak również nie jest ogłoszeniem w rozumieniu ustawy Prawo zamówień publicznych (Dz. U. z 2022 r. poz. 1710 </w:t>
      </w:r>
      <w:r w:rsidRPr="004D5C6B">
        <w:rPr>
          <w:rFonts w:cs="Calibri"/>
          <w:color w:val="000000" w:themeColor="text1"/>
        </w:rPr>
        <w:br/>
        <w:t xml:space="preserve">z </w:t>
      </w:r>
      <w:proofErr w:type="spellStart"/>
      <w:r w:rsidRPr="004D5C6B">
        <w:rPr>
          <w:rFonts w:cs="Calibri"/>
          <w:color w:val="000000" w:themeColor="text1"/>
        </w:rPr>
        <w:t>późn</w:t>
      </w:r>
      <w:proofErr w:type="spellEnd"/>
      <w:r w:rsidRPr="004D5C6B">
        <w:rPr>
          <w:rFonts w:cs="Calibri"/>
          <w:color w:val="000000" w:themeColor="text1"/>
        </w:rPr>
        <w:t>. zm.). Zaproszenie nie jest postępowaniem o udzielenie zamówienia w rozumieniu przepisów ustawy Prawo zamówień publicznych oraz nie kształtuje zobowiązania Ministerstwa do przyjęcia którejkolwiek z ofert.</w:t>
      </w:r>
    </w:p>
    <w:p w:rsidR="004C1CCA" w:rsidRPr="004D5C6B" w:rsidRDefault="004C1CCA" w:rsidP="004C1CCA">
      <w:pPr>
        <w:pStyle w:val="Akapitzlist"/>
        <w:numPr>
          <w:ilvl w:val="0"/>
          <w:numId w:val="7"/>
        </w:numPr>
        <w:spacing w:after="120"/>
        <w:ind w:left="709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Ministerstwo zastrzega sobie prawo do rezygnacji z realizacji zadania bez wyboru którejkolwiek ze złożonych ofert lub do rezygnacji z części zadania bez podania przyczyny. </w:t>
      </w:r>
    </w:p>
    <w:p w:rsidR="004C1CCA" w:rsidRPr="004D5C6B" w:rsidRDefault="004C1CCA" w:rsidP="004C1CCA">
      <w:pPr>
        <w:pStyle w:val="Akapitzlist"/>
        <w:numPr>
          <w:ilvl w:val="0"/>
          <w:numId w:val="7"/>
        </w:numPr>
        <w:spacing w:after="120"/>
        <w:ind w:left="709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Zamawiający zastrzega, że całościowa oferowana cena stanowi informację publiczną </w:t>
      </w:r>
      <w:r w:rsidRPr="004D5C6B">
        <w:rPr>
          <w:rFonts w:cs="Calibri"/>
          <w:color w:val="000000" w:themeColor="text1"/>
        </w:rPr>
        <w:br/>
        <w:t>w rozumieniu przepisów Ustawy o dostępie do informacji publicznej i w przypadku zastrzeżenia jej przez oferenta jako tajemnicy przedsiębiorstwa lub tajemnicy przedsiębiorcy, jego oferta zostanie odrzucona.</w:t>
      </w:r>
    </w:p>
    <w:p w:rsidR="004C1CCA" w:rsidRPr="004D5C6B" w:rsidRDefault="004C1CCA" w:rsidP="00E66A4E">
      <w:pPr>
        <w:numPr>
          <w:ilvl w:val="0"/>
          <w:numId w:val="7"/>
        </w:numPr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 xml:space="preserve">Ministerstwo nie ma możliwości zaliczkowania. </w:t>
      </w:r>
    </w:p>
    <w:p w:rsidR="004C1CCA" w:rsidRPr="004D5C6B" w:rsidRDefault="004C1CCA" w:rsidP="004C1CCA">
      <w:pPr>
        <w:pStyle w:val="Akapitzlist"/>
        <w:numPr>
          <w:ilvl w:val="0"/>
          <w:numId w:val="2"/>
        </w:numPr>
        <w:ind w:left="1134" w:hanging="850"/>
        <w:jc w:val="both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  <w:u w:val="single"/>
        </w:rPr>
        <w:t>KONTAKT</w:t>
      </w:r>
    </w:p>
    <w:p w:rsidR="004C1CCA" w:rsidRPr="004D5C6B" w:rsidRDefault="004C1CCA" w:rsidP="004C1CCA">
      <w:pPr>
        <w:spacing w:after="0" w:line="240" w:lineRule="auto"/>
        <w:ind w:left="284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Ministerstwo Infrastruktury</w:t>
      </w:r>
    </w:p>
    <w:p w:rsidR="004C1CCA" w:rsidRPr="004D5C6B" w:rsidRDefault="004C1CCA" w:rsidP="004C1CCA">
      <w:pPr>
        <w:spacing w:after="0" w:line="240" w:lineRule="auto"/>
        <w:ind w:left="284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ul. Chałubińskiego 4/6</w:t>
      </w:r>
    </w:p>
    <w:p w:rsidR="004C1CCA" w:rsidRPr="004D5C6B" w:rsidRDefault="004C1CCA" w:rsidP="004C1CCA">
      <w:pPr>
        <w:spacing w:after="0" w:line="240" w:lineRule="auto"/>
        <w:ind w:left="284"/>
        <w:rPr>
          <w:rFonts w:cs="Calibri"/>
          <w:color w:val="000000" w:themeColor="text1"/>
        </w:rPr>
      </w:pPr>
      <w:r w:rsidRPr="004D5C6B">
        <w:rPr>
          <w:rFonts w:cs="Calibri"/>
          <w:color w:val="000000" w:themeColor="text1"/>
        </w:rPr>
        <w:t>00-928 Warszawa</w:t>
      </w:r>
    </w:p>
    <w:p w:rsidR="004D5C6B" w:rsidRPr="004D5C6B" w:rsidRDefault="004C1CCA" w:rsidP="004D5C6B">
      <w:pPr>
        <w:spacing w:after="0" w:line="240" w:lineRule="auto"/>
        <w:ind w:left="284"/>
        <w:rPr>
          <w:rFonts w:cs="Calibri"/>
          <w:color w:val="000000" w:themeColor="text1"/>
          <w:lang w:val="en-GB"/>
        </w:rPr>
      </w:pPr>
      <w:r w:rsidRPr="004D5C6B">
        <w:rPr>
          <w:rFonts w:cs="Calibri"/>
          <w:color w:val="000000" w:themeColor="text1"/>
          <w:lang w:val="en-GB"/>
        </w:rPr>
        <w:t xml:space="preserve">e-mail: </w:t>
      </w:r>
      <w:hyperlink r:id="rId8" w:history="1">
        <w:r w:rsidR="000E3677" w:rsidRPr="00106F98">
          <w:rPr>
            <w:rStyle w:val="Hipercze"/>
            <w:rFonts w:cs="Calibri"/>
            <w:lang w:val="en-GB"/>
          </w:rPr>
          <w:t>kontakt.zegluga@mi.gov.pl</w:t>
        </w:r>
      </w:hyperlink>
    </w:p>
    <w:p w:rsidR="004C1CCA" w:rsidRPr="004D5C6B" w:rsidRDefault="004C1CCA" w:rsidP="004C1CCA">
      <w:pPr>
        <w:spacing w:after="0" w:line="240" w:lineRule="auto"/>
        <w:ind w:left="284"/>
        <w:rPr>
          <w:rFonts w:cs="Calibri"/>
          <w:color w:val="000000" w:themeColor="text1"/>
          <w:lang w:val="en-GB"/>
        </w:rPr>
      </w:pPr>
    </w:p>
    <w:p w:rsidR="004C1CCA" w:rsidRPr="004D5C6B" w:rsidRDefault="004C1CCA" w:rsidP="004C1CCA">
      <w:pPr>
        <w:rPr>
          <w:color w:val="000000" w:themeColor="text1"/>
          <w:lang w:val="en-GB"/>
        </w:rPr>
      </w:pPr>
    </w:p>
    <w:p w:rsidR="000831C2" w:rsidRPr="004D5C6B" w:rsidRDefault="000831C2">
      <w:pPr>
        <w:rPr>
          <w:color w:val="000000" w:themeColor="text1"/>
        </w:rPr>
      </w:pPr>
    </w:p>
    <w:sectPr w:rsidR="000831C2" w:rsidRPr="004D5C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5F5" w:rsidRDefault="008965F5">
      <w:pPr>
        <w:spacing w:after="0" w:line="240" w:lineRule="auto"/>
      </w:pPr>
      <w:r>
        <w:separator/>
      </w:r>
    </w:p>
  </w:endnote>
  <w:endnote w:type="continuationSeparator" w:id="0">
    <w:p w:rsidR="008965F5" w:rsidRDefault="0089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769" w:rsidRDefault="004C1CC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  <w:p w:rsidR="00115769" w:rsidRDefault="00896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5F5" w:rsidRDefault="008965F5">
      <w:pPr>
        <w:spacing w:after="0" w:line="240" w:lineRule="auto"/>
      </w:pPr>
      <w:r>
        <w:separator/>
      </w:r>
    </w:p>
  </w:footnote>
  <w:footnote w:type="continuationSeparator" w:id="0">
    <w:p w:rsidR="008965F5" w:rsidRDefault="0089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667" w:rsidRDefault="004C1CCA" w:rsidP="00272085">
    <w:pPr>
      <w:pStyle w:val="Nagwek"/>
      <w:spacing w:after="0" w:line="240" w:lineRule="auto"/>
      <w:ind w:left="6663"/>
      <w:rPr>
        <w:rFonts w:ascii="Arial" w:hAnsi="Arial"/>
        <w:bCs/>
        <w:sz w:val="20"/>
      </w:rPr>
    </w:pPr>
    <w:r>
      <w:rPr>
        <w:rFonts w:ascii="Arial" w:hAnsi="Arial"/>
        <w:bCs/>
        <w:sz w:val="20"/>
      </w:rPr>
      <w:t xml:space="preserve">Ministerstwo Infrastruktury </w:t>
    </w:r>
  </w:p>
  <w:p w:rsidR="00EA5667" w:rsidRDefault="004C1CCA" w:rsidP="00272085">
    <w:pPr>
      <w:pStyle w:val="Nagwek"/>
      <w:spacing w:after="0" w:line="240" w:lineRule="auto"/>
      <w:ind w:left="6663"/>
      <w:rPr>
        <w:rFonts w:ascii="Arial" w:hAnsi="Arial"/>
        <w:bCs/>
        <w:sz w:val="20"/>
      </w:rPr>
    </w:pPr>
    <w:r>
      <w:rPr>
        <w:rFonts w:ascii="Arial" w:hAnsi="Arial"/>
        <w:bCs/>
        <w:sz w:val="20"/>
      </w:rPr>
      <w:t>OPZ</w:t>
    </w:r>
  </w:p>
  <w:p w:rsidR="00EA5667" w:rsidRPr="00956EF6" w:rsidRDefault="004C1CCA" w:rsidP="00272085">
    <w:pPr>
      <w:widowControl w:val="0"/>
      <w:suppressLineNumbers/>
      <w:tabs>
        <w:tab w:val="left" w:pos="9639"/>
      </w:tabs>
      <w:spacing w:after="0" w:line="240" w:lineRule="auto"/>
      <w:ind w:left="6663"/>
      <w:jc w:val="both"/>
    </w:pPr>
    <w:r w:rsidRPr="007A2620">
      <w:rPr>
        <w:rFonts w:ascii="Arial" w:hAnsi="Arial"/>
        <w:bCs/>
        <w:sz w:val="12"/>
        <w:szCs w:val="12"/>
      </w:rPr>
      <w:t>na</w:t>
    </w:r>
    <w:r w:rsidRPr="00B12B56">
      <w:rPr>
        <w:rFonts w:ascii="Arial" w:hAnsi="Arial"/>
        <w:bCs/>
        <w:sz w:val="12"/>
        <w:szCs w:val="12"/>
      </w:rPr>
      <w:t xml:space="preserve"> </w:t>
    </w:r>
    <w:r>
      <w:rPr>
        <w:rFonts w:ascii="Arial" w:hAnsi="Arial"/>
        <w:bCs/>
        <w:sz w:val="12"/>
        <w:szCs w:val="12"/>
      </w:rPr>
      <w:t>aktualizację oraz druk map śródlądowych dróg wodnych w Polsce</w:t>
    </w:r>
  </w:p>
  <w:p w:rsidR="00EA5667" w:rsidRDefault="00896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-371"/>
        </w:tabs>
        <w:ind w:left="1069" w:hanging="360"/>
      </w:pPr>
      <w:rPr>
        <w:rFonts w:ascii="Symbol" w:hAnsi="Symbol" w:cs="Calibri" w:hint="default"/>
      </w:rPr>
    </w:lvl>
  </w:abstractNum>
  <w:abstractNum w:abstractNumId="1" w15:restartNumberingAfterBreak="0">
    <w:nsid w:val="0000000A"/>
    <w:multiLevelType w:val="singleLevel"/>
    <w:tmpl w:val="49BE70DC"/>
    <w:lvl w:ilvl="0">
      <w:start w:val="6"/>
      <w:numFmt w:val="upperRoman"/>
      <w:lvlText w:val="%1."/>
      <w:lvlJc w:val="left"/>
      <w:pPr>
        <w:ind w:left="643" w:hanging="360"/>
      </w:pPr>
      <w:rPr>
        <w:rFonts w:cs="Calibri" w:hint="default"/>
        <w:b w:val="0"/>
        <w:i w:val="0"/>
        <w:caps w:val="0"/>
        <w:vanish w:val="0"/>
        <w:color w:val="4F81BD"/>
        <w:u w:val="none"/>
      </w:rPr>
    </w:lvl>
  </w:abstractNum>
  <w:abstractNum w:abstractNumId="2" w15:restartNumberingAfterBreak="0">
    <w:nsid w:val="0000000C"/>
    <w:multiLevelType w:val="singleLevel"/>
    <w:tmpl w:val="DA22E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3" w15:restartNumberingAfterBreak="0">
    <w:nsid w:val="0000000E"/>
    <w:multiLevelType w:val="singleLevel"/>
    <w:tmpl w:val="B232D7FE"/>
    <w:name w:val="WW8Num144"/>
    <w:lvl w:ilvl="0">
      <w:start w:val="1"/>
      <w:numFmt w:val="upperRoman"/>
      <w:lvlText w:val="%1"/>
      <w:lvlJc w:val="left"/>
      <w:pPr>
        <w:ind w:left="720" w:hanging="360"/>
      </w:pPr>
      <w:rPr>
        <w:rFonts w:cs="Calibri" w:hint="default"/>
        <w:b w:val="0"/>
        <w:i w:val="0"/>
        <w:caps w:val="0"/>
        <w:vanish w:val="0"/>
        <w:color w:val="4F81BD"/>
        <w:u w:val="none"/>
      </w:rPr>
    </w:lvl>
  </w:abstractNum>
  <w:abstractNum w:abstractNumId="4" w15:restartNumberingAfterBreak="0">
    <w:nsid w:val="00154455"/>
    <w:multiLevelType w:val="hybridMultilevel"/>
    <w:tmpl w:val="7C38F6F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EFB3D79"/>
    <w:multiLevelType w:val="hybridMultilevel"/>
    <w:tmpl w:val="615C7C86"/>
    <w:lvl w:ilvl="0" w:tplc="E4E4B4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3737F4"/>
    <w:multiLevelType w:val="hybridMultilevel"/>
    <w:tmpl w:val="8F506608"/>
    <w:lvl w:ilvl="0" w:tplc="B4628E2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6FD6"/>
    <w:multiLevelType w:val="hybridMultilevel"/>
    <w:tmpl w:val="615C7C86"/>
    <w:lvl w:ilvl="0" w:tplc="E4E4B4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E205D4"/>
    <w:multiLevelType w:val="hybridMultilevel"/>
    <w:tmpl w:val="666E08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ED23278"/>
    <w:multiLevelType w:val="hybridMultilevel"/>
    <w:tmpl w:val="A5009734"/>
    <w:lvl w:ilvl="0" w:tplc="521A2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91632"/>
    <w:multiLevelType w:val="hybridMultilevel"/>
    <w:tmpl w:val="AD8432C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9C93F96"/>
    <w:multiLevelType w:val="hybridMultilevel"/>
    <w:tmpl w:val="576676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5E216099"/>
    <w:multiLevelType w:val="hybridMultilevel"/>
    <w:tmpl w:val="713A1CE0"/>
    <w:lvl w:ilvl="0" w:tplc="4B882D4C">
      <w:numFmt w:val="bullet"/>
      <w:lvlText w:val="-"/>
      <w:lvlJc w:val="left"/>
      <w:pPr>
        <w:ind w:left="178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624D5F6A"/>
    <w:multiLevelType w:val="hybridMultilevel"/>
    <w:tmpl w:val="40CAFCDE"/>
    <w:lvl w:ilvl="0" w:tplc="4B882D4C">
      <w:numFmt w:val="bullet"/>
      <w:lvlText w:val="-"/>
      <w:lvlJc w:val="left"/>
      <w:pPr>
        <w:ind w:left="178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4" w15:restartNumberingAfterBreak="0">
    <w:nsid w:val="6C902A49"/>
    <w:multiLevelType w:val="singleLevel"/>
    <w:tmpl w:val="DA22E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5" w15:restartNumberingAfterBreak="0">
    <w:nsid w:val="761A2573"/>
    <w:multiLevelType w:val="hybridMultilevel"/>
    <w:tmpl w:val="152A5E1E"/>
    <w:lvl w:ilvl="0" w:tplc="D0B692D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A2D7020"/>
    <w:multiLevelType w:val="hybridMultilevel"/>
    <w:tmpl w:val="74622E72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7E6B1ECF"/>
    <w:multiLevelType w:val="hybridMultilevel"/>
    <w:tmpl w:val="615C7C86"/>
    <w:lvl w:ilvl="0" w:tplc="E4E4B4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EF5823"/>
    <w:multiLevelType w:val="hybridMultilevel"/>
    <w:tmpl w:val="152A5E1E"/>
    <w:name w:val="WW8Num14422"/>
    <w:lvl w:ilvl="0" w:tplc="D0B69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7"/>
  </w:num>
  <w:num w:numId="7">
    <w:abstractNumId w:val="4"/>
  </w:num>
  <w:num w:numId="8">
    <w:abstractNumId w:val="9"/>
  </w:num>
  <w:num w:numId="9">
    <w:abstractNumId w:val="15"/>
  </w:num>
  <w:num w:numId="10">
    <w:abstractNumId w:val="10"/>
  </w:num>
  <w:num w:numId="11">
    <w:abstractNumId w:val="8"/>
  </w:num>
  <w:num w:numId="12">
    <w:abstractNumId w:val="11"/>
  </w:num>
  <w:num w:numId="13">
    <w:abstractNumId w:val="6"/>
  </w:num>
  <w:num w:numId="14">
    <w:abstractNumId w:val="7"/>
  </w:num>
  <w:num w:numId="15">
    <w:abstractNumId w:val="12"/>
  </w:num>
  <w:num w:numId="16">
    <w:abstractNumId w:val="13"/>
  </w:num>
  <w:num w:numId="17">
    <w:abstractNumId w:val="14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CA"/>
    <w:rsid w:val="000831C2"/>
    <w:rsid w:val="000E3677"/>
    <w:rsid w:val="001A6CC5"/>
    <w:rsid w:val="00237568"/>
    <w:rsid w:val="002F72EF"/>
    <w:rsid w:val="003B5D71"/>
    <w:rsid w:val="004C1CCA"/>
    <w:rsid w:val="004D5C6B"/>
    <w:rsid w:val="00512210"/>
    <w:rsid w:val="005A329D"/>
    <w:rsid w:val="006728FA"/>
    <w:rsid w:val="008965F5"/>
    <w:rsid w:val="008E7632"/>
    <w:rsid w:val="00CD2541"/>
    <w:rsid w:val="00E66A4E"/>
    <w:rsid w:val="00F231F2"/>
    <w:rsid w:val="00F6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D5B7"/>
  <w15:chartTrackingRefBased/>
  <w15:docId w15:val="{7F614FE1-D85A-495F-85ED-DAF550A3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CCA"/>
    <w:pPr>
      <w:suppressAutoHyphens/>
      <w:spacing w:line="254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1C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1CCA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4C1CC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Dot pt,F5 List Paragraph,List Paragraph1,Listaszerű bekezdés1,List Paragraph à moi,Numbered Para 1,No Spacing1,Indicator Text,Bullet 1,List Paragraph Char Char Char,2,Akapit z list¹1,Recommendation,List Paragraph11,List Paragraph,L1,Ha,Bo"/>
    <w:basedOn w:val="Normalny"/>
    <w:link w:val="AkapitzlistZnak"/>
    <w:uiPriority w:val="34"/>
    <w:qFormat/>
    <w:rsid w:val="004C1CCA"/>
    <w:pPr>
      <w:ind w:left="720"/>
    </w:pPr>
  </w:style>
  <w:style w:type="paragraph" w:styleId="Nagwek">
    <w:name w:val="header"/>
    <w:basedOn w:val="Normalny"/>
    <w:link w:val="NagwekZnak"/>
    <w:uiPriority w:val="99"/>
    <w:rsid w:val="004C1C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CCA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rsid w:val="004C1C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1CCA"/>
    <w:rPr>
      <w:rFonts w:ascii="Calibri" w:eastAsia="Calibri" w:hAnsi="Calibri" w:cs="Times New Roman"/>
      <w:lang w:eastAsia="ar-SA"/>
    </w:rPr>
  </w:style>
  <w:style w:type="character" w:customStyle="1" w:styleId="AkapitzlistZnak">
    <w:name w:val="Akapit z listą Znak"/>
    <w:aliases w:val="Dot pt Znak,F5 List Paragraph Znak,List Paragraph1 Znak,Listaszerű bekezdés1 Znak,List Paragraph à moi Znak,Numbered Para 1 Znak,No Spacing1 Znak,Indicator Text Znak,Bullet 1 Znak,List Paragraph Char Char Char Znak,2 Znak,L1 Znak"/>
    <w:link w:val="Akapitzlist"/>
    <w:uiPriority w:val="34"/>
    <w:qFormat/>
    <w:locked/>
    <w:rsid w:val="004C1CCA"/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4C1C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zegluga@m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.zegluga@mi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1723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Strójwąs Aleksandra</dc:creator>
  <cp:keywords/>
  <dc:description/>
  <cp:lastModifiedBy>Strójwąs Aleksandra</cp:lastModifiedBy>
  <cp:revision>9</cp:revision>
  <dcterms:created xsi:type="dcterms:W3CDTF">2023-04-06T11:18:00Z</dcterms:created>
  <dcterms:modified xsi:type="dcterms:W3CDTF">2023-04-06T12:15:00Z</dcterms:modified>
</cp:coreProperties>
</file>