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B1CD3" w14:textId="45B6F05B" w:rsidR="00B07B7C" w:rsidRPr="00B07B7C" w:rsidRDefault="00B07B7C" w:rsidP="00B07B7C">
      <w:pPr>
        <w:rPr>
          <w:b/>
          <w:bCs/>
        </w:rPr>
      </w:pPr>
      <w:r>
        <w:rPr>
          <w:b/>
          <w:bCs/>
        </w:rPr>
        <w:t>Projekt Sądy bliżej ludzi – finansowany ze środków Funduszy Norweskich</w:t>
      </w:r>
    </w:p>
    <w:p w14:paraId="726DC83B" w14:textId="77777777" w:rsidR="00B07B7C" w:rsidRPr="00B07B7C" w:rsidRDefault="00B07B7C" w:rsidP="00B07B7C">
      <w:r w:rsidRPr="00B07B7C">
        <w:t>Celem projektu „Sądy bliżej ludzi” jest zwiększenie zdolności systemu wymiaru sprawiedliwości do zapewniania równego dostępu do wymiaru sprawiedliwości, który jest skuteczny, niezależny i zorientowany na potrzeby obywateli poprzez zwiększenie udziału obywateli w funkcjonowaniu wymiaru sprawiedliwości oraz większą obecność sądów w ich społecznościach. Projekt składa się z dwóch filarów. I filar "Obywatelski wymiar sprawiedliwości" wzmacnia rolę i funkcjonowanie w sądach ławników - sędziów społecznych. II filar: "Otwarty sąd" transformuje sądy w taki sposób, aby były bardziej przyjazne i zrozumiałe dla obywateli.</w:t>
      </w:r>
    </w:p>
    <w:p w14:paraId="78A769C1" w14:textId="77777777" w:rsidR="00B07B7C" w:rsidRPr="00B07B7C" w:rsidRDefault="00B07B7C" w:rsidP="00B07B7C">
      <w:pPr>
        <w:rPr>
          <w:b/>
          <w:bCs/>
        </w:rPr>
      </w:pPr>
    </w:p>
    <w:p w14:paraId="5BE232BA" w14:textId="2BE1236D" w:rsidR="00B07B7C" w:rsidRPr="00B07B7C" w:rsidRDefault="00B07B7C" w:rsidP="00B07B7C">
      <w:pPr>
        <w:rPr>
          <w:b/>
          <w:bCs/>
        </w:rPr>
      </w:pPr>
      <w:r w:rsidRPr="00B07B7C">
        <w:rPr>
          <w:b/>
          <w:bCs/>
        </w:rPr>
        <w:t xml:space="preserve">W ramach filaru II </w:t>
      </w:r>
      <w:r>
        <w:rPr>
          <w:b/>
          <w:bCs/>
        </w:rPr>
        <w:t xml:space="preserve">Projektu </w:t>
      </w:r>
      <w:r w:rsidR="005D5DD4">
        <w:rPr>
          <w:b/>
          <w:bCs/>
        </w:rPr>
        <w:t>planowane do realizacji są</w:t>
      </w:r>
      <w:r w:rsidRPr="00B07B7C">
        <w:rPr>
          <w:b/>
          <w:bCs/>
        </w:rPr>
        <w:t xml:space="preserve"> następujące działania:</w:t>
      </w:r>
    </w:p>
    <w:p w14:paraId="0FC0E057" w14:textId="77777777" w:rsidR="00B07B7C" w:rsidRPr="00B07B7C" w:rsidRDefault="00B07B7C" w:rsidP="00B07B7C">
      <w:r w:rsidRPr="00B07B7C">
        <w:t xml:space="preserve">- utworzona zostanie polityka komunikacyjna i sprawozdawczości sądów powszechnych (we współpracy z Radą Europy) oraz przygotowane i przeprowadzone zostaną szkolenia wspierające jej wdrażanie (we współpracy z Krajową Szkołą Sądownictwa i Prokuratury). </w:t>
      </w:r>
    </w:p>
    <w:p w14:paraId="756B2A1E" w14:textId="77777777" w:rsidR="00B07B7C" w:rsidRPr="00B07B7C" w:rsidRDefault="00B07B7C" w:rsidP="00B07B7C">
      <w:r w:rsidRPr="00B07B7C">
        <w:t>- zorganizowana zostanie konferencja budująca współpracę między sądami a organizacjami społecznymi.</w:t>
      </w:r>
    </w:p>
    <w:p w14:paraId="2B3BA9CD" w14:textId="77777777" w:rsidR="00B07B7C" w:rsidRPr="00B07B7C" w:rsidRDefault="00B07B7C" w:rsidP="00B07B7C">
      <w:r w:rsidRPr="00B07B7C">
        <w:t xml:space="preserve">- przeprowadzona zostanie diagnoza najważniejszych barier, które utrudniają obywatelom zrozumienie sposobu działania sądów oraz skuteczne i przyjazne korzystanie z nich. Przeanalizowane lub wypracowane zostaną dobre praktyki adresujące te bariery, które następnie zostaną wdrożone w sądach w całym kraju. </w:t>
      </w:r>
    </w:p>
    <w:p w14:paraId="2AEDDC57" w14:textId="2E15CDCA" w:rsidR="00B07B7C" w:rsidRPr="00B07B7C" w:rsidRDefault="00B07B7C" w:rsidP="00B07B7C">
      <w:r w:rsidRPr="00B07B7C">
        <w:t xml:space="preserve">- zorganizowane zostaną międzynarodowe warsztaty dotyczące etyki zawodowej, niezawisłości i edukacji prawnej w sądach, zrealizowane zostaną szkolenia z zakresu edukacji prawnej dla </w:t>
      </w:r>
      <w:r w:rsidR="00A43512">
        <w:t>osób koordynujących</w:t>
      </w:r>
      <w:r w:rsidRPr="00B07B7C">
        <w:t xml:space="preserve"> edukacj</w:t>
      </w:r>
      <w:r w:rsidR="00A43512">
        <w:t>ę</w:t>
      </w:r>
      <w:r w:rsidRPr="00B07B7C">
        <w:t xml:space="preserve"> w sądach, opracowana zostanie baza materiałów edukacyjnych i dobrych praktyk edukacyjnych w sądach powszechnych.</w:t>
      </w:r>
    </w:p>
    <w:p w14:paraId="022AB84C" w14:textId="77777777" w:rsidR="00B07B7C" w:rsidRPr="00B07B7C" w:rsidRDefault="00B07B7C" w:rsidP="00B07B7C">
      <w:r w:rsidRPr="00B07B7C">
        <w:t>- przygotowana zostanie platforma w przyjazny sposób prezentująca opisy usług sądowych i wzory pism sądowych oraz opracowane zostaną materiały wspierające zrozumienie pouczeń kierowanych do uczestników postępowań.</w:t>
      </w:r>
    </w:p>
    <w:p w14:paraId="14023F2B" w14:textId="77777777" w:rsidR="005E510C" w:rsidRDefault="005E510C"/>
    <w:sectPr w:rsidR="005E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7C"/>
    <w:rsid w:val="000D7630"/>
    <w:rsid w:val="005853B2"/>
    <w:rsid w:val="005D5DD4"/>
    <w:rsid w:val="005E510C"/>
    <w:rsid w:val="00A43512"/>
    <w:rsid w:val="00B07B7C"/>
    <w:rsid w:val="00F9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8E27"/>
  <w15:chartTrackingRefBased/>
  <w15:docId w15:val="{4DC57F2C-3C7B-4C6A-AC5E-EAEAD4B9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7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7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7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7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7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7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7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7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7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7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7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7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7B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7B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7B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7B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7B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7B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7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7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7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7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7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7B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7B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7B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7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7B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7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Chudaś Aleksandra  (BM)</dc:creator>
  <cp:keywords/>
  <dc:description/>
  <cp:lastModifiedBy>Piątek Julita  (BDG)</cp:lastModifiedBy>
  <cp:revision>2</cp:revision>
  <dcterms:created xsi:type="dcterms:W3CDTF">2026-08-07T13:43:00Z</dcterms:created>
  <dcterms:modified xsi:type="dcterms:W3CDTF">2026-08-07T13:43:00Z</dcterms:modified>
</cp:coreProperties>
</file>