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78" w:rsidRPr="00662378" w:rsidRDefault="00662378" w:rsidP="00662378">
      <w:pPr>
        <w:pStyle w:val="OZNPROJEKTUwskazaniedatylubwersjiprojektu"/>
      </w:pPr>
      <w:r w:rsidRPr="00662378">
        <w:t>Projekt</w:t>
      </w:r>
      <w:r w:rsidR="006E2E14">
        <w:t xml:space="preserve"> z dnia </w:t>
      </w:r>
      <w:r w:rsidR="00E01EDD">
        <w:t>03</w:t>
      </w:r>
      <w:r w:rsidR="00FD00EF">
        <w:t xml:space="preserve"> </w:t>
      </w:r>
      <w:r w:rsidR="00E01EDD">
        <w:t xml:space="preserve">kwietnia </w:t>
      </w:r>
      <w:r w:rsidR="006E2E14">
        <w:t>2019 r.</w:t>
      </w:r>
    </w:p>
    <w:p w:rsidR="00662378" w:rsidRPr="00662378" w:rsidRDefault="00662378" w:rsidP="00662378">
      <w:pPr>
        <w:pStyle w:val="OZNRODZAKTUtznustawalubrozporzdzenieiorganwydajcy"/>
      </w:pPr>
      <w:r w:rsidRPr="00662378">
        <w:t>ustawa</w:t>
      </w:r>
    </w:p>
    <w:p w:rsidR="00662378" w:rsidRPr="008103FB" w:rsidRDefault="00662378" w:rsidP="008103FB">
      <w:pPr>
        <w:pStyle w:val="DATAAKTUdatauchwalenialubwydaniaaktu"/>
      </w:pPr>
      <w:r w:rsidRPr="008103FB">
        <w:t>z dnia ………… 2018 r.</w:t>
      </w:r>
    </w:p>
    <w:p w:rsidR="00662378" w:rsidRPr="008103FB" w:rsidRDefault="00662378" w:rsidP="008103FB">
      <w:pPr>
        <w:pStyle w:val="TYTUAKTUprzedmiotregulacjiustawylubrozporzdzenia"/>
      </w:pPr>
      <w:r w:rsidRPr="008103FB">
        <w:t>o zmianie ustawy o wspieraniu rozwoju usług i sieci telekomunikacyjnych oraz niektórych innych ustaw</w:t>
      </w:r>
      <w:r w:rsidRPr="000B7A09">
        <w:rPr>
          <w:rStyle w:val="IGindeksgrny"/>
          <w:vertAlign w:val="baseline"/>
        </w:rPr>
        <w:t xml:space="preserve"> </w:t>
      </w:r>
      <w:r w:rsidRPr="00F85C61">
        <w:rPr>
          <w:rStyle w:val="IGindeksgrny"/>
        </w:rPr>
        <w:footnoteReference w:id="1"/>
      </w:r>
      <w:r w:rsidRPr="00F85C61">
        <w:rPr>
          <w:rStyle w:val="IGindeksgrny"/>
        </w:rPr>
        <w:t>)</w:t>
      </w:r>
    </w:p>
    <w:p w:rsidR="00662378" w:rsidRPr="00662378" w:rsidRDefault="00662378" w:rsidP="00662378">
      <w:pPr>
        <w:pStyle w:val="ARTartustawynprozporzdzenia"/>
        <w:keepNext/>
      </w:pPr>
      <w:r w:rsidRPr="00662378">
        <w:rPr>
          <w:rStyle w:val="Ppogrubienie"/>
        </w:rPr>
        <w:t>Art. 1.</w:t>
      </w:r>
      <w:r>
        <w:t> </w:t>
      </w:r>
      <w:r w:rsidRPr="00662378">
        <w:t>W ustawie z dnia 7 maja 2010 r. o wspieraniu rozwoju usług i sieci telekomunikacyjnych (Dz. U. z 2017 r. poz. 2062 oraz z 2018 r. poz. 1118) wprowadza się następujące zmiany:</w:t>
      </w:r>
    </w:p>
    <w:p w:rsidR="00662378" w:rsidRPr="00662378" w:rsidRDefault="004B34E3" w:rsidP="00463C4B">
      <w:pPr>
        <w:pStyle w:val="PKTpunkt"/>
      </w:pPr>
      <w:r>
        <w:t>1</w:t>
      </w:r>
      <w:r w:rsidR="00662378" w:rsidRPr="00662378">
        <w:t>)</w:t>
      </w:r>
      <w:r w:rsidR="00662378">
        <w:tab/>
      </w:r>
      <w:r w:rsidR="00662378" w:rsidRPr="00662378">
        <w:t>w art. 2 w ust. 1:</w:t>
      </w:r>
    </w:p>
    <w:p w:rsidR="00662378" w:rsidRPr="00662378" w:rsidRDefault="00662378" w:rsidP="00662378">
      <w:pPr>
        <w:pStyle w:val="LITlitera"/>
        <w:keepNext/>
      </w:pPr>
      <w:r w:rsidRPr="00662378">
        <w:t>a)</w:t>
      </w:r>
      <w:r>
        <w:tab/>
      </w:r>
      <w:r w:rsidRPr="00662378">
        <w:t>pkt 4 otrzymuje brzmienie:</w:t>
      </w:r>
    </w:p>
    <w:p w:rsidR="00662378" w:rsidRPr="00662378" w:rsidRDefault="00736457" w:rsidP="00662378">
      <w:pPr>
        <w:pStyle w:val="ZLITPKTzmpktliter"/>
      </w:pPr>
      <w:r>
        <w:t>„</w:t>
      </w:r>
      <w:r w:rsidR="00662378" w:rsidRPr="00662378">
        <w:t>4)</w:t>
      </w:r>
      <w:r w:rsidR="00662378">
        <w:tab/>
      </w:r>
      <w:r w:rsidR="00662378" w:rsidRPr="00662378">
        <w:t>infrastruktura telekomunikacyjna o nieznacznym oddziaływaniu - kanalizację kablową, linię kablową podziemną i nadziemną, punkt dostępu bezprzewodowego o bliskim zasięgu, instalację radiokomunikacyjną wraz z konstrukcją wsporczą do wysokości 5 m, szafy i słupki telekomunikacyjne oraz inne podobne urządzenia i obiekty, a także związany z nimi osprzęt i urządzenia zasilające, jeżeli nie są zaliczone do przedsięwzięć mogących znacząco oddziaływać na środowisko lub nie stanowią przedsięwzięć mogących znacząco oddziaływać na obszary Natura 2000;</w:t>
      </w:r>
      <w:r>
        <w:t>”</w:t>
      </w:r>
      <w:r w:rsidR="00662378" w:rsidRPr="00662378">
        <w:t>,</w:t>
      </w:r>
    </w:p>
    <w:p w:rsidR="00662378" w:rsidRPr="00662378" w:rsidRDefault="00662378" w:rsidP="005B6928">
      <w:pPr>
        <w:pStyle w:val="LITlitera"/>
      </w:pPr>
      <w:r w:rsidRPr="00662378">
        <w:t>b)</w:t>
      </w:r>
      <w:r>
        <w:tab/>
      </w:r>
      <w:r w:rsidRPr="00662378">
        <w:t xml:space="preserve"> po pkt 9 kropkę zastępuje się średnikiem i dodaje się pkt 10</w:t>
      </w:r>
      <w:r w:rsidR="00270C20">
        <w:t xml:space="preserve"> i 11</w:t>
      </w:r>
      <w:r w:rsidRPr="00662378">
        <w:t xml:space="preserve"> w brzmieniu:</w:t>
      </w:r>
    </w:p>
    <w:p w:rsidR="00662378" w:rsidRPr="00662378" w:rsidRDefault="00736457" w:rsidP="001E5E9F">
      <w:pPr>
        <w:pStyle w:val="ZLITPKTzmpktliter"/>
      </w:pPr>
      <w:r>
        <w:t>„</w:t>
      </w:r>
      <w:r w:rsidR="00662378" w:rsidRPr="008103FB">
        <w:t>1</w:t>
      </w:r>
      <w:r w:rsidR="00270C20" w:rsidRPr="008103FB">
        <w:t>0</w:t>
      </w:r>
      <w:r w:rsidR="00662378" w:rsidRPr="00662378">
        <w:t>)</w:t>
      </w:r>
      <w:r w:rsidR="00662378">
        <w:tab/>
      </w:r>
      <w:r w:rsidR="00662378" w:rsidRPr="00662378">
        <w:t xml:space="preserve">punkt dostępu bezprzewodowego o bliskim zasięgu - niewielkie urządzenie </w:t>
      </w:r>
      <w:r w:rsidR="0066254F">
        <w:t xml:space="preserve">radiowe </w:t>
      </w:r>
      <w:r w:rsidR="00662378" w:rsidRPr="00662378">
        <w:t xml:space="preserve">o </w:t>
      </w:r>
      <w:r w:rsidR="0066254F">
        <w:t xml:space="preserve">małej </w:t>
      </w:r>
      <w:r w:rsidR="00662378" w:rsidRPr="00662378">
        <w:t>mocy</w:t>
      </w:r>
      <w:r w:rsidR="0066254F">
        <w:t>,</w:t>
      </w:r>
      <w:r w:rsidR="00662378" w:rsidRPr="00662378">
        <w:t xml:space="preserve"> wyposażone w </w:t>
      </w:r>
      <w:r w:rsidR="001A26AB">
        <w:t xml:space="preserve">jedną lub więcej </w:t>
      </w:r>
      <w:r w:rsidR="00662378" w:rsidRPr="00662378">
        <w:t>anten</w:t>
      </w:r>
      <w:r w:rsidR="00F76688">
        <w:t xml:space="preserve"> </w:t>
      </w:r>
      <w:r w:rsidR="00662378" w:rsidRPr="00662378">
        <w:t xml:space="preserve">o </w:t>
      </w:r>
      <w:r w:rsidR="0066254F">
        <w:t xml:space="preserve">krótkim zasięgu i </w:t>
      </w:r>
      <w:r w:rsidR="00662378" w:rsidRPr="00662378">
        <w:t>niskim oddziaływaniu na krajobraz</w:t>
      </w:r>
      <w:r w:rsidR="0066254F">
        <w:t>,</w:t>
      </w:r>
      <w:r w:rsidR="00662378" w:rsidRPr="00662378">
        <w:t xml:space="preserve"> pozwala</w:t>
      </w:r>
      <w:r w:rsidR="0066254F">
        <w:t>jące</w:t>
      </w:r>
      <w:r w:rsidR="00662378" w:rsidRPr="00662378">
        <w:t xml:space="preserve"> użytkownikom uzyskać bezprzewodowy dostęp do sieci telekomunikacyjnej, niezależnie od </w:t>
      </w:r>
      <w:r w:rsidR="0066254F">
        <w:t xml:space="preserve">rodzaju </w:t>
      </w:r>
      <w:r w:rsidR="00662378" w:rsidRPr="00662378">
        <w:t xml:space="preserve">tej sieci – ruchomej lub </w:t>
      </w:r>
      <w:r w:rsidR="00C231A4">
        <w:t>stacjonarnej</w:t>
      </w:r>
      <w:r w:rsidR="0066254F">
        <w:t>;</w:t>
      </w:r>
    </w:p>
    <w:p w:rsidR="00662378" w:rsidRPr="00662378" w:rsidRDefault="00662378" w:rsidP="00662378">
      <w:pPr>
        <w:pStyle w:val="ZLITPKTzmpktliter"/>
        <w:keepNext/>
      </w:pPr>
      <w:r w:rsidRPr="00662378">
        <w:lastRenderedPageBreak/>
        <w:t>1</w:t>
      </w:r>
      <w:r w:rsidR="00270C20">
        <w:t>1</w:t>
      </w:r>
      <w:r w:rsidRPr="00662378">
        <w:t>)</w:t>
      </w:r>
      <w:r>
        <w:tab/>
      </w:r>
      <w:r w:rsidR="00863A02">
        <w:t xml:space="preserve">publiczna </w:t>
      </w:r>
      <w:r w:rsidRPr="00662378">
        <w:t xml:space="preserve">infrastruktura </w:t>
      </w:r>
      <w:r w:rsidR="00863A02">
        <w:t>techniczna</w:t>
      </w:r>
      <w:r w:rsidRPr="00662378">
        <w:t xml:space="preserve"> - infrastruktura techniczna</w:t>
      </w:r>
      <w:r w:rsidR="00D13383">
        <w:t xml:space="preserve"> w przestrzeni publicznej</w:t>
      </w:r>
      <w:r w:rsidRPr="00662378">
        <w:t xml:space="preserve">, która </w:t>
      </w:r>
      <w:r w:rsidR="00863A02">
        <w:t xml:space="preserve">nadaje się pod względem technicznym do umieszczania w niej lub na niej punktów dostępu bezprzewodowego o bliskim zasięgu lub która jest niezbędna do podłączenia takich punktów dostępu z siecią </w:t>
      </w:r>
      <w:r w:rsidR="00B52977">
        <w:t>telekomunikacyjną</w:t>
      </w:r>
      <w:r w:rsidRPr="00662378">
        <w:t>, tak</w:t>
      </w:r>
      <w:r w:rsidR="00D13383">
        <w:t>a</w:t>
      </w:r>
      <w:r w:rsidRPr="00662378">
        <w:t xml:space="preserve"> jak latarnie, </w:t>
      </w:r>
      <w:r w:rsidR="00D13383">
        <w:t xml:space="preserve">konstrukcje wsporcze </w:t>
      </w:r>
      <w:r w:rsidRPr="00662378">
        <w:t>znak</w:t>
      </w:r>
      <w:r w:rsidR="00D13383">
        <w:t>ów</w:t>
      </w:r>
      <w:r w:rsidRPr="00662378">
        <w:t xml:space="preserve"> drogow</w:t>
      </w:r>
      <w:r w:rsidR="00D13383">
        <w:t>ych</w:t>
      </w:r>
      <w:r w:rsidRPr="00662378">
        <w:t xml:space="preserve">, </w:t>
      </w:r>
      <w:r w:rsidR="00D13383">
        <w:t xml:space="preserve">konstrukcje wsporcze </w:t>
      </w:r>
      <w:r w:rsidRPr="00662378">
        <w:t>sygnaliza</w:t>
      </w:r>
      <w:r w:rsidR="00CB63A2">
        <w:t>torów</w:t>
      </w:r>
      <w:r w:rsidRPr="00662378">
        <w:t xml:space="preserve"> świetln</w:t>
      </w:r>
      <w:r w:rsidR="00CB63A2">
        <w:t>ych</w:t>
      </w:r>
      <w:r w:rsidRPr="00662378">
        <w:t xml:space="preserve">, </w:t>
      </w:r>
      <w:r w:rsidR="00CB63A2">
        <w:t xml:space="preserve">konstrukcje wsporcze urządzeń bezpieczeństwa ruchu drogowego, </w:t>
      </w:r>
      <w:r w:rsidRPr="00662378">
        <w:t xml:space="preserve">billboardy, </w:t>
      </w:r>
      <w:r w:rsidR="00D13383">
        <w:t xml:space="preserve">a także </w:t>
      </w:r>
      <w:r w:rsidRPr="00662378">
        <w:t>przystanki kolejowe, autobusowe i tramwajowe oraz stacje kolejowe i metra</w:t>
      </w:r>
      <w:r w:rsidR="00D13383">
        <w:t>,</w:t>
      </w:r>
      <w:r w:rsidRPr="00662378">
        <w:t xml:space="preserve"> będąc</w:t>
      </w:r>
      <w:r w:rsidR="00D13383">
        <w:t>e</w:t>
      </w:r>
      <w:r w:rsidRPr="00662378">
        <w:t xml:space="preserve"> własnością lub w zarządzie:</w:t>
      </w:r>
    </w:p>
    <w:p w:rsidR="00662378" w:rsidRPr="00662378" w:rsidRDefault="00662378" w:rsidP="00662378">
      <w:pPr>
        <w:pStyle w:val="ZLITLITwPKTzmlitwpktliter"/>
      </w:pPr>
      <w:r w:rsidRPr="00662378">
        <w:t>a)</w:t>
      </w:r>
      <w:r>
        <w:tab/>
      </w:r>
      <w:r w:rsidRPr="00662378">
        <w:t>jednostki samorządu  terytorialnego,</w:t>
      </w:r>
    </w:p>
    <w:p w:rsidR="00662378" w:rsidRPr="00662378" w:rsidRDefault="00662378" w:rsidP="00662378">
      <w:pPr>
        <w:pStyle w:val="ZLITLITwPKTzmlitwpktliter"/>
      </w:pPr>
      <w:r w:rsidRPr="00662378">
        <w:t>b)</w:t>
      </w:r>
      <w:r>
        <w:tab/>
      </w:r>
      <w:r w:rsidRPr="00662378">
        <w:t>państwowej lub samorządowej jednostki organizacyjnej.</w:t>
      </w:r>
      <w:r w:rsidR="00736457">
        <w:t>”</w:t>
      </w:r>
      <w:r w:rsidR="008103FB" w:rsidRPr="008103FB">
        <w:t xml:space="preserve"> </w:t>
      </w:r>
    </w:p>
    <w:p w:rsidR="00662378" w:rsidRPr="00662378" w:rsidRDefault="00793FB2" w:rsidP="00662378">
      <w:pPr>
        <w:pStyle w:val="PKTpunkt"/>
      </w:pPr>
      <w:r>
        <w:t>2</w:t>
      </w:r>
      <w:r w:rsidR="00662378" w:rsidRPr="00662378">
        <w:t>)</w:t>
      </w:r>
      <w:r w:rsidR="00662378">
        <w:tab/>
      </w:r>
      <w:r w:rsidR="00662378" w:rsidRPr="00662378">
        <w:t>tytuł rozdziału 2 otrzymuje brzmienie:</w:t>
      </w:r>
    </w:p>
    <w:p w:rsidR="005F4125" w:rsidRDefault="00736457" w:rsidP="001E5E9F">
      <w:pPr>
        <w:pStyle w:val="ZROZDZODDZPRZEDMzmprzedmrozdzoddzartykuempunktem"/>
      </w:pPr>
      <w:r>
        <w:t>„</w:t>
      </w:r>
      <w:r w:rsidR="00662378" w:rsidRPr="00463C4B">
        <w:t>Rozdział</w:t>
      </w:r>
      <w:r w:rsidR="00662378" w:rsidRPr="00662378">
        <w:t xml:space="preserve"> 2. </w:t>
      </w:r>
    </w:p>
    <w:p w:rsidR="00662378" w:rsidRPr="00662378" w:rsidRDefault="00662378" w:rsidP="001E5E9F">
      <w:pPr>
        <w:pStyle w:val="ZROZDZODDZPRZEDMzmprzedmrozdzoddzartykuempunktem"/>
      </w:pPr>
      <w:r w:rsidRPr="00662378">
        <w:t xml:space="preserve">Działalność jednostek samorządu terytorialnego w zakresie </w:t>
      </w:r>
      <w:r>
        <w:t>t</w:t>
      </w:r>
      <w:r w:rsidRPr="00662378">
        <w:t>elekomunikacji, Fundusz Szerokopasmowy oraz zasady dostępu do infrastruktury technicznej.</w:t>
      </w:r>
      <w:r w:rsidR="00736457">
        <w:t>”</w:t>
      </w:r>
      <w:r w:rsidR="00DC6665">
        <w:t>;</w:t>
      </w:r>
    </w:p>
    <w:p w:rsidR="00662378" w:rsidRPr="00662378" w:rsidRDefault="00793FB2" w:rsidP="00AB1786">
      <w:pPr>
        <w:pStyle w:val="PKTpunkt"/>
      </w:pPr>
      <w:r>
        <w:t>3</w:t>
      </w:r>
      <w:r w:rsidR="00662378">
        <w:t>)</w:t>
      </w:r>
      <w:r w:rsidR="00662378">
        <w:tab/>
      </w:r>
      <w:r w:rsidR="00662378" w:rsidRPr="00662378">
        <w:t>w art. 3</w:t>
      </w:r>
      <w:r w:rsidR="00AB1786">
        <w:t xml:space="preserve"> </w:t>
      </w:r>
      <w:r w:rsidR="00662378" w:rsidRPr="00662378">
        <w:t>po ust. 1 dodaje się ust. 1a w brzmieniu:</w:t>
      </w:r>
    </w:p>
    <w:p w:rsidR="00662378" w:rsidRPr="00662378" w:rsidRDefault="00736457" w:rsidP="001E5E9F">
      <w:pPr>
        <w:pStyle w:val="ZUSTzmustartykuempunktem"/>
      </w:pPr>
      <w:r>
        <w:t>„</w:t>
      </w:r>
      <w:r w:rsidR="00662378" w:rsidRPr="00662378">
        <w:t>1a.</w:t>
      </w:r>
      <w:r w:rsidR="00662378">
        <w:t> </w:t>
      </w:r>
      <w:r w:rsidR="00662378" w:rsidRPr="00662378">
        <w:t>Budowa, o której mowa w ust. 1 pkt 1, może być podjęta jeżeli:</w:t>
      </w:r>
    </w:p>
    <w:p w:rsidR="00662378" w:rsidRPr="009C3CB3" w:rsidRDefault="00662378" w:rsidP="001E5E9F">
      <w:pPr>
        <w:pStyle w:val="ZPKTzmpktartykuempunktem"/>
      </w:pPr>
      <w:r w:rsidRPr="000B7A09">
        <w:t>1)</w:t>
      </w:r>
      <w:r w:rsidRPr="009C3CB3">
        <w:tab/>
        <w:t>na danym obszarze nie istnieje infrastruktura telekomunikacyjna</w:t>
      </w:r>
      <w:r w:rsidR="001662DD">
        <w:t xml:space="preserve"> i sieci telekomunikacyjne</w:t>
      </w:r>
      <w:r w:rsidRPr="009C3CB3">
        <w:t>;</w:t>
      </w:r>
    </w:p>
    <w:p w:rsidR="00662378" w:rsidRPr="00061D4B" w:rsidRDefault="00662378" w:rsidP="001E5E9F">
      <w:pPr>
        <w:pStyle w:val="ZPKTzmpktartykuempunktem"/>
      </w:pPr>
      <w:r w:rsidRPr="009C3CB3">
        <w:t>2)</w:t>
      </w:r>
      <w:r w:rsidRPr="009C3CB3">
        <w:tab/>
        <w:t xml:space="preserve">istniejąca infrastruktura telekomunikacyjna </w:t>
      </w:r>
      <w:r w:rsidR="001662DD">
        <w:t xml:space="preserve">i sieci telekomunikacyjne </w:t>
      </w:r>
      <w:r w:rsidRPr="009C3CB3">
        <w:t xml:space="preserve">nie </w:t>
      </w:r>
      <w:r w:rsidR="001662DD">
        <w:t>są</w:t>
      </w:r>
      <w:r w:rsidRPr="009C3CB3">
        <w:t xml:space="preserve"> dostępn</w:t>
      </w:r>
      <w:r w:rsidR="001662DD">
        <w:t>e</w:t>
      </w:r>
      <w:r w:rsidRPr="009C3CB3">
        <w:t xml:space="preserve"> lub</w:t>
      </w:r>
      <w:r w:rsidRPr="00061D4B">
        <w:t xml:space="preserve"> nie odpowiada</w:t>
      </w:r>
      <w:r w:rsidR="001662DD">
        <w:t>ją</w:t>
      </w:r>
      <w:r w:rsidRPr="00061D4B">
        <w:t xml:space="preserve"> zapotrzebowaniu jednostki samorządu terytorialnego</w:t>
      </w:r>
      <w:r w:rsidR="001662DD">
        <w:t>.</w:t>
      </w:r>
      <w:r w:rsidR="00736457">
        <w:t>”</w:t>
      </w:r>
      <w:r w:rsidRPr="009C3CB3">
        <w:t>;</w:t>
      </w:r>
    </w:p>
    <w:p w:rsidR="00962D3C" w:rsidRDefault="00793FB2" w:rsidP="001E5E9F">
      <w:pPr>
        <w:pStyle w:val="PKTpunkt"/>
      </w:pPr>
      <w:r>
        <w:t>4</w:t>
      </w:r>
      <w:r w:rsidR="00BB6116">
        <w:t>)</w:t>
      </w:r>
      <w:r w:rsidR="00BB6116">
        <w:tab/>
      </w:r>
      <w:r w:rsidR="00962D3C">
        <w:t>po art. 3 dodaje się art. 3a w brzmieniu:</w:t>
      </w:r>
    </w:p>
    <w:p w:rsidR="00962D3C" w:rsidRPr="00662378" w:rsidRDefault="00736457" w:rsidP="000B7A09">
      <w:pPr>
        <w:pStyle w:val="ZARTzmartartykuempunktem"/>
      </w:pPr>
      <w:r>
        <w:t>„</w:t>
      </w:r>
      <w:r w:rsidR="00962D3C">
        <w:t>Art. 3a</w:t>
      </w:r>
      <w:r w:rsidR="00962D3C" w:rsidRPr="00662378">
        <w:t>.</w:t>
      </w:r>
      <w:r w:rsidR="00962D3C">
        <w:t xml:space="preserve"> 1. Organ wykonawczy jednostki samorządu terytorialnego może</w:t>
      </w:r>
      <w:r w:rsidR="00962D3C" w:rsidRPr="00662378">
        <w:t xml:space="preserve"> udziel</w:t>
      </w:r>
      <w:r w:rsidR="00962D3C">
        <w:t>ić</w:t>
      </w:r>
      <w:r w:rsidR="00962D3C" w:rsidRPr="00662378">
        <w:t xml:space="preserve"> dotacji celowej, w rozumieniu przepisów ustawy z dnia 27 sierpnia 2009 r. o finansach publicznych z budżetu jednostki samorządu terytorialnego na finansowanie lub dofinansowanie kosztów inwestycji podmiotów niezaliczanych do sektora finansów publicznych, w szczególności:</w:t>
      </w:r>
    </w:p>
    <w:p w:rsidR="00962D3C" w:rsidRPr="00662378" w:rsidRDefault="00962D3C" w:rsidP="001E5E9F">
      <w:pPr>
        <w:pStyle w:val="ZPKTzmpktartykuempunktem"/>
      </w:pPr>
      <w:r w:rsidRPr="00662378">
        <w:t>1)</w:t>
      </w:r>
      <w:r>
        <w:tab/>
      </w:r>
      <w:r w:rsidRPr="00662378">
        <w:t>osób fizycznych niebędących przedsiębiorcami</w:t>
      </w:r>
      <w:r>
        <w:t>,</w:t>
      </w:r>
    </w:p>
    <w:p w:rsidR="00962D3C" w:rsidRDefault="00962D3C" w:rsidP="001E5E9F">
      <w:pPr>
        <w:pStyle w:val="ZPKTzmpktartykuempunktem"/>
      </w:pPr>
      <w:r w:rsidRPr="00662378">
        <w:t>2)</w:t>
      </w:r>
      <w:r>
        <w:tab/>
      </w:r>
      <w:r w:rsidRPr="00662378">
        <w:t xml:space="preserve">wspólnot </w:t>
      </w:r>
      <w:r w:rsidRPr="009C3CB3">
        <w:t>mieszkaniowych</w:t>
      </w:r>
    </w:p>
    <w:p w:rsidR="00962D3C" w:rsidRPr="00662378" w:rsidRDefault="00962D3C" w:rsidP="001E5E9F">
      <w:pPr>
        <w:pStyle w:val="ZCZWSPPKTzmczciwsppktartykuempunktem"/>
      </w:pPr>
      <w:r>
        <w:t>- dotyczących zaspokojenia potrzeb tych podmiotów w zakresie dostępu do szybkiej sieci telekomunikacyjnej w lokalizacji użytkownika końcowego.</w:t>
      </w:r>
    </w:p>
    <w:p w:rsidR="00962D3C" w:rsidRDefault="00962D3C">
      <w:pPr>
        <w:pStyle w:val="ZUSTzmustartykuempunktem"/>
      </w:pPr>
      <w:r>
        <w:lastRenderedPageBreak/>
        <w:t>2</w:t>
      </w:r>
      <w:r w:rsidRPr="00662378">
        <w:t>.</w:t>
      </w:r>
      <w:r>
        <w:t> </w:t>
      </w:r>
      <w:r w:rsidRPr="00662378">
        <w:t>Zasady udzielania dotacji celowe</w:t>
      </w:r>
      <w:r>
        <w:t>j, o której mowa w ust. 1</w:t>
      </w:r>
      <w:r w:rsidRPr="00662378">
        <w:t>, obejmujące w szczególności kryteria wyboru inwestycji do finansowania lub dofinansowania oraz tryb postępowania w sprawie udzielania dotacji i sposób jej rozliczania określa organ stanowiący jednostki samorządu terytorialnego w drodze uchwały.</w:t>
      </w:r>
    </w:p>
    <w:p w:rsidR="00962D3C" w:rsidRDefault="00962D3C">
      <w:pPr>
        <w:pStyle w:val="ZUSTzmustartykuempunktem"/>
      </w:pPr>
      <w:r>
        <w:t>3</w:t>
      </w:r>
      <w:r w:rsidRPr="00662378">
        <w:t>.</w:t>
      </w:r>
      <w:r w:rsidRPr="00962D3C">
        <w:t xml:space="preserve"> Udzielenie dotacji </w:t>
      </w:r>
      <w:r>
        <w:t>celowej, o której mowa w ust. 1</w:t>
      </w:r>
      <w:r w:rsidRPr="00962D3C">
        <w:t>, następuje na podstawie umowy zawartej przez jednostkę samorządu terytorialnego z po</w:t>
      </w:r>
      <w:r>
        <w:t>dmiotami określonymi w ust. 1.</w:t>
      </w:r>
      <w:r w:rsidR="00736457">
        <w:t>”</w:t>
      </w:r>
      <w:r w:rsidR="0080129C">
        <w:t>;</w:t>
      </w:r>
    </w:p>
    <w:p w:rsidR="00662378" w:rsidRPr="00662378" w:rsidRDefault="00793FB2" w:rsidP="001E5E9F">
      <w:pPr>
        <w:pStyle w:val="PKTpunkt"/>
      </w:pPr>
      <w:r>
        <w:t>5</w:t>
      </w:r>
      <w:r w:rsidR="00962D3C">
        <w:t xml:space="preserve">) </w:t>
      </w:r>
      <w:r w:rsidR="00B40E75">
        <w:tab/>
      </w:r>
      <w:r w:rsidR="00662378" w:rsidRPr="00662378">
        <w:t xml:space="preserve">po art. 16 dodaje się art. 16a </w:t>
      </w:r>
      <w:r w:rsidR="008402E3">
        <w:t xml:space="preserve">i 16b </w:t>
      </w:r>
      <w:r w:rsidR="00662378" w:rsidRPr="00662378">
        <w:t>w brzmieniu:</w:t>
      </w:r>
    </w:p>
    <w:p w:rsidR="00662378" w:rsidRPr="00662378" w:rsidRDefault="00736457" w:rsidP="00E81C64">
      <w:pPr>
        <w:pStyle w:val="ZARTzmartartykuempunktem"/>
      </w:pPr>
      <w:r>
        <w:t>„</w:t>
      </w:r>
      <w:r w:rsidR="00662378" w:rsidRPr="001E5E9F">
        <w:t>Art. 16a.</w:t>
      </w:r>
      <w:r w:rsidR="00662378" w:rsidRPr="00662378">
        <w:t xml:space="preserve"> 1. Tworzy się Fundusz Szerokopasmowy, zwany dalej </w:t>
      </w:r>
      <w:r>
        <w:t>„</w:t>
      </w:r>
      <w:r w:rsidR="00662378" w:rsidRPr="00662378">
        <w:t>Funduszem</w:t>
      </w:r>
      <w:r>
        <w:t>”</w:t>
      </w:r>
      <w:r w:rsidR="00662378" w:rsidRPr="00662378">
        <w:t>, którego dysponentem jest minister właściwy do spraw informatyzacji.</w:t>
      </w:r>
    </w:p>
    <w:p w:rsidR="00662378" w:rsidRPr="00BB6116" w:rsidRDefault="00662378" w:rsidP="00BB6116">
      <w:pPr>
        <w:pStyle w:val="ZUSTzmustartykuempunktem"/>
      </w:pPr>
      <w:r w:rsidRPr="00BB6116">
        <w:t>2. Fundusz jest państwowym funduszem celowym.</w:t>
      </w:r>
    </w:p>
    <w:p w:rsidR="00662378" w:rsidRPr="00BB6116" w:rsidRDefault="00662378" w:rsidP="00BB6116">
      <w:pPr>
        <w:pStyle w:val="ZUSTzmustartykuempunktem"/>
      </w:pPr>
      <w:r w:rsidRPr="00BB6116">
        <w:t>3. Przychodami Funduszu są:</w:t>
      </w:r>
    </w:p>
    <w:p w:rsidR="00662378" w:rsidRPr="00BB6116" w:rsidRDefault="00DA0C09" w:rsidP="00BB6116">
      <w:pPr>
        <w:pStyle w:val="ZPKTzmpktartykuempunktem"/>
      </w:pPr>
      <w:r>
        <w:t>1</w:t>
      </w:r>
      <w:r w:rsidR="00BB6116" w:rsidRPr="00BB6116">
        <w:t>)</w:t>
      </w:r>
      <w:r w:rsidR="00BB6116" w:rsidRPr="00BB6116">
        <w:tab/>
      </w:r>
      <w:r w:rsidR="00662378" w:rsidRPr="00BB6116">
        <w:t>wpływy z opłaty za numerację, o której mowa w art. 184 ust. 1 ustawy, o której mowa w pkt 1;</w:t>
      </w:r>
    </w:p>
    <w:p w:rsidR="00662378" w:rsidRPr="00BB6116" w:rsidRDefault="00DA0C09" w:rsidP="00BB6116">
      <w:pPr>
        <w:pStyle w:val="ZPKTzmpktartykuempunktem"/>
      </w:pPr>
      <w:r>
        <w:t>2</w:t>
      </w:r>
      <w:r w:rsidR="00662378" w:rsidRPr="00BB6116">
        <w:t>)</w:t>
      </w:r>
      <w:r w:rsidR="00BB6116" w:rsidRPr="00BB6116">
        <w:tab/>
      </w:r>
      <w:r w:rsidR="00662378" w:rsidRPr="00BB6116">
        <w:t>30 % wpływów z opłat za prawo do dysponowania częstotliwością, o których mowa w art. 185 ustawy, o której mowa w pkt 1;</w:t>
      </w:r>
    </w:p>
    <w:p w:rsidR="00E1697E" w:rsidRDefault="00DA0C09" w:rsidP="00BB6116">
      <w:pPr>
        <w:pStyle w:val="ZPKTzmpktartykuempunktem"/>
      </w:pPr>
      <w:r>
        <w:t>3</w:t>
      </w:r>
      <w:r w:rsidR="00BB6116" w:rsidRPr="00BB6116">
        <w:t>)</w:t>
      </w:r>
      <w:r w:rsidR="00BB6116" w:rsidRPr="00BB6116">
        <w:tab/>
      </w:r>
      <w:r w:rsidR="00662378" w:rsidRPr="00BB6116">
        <w:t xml:space="preserve">wpływy z kar pieniężnych, o których mowa w </w:t>
      </w:r>
      <w:r>
        <w:t xml:space="preserve">art. 29d ust. 12 oraz </w:t>
      </w:r>
      <w:r w:rsidR="00662378" w:rsidRPr="00BB6116">
        <w:t>art. 209 ust. 1 ustawy, o której mowa w pkt 1</w:t>
      </w:r>
      <w:r w:rsidR="00E1697E">
        <w:t>;</w:t>
      </w:r>
    </w:p>
    <w:p w:rsidR="00662378" w:rsidRPr="00BB6116" w:rsidRDefault="00DA0C09" w:rsidP="00E1697E">
      <w:pPr>
        <w:pStyle w:val="ZPKTzmpktartykuempunktem"/>
      </w:pPr>
      <w:r>
        <w:t>4</w:t>
      </w:r>
      <w:r w:rsidR="00E1697E">
        <w:t>) odsetki od wolnych środków Funduszu przekazanych w zarządzanie na podstawie art. 78d ust. 2 ustawy z dnia 27 sierpnia 2009 r. o finansach publicznych</w:t>
      </w:r>
      <w:r w:rsidR="00662378" w:rsidRPr="00BB6116">
        <w:t>.</w:t>
      </w:r>
    </w:p>
    <w:p w:rsidR="00662378" w:rsidRPr="00662378" w:rsidRDefault="00662378" w:rsidP="00BB6116">
      <w:pPr>
        <w:pStyle w:val="ZUSTzmustartykuempunktem"/>
      </w:pPr>
      <w:r w:rsidRPr="00662378">
        <w:t>4. Środki Funduszu mogą być przeznaczone wyłącznie na:</w:t>
      </w:r>
    </w:p>
    <w:p w:rsidR="00662378" w:rsidRPr="00BB6116" w:rsidRDefault="00BB6116" w:rsidP="00BB6116">
      <w:pPr>
        <w:pStyle w:val="ZPKTzmpktartykuempunktem"/>
      </w:pPr>
      <w:r>
        <w:t>1)</w:t>
      </w:r>
      <w:r>
        <w:tab/>
      </w:r>
      <w:r w:rsidR="00662378" w:rsidRPr="00BB6116">
        <w:t>działania wspierające rozwój szybkich sieci telekomunikacyjnych;</w:t>
      </w:r>
    </w:p>
    <w:p w:rsidR="00662378" w:rsidRPr="00BB6116" w:rsidRDefault="00BB6116" w:rsidP="00BB6116">
      <w:pPr>
        <w:pStyle w:val="ZPKTzmpktartykuempunktem"/>
      </w:pPr>
      <w:r>
        <w:t>2)</w:t>
      </w:r>
      <w:r>
        <w:tab/>
      </w:r>
      <w:r w:rsidR="00662378" w:rsidRPr="00BB6116">
        <w:t>na dofinansowanie budowy lub przebudowy sieci, o których mowa w pkt 1;</w:t>
      </w:r>
    </w:p>
    <w:p w:rsidR="00662378" w:rsidRPr="00BB6116" w:rsidRDefault="00BB6116" w:rsidP="00BB6116">
      <w:pPr>
        <w:pStyle w:val="ZPKTzmpktartykuempunktem"/>
      </w:pPr>
      <w:r>
        <w:t>3)</w:t>
      </w:r>
      <w:r>
        <w:tab/>
      </w:r>
      <w:r w:rsidR="00662378" w:rsidRPr="00BB6116">
        <w:t>działania mające na celu pobudzenie popytu użytkowników końcowych na usługi związane z szerokopasmowym dostępem do Internetu;</w:t>
      </w:r>
    </w:p>
    <w:p w:rsidR="00662378" w:rsidRPr="00BB6116" w:rsidRDefault="00BB6116" w:rsidP="00BB6116">
      <w:pPr>
        <w:pStyle w:val="ZPKTzmpktartykuempunktem"/>
      </w:pPr>
      <w:r>
        <w:t>4)</w:t>
      </w:r>
      <w:r>
        <w:tab/>
      </w:r>
      <w:r w:rsidR="00662378" w:rsidRPr="00BB6116">
        <w:t xml:space="preserve">koszty </w:t>
      </w:r>
      <w:r w:rsidR="00E1697E">
        <w:t xml:space="preserve">związane z prowadzeniem </w:t>
      </w:r>
      <w:r w:rsidR="00662378" w:rsidRPr="00BB6116">
        <w:t>Funduszu.</w:t>
      </w:r>
    </w:p>
    <w:p w:rsidR="00E1697E" w:rsidRDefault="00662378" w:rsidP="00BB6116">
      <w:pPr>
        <w:pStyle w:val="ZUSTzmustartykuempunktem"/>
      </w:pPr>
      <w:r w:rsidRPr="00662378">
        <w:t xml:space="preserve">5. Minister właściwy do </w:t>
      </w:r>
      <w:r w:rsidRPr="00BB6116">
        <w:t>spraw</w:t>
      </w:r>
      <w:r w:rsidRPr="00662378">
        <w:t xml:space="preserve"> informatyzacji może powierzyć, w drodze decyzji, </w:t>
      </w:r>
      <w:r w:rsidR="00E1697E">
        <w:t>dysponowanie</w:t>
      </w:r>
      <w:r w:rsidRPr="00662378">
        <w:t xml:space="preserve"> środkami Funduszu instytucji mu podległej lub przez niego nadzorowanej.</w:t>
      </w:r>
      <w:r w:rsidR="00E1697E" w:rsidRPr="00E1697E">
        <w:t xml:space="preserve"> </w:t>
      </w:r>
      <w:r w:rsidR="00E1697E">
        <w:t>W takim przypadku instytucja ta wykonuje zadania tego ministra jako dysponenta Funduszu w rozumieniu art. 29 ust. 4 ustawy z dnia 27 sierpnia 2009 r. o finansach publicznych.</w:t>
      </w:r>
    </w:p>
    <w:p w:rsidR="00662378" w:rsidRPr="00662378" w:rsidRDefault="00E1697E" w:rsidP="00BB6116">
      <w:pPr>
        <w:pStyle w:val="ZUSTzmustartykuempunktem"/>
      </w:pPr>
      <w:r>
        <w:t xml:space="preserve">6. Warunki finansowania ze środków Funduszu </w:t>
      </w:r>
      <w:r w:rsidR="008402E3">
        <w:t>działań</w:t>
      </w:r>
      <w:r>
        <w:t xml:space="preserve">, o których mowa w ust. 4, określa się w umowie zawartej pomiędzy ministrem właściwym do spraw informatyzacji </w:t>
      </w:r>
      <w:r>
        <w:lastRenderedPageBreak/>
        <w:t>albo instytucją, której ten minister powierzył zarządzanie środkami Funduszu, a beneficjentem tych środków.</w:t>
      </w:r>
    </w:p>
    <w:p w:rsidR="00662378" w:rsidRPr="00662378" w:rsidRDefault="008402E3" w:rsidP="00BB6116">
      <w:pPr>
        <w:pStyle w:val="ZUSTzmustartykuempunktem"/>
      </w:pPr>
      <w:r>
        <w:t>7</w:t>
      </w:r>
      <w:r w:rsidR="00662378" w:rsidRPr="00662378">
        <w:t xml:space="preserve">. </w:t>
      </w:r>
      <w:r w:rsidR="00662378" w:rsidRPr="00BB6116">
        <w:t>Minister</w:t>
      </w:r>
      <w:r w:rsidR="00662378" w:rsidRPr="00662378">
        <w:t xml:space="preserve"> właściwy do spraw informatyzacji może określić, w drodze rozporządzenia i z uwzględnieniem przepisów dotyczących pomocy publicznej:</w:t>
      </w:r>
    </w:p>
    <w:p w:rsidR="00662378" w:rsidRPr="00662378" w:rsidRDefault="00BB6116" w:rsidP="00BB6116">
      <w:pPr>
        <w:pStyle w:val="ZPKTzmpktartykuempunktem"/>
      </w:pPr>
      <w:r>
        <w:t>1)</w:t>
      </w:r>
      <w:r>
        <w:tab/>
      </w:r>
      <w:r w:rsidR="00662378" w:rsidRPr="00662378">
        <w:t>kategorie działań, o których mowa w ust. 4 pkt 1 - 3, oraz podmiotów kwalifikujących się do wsparcia ze środków Funduszu;</w:t>
      </w:r>
    </w:p>
    <w:p w:rsidR="00662378" w:rsidRPr="00662378" w:rsidRDefault="00BB6116" w:rsidP="00BB6116">
      <w:pPr>
        <w:pStyle w:val="ZPKTzmpktartykuempunktem"/>
      </w:pPr>
      <w:r>
        <w:t>2)</w:t>
      </w:r>
      <w:r>
        <w:tab/>
      </w:r>
      <w:r w:rsidR="00662378" w:rsidRPr="00662378">
        <w:t>warunki i tryb ubiegania się o wsparcie ze środków Funduszu</w:t>
      </w:r>
    </w:p>
    <w:p w:rsidR="0087132C" w:rsidRDefault="00662378" w:rsidP="00BB6116">
      <w:pPr>
        <w:pStyle w:val="ZCZWSPPKTzmczciwsppktartykuempunktem"/>
      </w:pPr>
      <w:r w:rsidRPr="00662378">
        <w:t>- mając na uwadze racjonalne gospodarowanie środkami Funduszu.</w:t>
      </w:r>
    </w:p>
    <w:p w:rsidR="0087132C" w:rsidRPr="00EB7F9D" w:rsidRDefault="0087132C" w:rsidP="00E81C64">
      <w:pPr>
        <w:pStyle w:val="ZARTzmartartykuempunktem"/>
      </w:pPr>
      <w:r w:rsidRPr="001E5E9F">
        <w:rPr>
          <w:rStyle w:val="Ppogrubienie"/>
          <w:b w:val="0"/>
        </w:rPr>
        <w:t>Art. 16b.</w:t>
      </w:r>
      <w:r w:rsidRPr="00E81C64">
        <w:t xml:space="preserve"> 1. Minister właściwy do spraw informatyzacji wyodrębnia w swoim planie finansowym plan finansowy </w:t>
      </w:r>
      <w:bookmarkStart w:id="0" w:name="highlightHit_45"/>
      <w:bookmarkEnd w:id="0"/>
      <w:r w:rsidRPr="00E81C64">
        <w:t>Funduszu.</w:t>
      </w:r>
    </w:p>
    <w:p w:rsidR="0087132C" w:rsidRPr="00B4444F" w:rsidRDefault="0087132C" w:rsidP="0087132C">
      <w:pPr>
        <w:pStyle w:val="ZUSTzmustartykuempunktem"/>
      </w:pPr>
      <w:bookmarkStart w:id="1" w:name="mip38150822"/>
      <w:bookmarkEnd w:id="1"/>
      <w:r w:rsidRPr="00B4444F">
        <w:t>2. Plan finansowy </w:t>
      </w:r>
      <w:bookmarkStart w:id="2" w:name="highlightHit_46"/>
      <w:bookmarkEnd w:id="2"/>
      <w:r w:rsidRPr="00B4444F">
        <w:t>Funduszu określa w szczególności:</w:t>
      </w:r>
    </w:p>
    <w:p w:rsidR="0087132C" w:rsidRDefault="0087132C" w:rsidP="001E5E9F">
      <w:pPr>
        <w:pStyle w:val="ZPKTzmpktartykuempunktem"/>
      </w:pPr>
      <w:bookmarkStart w:id="3" w:name="mip38150824"/>
      <w:bookmarkEnd w:id="3"/>
      <w:r w:rsidRPr="00B4444F">
        <w:t>1) przewidywaną wysokość środków przeznaczonych na</w:t>
      </w:r>
      <w:bookmarkStart w:id="4" w:name="highlightHit_47"/>
      <w:bookmarkStart w:id="5" w:name="highlightHit_48"/>
      <w:bookmarkStart w:id="6" w:name="highlightHit_49"/>
      <w:bookmarkStart w:id="7" w:name="highlightHit_50"/>
      <w:bookmarkStart w:id="8" w:name="highlightHit_51"/>
      <w:bookmarkStart w:id="9" w:name="mip38150825"/>
      <w:bookmarkEnd w:id="4"/>
      <w:bookmarkEnd w:id="5"/>
      <w:bookmarkEnd w:id="6"/>
      <w:bookmarkEnd w:id="7"/>
      <w:bookmarkEnd w:id="8"/>
      <w:bookmarkEnd w:id="9"/>
      <w:r>
        <w:t xml:space="preserve"> wsparcie działań, o których mowa w art. 16a ust. 4 pkt 1-3, oraz na sfinansowanie kosztów, o których mo</w:t>
      </w:r>
      <w:r w:rsidR="0066254F">
        <w:t>wa w art. 16a ust. 4 pkt 4;</w:t>
      </w:r>
    </w:p>
    <w:p w:rsidR="0087132C" w:rsidRPr="00B4444F" w:rsidRDefault="0087132C" w:rsidP="001E5E9F">
      <w:pPr>
        <w:pStyle w:val="ZPKTzmpktartykuempunktem"/>
      </w:pPr>
      <w:r>
        <w:t>2</w:t>
      </w:r>
      <w:r w:rsidRPr="00B4444F">
        <w:t>) </w:t>
      </w:r>
      <w:r>
        <w:t>przewidywaną wysokość przychodów</w:t>
      </w:r>
      <w:r w:rsidRPr="00B4444F">
        <w:t> </w:t>
      </w:r>
      <w:bookmarkStart w:id="10" w:name="highlightHit_52"/>
      <w:bookmarkEnd w:id="10"/>
      <w:r w:rsidRPr="00B4444F">
        <w:t>Funduszu</w:t>
      </w:r>
      <w:r>
        <w:t>.</w:t>
      </w:r>
    </w:p>
    <w:p w:rsidR="0087132C" w:rsidRPr="00B4444F" w:rsidRDefault="0087132C" w:rsidP="0087132C">
      <w:pPr>
        <w:pStyle w:val="ZUSTzmustartykuempunktem"/>
      </w:pPr>
      <w:bookmarkStart w:id="11" w:name="mip38150826"/>
      <w:bookmarkStart w:id="12" w:name="mip38150827"/>
      <w:bookmarkStart w:id="13" w:name="mip38150828"/>
      <w:bookmarkEnd w:id="11"/>
      <w:bookmarkEnd w:id="12"/>
      <w:bookmarkEnd w:id="13"/>
      <w:r w:rsidRPr="00B4444F">
        <w:t xml:space="preserve">3. </w:t>
      </w:r>
      <w:r>
        <w:t>Minister właściwy do spraw informatyzacji</w:t>
      </w:r>
      <w:r w:rsidRPr="00B4444F">
        <w:t>, nie później niż do dnia 15 czerwca roku poprzedzającego rok, w którym plan finansowy Funduszu ma obowiązywać, przedstawia projekt tego planu do uzgodnienia</w:t>
      </w:r>
      <w:bookmarkStart w:id="14" w:name="mip38150830"/>
      <w:bookmarkStart w:id="15" w:name="mip38150831"/>
      <w:bookmarkStart w:id="16" w:name="mip38150832"/>
      <w:bookmarkEnd w:id="14"/>
      <w:bookmarkEnd w:id="15"/>
      <w:bookmarkEnd w:id="16"/>
      <w:r w:rsidRPr="00B4444F">
        <w:t> ministrowi właściwemu do spraw finansów publicznych w zakresie finansowym.</w:t>
      </w:r>
    </w:p>
    <w:p w:rsidR="0087132C" w:rsidRPr="00B4444F" w:rsidRDefault="0087132C" w:rsidP="0087132C">
      <w:pPr>
        <w:pStyle w:val="ZUSTzmustartykuempunktem"/>
      </w:pPr>
      <w:bookmarkStart w:id="17" w:name="mip38150833"/>
      <w:bookmarkEnd w:id="17"/>
      <w:r w:rsidRPr="00B4444F">
        <w:t>4. Uzgodnienia, o których mowa w ust. 3, następują do dnia 31 lipca roku poprzedzającego rok, w którym plan finansowy </w:t>
      </w:r>
      <w:bookmarkStart w:id="18" w:name="highlightHit_53"/>
      <w:bookmarkEnd w:id="18"/>
      <w:r w:rsidRPr="00B4444F">
        <w:t>Funduszu ma obowiązywać.</w:t>
      </w:r>
    </w:p>
    <w:p w:rsidR="0087132C" w:rsidRDefault="0087132C" w:rsidP="0087132C">
      <w:pPr>
        <w:pStyle w:val="ZUSTzmustartykuempunktem"/>
      </w:pPr>
      <w:bookmarkStart w:id="19" w:name="mip38150834"/>
      <w:bookmarkEnd w:id="19"/>
      <w:r w:rsidRPr="00B4444F">
        <w:t>5. Plan finansowy </w:t>
      </w:r>
      <w:bookmarkStart w:id="20" w:name="highlightHit_54"/>
      <w:bookmarkEnd w:id="20"/>
      <w:r w:rsidRPr="00B4444F">
        <w:t>Funduszu stanowi podstawę dokonywania wypłat ze środków </w:t>
      </w:r>
      <w:bookmarkStart w:id="21" w:name="highlightHit_55"/>
      <w:bookmarkEnd w:id="21"/>
      <w:r w:rsidRPr="00B4444F">
        <w:t>Funduszu</w:t>
      </w:r>
      <w:bookmarkStart w:id="22" w:name="mip38150835"/>
      <w:bookmarkEnd w:id="22"/>
    </w:p>
    <w:p w:rsidR="0087132C" w:rsidRDefault="0087132C" w:rsidP="0087132C">
      <w:pPr>
        <w:pStyle w:val="ZUSTzmustartykuempunktem"/>
      </w:pPr>
      <w:r w:rsidRPr="00B4444F">
        <w:t xml:space="preserve">6. </w:t>
      </w:r>
      <w:r>
        <w:t>Minister właściwy do spraw informatyzacji</w:t>
      </w:r>
      <w:bookmarkStart w:id="23" w:name="mip38150837"/>
      <w:bookmarkEnd w:id="23"/>
      <w:r w:rsidRPr="00B4444F">
        <w:t xml:space="preserve"> składa </w:t>
      </w:r>
      <w:bookmarkStart w:id="24" w:name="highlightHit_56"/>
      <w:bookmarkStart w:id="25" w:name="mip38150838"/>
      <w:bookmarkEnd w:id="24"/>
      <w:bookmarkEnd w:id="25"/>
      <w:r w:rsidRPr="00B4444F">
        <w:t>ministrowi właściwemu do spraw finansów publicznych sprawozdanie z realizacji planu finansowego </w:t>
      </w:r>
      <w:bookmarkStart w:id="26" w:name="highlightHit_57"/>
      <w:bookmarkEnd w:id="26"/>
      <w:r w:rsidRPr="00B4444F">
        <w:t>Funduszu za poprzedni rok do dnia 30 kwietnia.</w:t>
      </w:r>
    </w:p>
    <w:p w:rsidR="0087132C" w:rsidRDefault="0087132C" w:rsidP="0087132C">
      <w:pPr>
        <w:pStyle w:val="ZUSTzmustartykuempunktem"/>
      </w:pPr>
      <w:r>
        <w:t>7. W przypadku powierzenia dysponowania środkami Funduszu instytucji podległej ministrowi właściwemu do spraw informatyzacji lub przez niego nadzorowanej, instytucja ta wykonuje zadania tego ministra, o których mowa w niniejszym artykule, przy czym:</w:t>
      </w:r>
    </w:p>
    <w:p w:rsidR="0087132C" w:rsidRDefault="0087132C" w:rsidP="001E5E9F">
      <w:pPr>
        <w:pStyle w:val="ZPKTzmpktartykuempunktem"/>
      </w:pPr>
      <w:r>
        <w:t>1) plan finansowy Funduszu wyodrębniany jest w planie finansowym tej instytucji;</w:t>
      </w:r>
    </w:p>
    <w:p w:rsidR="0087132C" w:rsidRDefault="0087132C" w:rsidP="001E5E9F">
      <w:pPr>
        <w:pStyle w:val="ZPKTzmpktartykuempunktem"/>
      </w:pPr>
      <w:r>
        <w:lastRenderedPageBreak/>
        <w:t>2) instytucja przedkłada projekt planu finansowego Funduszu także temu ministrowi do uzgodnienia w zakresie rzeczowym nie później niż do dnia 15 maja roku poprzedzającego rok, w którym plan finansowy Funduszu ma obowiązywać;</w:t>
      </w:r>
    </w:p>
    <w:p w:rsidR="00662378" w:rsidRPr="00662378" w:rsidRDefault="0087132C" w:rsidP="001E5E9F">
      <w:pPr>
        <w:pStyle w:val="ZPKTzmpktartykuempunktem"/>
      </w:pPr>
      <w:r>
        <w:t>3)  instytucja składa sprawozdanie, o którym mowa w ust. 6, także temu ministrowi.</w:t>
      </w:r>
      <w:r w:rsidR="00736457">
        <w:t>”</w:t>
      </w:r>
      <w:r w:rsidR="00662378" w:rsidRPr="00662378">
        <w:t>;</w:t>
      </w:r>
    </w:p>
    <w:p w:rsidR="00662378" w:rsidRPr="00662378" w:rsidRDefault="00662378" w:rsidP="00BB6116">
      <w:pPr>
        <w:pStyle w:val="PKTpunkt"/>
      </w:pPr>
      <w:r w:rsidRPr="00662378">
        <w:t>6)</w:t>
      </w:r>
      <w:r>
        <w:tab/>
      </w:r>
      <w:r w:rsidRPr="00662378">
        <w:t>po art. 17 dodaje się art. 17a w brzmieniu:</w:t>
      </w:r>
    </w:p>
    <w:p w:rsidR="00662378" w:rsidRPr="00F85C61" w:rsidRDefault="00736457" w:rsidP="00E81C64">
      <w:pPr>
        <w:pStyle w:val="ZARTzmartartykuempunktem"/>
      </w:pPr>
      <w:r>
        <w:t>„</w:t>
      </w:r>
      <w:r w:rsidR="00662378" w:rsidRPr="001E5E9F">
        <w:rPr>
          <w:rStyle w:val="Ppogrubienie"/>
          <w:b w:val="0"/>
        </w:rPr>
        <w:t>Art. 17a. </w:t>
      </w:r>
      <w:r w:rsidR="00662378" w:rsidRPr="00E81C64">
        <w:t xml:space="preserve">1. Jednostka samorządu terytorialnego, państwowa lub samorządowa jednostka organizacyjna zapewnia przedsiębiorcom telekomunikacyjnym dostęp do </w:t>
      </w:r>
      <w:r w:rsidR="00793FB2" w:rsidRPr="00EB7F9D">
        <w:t xml:space="preserve">publicznej </w:t>
      </w:r>
      <w:r w:rsidR="00662378" w:rsidRPr="00EB7F9D">
        <w:t xml:space="preserve">infrastruktury </w:t>
      </w:r>
      <w:r w:rsidR="00793FB2" w:rsidRPr="00EB7F9D">
        <w:t>technicznej</w:t>
      </w:r>
      <w:r w:rsidR="00662378" w:rsidRPr="00EB7F9D">
        <w:t xml:space="preserve"> w celu </w:t>
      </w:r>
      <w:r w:rsidR="009476DB" w:rsidRPr="00EB7F9D">
        <w:t xml:space="preserve">umieszczania </w:t>
      </w:r>
      <w:r w:rsidR="00793FB2" w:rsidRPr="00EB7F9D">
        <w:t xml:space="preserve">punktów dostępu </w:t>
      </w:r>
      <w:r w:rsidR="00793FB2" w:rsidRPr="00F85C61">
        <w:t>bezprzewodowego o bliskim zasięgu</w:t>
      </w:r>
      <w:r w:rsidR="00662378" w:rsidRPr="00F85C61">
        <w:t>.</w:t>
      </w:r>
    </w:p>
    <w:p w:rsidR="00662378" w:rsidRPr="00662378" w:rsidRDefault="00662378" w:rsidP="00BB6116">
      <w:pPr>
        <w:pStyle w:val="ZUSTzmustartykuempunktem"/>
      </w:pPr>
      <w:r w:rsidRPr="00662378">
        <w:t>2.</w:t>
      </w:r>
      <w:r>
        <w:t> </w:t>
      </w:r>
      <w:r w:rsidRPr="00662378">
        <w:t>Dostęp, o którym mowa w ust. 1, jest nieodpłatny.</w:t>
      </w:r>
    </w:p>
    <w:p w:rsidR="00662378" w:rsidRPr="00662378" w:rsidRDefault="00662378" w:rsidP="00F6301F">
      <w:pPr>
        <w:pStyle w:val="ZUSTzmustartykuempunktem"/>
      </w:pPr>
      <w:r w:rsidRPr="00662378">
        <w:t>3.</w:t>
      </w:r>
      <w:r>
        <w:t> </w:t>
      </w:r>
      <w:r w:rsidRPr="00662378">
        <w:t xml:space="preserve">Do </w:t>
      </w:r>
      <w:r w:rsidRPr="00F6301F">
        <w:t>dostępu</w:t>
      </w:r>
      <w:r w:rsidRPr="00662378">
        <w:t>, o którym mowa w ust. 1, stosuje się odpowiednio przepisy art. 18-</w:t>
      </w:r>
      <w:r w:rsidR="00A40F79">
        <w:t xml:space="preserve">21, art. 22 ust. 1, ust. 5-9, art. 23 - </w:t>
      </w:r>
      <w:r w:rsidRPr="00662378">
        <w:t xml:space="preserve">25b, </w:t>
      </w:r>
      <w:r w:rsidR="00A40F79">
        <w:t xml:space="preserve">art. </w:t>
      </w:r>
      <w:r w:rsidRPr="00662378">
        <w:t>25c ust. 1 oraz art. 25d.</w:t>
      </w:r>
      <w:r w:rsidR="00736457">
        <w:t>”</w:t>
      </w:r>
      <w:r w:rsidRPr="00662378">
        <w:t>;</w:t>
      </w:r>
    </w:p>
    <w:p w:rsidR="00662378" w:rsidRPr="00662378" w:rsidRDefault="00662378" w:rsidP="00F6301F">
      <w:pPr>
        <w:pStyle w:val="PKTpunkt"/>
      </w:pPr>
      <w:r w:rsidRPr="00662378">
        <w:t>7)</w:t>
      </w:r>
      <w:r>
        <w:tab/>
      </w:r>
      <w:r w:rsidRPr="00662378">
        <w:t>w art. 18:</w:t>
      </w:r>
    </w:p>
    <w:p w:rsidR="00662378" w:rsidRPr="00662378" w:rsidRDefault="00662378" w:rsidP="00F6301F">
      <w:pPr>
        <w:pStyle w:val="LITlitera"/>
      </w:pPr>
      <w:r w:rsidRPr="00662378">
        <w:t>a)</w:t>
      </w:r>
      <w:r>
        <w:tab/>
      </w:r>
      <w:r w:rsidRPr="00662378">
        <w:t xml:space="preserve">ust. 3 </w:t>
      </w:r>
      <w:r w:rsidRPr="00F6301F">
        <w:t>otrzymuje</w:t>
      </w:r>
      <w:r w:rsidRPr="00662378">
        <w:t xml:space="preserve"> brzmienie:</w:t>
      </w:r>
    </w:p>
    <w:p w:rsidR="00662378" w:rsidRPr="00662378" w:rsidRDefault="00736457" w:rsidP="00F6301F">
      <w:pPr>
        <w:pStyle w:val="ZLITUSTzmustliter"/>
      </w:pPr>
      <w:r>
        <w:t>„</w:t>
      </w:r>
      <w:r w:rsidR="00662378" w:rsidRPr="00662378">
        <w:t>3.</w:t>
      </w:r>
      <w:r w:rsidR="00662378">
        <w:t> </w:t>
      </w:r>
      <w:r w:rsidR="00662378" w:rsidRPr="00662378">
        <w:t xml:space="preserve">Po </w:t>
      </w:r>
      <w:r w:rsidR="00662378" w:rsidRPr="00F6301F">
        <w:t>przedstawieniu</w:t>
      </w:r>
      <w:r w:rsidR="00662378" w:rsidRPr="00662378">
        <w:t xml:space="preserve"> przez operatora sieci informacji w sprawie warunków zapewnienia dostępu do infrastruktury technicznej Prezes UKE, kierując się kryteriami określonymi w art. 22 ust. 1-3, może, w drodze decyzji, określić warunki zapewnienia dostępu do infrastruktury technicznej. Przepis </w:t>
      </w:r>
      <w:r w:rsidR="00662378" w:rsidRPr="0021558F">
        <w:t>art. 22 ust. 4</w:t>
      </w:r>
      <w:r w:rsidR="00662378" w:rsidRPr="00662378">
        <w:t> stosuje się odpowiednio.</w:t>
      </w:r>
      <w:r>
        <w:t>”</w:t>
      </w:r>
      <w:r w:rsidR="00662378" w:rsidRPr="00662378">
        <w:t>;</w:t>
      </w:r>
    </w:p>
    <w:p w:rsidR="00662378" w:rsidRPr="00662378" w:rsidRDefault="00662378" w:rsidP="001E5E9F">
      <w:pPr>
        <w:pStyle w:val="LITlitera"/>
      </w:pPr>
      <w:r w:rsidRPr="00662378">
        <w:t>b)</w:t>
      </w:r>
      <w:r>
        <w:tab/>
      </w:r>
      <w:r w:rsidRPr="00662378">
        <w:t xml:space="preserve"> ust. 4 </w:t>
      </w:r>
      <w:r w:rsidRPr="00F6301F">
        <w:t>otrzymuje</w:t>
      </w:r>
      <w:r w:rsidRPr="00662378">
        <w:t xml:space="preserve"> brzmienie:</w:t>
      </w:r>
    </w:p>
    <w:p w:rsidR="00662378" w:rsidRPr="00662378" w:rsidRDefault="00736457" w:rsidP="00F6301F">
      <w:pPr>
        <w:pStyle w:val="ZLITUSTzmustliter"/>
      </w:pPr>
      <w:r>
        <w:t>„</w:t>
      </w:r>
      <w:r w:rsidR="00662378" w:rsidRPr="00662378">
        <w:t>4.</w:t>
      </w:r>
      <w:r w:rsidR="00662378">
        <w:t> </w:t>
      </w:r>
      <w:r w:rsidR="00662378" w:rsidRPr="00662378">
        <w:t>Decyzję w sprawie określenia warunków zapewnienia dostępu do infrastruktury technicznej wydaje się po zasięgnięciu opinii:</w:t>
      </w:r>
    </w:p>
    <w:p w:rsidR="00662378" w:rsidRPr="00662378" w:rsidRDefault="00662378" w:rsidP="00F6301F">
      <w:pPr>
        <w:pStyle w:val="ZLITPKTzmpktliter"/>
      </w:pPr>
      <w:r w:rsidRPr="00662378">
        <w:t>1)</w:t>
      </w:r>
      <w:r>
        <w:tab/>
      </w:r>
      <w:r w:rsidRPr="00662378">
        <w:t xml:space="preserve">Prezesa </w:t>
      </w:r>
      <w:r w:rsidRPr="00F6301F">
        <w:t>Urzędu</w:t>
      </w:r>
      <w:r w:rsidRPr="00662378">
        <w:t xml:space="preserve"> Regulacji Energetyki, zwanego dalej </w:t>
      </w:r>
      <w:r w:rsidR="00736457">
        <w:t>„</w:t>
      </w:r>
      <w:r w:rsidRPr="00662378">
        <w:t>Prezesem URE</w:t>
      </w:r>
      <w:r w:rsidR="00736457">
        <w:t>”</w:t>
      </w:r>
      <w:r w:rsidRPr="00662378">
        <w:t xml:space="preserve"> - w odniesieniu do przedsiębiorstw energetycznych;</w:t>
      </w:r>
    </w:p>
    <w:p w:rsidR="00662378" w:rsidRPr="00662378" w:rsidRDefault="00662378" w:rsidP="00F6301F">
      <w:pPr>
        <w:pStyle w:val="ZLITPKTzmpktliter"/>
      </w:pPr>
      <w:r w:rsidRPr="00662378">
        <w:t>2)</w:t>
      </w:r>
      <w:r>
        <w:tab/>
      </w:r>
      <w:r w:rsidRPr="00662378">
        <w:t xml:space="preserve">Prezesa Urzędu Transportu Kolejowego, zwanego dalej </w:t>
      </w:r>
      <w:r w:rsidR="00736457">
        <w:t>„</w:t>
      </w:r>
      <w:r w:rsidRPr="00662378">
        <w:t>Prezesem UTK</w:t>
      </w:r>
      <w:r w:rsidR="00736457">
        <w:t>”</w:t>
      </w:r>
      <w:r w:rsidRPr="00662378">
        <w:t xml:space="preserve"> - w odniesieniu do przedsiębiorstw zapewniających infrastrukturę techniczną na potrzeby transportu kolejowego.</w:t>
      </w:r>
      <w:r w:rsidR="00736457">
        <w:t>”</w:t>
      </w:r>
      <w:r w:rsidR="001E5E9F">
        <w:t>,</w:t>
      </w:r>
    </w:p>
    <w:p w:rsidR="004616BB" w:rsidRDefault="00662378" w:rsidP="00F6301F">
      <w:pPr>
        <w:pStyle w:val="LITlitera"/>
      </w:pPr>
      <w:bookmarkStart w:id="27" w:name="mip40429162"/>
      <w:bookmarkStart w:id="28" w:name="mip40429163"/>
      <w:bookmarkEnd w:id="27"/>
      <w:bookmarkEnd w:id="28"/>
      <w:r w:rsidRPr="00662378">
        <w:t>c)</w:t>
      </w:r>
      <w:r>
        <w:tab/>
      </w:r>
      <w:r w:rsidR="004616BB">
        <w:t>po ust. 4 dodaje się ust. 4a:</w:t>
      </w:r>
    </w:p>
    <w:p w:rsidR="004616BB" w:rsidRDefault="004616BB" w:rsidP="00F6301F">
      <w:pPr>
        <w:pStyle w:val="LITlitera"/>
      </w:pPr>
      <w:r>
        <w:tab/>
      </w:r>
      <w:r>
        <w:tab/>
      </w:r>
      <w:r>
        <w:tab/>
      </w:r>
      <w:r w:rsidR="00736457">
        <w:t>„</w:t>
      </w:r>
      <w:r w:rsidRPr="004616BB">
        <w:t>4</w:t>
      </w:r>
      <w:r>
        <w:t>a</w:t>
      </w:r>
      <w:r w:rsidRPr="004616BB">
        <w:t xml:space="preserve">.  </w:t>
      </w:r>
      <w:r>
        <w:t>W przypadku</w:t>
      </w:r>
      <w:r w:rsidR="00685B48">
        <w:t>,</w:t>
      </w:r>
      <w:r>
        <w:t xml:space="preserve"> o którym mowa w ust. 4</w:t>
      </w:r>
      <w:r w:rsidR="00685B48">
        <w:t>,</w:t>
      </w:r>
      <w:r>
        <w:t xml:space="preserve"> Prezes UKE z urzędu zwołuje posiedzenie w trybie współdziałania, o którym mowa w art. 106a </w:t>
      </w:r>
      <w:r w:rsidR="00685B48">
        <w:t xml:space="preserve">§ 1 </w:t>
      </w:r>
      <w:r w:rsidR="00685B48" w:rsidRPr="00685B48">
        <w:t>ustawy z dnia 14 czerwca 1960 r. - Kodeks postępowania administracyjnego</w:t>
      </w:r>
      <w:r w:rsidR="00685B48">
        <w:t xml:space="preserve"> przed upływem terminu na wydanie opinii, o którym mowa w ust. 5.</w:t>
      </w:r>
      <w:r w:rsidR="00685B48" w:rsidRPr="00685B48">
        <w:t xml:space="preserve"> </w:t>
      </w:r>
      <w:r w:rsidR="00736457">
        <w:t>„</w:t>
      </w:r>
      <w:r w:rsidR="00685B48" w:rsidRPr="00685B48">
        <w:t>,</w:t>
      </w:r>
    </w:p>
    <w:p w:rsidR="00662378" w:rsidRPr="00662378" w:rsidRDefault="004616BB" w:rsidP="00F6301F">
      <w:pPr>
        <w:pStyle w:val="LITlitera"/>
      </w:pPr>
      <w:r>
        <w:t>d)</w:t>
      </w:r>
      <w:r>
        <w:tab/>
      </w:r>
      <w:r w:rsidR="00662378" w:rsidRPr="00662378">
        <w:t>ust. 5 otrzymuje brzmienie:</w:t>
      </w:r>
    </w:p>
    <w:p w:rsidR="00662378" w:rsidRPr="00662378" w:rsidRDefault="00736457" w:rsidP="00F6301F">
      <w:pPr>
        <w:pStyle w:val="ZLITUSTzmustliter"/>
      </w:pPr>
      <w:r>
        <w:lastRenderedPageBreak/>
        <w:t>„</w:t>
      </w:r>
      <w:r w:rsidR="00662378" w:rsidRPr="00662378">
        <w:t>5.</w:t>
      </w:r>
      <w:r w:rsidR="00662378">
        <w:t> </w:t>
      </w:r>
      <w:r w:rsidR="00662378" w:rsidRPr="00662378">
        <w:t xml:space="preserve">Niewydanie opinii przez podmioty, o których mowa w ust. 4, w terminie </w:t>
      </w:r>
      <w:r w:rsidR="00987977">
        <w:t>30</w:t>
      </w:r>
      <w:r w:rsidR="00662378" w:rsidRPr="00662378">
        <w:t xml:space="preserve"> dni od dnia przedstawienia im projektu decyzji w sprawie określenia warunków zapewnienia dostępu do infrastruktury technicznej, uznaje się za brak zastrzeżeń do projektu.</w:t>
      </w:r>
      <w:r>
        <w:t>”</w:t>
      </w:r>
      <w:r w:rsidR="001E5E9F">
        <w:t>,</w:t>
      </w:r>
    </w:p>
    <w:p w:rsidR="00662378" w:rsidRPr="00662378" w:rsidRDefault="00685B48" w:rsidP="00F6301F">
      <w:pPr>
        <w:pStyle w:val="LITlitera"/>
      </w:pPr>
      <w:r>
        <w:t>e</w:t>
      </w:r>
      <w:r w:rsidR="00662378" w:rsidRPr="00662378">
        <w:t>)</w:t>
      </w:r>
      <w:r w:rsidR="00662378">
        <w:tab/>
      </w:r>
      <w:r w:rsidR="00662378" w:rsidRPr="00662378">
        <w:t>po ust. 8 dodaje się ust. 9 i 10 w brzmieniu:</w:t>
      </w:r>
    </w:p>
    <w:p w:rsidR="00662378" w:rsidRPr="00662378" w:rsidRDefault="00736457" w:rsidP="004A0DC0">
      <w:pPr>
        <w:pStyle w:val="ZLITUSTzmustliter"/>
      </w:pPr>
      <w:r>
        <w:t>„</w:t>
      </w:r>
      <w:r w:rsidR="00662378" w:rsidRPr="00662378">
        <w:t>9.</w:t>
      </w:r>
      <w:r w:rsidR="00662378">
        <w:t> </w:t>
      </w:r>
      <w:r w:rsidR="00662378" w:rsidRPr="00662378">
        <w:t>Prezes UKE może zmienić decyzję w sprawie określenia warunków zapewnienia dostępu do infrastruktury technicznej:</w:t>
      </w:r>
    </w:p>
    <w:p w:rsidR="00662378" w:rsidRPr="00662378" w:rsidRDefault="00662378" w:rsidP="004A0DC0">
      <w:pPr>
        <w:pStyle w:val="ZLITPKTzmpktliter"/>
      </w:pPr>
      <w:r w:rsidRPr="00662378">
        <w:t>1)</w:t>
      </w:r>
      <w:r>
        <w:tab/>
      </w:r>
      <w:r w:rsidRPr="00662378">
        <w:t xml:space="preserve"> na wniosek operatora sieci, któremu tą decyzję wydano;</w:t>
      </w:r>
    </w:p>
    <w:p w:rsidR="00662378" w:rsidRPr="00662378" w:rsidRDefault="00662378" w:rsidP="004A0DC0">
      <w:pPr>
        <w:pStyle w:val="ZLITPKTzmpktliter"/>
      </w:pPr>
      <w:r w:rsidRPr="00662378">
        <w:t>2)</w:t>
      </w:r>
      <w:r>
        <w:tab/>
      </w:r>
      <w:r w:rsidRPr="00662378">
        <w:t>z urzędu, w przypadkach uzasadnionych potrzebą zapewnienia ochrony interesów odbiorców usług świadczonych przez podmioty wykonujące zadania z zakresu użyteczności publicznej lub użytkowników końcowych</w:t>
      </w:r>
      <w:r w:rsidR="00FA52C2">
        <w:t xml:space="preserve"> lub zapewnienia ochrony skutecznej konkurencji</w:t>
      </w:r>
      <w:r w:rsidRPr="00662378">
        <w:t>.</w:t>
      </w:r>
    </w:p>
    <w:p w:rsidR="00662378" w:rsidRDefault="00662378" w:rsidP="004A0DC0">
      <w:pPr>
        <w:pStyle w:val="ZLITUSTzmustliter"/>
      </w:pPr>
      <w:r w:rsidRPr="00662378">
        <w:t>10.</w:t>
      </w:r>
      <w:r>
        <w:t> </w:t>
      </w:r>
      <w:r w:rsidRPr="00662378">
        <w:t>W postępowaniu w sprawie zmiany decyzji w sprawie określenia warunków zapewnienia dostępu do infrastruktury technicznej przepisy ust.  2 - 5 stosuje się odpowiednio.</w:t>
      </w:r>
      <w:r w:rsidR="00736457">
        <w:t>”</w:t>
      </w:r>
      <w:r w:rsidRPr="00662378">
        <w:t>;</w:t>
      </w:r>
    </w:p>
    <w:p w:rsidR="0021558F" w:rsidRPr="0021558F" w:rsidRDefault="0021558F" w:rsidP="001E5E9F">
      <w:pPr>
        <w:pStyle w:val="PKTpunkt"/>
      </w:pPr>
      <w:r>
        <w:t>8)</w:t>
      </w:r>
      <w:r>
        <w:tab/>
      </w:r>
      <w:r w:rsidRPr="0021558F">
        <w:t>w art. 19 po ust. 2 dodaje się ust. 2a w brzmieniu:</w:t>
      </w:r>
    </w:p>
    <w:p w:rsidR="0021558F" w:rsidRPr="00662378" w:rsidRDefault="00736457" w:rsidP="001E5E9F">
      <w:pPr>
        <w:pStyle w:val="ZUSTzmustartykuempunktem"/>
      </w:pPr>
      <w:r>
        <w:t>„</w:t>
      </w:r>
      <w:r w:rsidR="0021558F" w:rsidRPr="0021558F">
        <w:t xml:space="preserve">2a. </w:t>
      </w:r>
      <w:r w:rsidR="005B69CB">
        <w:t>W razie niemożności</w:t>
      </w:r>
      <w:r w:rsidR="0021558F" w:rsidRPr="0021558F">
        <w:t xml:space="preserve"> doręcze</w:t>
      </w:r>
      <w:r w:rsidR="005B69CB">
        <w:t>nia</w:t>
      </w:r>
      <w:r w:rsidR="0021558F" w:rsidRPr="0021558F">
        <w:t xml:space="preserve"> pism</w:t>
      </w:r>
      <w:r w:rsidR="005B69CB">
        <w:t>a</w:t>
      </w:r>
      <w:r w:rsidR="0021558F" w:rsidRPr="0021558F">
        <w:t xml:space="preserve"> w toku negocjacji w sprawie zawarcia umowy o dostępie do infrastruktury technicznej stosuje się odpowiednio przepisy art. 139 § 1 </w:t>
      </w:r>
      <w:r w:rsidR="005C63D0">
        <w:t>-</w:t>
      </w:r>
      <w:r w:rsidR="005B69CB">
        <w:t xml:space="preserve"> </w:t>
      </w:r>
      <w:r w:rsidR="0021558F" w:rsidRPr="0021558F">
        <w:t xml:space="preserve">2 ustawy z dnia 17 listopada 1964 r. – Kodeks postępowania cywilnego (Dz. U. z 2018 r. poz. 1360, </w:t>
      </w:r>
      <w:r w:rsidR="005C63D0">
        <w:t xml:space="preserve">z </w:t>
      </w:r>
      <w:proofErr w:type="spellStart"/>
      <w:r w:rsidR="005C63D0">
        <w:t>późn</w:t>
      </w:r>
      <w:proofErr w:type="spellEnd"/>
      <w:r w:rsidR="005C63D0">
        <w:t>. zm</w:t>
      </w:r>
      <w:r w:rsidR="00EB7F9D">
        <w:t>.</w:t>
      </w:r>
      <w:r w:rsidR="005C63D0" w:rsidRPr="001E5E9F">
        <w:rPr>
          <w:rStyle w:val="IGindeksgrny"/>
        </w:rPr>
        <w:footnoteReference w:id="2"/>
      </w:r>
      <w:r w:rsidR="00EB7F9D" w:rsidRPr="001E5E9F">
        <w:rPr>
          <w:rStyle w:val="IGindeksgrny"/>
        </w:rPr>
        <w:t>)</w:t>
      </w:r>
      <w:r w:rsidR="005C63D0">
        <w:t>)</w:t>
      </w:r>
      <w:r w:rsidR="0021558F" w:rsidRPr="0021558F">
        <w:t>.</w:t>
      </w:r>
      <w:r>
        <w:t>”</w:t>
      </w:r>
      <w:r w:rsidR="0021558F" w:rsidRPr="0021558F">
        <w:t>;</w:t>
      </w:r>
    </w:p>
    <w:p w:rsidR="00662378" w:rsidRPr="00662378" w:rsidRDefault="0021558F" w:rsidP="001E5E9F">
      <w:pPr>
        <w:pStyle w:val="PKTpunkt"/>
      </w:pPr>
      <w:r>
        <w:t>9</w:t>
      </w:r>
      <w:r w:rsidR="00662378" w:rsidRPr="00662378">
        <w:t>)</w:t>
      </w:r>
      <w:r w:rsidR="00662378">
        <w:tab/>
      </w:r>
      <w:r w:rsidR="00662378" w:rsidRPr="00662378">
        <w:t>w art. 21 ust. 2 i 2a otrzymują brzmienie:</w:t>
      </w:r>
    </w:p>
    <w:p w:rsidR="00662378" w:rsidRPr="00662378" w:rsidRDefault="00736457" w:rsidP="004A0DC0">
      <w:pPr>
        <w:pStyle w:val="ZUSTzmustartykuempunktem"/>
      </w:pPr>
      <w:r>
        <w:t>„</w:t>
      </w:r>
      <w:r w:rsidR="00662378" w:rsidRPr="00662378">
        <w:t>2.</w:t>
      </w:r>
      <w:r w:rsidR="00662378">
        <w:t> </w:t>
      </w:r>
      <w:r w:rsidR="00662378" w:rsidRPr="00662378">
        <w:t xml:space="preserve">W przypadku odmowy udzielenia dostępu do infrastruktury technicznej przez operatora sieci lub </w:t>
      </w:r>
      <w:proofErr w:type="spellStart"/>
      <w:r w:rsidR="00662378" w:rsidRPr="00662378">
        <w:t>niezawarcia</w:t>
      </w:r>
      <w:proofErr w:type="spellEnd"/>
      <w:r w:rsidR="00662378" w:rsidRPr="00662378">
        <w:t xml:space="preserve"> umowy o dostępie do infrastruktury technicznej w terminie 60 dni od dnia złożenia wniosku o taki dostęp każda ze stron może zwrócić się do Prezesa UKE z wnioskiem o wydanie decyzji w sprawie dostępu do infrastruktury technicznej.</w:t>
      </w:r>
    </w:p>
    <w:p w:rsidR="00662378" w:rsidRPr="00662378" w:rsidRDefault="00662378" w:rsidP="004A0DC0">
      <w:pPr>
        <w:pStyle w:val="ZUSTzmustartykuempunktem"/>
      </w:pPr>
      <w:r w:rsidRPr="00662378">
        <w:t>2a.</w:t>
      </w:r>
      <w:r>
        <w:t> </w:t>
      </w:r>
      <w:r w:rsidRPr="00662378">
        <w:t>Do wniosku do Prezesa UKE o wydanie decyzji w sprawie dostępu do infrastruktury technicznej dołącza się:</w:t>
      </w:r>
    </w:p>
    <w:p w:rsidR="00662378" w:rsidRPr="00662378" w:rsidRDefault="00662378" w:rsidP="004A0DC0">
      <w:pPr>
        <w:pStyle w:val="ZPKTzmpktartykuempunktem"/>
      </w:pPr>
      <w:r w:rsidRPr="00662378">
        <w:t>1)</w:t>
      </w:r>
      <w:r>
        <w:tab/>
      </w:r>
      <w:r w:rsidRPr="00662378">
        <w:t>wniosek w sprawie zawarcia umowy o dostępie do infrastruktury technicznej;</w:t>
      </w:r>
    </w:p>
    <w:p w:rsidR="00662378" w:rsidRPr="00662378" w:rsidRDefault="00662378" w:rsidP="004A0DC0">
      <w:pPr>
        <w:pStyle w:val="ZPKTzmpktartykuempunktem"/>
      </w:pPr>
      <w:r w:rsidRPr="00662378">
        <w:t>2)</w:t>
      </w:r>
      <w:r>
        <w:tab/>
      </w:r>
      <w:r w:rsidRPr="00662378">
        <w:t xml:space="preserve">potwierdzenie </w:t>
      </w:r>
      <w:r w:rsidR="00E26E77">
        <w:t>doręczenia drugiej stronie</w:t>
      </w:r>
      <w:r w:rsidRPr="00662378">
        <w:t xml:space="preserve"> </w:t>
      </w:r>
      <w:r w:rsidR="0021558F" w:rsidRPr="0021558F">
        <w:t xml:space="preserve">lub </w:t>
      </w:r>
      <w:r w:rsidR="00E26E77">
        <w:t>potwierdzenie nadania przesyłką poleconą</w:t>
      </w:r>
      <w:r w:rsidR="0021558F" w:rsidRPr="0021558F">
        <w:t xml:space="preserve"> </w:t>
      </w:r>
      <w:r w:rsidRPr="00662378">
        <w:t>wniosku, o którym mowa w pkt 1;</w:t>
      </w:r>
    </w:p>
    <w:p w:rsidR="00662378" w:rsidRPr="00662378" w:rsidRDefault="00662378" w:rsidP="004A0DC0">
      <w:pPr>
        <w:pStyle w:val="ZPKTzmpktartykuempunktem"/>
      </w:pPr>
      <w:r w:rsidRPr="00662378">
        <w:lastRenderedPageBreak/>
        <w:t>3)</w:t>
      </w:r>
      <w:r>
        <w:tab/>
      </w:r>
      <w:r w:rsidRPr="00662378">
        <w:t>dokumenty z negocjacji prowadzonych z drugą stroną, o ile druga strona podjęła negocjacje;</w:t>
      </w:r>
    </w:p>
    <w:p w:rsidR="00662378" w:rsidRPr="00662378" w:rsidRDefault="00662378" w:rsidP="004A0DC0">
      <w:pPr>
        <w:pStyle w:val="ZPKTzmpktartykuempunktem"/>
      </w:pPr>
      <w:r w:rsidRPr="00662378">
        <w:t>4)</w:t>
      </w:r>
      <w:r>
        <w:tab/>
      </w:r>
      <w:r w:rsidRPr="00662378">
        <w:t>projekt umowy o dostępie do infrastruktury technicznej, z zaznaczeniem tych części umowy, co do których strony nie doszły do porozumienia.</w:t>
      </w:r>
      <w:r w:rsidR="00736457">
        <w:t>”</w:t>
      </w:r>
      <w:r w:rsidRPr="00662378">
        <w:t>;</w:t>
      </w:r>
    </w:p>
    <w:p w:rsidR="00662378" w:rsidRPr="00662378" w:rsidRDefault="0021558F" w:rsidP="004A0DC0">
      <w:pPr>
        <w:pStyle w:val="PKTpunkt"/>
      </w:pPr>
      <w:r>
        <w:t>10</w:t>
      </w:r>
      <w:r w:rsidR="00662378" w:rsidRPr="00662378">
        <w:t>)</w:t>
      </w:r>
      <w:r w:rsidR="00662378">
        <w:tab/>
      </w:r>
      <w:r w:rsidR="00662378" w:rsidRPr="00662378">
        <w:t>w art. 22:</w:t>
      </w:r>
    </w:p>
    <w:p w:rsidR="00662378" w:rsidRPr="00662378" w:rsidRDefault="00662378" w:rsidP="004A0DC0">
      <w:pPr>
        <w:pStyle w:val="LITlitera"/>
      </w:pPr>
      <w:r w:rsidRPr="00662378">
        <w:t>a)</w:t>
      </w:r>
      <w:r>
        <w:tab/>
      </w:r>
      <w:r w:rsidRPr="00662378">
        <w:t>ust. 6 otrzymuj</w:t>
      </w:r>
      <w:r w:rsidR="00FE3C7D">
        <w:t>e</w:t>
      </w:r>
      <w:r w:rsidRPr="00662378">
        <w:t xml:space="preserve"> brzmienie:</w:t>
      </w:r>
    </w:p>
    <w:p w:rsidR="00662378" w:rsidRPr="00662378" w:rsidRDefault="00736457" w:rsidP="00D13383">
      <w:pPr>
        <w:pStyle w:val="ZLITUSTzmustliter"/>
      </w:pPr>
      <w:r>
        <w:t>„</w:t>
      </w:r>
      <w:r w:rsidR="00662378" w:rsidRPr="00662378">
        <w:t>6.</w:t>
      </w:r>
      <w:r w:rsidR="00662378">
        <w:t> </w:t>
      </w:r>
      <w:r w:rsidR="00662378" w:rsidRPr="00662378">
        <w:t>Decyzję w sprawie dostępu do infrastruktury technicznej wydaje się po zasięgnięciu opinii:</w:t>
      </w:r>
    </w:p>
    <w:p w:rsidR="00662378" w:rsidRPr="00662378" w:rsidRDefault="00662378" w:rsidP="00987977">
      <w:pPr>
        <w:pStyle w:val="ZLITPKTzmpktliter"/>
      </w:pPr>
      <w:r w:rsidRPr="00662378">
        <w:t>1)</w:t>
      </w:r>
      <w:r>
        <w:tab/>
      </w:r>
      <w:r w:rsidRPr="00662378">
        <w:t>Prezesa URE - w odniesieniu do przedsiębiorstw energetycznych;</w:t>
      </w:r>
    </w:p>
    <w:p w:rsidR="00662378" w:rsidRPr="00662378" w:rsidRDefault="00662378" w:rsidP="00987977">
      <w:pPr>
        <w:pStyle w:val="ZLITPKTzmpktliter"/>
      </w:pPr>
      <w:r w:rsidRPr="00662378">
        <w:t>2)</w:t>
      </w:r>
      <w:r>
        <w:tab/>
      </w:r>
      <w:r w:rsidRPr="00662378">
        <w:t>Prezesa UTK - w odniesieniu do przedsiębiorstw zapewniających infrastrukturę techniczną na potrzeby transportu kolejowego.</w:t>
      </w:r>
    </w:p>
    <w:p w:rsidR="00685B48" w:rsidRPr="00685B48" w:rsidRDefault="00685B48" w:rsidP="00685B48">
      <w:pPr>
        <w:pStyle w:val="LITlitera"/>
      </w:pPr>
      <w:r>
        <w:t>b</w:t>
      </w:r>
      <w:r w:rsidRPr="00685B48">
        <w:t>)</w:t>
      </w:r>
      <w:r w:rsidRPr="00685B48">
        <w:tab/>
      </w:r>
      <w:r>
        <w:t>po ust. 6 dodaje się ust. 6a w brzmieniu</w:t>
      </w:r>
      <w:r w:rsidRPr="00685B48">
        <w:t>:</w:t>
      </w:r>
    </w:p>
    <w:p w:rsidR="00685B48" w:rsidRDefault="00736457" w:rsidP="00685B48">
      <w:pPr>
        <w:pStyle w:val="ZLITUSTzmustliter"/>
      </w:pPr>
      <w:r>
        <w:t>„</w:t>
      </w:r>
      <w:r w:rsidR="00685B48" w:rsidRPr="00685B48">
        <w:t>6</w:t>
      </w:r>
      <w:r w:rsidR="00685B48">
        <w:t>a</w:t>
      </w:r>
      <w:r w:rsidR="00685B48" w:rsidRPr="00685B48">
        <w:t>. W przypadku,</w:t>
      </w:r>
      <w:r w:rsidR="00685B48">
        <w:t xml:space="preserve"> o którym mowa w ust. 6</w:t>
      </w:r>
      <w:r w:rsidR="00685B48" w:rsidRPr="00685B48">
        <w:t>, Prezes UKE z urzędu zwołuje posiedzenie w trybie współdziałania, o którym mowa w art. 106a § 1 ustawy z dnia 14 czerwca 1960 r. - Kodeks postępowania administracyjnego przed upływem terminu na wydani</w:t>
      </w:r>
      <w:r w:rsidR="00685B48">
        <w:t>e opinii, o którym mowa w ust. 7</w:t>
      </w:r>
      <w:r w:rsidR="00685B48" w:rsidRPr="00685B48">
        <w:t xml:space="preserve">. </w:t>
      </w:r>
      <w:r>
        <w:t>„</w:t>
      </w:r>
      <w:r w:rsidR="00685B48">
        <w:t>,</w:t>
      </w:r>
    </w:p>
    <w:p w:rsidR="00685B48" w:rsidRDefault="00685B48" w:rsidP="00685B48">
      <w:pPr>
        <w:pStyle w:val="LITlitera"/>
      </w:pPr>
      <w:r>
        <w:t>c</w:t>
      </w:r>
      <w:r w:rsidRPr="00685B48">
        <w:t>)</w:t>
      </w:r>
      <w:r w:rsidRPr="00685B48">
        <w:tab/>
      </w:r>
      <w:r>
        <w:t>ust. 7</w:t>
      </w:r>
      <w:r w:rsidR="00467570">
        <w:t xml:space="preserve"> i </w:t>
      </w:r>
      <w:r w:rsidRPr="00685B48">
        <w:t>8 otrzymują brzmienie:</w:t>
      </w:r>
    </w:p>
    <w:p w:rsidR="00662378" w:rsidRPr="00662378" w:rsidRDefault="00736457" w:rsidP="00987977">
      <w:pPr>
        <w:pStyle w:val="ZLITUSTzmustliter"/>
      </w:pPr>
      <w:r>
        <w:t>„</w:t>
      </w:r>
      <w:r w:rsidR="00662378" w:rsidRPr="00662378">
        <w:t>7.</w:t>
      </w:r>
      <w:r w:rsidR="00662378">
        <w:t> </w:t>
      </w:r>
      <w:r w:rsidR="00662378" w:rsidRPr="00662378">
        <w:t xml:space="preserve">Niewydanie opinii przez podmiot, o którym mowa w ust. 6, w terminie </w:t>
      </w:r>
      <w:r w:rsidR="0007221A">
        <w:t>30</w:t>
      </w:r>
      <w:r w:rsidR="00662378" w:rsidRPr="00662378">
        <w:t xml:space="preserve"> dni od dnia przedstawienia mu projektu decyzji w sprawie dostępu do infrastruktury technicznej uznaje się za brak zastrzeżeń do projektu.</w:t>
      </w:r>
    </w:p>
    <w:p w:rsidR="00662378" w:rsidRPr="00662378" w:rsidRDefault="00662378" w:rsidP="004A0DC0">
      <w:pPr>
        <w:pStyle w:val="ZLITUSTzmustliter"/>
      </w:pPr>
      <w:r w:rsidRPr="00662378">
        <w:t>8.</w:t>
      </w:r>
      <w:r>
        <w:t> </w:t>
      </w:r>
      <w:r w:rsidRPr="00662378">
        <w:t>W przypadku zawarcia przez zainteresowane strony umowy o dostępie do infrastruktury technicznej, decyzja o dostępie do infrastruktury technicznej wygasa z mocy prawa w części objętej umową.</w:t>
      </w:r>
      <w:r w:rsidR="00736457">
        <w:t>”</w:t>
      </w:r>
      <w:r w:rsidRPr="00662378">
        <w:t>,</w:t>
      </w:r>
    </w:p>
    <w:p w:rsidR="00662378" w:rsidRPr="00662378" w:rsidRDefault="00685B48" w:rsidP="004A0DC0">
      <w:pPr>
        <w:pStyle w:val="LITlitera"/>
      </w:pPr>
      <w:r>
        <w:t>d</w:t>
      </w:r>
      <w:r w:rsidR="00662378" w:rsidRPr="00662378">
        <w:t>)</w:t>
      </w:r>
      <w:r w:rsidR="00662378">
        <w:tab/>
      </w:r>
      <w:r w:rsidR="00662378" w:rsidRPr="00662378">
        <w:t>po ust. 8 dodaje się ust. 9 w brzmieniu:</w:t>
      </w:r>
    </w:p>
    <w:p w:rsidR="00662378" w:rsidRPr="00662378" w:rsidRDefault="00736457" w:rsidP="004A0DC0">
      <w:pPr>
        <w:pStyle w:val="ZLITUSTzmustliter"/>
      </w:pPr>
      <w:r>
        <w:t>„</w:t>
      </w:r>
      <w:r w:rsidR="00662378" w:rsidRPr="00662378">
        <w:t>9.</w:t>
      </w:r>
      <w:r w:rsidR="00662378">
        <w:t> </w:t>
      </w:r>
      <w:r w:rsidR="00662378" w:rsidRPr="00662378">
        <w:t>Decyzja w sprawie dostępu do infrastruktury technicznej może zostać zmieniona przez Prezesa UKE na wniosek każdej ze stron, której ona dotyczy, lub z urzędu, w przypadkach uzasadnionych potrzebą zapewnienia ochrony interesów odbiorców usług świadczonych przez podmioty wykonujące zadania z zakresu użyteczności publicznej lub użytkowników końcowych</w:t>
      </w:r>
      <w:r w:rsidR="00346459" w:rsidRPr="00346459">
        <w:t xml:space="preserve"> lub zapewnienia ochrony skutecznej konkurencji</w:t>
      </w:r>
      <w:r w:rsidR="00662378" w:rsidRPr="00662378">
        <w:t>. W postępowaniu w sprawie zmiany decyzji w sprawie dostępu do infrastruktury technicznej przepisy ust. 1 - 7 stosuje się odpowiednio.</w:t>
      </w:r>
      <w:r>
        <w:t>”</w:t>
      </w:r>
      <w:r w:rsidR="00662378" w:rsidRPr="00662378">
        <w:t>;</w:t>
      </w:r>
    </w:p>
    <w:p w:rsidR="00662378" w:rsidRPr="00662378" w:rsidRDefault="00662378" w:rsidP="004A0DC0">
      <w:pPr>
        <w:pStyle w:val="PKTpunkt"/>
      </w:pPr>
      <w:r w:rsidRPr="00662378">
        <w:t>1</w:t>
      </w:r>
      <w:r w:rsidR="0021558F">
        <w:t>1</w:t>
      </w:r>
      <w:r w:rsidRPr="00662378">
        <w:t>)</w:t>
      </w:r>
      <w:r>
        <w:tab/>
      </w:r>
      <w:r w:rsidRPr="00662378">
        <w:t>w art. 25c uchyla się ust. 2;</w:t>
      </w:r>
    </w:p>
    <w:p w:rsidR="00662378" w:rsidRPr="00662378" w:rsidRDefault="00662378" w:rsidP="004A0DC0">
      <w:pPr>
        <w:pStyle w:val="PKTpunkt"/>
      </w:pPr>
      <w:r w:rsidRPr="00662378">
        <w:t>1</w:t>
      </w:r>
      <w:r w:rsidR="0021558F">
        <w:t>2</w:t>
      </w:r>
      <w:r w:rsidRPr="00662378">
        <w:t>)</w:t>
      </w:r>
      <w:r>
        <w:tab/>
      </w:r>
      <w:r w:rsidRPr="00662378">
        <w:t>w art. 29:</w:t>
      </w:r>
    </w:p>
    <w:p w:rsidR="00662378" w:rsidRPr="00662378" w:rsidRDefault="00662378" w:rsidP="004A0DC0">
      <w:pPr>
        <w:pStyle w:val="LITlitera"/>
      </w:pPr>
      <w:r w:rsidRPr="00662378">
        <w:lastRenderedPageBreak/>
        <w:t>a)</w:t>
      </w:r>
      <w:r>
        <w:tab/>
      </w:r>
      <w:r w:rsidRPr="00662378">
        <w:t>w ust. 1:</w:t>
      </w:r>
    </w:p>
    <w:p w:rsidR="00662378" w:rsidRPr="00662378" w:rsidRDefault="00662378">
      <w:pPr>
        <w:pStyle w:val="TIRtiret"/>
      </w:pPr>
      <w:r>
        <w:t>–</w:t>
      </w:r>
      <w:r>
        <w:tab/>
      </w:r>
      <w:r w:rsidRPr="00B40E75">
        <w:t>wprowadzenie</w:t>
      </w:r>
      <w:r w:rsidRPr="00662378">
        <w:t xml:space="preserve"> do </w:t>
      </w:r>
      <w:r w:rsidRPr="004A0DC0">
        <w:t>wyliczenia</w:t>
      </w:r>
      <w:r w:rsidRPr="00662378">
        <w:t xml:space="preserve"> otrzymuje brzmienie:</w:t>
      </w:r>
    </w:p>
    <w:p w:rsidR="00662378" w:rsidRPr="00662378" w:rsidRDefault="00736457" w:rsidP="001E5E9F">
      <w:pPr>
        <w:pStyle w:val="ZLITUSTzmustliter"/>
      </w:pPr>
      <w:r>
        <w:t>„</w:t>
      </w:r>
      <w:r w:rsidR="00662378" w:rsidRPr="00662378">
        <w:t>Art.</w:t>
      </w:r>
      <w:r w:rsidR="00662378">
        <w:t> </w:t>
      </w:r>
      <w:r w:rsidR="00662378" w:rsidRPr="00662378">
        <w:t>29.</w:t>
      </w:r>
      <w:r w:rsidR="00662378">
        <w:t> </w:t>
      </w:r>
      <w:r w:rsidR="00662378" w:rsidRPr="00662378">
        <w:t xml:space="preserve">1. Prezes </w:t>
      </w:r>
      <w:r w:rsidR="00662378" w:rsidRPr="004A0DC0">
        <w:t>UKE</w:t>
      </w:r>
      <w:r w:rsidR="00662378" w:rsidRPr="00662378">
        <w:t xml:space="preserve"> sporządza dla terytorium Rzeczypospolitej Polskiej i na bieżąco aktualizuje, w formie elektronicznej, inwentaryzację przedstawiającą:</w:t>
      </w:r>
      <w:r>
        <w:t>”</w:t>
      </w:r>
      <w:r w:rsidR="00662378" w:rsidRPr="00662378">
        <w:t>;</w:t>
      </w:r>
    </w:p>
    <w:p w:rsidR="00662378" w:rsidRPr="00662378" w:rsidRDefault="00662378" w:rsidP="004A0DC0">
      <w:pPr>
        <w:pStyle w:val="TIRtiret"/>
      </w:pPr>
      <w:r>
        <w:t>– </w:t>
      </w:r>
      <w:r w:rsidRPr="00662378">
        <w:t>po pkt 2 kropkę zastępuje się średnikiem i dodaje się pkt 3 w brzmieniu:</w:t>
      </w:r>
    </w:p>
    <w:p w:rsidR="00662378" w:rsidRPr="004A0DC0" w:rsidRDefault="00736457" w:rsidP="001E5E9F">
      <w:pPr>
        <w:pStyle w:val="ZLITPKTzmpktliter"/>
      </w:pPr>
      <w:r>
        <w:t>„</w:t>
      </w:r>
      <w:r w:rsidR="00662378" w:rsidRPr="004A0DC0">
        <w:t>3)</w:t>
      </w:r>
      <w:r w:rsidR="00662378" w:rsidRPr="004A0DC0">
        <w:tab/>
        <w:t xml:space="preserve">informacje o przebiegu </w:t>
      </w:r>
      <w:r w:rsidR="00D7339B">
        <w:t>światłowodowych</w:t>
      </w:r>
      <w:r w:rsidR="00C231A4">
        <w:t xml:space="preserve"> i innych niż światłowodowe</w:t>
      </w:r>
      <w:r w:rsidR="00D7339B">
        <w:t xml:space="preserve"> linii kablowych</w:t>
      </w:r>
      <w:r w:rsidR="00662378" w:rsidRPr="004A0DC0">
        <w:t xml:space="preserve"> zapewniających lub umożliwiających zapewnienie szerokopasmowego dostępu do Internetu.</w:t>
      </w:r>
      <w:r>
        <w:t>”</w:t>
      </w:r>
      <w:r w:rsidR="00662378" w:rsidRPr="004A0DC0">
        <w:t>,</w:t>
      </w:r>
    </w:p>
    <w:p w:rsidR="00662378" w:rsidRPr="00662378" w:rsidRDefault="00662378" w:rsidP="004A0DC0">
      <w:pPr>
        <w:pStyle w:val="LITlitera"/>
      </w:pPr>
      <w:r w:rsidRPr="00662378">
        <w:t>b)</w:t>
      </w:r>
      <w:r>
        <w:tab/>
      </w:r>
      <w:r w:rsidRPr="00662378">
        <w:t>ust. 2 otrzymuje brzmienie:</w:t>
      </w:r>
    </w:p>
    <w:p w:rsidR="00662378" w:rsidRPr="00662378" w:rsidRDefault="00736457" w:rsidP="004A0DC0">
      <w:pPr>
        <w:pStyle w:val="ZLITUSTzmustliter"/>
      </w:pPr>
      <w:r>
        <w:t>„</w:t>
      </w:r>
      <w:r w:rsidR="00662378" w:rsidRPr="00662378">
        <w:t>2.</w:t>
      </w:r>
      <w:r w:rsidR="00662378">
        <w:t> </w:t>
      </w:r>
      <w:r w:rsidR="00662378" w:rsidRPr="00662378">
        <w:t>W celu wykonania obowiązku, o którym mowa w ust. 1:</w:t>
      </w:r>
    </w:p>
    <w:p w:rsidR="00662378" w:rsidRPr="00662378" w:rsidRDefault="00662378" w:rsidP="004A0DC0">
      <w:pPr>
        <w:pStyle w:val="ZLITPKTzmpktliter"/>
      </w:pPr>
      <w:r w:rsidRPr="00662378">
        <w:t>1)</w:t>
      </w:r>
      <w:r>
        <w:tab/>
      </w:r>
      <w:r w:rsidRPr="00662378">
        <w:t>państwowe jednostki organizacyjne, z wyłączeniem podmiotów, o których mowa w art. 4 pkt 1, 2, 4, 5 i 8 ustawy z dnia 16 lipca 2004 r. - Prawo telekomunikacyjne,</w:t>
      </w:r>
    </w:p>
    <w:p w:rsidR="00662378" w:rsidRPr="00662378" w:rsidRDefault="00662378" w:rsidP="004A0DC0">
      <w:pPr>
        <w:pStyle w:val="ZLITPKTzmpktliter"/>
      </w:pPr>
      <w:r w:rsidRPr="00662378">
        <w:t>2)</w:t>
      </w:r>
      <w:r>
        <w:tab/>
      </w:r>
      <w:r w:rsidRPr="00662378">
        <w:t>jednostki samorządu terytorialnego prowadzące  działalność, o której mowa w art. 3 ust. 1, w formie niewyodrębnionej w ramach ich osobowości prawnej oraz jednostki organizacyjne, którym jednostka samorządu terytorialnego powierzyła prowadzenie działalności, o której mowa w art. 3 ust. 1,</w:t>
      </w:r>
    </w:p>
    <w:p w:rsidR="00662378" w:rsidRPr="00662378" w:rsidRDefault="00662378" w:rsidP="004A0DC0">
      <w:pPr>
        <w:pStyle w:val="ZLITPKTzmpktliter"/>
      </w:pPr>
      <w:r w:rsidRPr="00662378">
        <w:t>3)</w:t>
      </w:r>
      <w:r>
        <w:tab/>
      </w:r>
      <w:r w:rsidRPr="00662378">
        <w:t>podmioty wykonujące zadania z zakresu użyteczności publicznej,</w:t>
      </w:r>
    </w:p>
    <w:p w:rsidR="00662378" w:rsidRPr="00662378" w:rsidRDefault="00662378" w:rsidP="004A0DC0">
      <w:pPr>
        <w:pStyle w:val="ZLITPKTzmpktliter"/>
      </w:pPr>
      <w:r w:rsidRPr="00662378">
        <w:t>4)</w:t>
      </w:r>
      <w:r>
        <w:tab/>
      </w:r>
      <w:r w:rsidRPr="00662378">
        <w:t>przedsiębiorcy telekomunikacyjni</w:t>
      </w:r>
    </w:p>
    <w:p w:rsidR="00662378" w:rsidRPr="00662378" w:rsidRDefault="00662378" w:rsidP="004A0DC0">
      <w:pPr>
        <w:pStyle w:val="ZLITCZWSPPKTzmczciwsppktliter"/>
      </w:pPr>
      <w:r>
        <w:t>– </w:t>
      </w:r>
      <w:r w:rsidRPr="00662378">
        <w:t xml:space="preserve">przekazują </w:t>
      </w:r>
      <w:r w:rsidRPr="004A0DC0">
        <w:t>aktualne</w:t>
      </w:r>
      <w:r w:rsidRPr="00662378">
        <w:t xml:space="preserve">, zgodne ze stanem faktycznym, kompletne oraz adekwatne do potrzeb wykonania obowiązku, o którym mowa w ust. 1, informacje o posiadanej infrastrukturze telekomunikacyjnej, publicznych sieciach telekomunikacyjnych, </w:t>
      </w:r>
      <w:r w:rsidR="0066254F" w:rsidRPr="004A0DC0">
        <w:t xml:space="preserve">przebiegu </w:t>
      </w:r>
      <w:r w:rsidR="00D7339B">
        <w:t xml:space="preserve">światłowodowych </w:t>
      </w:r>
      <w:r w:rsidR="00C231A4">
        <w:t xml:space="preserve">i innych niż światłowodowe </w:t>
      </w:r>
      <w:r w:rsidR="00D7339B">
        <w:t>linii kablowych</w:t>
      </w:r>
      <w:r w:rsidR="0066254F" w:rsidRPr="004A0DC0">
        <w:t xml:space="preserve"> zapewniających lub umożliwiających zapewnienie szerokopasmowego dostępu do Internetu</w:t>
      </w:r>
      <w:r w:rsidR="0066254F">
        <w:t xml:space="preserve">, </w:t>
      </w:r>
      <w:r w:rsidRPr="00662378">
        <w:t>budynkach umożliwiających kolokację, świadczonych usługach telefonicznych, usługach transmisji danych zapewniających szerokopasmowy dostęp do Internetu i usługach rozprowadzania programów radiowych i telewizyjnych.</w:t>
      </w:r>
      <w:r w:rsidR="00736457">
        <w:t>”</w:t>
      </w:r>
      <w:r w:rsidRPr="00662378">
        <w:t>;</w:t>
      </w:r>
    </w:p>
    <w:p w:rsidR="00662378" w:rsidRPr="00662378" w:rsidRDefault="00662378" w:rsidP="004A0DC0">
      <w:pPr>
        <w:pStyle w:val="LITlitera"/>
      </w:pPr>
      <w:r w:rsidRPr="00662378">
        <w:t>c)</w:t>
      </w:r>
      <w:r>
        <w:tab/>
      </w:r>
      <w:r w:rsidRPr="00662378">
        <w:t xml:space="preserve">po ust. 2 dodaje się ust. 2a </w:t>
      </w:r>
      <w:r w:rsidR="00470D68">
        <w:t xml:space="preserve">i 2b </w:t>
      </w:r>
      <w:r w:rsidRPr="00662378">
        <w:t>w brzmieniu:</w:t>
      </w:r>
    </w:p>
    <w:p w:rsidR="00470D68" w:rsidRDefault="00736457" w:rsidP="004A0DC0">
      <w:pPr>
        <w:pStyle w:val="ZLITUSTzmustliter"/>
      </w:pPr>
      <w:r>
        <w:t>„</w:t>
      </w:r>
      <w:r w:rsidR="00662378" w:rsidRPr="00662378">
        <w:t>2a.</w:t>
      </w:r>
      <w:r w:rsidR="00662378">
        <w:t> </w:t>
      </w:r>
      <w:r w:rsidR="00662378" w:rsidRPr="00662378">
        <w:t>Informacje o</w:t>
      </w:r>
      <w:r w:rsidR="00470D68">
        <w:t>:</w:t>
      </w:r>
    </w:p>
    <w:p w:rsidR="00470D68" w:rsidRDefault="00470D68" w:rsidP="001E5E9F">
      <w:pPr>
        <w:pStyle w:val="ZLITPKTzmpktliter"/>
      </w:pPr>
      <w:r>
        <w:t xml:space="preserve">1) </w:t>
      </w:r>
      <w:r w:rsidRPr="00662378">
        <w:t>posiadanej inf</w:t>
      </w:r>
      <w:r>
        <w:t>rast</w:t>
      </w:r>
      <w:r w:rsidR="0066254F">
        <w:t xml:space="preserve">rukturze telekomunikacyjnej, </w:t>
      </w:r>
      <w:r w:rsidRPr="00662378">
        <w:t>publicznych sieciach telekomunikacyjnych</w:t>
      </w:r>
      <w:r w:rsidR="00C231A4">
        <w:t>,</w:t>
      </w:r>
      <w:r w:rsidRPr="00662378">
        <w:t xml:space="preserve"> </w:t>
      </w:r>
      <w:r w:rsidR="0066254F" w:rsidRPr="004A0DC0">
        <w:t xml:space="preserve">przebiegu </w:t>
      </w:r>
      <w:r w:rsidR="00D7339B">
        <w:t>światłowodowych linii kablowych</w:t>
      </w:r>
      <w:r w:rsidR="0066254F" w:rsidRPr="004A0DC0">
        <w:t xml:space="preserve"> zapewniających lub umożliwiających zapewnienie szerokopasmowego dostępu do Internetu</w:t>
      </w:r>
      <w:r w:rsidR="0066254F">
        <w:t xml:space="preserve"> </w:t>
      </w:r>
      <w:r w:rsidR="00C231A4">
        <w:t xml:space="preserve">oraz posiadane w postaci elektronicznej informacje o innych niż </w:t>
      </w:r>
      <w:r w:rsidR="00C231A4">
        <w:lastRenderedPageBreak/>
        <w:t xml:space="preserve">światłowodowe liniach kablowych zapewniających lub umożliwiających zapewnienie szerokopasmowego dostępu do Internetu </w:t>
      </w:r>
      <w:r>
        <w:t>-</w:t>
      </w:r>
      <w:r w:rsidR="00662378" w:rsidRPr="00662378">
        <w:t xml:space="preserve"> przekazuje się w terminie</w:t>
      </w:r>
      <w:r w:rsidR="00D7339B">
        <w:t xml:space="preserve"> do dnia </w:t>
      </w:r>
      <w:r w:rsidR="008F1CCA">
        <w:t>31</w:t>
      </w:r>
      <w:r w:rsidR="00D7339B">
        <w:t xml:space="preserve"> </w:t>
      </w:r>
      <w:r w:rsidR="008F1CCA">
        <w:t>sierpnia</w:t>
      </w:r>
      <w:r w:rsidR="00D7339B">
        <w:t xml:space="preserve"> za okres od dnia 1 stycznia do 30 czerwca oraz do dnia </w:t>
      </w:r>
      <w:r w:rsidR="008F1CCA">
        <w:t>28</w:t>
      </w:r>
      <w:r w:rsidR="00D7339B">
        <w:t xml:space="preserve"> </w:t>
      </w:r>
      <w:r w:rsidR="008F1CCA">
        <w:t>lutego</w:t>
      </w:r>
      <w:r w:rsidR="00D7339B">
        <w:t xml:space="preserve"> za okres od </w:t>
      </w:r>
      <w:r w:rsidR="00BA0E7F">
        <w:t>dnia 1 lipca do dnia 31 grudnia</w:t>
      </w:r>
      <w:r>
        <w:t>;</w:t>
      </w:r>
    </w:p>
    <w:p w:rsidR="00470D68" w:rsidRDefault="00470D68" w:rsidP="001E5E9F">
      <w:pPr>
        <w:pStyle w:val="ZLITPKTzmpktliter"/>
      </w:pPr>
      <w:r>
        <w:t>2)</w:t>
      </w:r>
      <w:r w:rsidR="00662378" w:rsidRPr="00662378">
        <w:t xml:space="preserve"> budynk</w:t>
      </w:r>
      <w:r>
        <w:t>ach</w:t>
      </w:r>
      <w:r w:rsidR="00662378" w:rsidRPr="00662378">
        <w:t xml:space="preserve"> umożliwiających kolokację</w:t>
      </w:r>
      <w:r>
        <w:t>,</w:t>
      </w:r>
      <w:r w:rsidRPr="008F7214">
        <w:t xml:space="preserve"> </w:t>
      </w:r>
      <w:r w:rsidRPr="00662378">
        <w:t>świadczonych usługach telefonicznych, usługach transmisji danych zapewniających szerokopasmowy dostęp do Internetu i usługach rozprowadzania programów radiowych i telewizyjnych</w:t>
      </w:r>
      <w:r>
        <w:t xml:space="preserve"> - przekazuje się w terminie do dnia 31 marca, według stanu na dzień 31 grudnia roku poprzedniego.</w:t>
      </w:r>
    </w:p>
    <w:p w:rsidR="00662378" w:rsidRPr="00662378" w:rsidRDefault="00470D68" w:rsidP="004A0DC0">
      <w:pPr>
        <w:pStyle w:val="ZLITUSTzmustliter"/>
      </w:pPr>
      <w:r>
        <w:t xml:space="preserve">2b. </w:t>
      </w:r>
      <w:r w:rsidR="0074668E" w:rsidRPr="0074668E">
        <w:t>Podmioty, o których mowa w ust. 2, które nie posiadają infrastruktury telekomunikacyjnej, publicznych sieci telekomunikacyjnych, bud</w:t>
      </w:r>
      <w:r w:rsidR="003C0DF5">
        <w:t>y</w:t>
      </w:r>
      <w:r w:rsidR="00394CC3">
        <w:t>nków umożliwiających kolokację i</w:t>
      </w:r>
      <w:r w:rsidR="0074668E" w:rsidRPr="0074668E">
        <w:t xml:space="preserve"> nie świadczą usług telefonicznych</w:t>
      </w:r>
      <w:r w:rsidR="003C0DF5">
        <w:t>,</w:t>
      </w:r>
      <w:r w:rsidR="003C0DF5" w:rsidRPr="003C0DF5">
        <w:t xml:space="preserve"> usług transmisji danych zapewniających szerokopasmowy dostęp do Internetu</w:t>
      </w:r>
      <w:r w:rsidR="0074668E" w:rsidRPr="0074668E">
        <w:t xml:space="preserve"> oraz usług rozprowadzania programów radiowych i telewizyjnych, przekazują Prezesowi UKE, w terminie do dnia 31 marca według stanu na dzień 31 grudnia roku poprzedniego, oświadczenie, że nie posiadają infrastruktury telekomunikacyjnej, publicznych sieci telekomunikacyjnych, bud</w:t>
      </w:r>
      <w:r w:rsidR="003C0DF5">
        <w:t>ynków umożliwiających kolokacj</w:t>
      </w:r>
      <w:r w:rsidR="00394CC3">
        <w:t>ę i</w:t>
      </w:r>
      <w:r w:rsidR="0074668E" w:rsidRPr="0074668E">
        <w:t xml:space="preserve"> nie świadczą usług telefonicznych</w:t>
      </w:r>
      <w:r w:rsidR="0074668E">
        <w:t>,</w:t>
      </w:r>
      <w:r w:rsidR="0074668E" w:rsidRPr="0074668E">
        <w:t xml:space="preserve"> </w:t>
      </w:r>
      <w:r w:rsidR="0074668E">
        <w:t>usług</w:t>
      </w:r>
      <w:r w:rsidR="0074668E" w:rsidRPr="0074668E">
        <w:t xml:space="preserve"> transmisji danych zapewniających szerokopasmowy dostęp do Internetu oraz usług rozprowadzania programów radiowych i telewizyjnych.</w:t>
      </w:r>
      <w:r w:rsidR="00736457">
        <w:t>”</w:t>
      </w:r>
      <w:r w:rsidR="00662378" w:rsidRPr="00662378">
        <w:t>;</w:t>
      </w:r>
    </w:p>
    <w:p w:rsidR="00662378" w:rsidRPr="00662378" w:rsidRDefault="00662378" w:rsidP="004A0DC0">
      <w:pPr>
        <w:pStyle w:val="LITlitera"/>
      </w:pPr>
      <w:r w:rsidRPr="00662378">
        <w:t>d)</w:t>
      </w:r>
      <w:r>
        <w:tab/>
      </w:r>
      <w:r w:rsidRPr="00662378">
        <w:t>ust. 6 otrzymuje brzmienie:</w:t>
      </w:r>
    </w:p>
    <w:p w:rsidR="00662378" w:rsidRPr="00662378" w:rsidRDefault="00736457" w:rsidP="004A0DC0">
      <w:pPr>
        <w:pStyle w:val="ZLITUSTzmustliter"/>
      </w:pPr>
      <w:r>
        <w:t>„</w:t>
      </w:r>
      <w:r w:rsidR="00662378" w:rsidRPr="00662378">
        <w:t>6.</w:t>
      </w:r>
      <w:r w:rsidR="00662378">
        <w:t> </w:t>
      </w:r>
      <w:r w:rsidR="00662378" w:rsidRPr="00662378">
        <w:t>Inwentaryzacja, o której mowa w ust. 1 jest jawna i każdy ma prawo wglądu do tej inwentaryzacji oraz pobierania i otrzymywania danych z niej pochodzących, o ile nie narusza to tajemnic prawnie chronionych lub nie zagraża obronności lub bezpieczeństwu państwa.</w:t>
      </w:r>
      <w:r>
        <w:t>”</w:t>
      </w:r>
      <w:r w:rsidR="00662378" w:rsidRPr="00662378">
        <w:t>;</w:t>
      </w:r>
    </w:p>
    <w:p w:rsidR="00342E99" w:rsidRDefault="00662378" w:rsidP="004A0DC0">
      <w:pPr>
        <w:pStyle w:val="PKTpunkt"/>
      </w:pPr>
      <w:r w:rsidRPr="00662378">
        <w:t>1</w:t>
      </w:r>
      <w:r w:rsidR="0021558F">
        <w:t>3</w:t>
      </w:r>
      <w:r w:rsidRPr="00662378">
        <w:t>)</w:t>
      </w:r>
      <w:r>
        <w:tab/>
      </w:r>
      <w:r w:rsidR="00342E99">
        <w:t>w art. 29b:</w:t>
      </w:r>
    </w:p>
    <w:p w:rsidR="00342E99" w:rsidRDefault="00342E99" w:rsidP="001E5E9F">
      <w:pPr>
        <w:pStyle w:val="LITlitera"/>
      </w:pPr>
      <w:r>
        <w:t>a) w ust. 1 wprowadzenie do wyliczenia otrzymuje brzmienie:</w:t>
      </w:r>
    </w:p>
    <w:p w:rsidR="00342E99" w:rsidRDefault="00736457" w:rsidP="001E5E9F">
      <w:pPr>
        <w:pStyle w:val="ZLITUSTzmustliter"/>
      </w:pPr>
      <w:r>
        <w:t>„</w:t>
      </w:r>
      <w:r w:rsidR="00342E99">
        <w:t xml:space="preserve">1. </w:t>
      </w:r>
      <w:r w:rsidR="00342E99" w:rsidRPr="00342E99">
        <w:t xml:space="preserve">W ramach punktu informacyjnego do spraw telekomunikacji zapewnia się </w:t>
      </w:r>
      <w:r w:rsidR="00342E99">
        <w:t>operatorowi sieci</w:t>
      </w:r>
      <w:r w:rsidR="00342E99" w:rsidRPr="00342E99">
        <w:t>, o ile nie zagraża to bezpieczeństwu państwa, dostęp do posiadanych przez Prezesa UKE informacji:</w:t>
      </w:r>
      <w:r>
        <w:t>”</w:t>
      </w:r>
      <w:r w:rsidR="00342E99">
        <w:t>,</w:t>
      </w:r>
    </w:p>
    <w:p w:rsidR="00342E99" w:rsidRDefault="00342E99" w:rsidP="001E5E9F">
      <w:pPr>
        <w:pStyle w:val="LITlitera"/>
      </w:pPr>
      <w:r>
        <w:t>b) ust. 4 otrzymuje brzmienie:</w:t>
      </w:r>
    </w:p>
    <w:p w:rsidR="00342E99" w:rsidRDefault="00736457" w:rsidP="001E5E9F">
      <w:pPr>
        <w:pStyle w:val="ZLITUSTzmustliter"/>
      </w:pPr>
      <w:r>
        <w:t>„</w:t>
      </w:r>
      <w:r w:rsidR="00342E99">
        <w:t xml:space="preserve">4. </w:t>
      </w:r>
      <w:r w:rsidR="00342E99" w:rsidRPr="00342E99">
        <w:t xml:space="preserve">Informacje udostępnione przez punkt informacyjny do spraw telekomunikacji mogą być wykorzystane wyłącznie zgodnie z ich przeznaczeniem i </w:t>
      </w:r>
      <w:r w:rsidR="00342E99" w:rsidRPr="00342E99">
        <w:lastRenderedPageBreak/>
        <w:t xml:space="preserve">podlegają obowiązkowi zachowania poufności przez </w:t>
      </w:r>
      <w:r w:rsidR="00342E99">
        <w:t>operatora sieci, któremu</w:t>
      </w:r>
      <w:r w:rsidR="00342E99" w:rsidRPr="00342E99">
        <w:t xml:space="preserve"> zostały udostępnione.</w:t>
      </w:r>
      <w:r>
        <w:t>”</w:t>
      </w:r>
      <w:r w:rsidR="00342E99">
        <w:t>;</w:t>
      </w:r>
    </w:p>
    <w:p w:rsidR="0021558F" w:rsidRDefault="00342E99">
      <w:pPr>
        <w:pStyle w:val="PKTpunkt"/>
      </w:pPr>
      <w:r>
        <w:t xml:space="preserve">14) </w:t>
      </w:r>
      <w:r w:rsidR="00B40E75">
        <w:tab/>
      </w:r>
      <w:r w:rsidR="0021558F">
        <w:t xml:space="preserve">w </w:t>
      </w:r>
      <w:r w:rsidR="00662378" w:rsidRPr="00662378">
        <w:t xml:space="preserve">art. </w:t>
      </w:r>
      <w:r w:rsidR="00662378" w:rsidRPr="00B40E75">
        <w:t>29c</w:t>
      </w:r>
      <w:r w:rsidR="0021558F">
        <w:t>:</w:t>
      </w:r>
    </w:p>
    <w:p w:rsidR="00662378" w:rsidRPr="00662378" w:rsidRDefault="0021558F" w:rsidP="0021558F">
      <w:pPr>
        <w:pStyle w:val="LITlitera"/>
      </w:pPr>
      <w:r>
        <w:t>a)</w:t>
      </w:r>
      <w:r>
        <w:tab/>
        <w:t>ust. 1</w:t>
      </w:r>
      <w:r w:rsidR="00662378" w:rsidRPr="00662378">
        <w:t xml:space="preserve"> otrzymuje brzmienie:</w:t>
      </w:r>
    </w:p>
    <w:p w:rsidR="00662378" w:rsidRDefault="00736457">
      <w:pPr>
        <w:pStyle w:val="ZLITUSTzmustliter"/>
      </w:pPr>
      <w:r>
        <w:t>„</w:t>
      </w:r>
      <w:r w:rsidR="0021558F">
        <w:t>1</w:t>
      </w:r>
      <w:r w:rsidR="00662378" w:rsidRPr="00662378">
        <w:t>.</w:t>
      </w:r>
      <w:r w:rsidR="00662378">
        <w:t> </w:t>
      </w:r>
      <w:r w:rsidR="00662378" w:rsidRPr="00662378">
        <w:t xml:space="preserve">Operator </w:t>
      </w:r>
      <w:r w:rsidR="00662378" w:rsidRPr="00B40E75">
        <w:t>sieci</w:t>
      </w:r>
      <w:r w:rsidR="00662378" w:rsidRPr="00662378">
        <w:t xml:space="preserve"> </w:t>
      </w:r>
      <w:r w:rsidR="00662378" w:rsidRPr="0021558F">
        <w:t>przekazuje</w:t>
      </w:r>
      <w:r w:rsidR="00662378" w:rsidRPr="00662378">
        <w:t xml:space="preserve"> Prezesowi UKE, w systemie teleinformatycznym, o którym mowa w art. 29b ust. 2, posiadane w postaci elektronicznej informacje, o których mowa w art. 29b ust. 1 pkt 3 lub 4, w celu ich udostępniania przez punkt informacyjny do spraw telekomunikacji. Informacje przekazywane są corocznie w terminie do dnia 31 marca według stanu faktycznego i prawnego aktualnego na dzień 31 grudnia poprzedniego roku. Obowiązek wskazany w zdaniu poprzedzającym dotyczy również aktualizacji informacji już przekazanych Prezesowi UKE, w celu ich udostępniania przez punkt informacyjny do spraw telekomunikacji.</w:t>
      </w:r>
      <w:r>
        <w:t>”</w:t>
      </w:r>
      <w:r w:rsidR="0021558F">
        <w:t>,</w:t>
      </w:r>
    </w:p>
    <w:p w:rsidR="0021558F" w:rsidRPr="00662378" w:rsidRDefault="0021558F" w:rsidP="0021558F">
      <w:pPr>
        <w:pStyle w:val="LITlitera"/>
      </w:pPr>
      <w:r>
        <w:t>b)</w:t>
      </w:r>
      <w:r>
        <w:tab/>
      </w:r>
      <w:r>
        <w:tab/>
        <w:t>uchyla się ust. 2;</w:t>
      </w:r>
    </w:p>
    <w:p w:rsidR="00662378" w:rsidRPr="00662378" w:rsidRDefault="00662378" w:rsidP="00233074">
      <w:pPr>
        <w:pStyle w:val="PKTpunkt"/>
      </w:pPr>
      <w:r w:rsidRPr="00662378">
        <w:t>1</w:t>
      </w:r>
      <w:r w:rsidR="00591D14">
        <w:t>5</w:t>
      </w:r>
      <w:r w:rsidRPr="00662378">
        <w:t>)</w:t>
      </w:r>
      <w:r>
        <w:tab/>
      </w:r>
      <w:r w:rsidRPr="00662378">
        <w:t>w art. 29d:</w:t>
      </w:r>
    </w:p>
    <w:p w:rsidR="00662378" w:rsidRPr="00662378" w:rsidRDefault="00662378" w:rsidP="00233074">
      <w:pPr>
        <w:pStyle w:val="LITlitera"/>
      </w:pPr>
      <w:r w:rsidRPr="00662378">
        <w:t>a)</w:t>
      </w:r>
      <w:r>
        <w:tab/>
      </w:r>
      <w:r w:rsidR="00337902">
        <w:t xml:space="preserve">w </w:t>
      </w:r>
      <w:r w:rsidRPr="00662378">
        <w:t xml:space="preserve">ust. 4 </w:t>
      </w:r>
      <w:r w:rsidR="00337902">
        <w:t xml:space="preserve">wprowadzenie do wyliczenia </w:t>
      </w:r>
      <w:r w:rsidRPr="00662378">
        <w:t>otrzymuje brzmienie:</w:t>
      </w:r>
    </w:p>
    <w:p w:rsidR="00662378" w:rsidRPr="00662378" w:rsidRDefault="00736457" w:rsidP="007B057C">
      <w:pPr>
        <w:pStyle w:val="ZLITUSTzmustliter"/>
      </w:pPr>
      <w:r>
        <w:t>„</w:t>
      </w:r>
      <w:r w:rsidR="00662378" w:rsidRPr="00662378">
        <w:t>4.</w:t>
      </w:r>
      <w:r w:rsidR="00662378">
        <w:t> </w:t>
      </w:r>
      <w:r w:rsidR="00662378" w:rsidRPr="00662378">
        <w:t>Właściwy zarządca drogi przekazuje Prezesowi UKE, w systemie teleinformatycznym, o którym mowa w art. 29b ust. 2, posiadane w postaci elektronicznej informacje:</w:t>
      </w:r>
      <w:r>
        <w:t>”</w:t>
      </w:r>
      <w:r w:rsidR="00662378" w:rsidRPr="00662378">
        <w:t>,</w:t>
      </w:r>
    </w:p>
    <w:p w:rsidR="00662378" w:rsidRPr="00662378" w:rsidRDefault="00662378" w:rsidP="00233074">
      <w:pPr>
        <w:pStyle w:val="LITlitera"/>
      </w:pPr>
      <w:r w:rsidRPr="00662378">
        <w:t>b)</w:t>
      </w:r>
      <w:r>
        <w:tab/>
      </w:r>
      <w:r w:rsidRPr="00662378">
        <w:t>ust. 6 otrzymuje brzmienie:</w:t>
      </w:r>
    </w:p>
    <w:p w:rsidR="00662378" w:rsidRPr="00662378" w:rsidRDefault="00736457" w:rsidP="00233074">
      <w:pPr>
        <w:pStyle w:val="ZLITUSTzmustliter"/>
      </w:pPr>
      <w:r>
        <w:t>„</w:t>
      </w:r>
      <w:r w:rsidR="00662378" w:rsidRPr="00662378">
        <w:t>6.</w:t>
      </w:r>
      <w:r w:rsidR="00662378">
        <w:t> </w:t>
      </w:r>
      <w:r w:rsidR="00662378" w:rsidRPr="00662378">
        <w:t>Wójt (burmistrz, prezydent miasta), starosta i marszałek województwa przekazują Prezesowi UKE, w systemie teleinformatycznym, o którym mowa w art. 29b ust. 2, informacje o stawkach opłaty, o której mowa w art. 29b ust. 1 pkt 6, w terminie 14 dni od dnia wejścia w życie uchwały, o której mowa w art. 40 ust. 8 ustawy z dnia 21 marca 1985 r. o drogach publicznych.</w:t>
      </w:r>
      <w:r>
        <w:t>”</w:t>
      </w:r>
      <w:r w:rsidR="00662378" w:rsidRPr="00662378">
        <w:t>;</w:t>
      </w:r>
    </w:p>
    <w:p w:rsidR="00662378" w:rsidRPr="00662378" w:rsidRDefault="0084616B" w:rsidP="001E5E9F">
      <w:pPr>
        <w:pStyle w:val="LITlitera"/>
      </w:pPr>
      <w:r>
        <w:t xml:space="preserve">c) </w:t>
      </w:r>
      <w:r w:rsidR="00662378" w:rsidRPr="00662378">
        <w:t>po ust. 11 dodaje się ust. 12</w:t>
      </w:r>
      <w:r w:rsidR="00C42934">
        <w:t>-1</w:t>
      </w:r>
      <w:r w:rsidR="001D6623">
        <w:t>4</w:t>
      </w:r>
      <w:r w:rsidR="00063C93">
        <w:t xml:space="preserve"> </w:t>
      </w:r>
      <w:r w:rsidR="00662378" w:rsidRPr="00662378">
        <w:t>w brzmieniu:</w:t>
      </w:r>
    </w:p>
    <w:p w:rsidR="00C72034" w:rsidRDefault="00736457" w:rsidP="00C42934">
      <w:pPr>
        <w:pStyle w:val="ZLITUSTzmustliter"/>
      </w:pPr>
      <w:r>
        <w:t>„</w:t>
      </w:r>
      <w:r w:rsidR="00662378" w:rsidRPr="00662378">
        <w:t>12.</w:t>
      </w:r>
      <w:r w:rsidR="00662378">
        <w:t> </w:t>
      </w:r>
      <w:r w:rsidR="00662378" w:rsidRPr="00662378">
        <w:t>Podmioty, o których mowa w ust</w:t>
      </w:r>
      <w:r w:rsidR="00B11F5E">
        <w:t>.</w:t>
      </w:r>
      <w:r w:rsidR="00662378" w:rsidRPr="00662378">
        <w:t xml:space="preserve"> 5 i 6, które nie wypełniają obowiązku przekazania w terminie informacji, o których mowa w art. 29b ust. 1 pkt 3-4 i 6, podlegają karze pieniężnej w wysokości 500 zł za każdy dzień zwłoki, nakładanej przez Prezesa UKE w drodze decyzji. Wpływy z kar pieniężnych stanowią dochód </w:t>
      </w:r>
      <w:r w:rsidR="00482760">
        <w:t xml:space="preserve"> Funduszu</w:t>
      </w:r>
      <w:r w:rsidR="00662378" w:rsidRPr="00662378">
        <w:t>.</w:t>
      </w:r>
    </w:p>
    <w:p w:rsidR="00F27915" w:rsidRDefault="00C72034" w:rsidP="001E5E9F">
      <w:pPr>
        <w:pStyle w:val="ZLITUSTzmustliter"/>
      </w:pPr>
      <w:r>
        <w:t>1</w:t>
      </w:r>
      <w:r w:rsidR="00C42934">
        <w:t>3</w:t>
      </w:r>
      <w:r>
        <w:t xml:space="preserve">. </w:t>
      </w:r>
      <w:r w:rsidRPr="00C72034">
        <w:t xml:space="preserve">Karę pieniężną uiszcza się w terminie 14 dni od dnia doręczenia </w:t>
      </w:r>
      <w:r>
        <w:t>decyzji</w:t>
      </w:r>
      <w:r w:rsidRPr="00C72034">
        <w:t>, o któr</w:t>
      </w:r>
      <w:r>
        <w:t>ej</w:t>
      </w:r>
      <w:r w:rsidRPr="00C72034">
        <w:t xml:space="preserve"> mowa w ust. </w:t>
      </w:r>
      <w:r>
        <w:t>12</w:t>
      </w:r>
      <w:r w:rsidRPr="00C72034">
        <w:t>. W przypadku nieuiszczenia kary pie</w:t>
      </w:r>
      <w:r>
        <w:t xml:space="preserve">niężnej, o której mowa </w:t>
      </w:r>
      <w:r>
        <w:lastRenderedPageBreak/>
        <w:t>w ust. 12</w:t>
      </w:r>
      <w:r w:rsidRPr="00C72034">
        <w:t>, podlega ona ściągnięciu w trybie przepisów o postępowaniu egzekucyjnym w administracji.</w:t>
      </w:r>
    </w:p>
    <w:p w:rsidR="00A8487E" w:rsidRDefault="00F27915" w:rsidP="001E5E9F">
      <w:pPr>
        <w:pStyle w:val="ZLITUSTzmustliter"/>
      </w:pPr>
      <w:r>
        <w:t>1</w:t>
      </w:r>
      <w:r w:rsidR="00C42934">
        <w:t>4</w:t>
      </w:r>
      <w:r>
        <w:t xml:space="preserve">. W razie wykonania obowiązku, </w:t>
      </w:r>
      <w:r w:rsidR="00B11F5E">
        <w:t xml:space="preserve"> za</w:t>
      </w:r>
      <w:r w:rsidR="00A8487E">
        <w:t xml:space="preserve"> którego</w:t>
      </w:r>
      <w:r>
        <w:t xml:space="preserve"> </w:t>
      </w:r>
      <w:r w:rsidR="00B11F5E">
        <w:t xml:space="preserve">niewykonanie </w:t>
      </w:r>
      <w:r>
        <w:t>wymierzono karę pieniężną,</w:t>
      </w:r>
      <w:r w:rsidR="00B11F5E">
        <w:t xml:space="preserve"> </w:t>
      </w:r>
      <w:r w:rsidR="00A8487E">
        <w:t>na wniosek podmiotu ukaranego:</w:t>
      </w:r>
    </w:p>
    <w:p w:rsidR="00A8487E" w:rsidRPr="00A8487E" w:rsidRDefault="00A8487E" w:rsidP="00A8487E">
      <w:pPr>
        <w:pStyle w:val="ZLITPKTzmpktliter"/>
      </w:pPr>
      <w:r w:rsidRPr="00A8487E">
        <w:t>1) kara nieuiszczona lub nieściągnięta podlega umorzeniu;</w:t>
      </w:r>
    </w:p>
    <w:p w:rsidR="00A8487E" w:rsidRDefault="00A8487E" w:rsidP="00A8487E">
      <w:pPr>
        <w:pStyle w:val="ZLITPKTzmpktliter"/>
      </w:pPr>
      <w:r w:rsidRPr="00A8487E">
        <w:t>2) kara uiszczona lub ściągnięta podlega zwróceniu w wysokości 75%</w:t>
      </w:r>
      <w:r w:rsidR="00A70501">
        <w:t>,</w:t>
      </w:r>
      <w:r w:rsidRPr="00A8487E">
        <w:t xml:space="preserve"> </w:t>
      </w:r>
      <w:r w:rsidR="00A70501">
        <w:t xml:space="preserve"> a</w:t>
      </w:r>
      <w:r w:rsidRPr="00A8487E">
        <w:t xml:space="preserve"> w uzasadnionych przypadkach w całości</w:t>
      </w:r>
      <w:r>
        <w:t>.</w:t>
      </w:r>
    </w:p>
    <w:p w:rsidR="00662378" w:rsidRPr="00662378" w:rsidRDefault="00A8487E" w:rsidP="00A8487E">
      <w:pPr>
        <w:pStyle w:val="ZLITUSTzmustliter"/>
      </w:pPr>
      <w:r>
        <w:t xml:space="preserve">15. Na </w:t>
      </w:r>
      <w:r w:rsidRPr="00A8487E">
        <w:t>postanowienie Prezesa UKE o odmowie umorzenia kary albo odmowie zwrócenia kary przysługuje wniosek o ponowne rozpatrzenie sprawy w terminie 7 dni od dnia doręczenia tego postanowienia.</w:t>
      </w:r>
      <w:r w:rsidR="00736457">
        <w:t>”</w:t>
      </w:r>
      <w:r w:rsidR="00662378" w:rsidRPr="00662378">
        <w:t>;</w:t>
      </w:r>
    </w:p>
    <w:p w:rsidR="00662378" w:rsidRPr="00662378" w:rsidRDefault="00662378" w:rsidP="00233074">
      <w:pPr>
        <w:pStyle w:val="PKTpunkt"/>
      </w:pPr>
      <w:r w:rsidRPr="00662378">
        <w:t>1</w:t>
      </w:r>
      <w:r w:rsidR="00A25842">
        <w:t>6</w:t>
      </w:r>
      <w:r w:rsidRPr="00662378">
        <w:t>)</w:t>
      </w:r>
      <w:r>
        <w:tab/>
      </w:r>
      <w:r w:rsidRPr="00662378">
        <w:t>po rozdziale 2a dodaje się rozdział 2b w brzmieniu:</w:t>
      </w:r>
    </w:p>
    <w:p w:rsidR="00662378" w:rsidRPr="00662378" w:rsidRDefault="00736457" w:rsidP="001E5E9F">
      <w:pPr>
        <w:pStyle w:val="ROZDZODDZOZNoznaczenierozdziauluboddziau"/>
      </w:pPr>
      <w:r>
        <w:t>„</w:t>
      </w:r>
      <w:r w:rsidR="00662378" w:rsidRPr="00233074">
        <w:t>Rozdział</w:t>
      </w:r>
      <w:r w:rsidR="00662378" w:rsidRPr="00662378">
        <w:t xml:space="preserve"> 2b.</w:t>
      </w:r>
    </w:p>
    <w:p w:rsidR="00662378" w:rsidRPr="00662378" w:rsidRDefault="00662378" w:rsidP="001E5E9F">
      <w:pPr>
        <w:pStyle w:val="ROZDZODDZOZNoznaczenierozdziauluboddziau"/>
      </w:pPr>
      <w:r w:rsidRPr="00662378">
        <w:t xml:space="preserve">System Informacyjny o </w:t>
      </w:r>
      <w:r w:rsidRPr="00233074">
        <w:t>Instalacjach</w:t>
      </w:r>
      <w:r w:rsidRPr="00662378">
        <w:t xml:space="preserve"> Wytwarzających Promieniowanie Elektromagnet</w:t>
      </w:r>
      <w:bookmarkStart w:id="29" w:name="_GoBack"/>
      <w:bookmarkEnd w:id="29"/>
      <w:r w:rsidRPr="00662378">
        <w:t>yczne</w:t>
      </w:r>
    </w:p>
    <w:p w:rsidR="00662378" w:rsidRPr="00662378" w:rsidRDefault="00662378">
      <w:pPr>
        <w:pStyle w:val="ZARTzmartartykuempunktem"/>
      </w:pPr>
      <w:r w:rsidRPr="00662378">
        <w:t>Art.</w:t>
      </w:r>
      <w:r>
        <w:t> </w:t>
      </w:r>
      <w:r w:rsidRPr="00662378">
        <w:t>29g.</w:t>
      </w:r>
      <w:r>
        <w:t> </w:t>
      </w:r>
      <w:r w:rsidRPr="00662378">
        <w:t xml:space="preserve">1. System </w:t>
      </w:r>
      <w:r w:rsidRPr="00514981">
        <w:t>Informacyjny</w:t>
      </w:r>
      <w:r w:rsidRPr="00662378">
        <w:t xml:space="preserve"> o Instalacjach Wytwarzających Promieniowanie Elektromagnetyczne, zwany dalej </w:t>
      </w:r>
      <w:r w:rsidR="00736457">
        <w:t>„</w:t>
      </w:r>
      <w:r w:rsidRPr="00662378">
        <w:t>systemem informacyjnym PEM</w:t>
      </w:r>
      <w:r w:rsidR="00736457">
        <w:t>”</w:t>
      </w:r>
      <w:r w:rsidRPr="00662378">
        <w:t xml:space="preserve"> jest </w:t>
      </w:r>
      <w:r w:rsidR="00E64C0E">
        <w:t xml:space="preserve">publiczną </w:t>
      </w:r>
      <w:r w:rsidRPr="00662378">
        <w:t>bazą danych zawierającą informacje o polu elektromagnetycznym w środowisku, prowadzoną przez ministra właściwego do spraw informatyzacji.</w:t>
      </w:r>
    </w:p>
    <w:p w:rsidR="00662378" w:rsidRPr="00662378" w:rsidRDefault="00662378" w:rsidP="00233074">
      <w:pPr>
        <w:pStyle w:val="ZUSTzmustartykuempunktem"/>
      </w:pPr>
      <w:r w:rsidRPr="00662378">
        <w:t>2.</w:t>
      </w:r>
      <w:r>
        <w:t> </w:t>
      </w:r>
      <w:r w:rsidRPr="00662378">
        <w:t xml:space="preserve">System informacyjny PEM jest prowadzony </w:t>
      </w:r>
      <w:r w:rsidR="008D2D80">
        <w:t>w systemie teleinformatycznym</w:t>
      </w:r>
      <w:r w:rsidR="00BE6B82">
        <w:t>.</w:t>
      </w:r>
      <w:r w:rsidR="008D2D80">
        <w:t xml:space="preserve"> </w:t>
      </w:r>
    </w:p>
    <w:p w:rsidR="00662378" w:rsidRPr="00662378" w:rsidRDefault="00662378" w:rsidP="00233074">
      <w:pPr>
        <w:pStyle w:val="ZARTzmartartykuempunktem"/>
      </w:pPr>
      <w:r w:rsidRPr="00662378">
        <w:t>Art.</w:t>
      </w:r>
      <w:r>
        <w:t> </w:t>
      </w:r>
      <w:r w:rsidRPr="00662378">
        <w:t>29h.</w:t>
      </w:r>
      <w:r>
        <w:t> </w:t>
      </w:r>
      <w:r w:rsidRPr="00662378">
        <w:t xml:space="preserve">1. System informacyjny PEM zapewnia </w:t>
      </w:r>
      <w:r w:rsidR="00E64C0E">
        <w:t xml:space="preserve">publiczny </w:t>
      </w:r>
      <w:r w:rsidRPr="00662378">
        <w:t xml:space="preserve">dostęp </w:t>
      </w:r>
      <w:r w:rsidR="009A76D4">
        <w:t xml:space="preserve">do </w:t>
      </w:r>
      <w:r w:rsidRPr="00662378">
        <w:t>prezentowan</w:t>
      </w:r>
      <w:r w:rsidR="009A76D4">
        <w:t>ych</w:t>
      </w:r>
      <w:r w:rsidRPr="00662378">
        <w:t xml:space="preserve"> </w:t>
      </w:r>
      <w:r w:rsidR="00BE6B82">
        <w:t xml:space="preserve">na stronie internetowej </w:t>
      </w:r>
      <w:r w:rsidRPr="00662378">
        <w:t>w postaci map cyfrowych i tabel</w:t>
      </w:r>
      <w:r w:rsidR="00B11F5E" w:rsidRPr="00B11F5E">
        <w:t xml:space="preserve"> informacji</w:t>
      </w:r>
      <w:r w:rsidRPr="00662378">
        <w:t>:</w:t>
      </w:r>
    </w:p>
    <w:p w:rsidR="00662378" w:rsidRPr="00662378" w:rsidRDefault="00662378">
      <w:pPr>
        <w:pStyle w:val="ZPKTzmpktartykuempunktem"/>
      </w:pPr>
      <w:r w:rsidRPr="00662378">
        <w:t>1)</w:t>
      </w:r>
      <w:r>
        <w:tab/>
      </w:r>
      <w:r w:rsidRPr="00662378">
        <w:t>o poziomach pola elektromagnetycznego, pochodzących z pomiarów</w:t>
      </w:r>
      <w:r w:rsidR="00640FB9">
        <w:t xml:space="preserve"> lub badań</w:t>
      </w:r>
      <w:r w:rsidRPr="00662378">
        <w:t>:</w:t>
      </w:r>
    </w:p>
    <w:p w:rsidR="00662378" w:rsidRDefault="00662378" w:rsidP="00233074">
      <w:pPr>
        <w:pStyle w:val="ZLITzmlitartykuempunktem"/>
      </w:pPr>
      <w:r w:rsidRPr="00662378">
        <w:t>a)</w:t>
      </w:r>
      <w:r>
        <w:tab/>
      </w:r>
      <w:r w:rsidR="00B40E75">
        <w:tab/>
      </w:r>
      <w:r w:rsidRPr="00662378">
        <w:t>o których mowa w art. 122a ust. 1 ustawy z dnia 27 kwietnia 2001 r. – Prawo ochrony środowiska (</w:t>
      </w:r>
      <w:r w:rsidR="00F823C0" w:rsidRPr="00662378">
        <w:t xml:space="preserve">(Dz. U. z 2018 r. poz. 799, z </w:t>
      </w:r>
      <w:proofErr w:type="spellStart"/>
      <w:r w:rsidR="00F823C0" w:rsidRPr="00662378">
        <w:t>późn</w:t>
      </w:r>
      <w:proofErr w:type="spellEnd"/>
      <w:r w:rsidR="00F823C0" w:rsidRPr="00662378">
        <w:t>. zm.</w:t>
      </w:r>
      <w:r w:rsidR="00F823C0" w:rsidRPr="00F85C61">
        <w:rPr>
          <w:rStyle w:val="IGindeksgrny"/>
        </w:rPr>
        <w:footnoteReference w:id="3"/>
      </w:r>
      <w:r w:rsidR="00EB7F9D" w:rsidRPr="001E5E9F">
        <w:rPr>
          <w:rStyle w:val="IGindeksgrny"/>
        </w:rPr>
        <w:t>)</w:t>
      </w:r>
      <w:r w:rsidRPr="00662378">
        <w:t>);</w:t>
      </w:r>
    </w:p>
    <w:p w:rsidR="00447432" w:rsidRPr="00662378" w:rsidRDefault="00447432" w:rsidP="00233074">
      <w:pPr>
        <w:pStyle w:val="ZLITzmlitartykuempunktem"/>
      </w:pPr>
      <w:r>
        <w:t>b)</w:t>
      </w:r>
      <w:r w:rsidR="00A70501">
        <w:tab/>
      </w:r>
      <w:r>
        <w:t xml:space="preserve">o których mowa w art. 123 ust. 2 ustawy z dnia 27 kwietnia 2001 r. - Prawo ochrony środowiska, zgromadzonych w systemie informatycznym Inspekcji Ochrony Środowiska </w:t>
      </w:r>
      <w:r w:rsidR="00736457">
        <w:t>„</w:t>
      </w:r>
      <w:proofErr w:type="spellStart"/>
      <w:r>
        <w:t>Ekoinfonet</w:t>
      </w:r>
      <w:proofErr w:type="spellEnd"/>
      <w:r w:rsidR="00AF7197">
        <w:t>”</w:t>
      </w:r>
      <w:r>
        <w:t>;</w:t>
      </w:r>
    </w:p>
    <w:p w:rsidR="00662378" w:rsidRPr="00662378" w:rsidRDefault="00447432" w:rsidP="00233074">
      <w:pPr>
        <w:pStyle w:val="ZLITzmlitartykuempunktem"/>
      </w:pPr>
      <w:r>
        <w:t>c</w:t>
      </w:r>
      <w:r w:rsidR="00662378" w:rsidRPr="00662378">
        <w:t>)</w:t>
      </w:r>
      <w:r w:rsidR="00662378">
        <w:tab/>
      </w:r>
      <w:r w:rsidR="00662378" w:rsidRPr="00662378">
        <w:t>o których mowa w art. 17 ust. 3a ustawy z dnia 20 lipca 1991 r. o Inspekcji Ochrony Środowiska (</w:t>
      </w:r>
      <w:r w:rsidR="00F823C0" w:rsidRPr="00662378">
        <w:t>Dz. U. z 2018 r. poz. 1471 i 1479</w:t>
      </w:r>
      <w:r w:rsidR="00662378" w:rsidRPr="00662378">
        <w:t>);</w:t>
      </w:r>
    </w:p>
    <w:p w:rsidR="00662378" w:rsidRPr="00662378" w:rsidRDefault="00447432">
      <w:pPr>
        <w:pStyle w:val="ZLITzmlitartykuempunktem"/>
      </w:pPr>
      <w:r>
        <w:t>d</w:t>
      </w:r>
      <w:r w:rsidR="00662378" w:rsidRPr="00662378">
        <w:t>)</w:t>
      </w:r>
      <w:r w:rsidR="00662378">
        <w:tab/>
      </w:r>
      <w:r w:rsidR="00662378" w:rsidRPr="00662378">
        <w:t>prowadzonych przez podmioty</w:t>
      </w:r>
      <w:r w:rsidR="0095075D">
        <w:t xml:space="preserve"> </w:t>
      </w:r>
      <w:r w:rsidR="00E31FE0" w:rsidRPr="00662378">
        <w:t>inne</w:t>
      </w:r>
      <w:r w:rsidR="00E31FE0">
        <w:t xml:space="preserve"> </w:t>
      </w:r>
      <w:r w:rsidR="0095075D">
        <w:t>niż wymienione w art. 122a ust. 1</w:t>
      </w:r>
      <w:r w:rsidR="000C51BA" w:rsidRPr="000C51BA">
        <w:t xml:space="preserve"> ustawy z dnia 1 kwietnia 2001 r. - Prawo ochrony środowiska</w:t>
      </w:r>
      <w:r w:rsidR="0095075D">
        <w:t>,</w:t>
      </w:r>
      <w:r w:rsidR="00662378" w:rsidRPr="00662378">
        <w:t xml:space="preserve"> lub instytucje</w:t>
      </w:r>
      <w:r w:rsidR="0057148F">
        <w:t>,</w:t>
      </w:r>
      <w:r w:rsidR="008C2CF7">
        <w:t xml:space="preserve"> poza Głównym </w:t>
      </w:r>
      <w:r w:rsidR="008C2CF7">
        <w:lastRenderedPageBreak/>
        <w:t>Inspektorem Ochrony Środowiska</w:t>
      </w:r>
      <w:r w:rsidR="00662378" w:rsidRPr="00662378">
        <w:t xml:space="preserve">, </w:t>
      </w:r>
      <w:r w:rsidR="008C2CF7">
        <w:t xml:space="preserve">i </w:t>
      </w:r>
      <w:r w:rsidR="00662378" w:rsidRPr="00662378">
        <w:t>wykonanych przez akredytowane laboratoria w rozumieniu ustawy z dnia 30 sierpnia 2002 r. o systemie oceny zgodności (Dz. U. z 2017 r. poz. 1226 oraz z 2018 r. poz. 650);</w:t>
      </w:r>
    </w:p>
    <w:p w:rsidR="00662378" w:rsidRPr="00662378" w:rsidRDefault="00662378" w:rsidP="00233074">
      <w:pPr>
        <w:pStyle w:val="ZPKTzmpktartykuempunktem"/>
      </w:pPr>
      <w:r w:rsidRPr="00662378">
        <w:t>2)</w:t>
      </w:r>
      <w:r>
        <w:tab/>
      </w:r>
      <w:r w:rsidRPr="00662378">
        <w:t>o lokalizacjach instalacji radiokomunikacyjnych wykorzystywanych na cele ruchomych publicznych sieci telekomunikacyjnych</w:t>
      </w:r>
      <w:r w:rsidR="00E64C0E" w:rsidRPr="00E64C0E">
        <w:t>, z wyłączeniem informacji o infrastrukturze krytycznej;</w:t>
      </w:r>
    </w:p>
    <w:p w:rsidR="00662378" w:rsidRPr="00662378" w:rsidRDefault="00662378" w:rsidP="00233074">
      <w:pPr>
        <w:pStyle w:val="ZPKTzmpktartykuempunktem"/>
      </w:pPr>
      <w:r w:rsidRPr="00662378">
        <w:t>3)</w:t>
      </w:r>
      <w:r>
        <w:tab/>
      </w:r>
      <w:r w:rsidRPr="00662378">
        <w:t>o rozkładzie natężeń pola elektromagnetycznego pochodzącego z instalacji, o których mowa w pkt 2;</w:t>
      </w:r>
    </w:p>
    <w:p w:rsidR="00662378" w:rsidRPr="00662378" w:rsidRDefault="00662378" w:rsidP="00233074">
      <w:pPr>
        <w:pStyle w:val="ZPKTzmpktartykuempunktem"/>
      </w:pPr>
      <w:r w:rsidRPr="00662378">
        <w:t>4)</w:t>
      </w:r>
      <w:r>
        <w:tab/>
      </w:r>
      <w:r w:rsidR="000C51BA">
        <w:t>wynikających</w:t>
      </w:r>
      <w:r w:rsidR="000C51BA" w:rsidRPr="00662378">
        <w:t xml:space="preserve"> </w:t>
      </w:r>
      <w:r w:rsidRPr="00662378">
        <w:t>z decyzji, o których mowa w art. 143 ust. 2 ustawy z dnia 16 lipca 2004 r. - Prawo telekomunikacyjne;</w:t>
      </w:r>
    </w:p>
    <w:p w:rsidR="002C2279" w:rsidRDefault="00662378" w:rsidP="00233074">
      <w:pPr>
        <w:pStyle w:val="ZPKTzmpktartykuempunktem"/>
      </w:pPr>
      <w:r w:rsidRPr="00662378">
        <w:t>5)</w:t>
      </w:r>
      <w:r>
        <w:tab/>
      </w:r>
      <w:r w:rsidRPr="00662378">
        <w:t>pochodzących z rejestru, o którym mowa w art. 144c ust. 10 ustawy z dnia 16 lipca 2004 r. - Prawo telekomunikacyjne</w:t>
      </w:r>
      <w:r w:rsidR="002C2279">
        <w:t>;</w:t>
      </w:r>
    </w:p>
    <w:p w:rsidR="00662378" w:rsidRPr="00662378" w:rsidRDefault="002C2279" w:rsidP="00005A83">
      <w:pPr>
        <w:pStyle w:val="ZPKTzmpktartykuempunktem"/>
      </w:pPr>
      <w:r w:rsidRPr="002C2279">
        <w:t xml:space="preserve">6) </w:t>
      </w:r>
      <w:r>
        <w:tab/>
      </w:r>
      <w:r w:rsidRPr="002C2279">
        <w:t xml:space="preserve">o zgłoszeniach, o których mowa w art. 152 ust. 1 ustawy z dnia 27 kwietnia 2001 r. - Prawo ochrony środowiska, i ponownych zgłoszeniach, o których mowa w art. 152 ust. 6 pkt 2 tej ustawy, instalacji radiokomunikacyjnych emitujących pola elektromagnetyczne o częstotliwościach od 30 kHz do 300 </w:t>
      </w:r>
      <w:proofErr w:type="spellStart"/>
      <w:r w:rsidRPr="002C2279">
        <w:t>GHz</w:t>
      </w:r>
      <w:proofErr w:type="spellEnd"/>
      <w:r w:rsidRPr="002C2279">
        <w:t>, których równoważna moc promieniowana izotropowo wynosi nie mniej niż 15 W.</w:t>
      </w:r>
    </w:p>
    <w:p w:rsidR="009A76D4" w:rsidRDefault="00662378" w:rsidP="00233074">
      <w:pPr>
        <w:pStyle w:val="ZUSTzmustartykuempunktem"/>
      </w:pPr>
      <w:r w:rsidRPr="00662378">
        <w:t>2.</w:t>
      </w:r>
      <w:r w:rsidR="009A76D4">
        <w:t xml:space="preserve"> Informacje, o których mowa w ust. 1, gromadzi się w bazie danych prowadzonej w systemie teleinformatycznym zapewniającym gromadzenie, aktualizację i udostępnianie tych informacji w sposób jednolity dla obszaru całego kraju.</w:t>
      </w:r>
    </w:p>
    <w:p w:rsidR="00662378" w:rsidRPr="00662378" w:rsidRDefault="009A76D4" w:rsidP="00233074">
      <w:pPr>
        <w:pStyle w:val="ZUSTzmustartykuempunktem"/>
      </w:pPr>
      <w:r>
        <w:t>3.</w:t>
      </w:r>
      <w:r w:rsidR="00662378">
        <w:t> </w:t>
      </w:r>
      <w:r w:rsidR="00662378" w:rsidRPr="00662378">
        <w:t>System informacyjny PEM umożliwia:</w:t>
      </w:r>
    </w:p>
    <w:p w:rsidR="00662378" w:rsidRPr="00233074" w:rsidRDefault="00662378" w:rsidP="00233074">
      <w:pPr>
        <w:pStyle w:val="ZPKTzmpktartykuempunktem"/>
      </w:pPr>
      <w:r w:rsidRPr="00233074">
        <w:t xml:space="preserve">1) </w:t>
      </w:r>
      <w:r w:rsidR="00B40E75">
        <w:tab/>
      </w:r>
      <w:r w:rsidR="00E5260D">
        <w:t xml:space="preserve">bezpośrednie </w:t>
      </w:r>
      <w:r w:rsidRPr="00233074">
        <w:t>wprowadzanie informacji, o których mowa w ust. 1, do bazy danych oraz ich aktualizowanie</w:t>
      </w:r>
      <w:r w:rsidR="00E5260D">
        <w:t xml:space="preserve"> przez stronę internetową systemu informacyjnego PEM</w:t>
      </w:r>
      <w:r w:rsidRPr="00233074">
        <w:t>;</w:t>
      </w:r>
    </w:p>
    <w:p w:rsidR="00E64C0E" w:rsidRDefault="00662378" w:rsidP="00BC7B52">
      <w:pPr>
        <w:pStyle w:val="ZPKTzmpktartykuempunktem"/>
      </w:pPr>
      <w:r w:rsidRPr="00233074">
        <w:t xml:space="preserve">2) </w:t>
      </w:r>
      <w:r w:rsidR="00B40E75">
        <w:tab/>
      </w:r>
      <w:r w:rsidRPr="00233074">
        <w:t>identyfikację podmiotu wprowadzającego lub aktualizującego informacje;</w:t>
      </w:r>
    </w:p>
    <w:p w:rsidR="00E64C0E" w:rsidRDefault="008F1CCA" w:rsidP="00233074">
      <w:pPr>
        <w:pStyle w:val="ZPKTzmpktartykuempunktem"/>
      </w:pPr>
      <w:r>
        <w:t>3</w:t>
      </w:r>
      <w:r w:rsidR="00E64C0E">
        <w:t xml:space="preserve">) </w:t>
      </w:r>
      <w:r w:rsidR="00B40E75">
        <w:tab/>
      </w:r>
      <w:r w:rsidR="00E64C0E">
        <w:t xml:space="preserve">sporządzanie </w:t>
      </w:r>
      <w:r w:rsidR="00662378" w:rsidRPr="00233074">
        <w:t>analiz, agregacji oraz przetwarzania informacji</w:t>
      </w:r>
      <w:r w:rsidR="00E64C0E">
        <w:t>, o których mowa w ust. 1</w:t>
      </w:r>
      <w:r w:rsidR="00662378" w:rsidRPr="00233074">
        <w:t xml:space="preserve"> dla dowolnie wybranej lokalizacji na terytorium Rzeczypospolitej Polskiej, na podstawie modeli obliczeniowych</w:t>
      </w:r>
      <w:r w:rsidR="00E64C0E">
        <w:t>;</w:t>
      </w:r>
    </w:p>
    <w:p w:rsidR="00E64C0E" w:rsidRPr="00E64C0E" w:rsidRDefault="008F1CCA" w:rsidP="00E64C0E">
      <w:pPr>
        <w:pStyle w:val="ZPKTzmpktartykuempunktem"/>
      </w:pPr>
      <w:r>
        <w:t>4</w:t>
      </w:r>
      <w:r w:rsidR="00E64C0E" w:rsidRPr="00E64C0E">
        <w:t>) przeprowadzanie symulacji dodania nowych instalacji emitujących pole elektromagnetyczne, o określonych parametrach, i obliczenia ich wpływu na natężenie pola elektromagnetycznego w środowisku</w:t>
      </w:r>
      <w:r w:rsidR="00922AB2">
        <w:t>;</w:t>
      </w:r>
    </w:p>
    <w:p w:rsidR="00E64C0E" w:rsidRPr="00E64C0E" w:rsidRDefault="008F1CCA" w:rsidP="00E64C0E">
      <w:pPr>
        <w:pStyle w:val="ZPKTzmpktartykuempunktem"/>
      </w:pPr>
      <w:r>
        <w:t>5</w:t>
      </w:r>
      <w:r w:rsidR="00E64C0E" w:rsidRPr="00E64C0E">
        <w:t xml:space="preserve">) </w:t>
      </w:r>
      <w:r w:rsidR="00B40E75">
        <w:tab/>
      </w:r>
      <w:r w:rsidR="00E64C0E" w:rsidRPr="00E64C0E">
        <w:t>generowanie zgłoszenia instalacji, o którym mowa w art. 152 ust. 1 lub ust. 6 pkt 2 ustawy z dnia 27 kwietnia 2011 r. - Prawo ochrony środowiska;</w:t>
      </w:r>
    </w:p>
    <w:p w:rsidR="00E64C0E" w:rsidRPr="00E64C0E" w:rsidRDefault="009A76D4" w:rsidP="001E5E9F">
      <w:pPr>
        <w:pStyle w:val="ZUSTzmustartykuempunktem"/>
      </w:pPr>
      <w:r>
        <w:lastRenderedPageBreak/>
        <w:t>4</w:t>
      </w:r>
      <w:r w:rsidR="00E64C0E" w:rsidRPr="00E64C0E">
        <w:t xml:space="preserve">. </w:t>
      </w:r>
      <w:r w:rsidR="001475E0">
        <w:t>D</w:t>
      </w:r>
      <w:r w:rsidR="00E64C0E" w:rsidRPr="00E64C0E">
        <w:t xml:space="preserve">ostęp do systemu informacyjnego PEM w zakresie, o którym mowa w ust. </w:t>
      </w:r>
      <w:r w:rsidR="001475E0">
        <w:t>3 ,</w:t>
      </w:r>
      <w:r w:rsidR="00E64C0E" w:rsidRPr="00E64C0E">
        <w:t xml:space="preserve"> posiadają:</w:t>
      </w:r>
    </w:p>
    <w:p w:rsidR="00E64C0E" w:rsidRPr="00E64C0E" w:rsidRDefault="00BC532F" w:rsidP="00514981">
      <w:pPr>
        <w:pStyle w:val="ZPKTzmpktartykuempunktem"/>
      </w:pPr>
      <w:r>
        <w:t>1</w:t>
      </w:r>
      <w:r w:rsidR="00E64C0E" w:rsidRPr="00E64C0E">
        <w:t xml:space="preserve">) </w:t>
      </w:r>
      <w:r w:rsidR="00E64C0E" w:rsidRPr="00E64C0E">
        <w:tab/>
        <w:t>przedsiębiorcy telekomunikacyjni będący prowadzącymi instalacje emitujące pola elektromagnetyczne lub użytkownikami takich instalacji lub planującymi nowe instalacje emitujące pole elektromagnetyczne;</w:t>
      </w:r>
    </w:p>
    <w:p w:rsidR="00E64C0E" w:rsidRPr="00E64C0E" w:rsidRDefault="00BC532F" w:rsidP="00514981">
      <w:pPr>
        <w:pStyle w:val="ZPKTzmpktartykuempunktem"/>
      </w:pPr>
      <w:r>
        <w:t>2</w:t>
      </w:r>
      <w:r w:rsidR="00E64C0E" w:rsidRPr="00E64C0E">
        <w:t>)</w:t>
      </w:r>
      <w:r w:rsidR="00E64C0E" w:rsidRPr="00E64C0E">
        <w:tab/>
        <w:t>akredytowane laboratoria w rozumieniu ustawy z dnia 30 sierpnia 2002 r. o systemie oceny zgodności;</w:t>
      </w:r>
    </w:p>
    <w:p w:rsidR="00E64C0E" w:rsidRPr="00E64C0E" w:rsidRDefault="00BC532F" w:rsidP="00514981">
      <w:pPr>
        <w:pStyle w:val="ZPKTzmpktartykuempunktem"/>
      </w:pPr>
      <w:r>
        <w:t>3</w:t>
      </w:r>
      <w:r w:rsidR="00E64C0E" w:rsidRPr="00E64C0E">
        <w:t>)</w:t>
      </w:r>
      <w:r w:rsidR="00E64C0E" w:rsidRPr="00E64C0E">
        <w:tab/>
        <w:t>Prezes Urzędu Komunikacji Elektronicznej;</w:t>
      </w:r>
    </w:p>
    <w:p w:rsidR="00E64C0E" w:rsidRPr="00E64C0E" w:rsidRDefault="00BC532F" w:rsidP="00514981">
      <w:pPr>
        <w:pStyle w:val="ZPKTzmpktartykuempunktem"/>
      </w:pPr>
      <w:r>
        <w:t>4</w:t>
      </w:r>
      <w:r w:rsidR="00E64C0E" w:rsidRPr="00E64C0E">
        <w:t>)</w:t>
      </w:r>
      <w:r w:rsidR="00E64C0E" w:rsidRPr="00E64C0E">
        <w:tab/>
        <w:t>organy Inspekcji Ochrony Środowiska, o których mowa w art. 3 ustawy z dnia 20 lipca 1991 r. o Inspekcji Ochrony Środowiska (Dz. U. z 2018 r. poz. 1471, 1479);</w:t>
      </w:r>
    </w:p>
    <w:p w:rsidR="00E64C0E" w:rsidRPr="00E64C0E" w:rsidRDefault="00BC532F" w:rsidP="00514981">
      <w:pPr>
        <w:pStyle w:val="ZPKTzmpktartykuempunktem"/>
      </w:pPr>
      <w:r>
        <w:t>5</w:t>
      </w:r>
      <w:r w:rsidR="00E64C0E" w:rsidRPr="00E64C0E">
        <w:t xml:space="preserve">) </w:t>
      </w:r>
      <w:r w:rsidR="00E64C0E" w:rsidRPr="00E64C0E">
        <w:tab/>
        <w:t>organy ochrony środowiska, o których mowa w art. 376 ustawy z dnia 27 kwietnia 201</w:t>
      </w:r>
      <w:r w:rsidR="00640FB9">
        <w:t>1 r. - Prawo ochrony środowiska;</w:t>
      </w:r>
    </w:p>
    <w:p w:rsidR="00640FB9" w:rsidRDefault="00BC532F" w:rsidP="00514981">
      <w:pPr>
        <w:pStyle w:val="ZPKTzmpktartykuempunktem"/>
      </w:pPr>
      <w:r>
        <w:t>6</w:t>
      </w:r>
      <w:r w:rsidR="00E64C0E" w:rsidRPr="00E64C0E">
        <w:t>)</w:t>
      </w:r>
      <w:r w:rsidR="00E64C0E" w:rsidRPr="00E64C0E">
        <w:tab/>
        <w:t>organy inspekcji sanitarnej, o których mowa w art. 10 ust.1 ustawy z dnia 14 marca 1985 r. o Państwowej Inspekcji Sanitarnej (Dz. U. z 2019 r. poz. 59)</w:t>
      </w:r>
      <w:r w:rsidR="00640FB9">
        <w:t>;</w:t>
      </w:r>
    </w:p>
    <w:p w:rsidR="009A76D4" w:rsidRDefault="00BC532F" w:rsidP="00514981">
      <w:pPr>
        <w:pStyle w:val="ZPKTzmpktartykuempunktem"/>
      </w:pPr>
      <w:r>
        <w:t>7</w:t>
      </w:r>
      <w:r w:rsidR="00640FB9">
        <w:t xml:space="preserve">) </w:t>
      </w:r>
      <w:r w:rsidR="00640FB9">
        <w:tab/>
      </w:r>
      <w:r w:rsidR="00E31FE0">
        <w:t>podmioty</w:t>
      </w:r>
      <w:r w:rsidR="00640FB9" w:rsidRPr="00640FB9">
        <w:t xml:space="preserve"> </w:t>
      </w:r>
      <w:r w:rsidR="00E31FE0" w:rsidRPr="00640FB9">
        <w:t xml:space="preserve">inne </w:t>
      </w:r>
      <w:r w:rsidR="00640FB9" w:rsidRPr="00640FB9">
        <w:t>niż wymienione w art. 122a ust. 1 ustawy z dnia 1 kwietnia 2001 r. - Prawo ochrony środowiska, lub instytucje</w:t>
      </w:r>
      <w:r w:rsidR="00640FB9">
        <w:t>,</w:t>
      </w:r>
      <w:r w:rsidR="00640FB9" w:rsidRPr="00640FB9">
        <w:t xml:space="preserve"> poza Głównym Inspektorem Ochrony Środowiska</w:t>
      </w:r>
      <w:r w:rsidR="00640FB9">
        <w:t>, prowadzące pomiary pola elektromagnetycznego</w:t>
      </w:r>
      <w:r w:rsidR="00662378" w:rsidRPr="00233074">
        <w:t>.</w:t>
      </w:r>
    </w:p>
    <w:p w:rsidR="009A76D4" w:rsidRDefault="009A76D4" w:rsidP="001E5E9F">
      <w:pPr>
        <w:pStyle w:val="ZUSTzmustartykuempunktem"/>
      </w:pPr>
      <w:r>
        <w:t xml:space="preserve">5. Udostępnienie </w:t>
      </w:r>
      <w:r w:rsidRPr="008103FB">
        <w:t>informacji</w:t>
      </w:r>
      <w:r>
        <w:t>, o których mowa w ust. 1 jest nieodpłatne</w:t>
      </w:r>
      <w:r w:rsidR="00514981">
        <w:t>.</w:t>
      </w:r>
    </w:p>
    <w:p w:rsidR="00640FB9" w:rsidRDefault="009A76D4" w:rsidP="001E5E9F">
      <w:pPr>
        <w:pStyle w:val="ZARTzmartartykuempunktem"/>
      </w:pPr>
      <w:r>
        <w:t>Art. 29i. 1.</w:t>
      </w:r>
      <w:r w:rsidRPr="009A76D4">
        <w:t xml:space="preserve"> Prowadzący instalację radiokomunikacyjną lub użytkownik takiej instalacji, która emituje pola elektromagnetyczne o częstotliwościach od 30 kHz do 300 </w:t>
      </w:r>
      <w:proofErr w:type="spellStart"/>
      <w:r w:rsidRPr="009A76D4">
        <w:t>GHz</w:t>
      </w:r>
      <w:proofErr w:type="spellEnd"/>
      <w:r w:rsidRPr="009A76D4">
        <w:t xml:space="preserve">, których równoważna moc promieniowana izotropowo wynosi </w:t>
      </w:r>
      <w:r>
        <w:t xml:space="preserve">nie mniej niż 15 W, udostępnia </w:t>
      </w:r>
      <w:r w:rsidR="00640FB9">
        <w:t xml:space="preserve">w </w:t>
      </w:r>
      <w:r>
        <w:t>systemie informacyjnym PEM</w:t>
      </w:r>
      <w:r w:rsidR="00640FB9">
        <w:t xml:space="preserve"> </w:t>
      </w:r>
      <w:r w:rsidRPr="009A76D4">
        <w:t xml:space="preserve">wyniki pomiarów, o których mowa w </w:t>
      </w:r>
      <w:r w:rsidR="00640FB9" w:rsidRPr="00640FB9">
        <w:t>122a ust. 1 ustawy z dnia 27 kwietnia 2001 r. – Prawo ochrony środowiska</w:t>
      </w:r>
      <w:r w:rsidRPr="009A76D4">
        <w:t>, w terminie 30 dni od dnia wykonania</w:t>
      </w:r>
      <w:r w:rsidR="00640FB9">
        <w:t xml:space="preserve"> tych </w:t>
      </w:r>
      <w:r w:rsidRPr="009A76D4">
        <w:t>pomiarów.</w:t>
      </w:r>
    </w:p>
    <w:p w:rsidR="0057148F" w:rsidRDefault="00447432" w:rsidP="001E5E9F">
      <w:pPr>
        <w:pStyle w:val="ZUSTzmustartykuempunktem"/>
      </w:pPr>
      <w:r>
        <w:t>2</w:t>
      </w:r>
      <w:r w:rsidR="00640FB9">
        <w:t xml:space="preserve">. </w:t>
      </w:r>
      <w:r w:rsidR="0057148F">
        <w:t xml:space="preserve">Wojewódzki inspektor ochrony środowiska </w:t>
      </w:r>
      <w:r w:rsidR="0057148F" w:rsidRPr="0057148F">
        <w:t xml:space="preserve">udostępnia w systemie informacyjnym PEM wyniki </w:t>
      </w:r>
      <w:r w:rsidR="0057148F">
        <w:t>kontroli, o której</w:t>
      </w:r>
      <w:r w:rsidR="0057148F" w:rsidRPr="0057148F">
        <w:t xml:space="preserve"> mowa w art. 1</w:t>
      </w:r>
      <w:r w:rsidR="0057148F">
        <w:t>7</w:t>
      </w:r>
      <w:r w:rsidR="0057148F" w:rsidRPr="0057148F">
        <w:t xml:space="preserve"> ust. </w:t>
      </w:r>
      <w:r w:rsidR="0057148F">
        <w:t>3a</w:t>
      </w:r>
      <w:r w:rsidR="0057148F" w:rsidRPr="0057148F">
        <w:t xml:space="preserve"> ustawy z dnia </w:t>
      </w:r>
      <w:r w:rsidR="0057148F">
        <w:t>20</w:t>
      </w:r>
      <w:r w:rsidR="0057148F" w:rsidRPr="0057148F">
        <w:t xml:space="preserve"> </w:t>
      </w:r>
      <w:r w:rsidR="0057148F">
        <w:t>lipca</w:t>
      </w:r>
      <w:r w:rsidR="0057148F" w:rsidRPr="0057148F">
        <w:t xml:space="preserve"> </w:t>
      </w:r>
      <w:r w:rsidR="0057148F">
        <w:t>1991</w:t>
      </w:r>
      <w:r w:rsidR="0057148F" w:rsidRPr="0057148F">
        <w:t xml:space="preserve"> r. </w:t>
      </w:r>
      <w:r w:rsidR="0057148F">
        <w:t>o Inspekcji Ochrony Środowiska</w:t>
      </w:r>
      <w:r w:rsidR="0057148F" w:rsidRPr="0057148F">
        <w:t xml:space="preserve">, w terminie </w:t>
      </w:r>
      <w:r>
        <w:t>30</w:t>
      </w:r>
      <w:r w:rsidR="0057148F" w:rsidRPr="0057148F">
        <w:t xml:space="preserve"> dni od dnia</w:t>
      </w:r>
      <w:r>
        <w:t xml:space="preserve"> wykonania pomiarów</w:t>
      </w:r>
      <w:r w:rsidR="0057148F">
        <w:t>.</w:t>
      </w:r>
    </w:p>
    <w:p w:rsidR="0057148F" w:rsidRDefault="00447432" w:rsidP="001E5E9F">
      <w:pPr>
        <w:pStyle w:val="ZUSTzmustartykuempunktem"/>
      </w:pPr>
      <w:r>
        <w:t>3</w:t>
      </w:r>
      <w:r w:rsidR="0057148F">
        <w:t xml:space="preserve">. Podmioty inne </w:t>
      </w:r>
      <w:r w:rsidR="0057148F" w:rsidRPr="0057148F">
        <w:t>niż wymienione w art. 122a ust. 1 ustawy z dnia 1 kwietnia 2001 r. - Prawo ochrony środowiska, lub instytucje</w:t>
      </w:r>
      <w:r w:rsidR="0057148F">
        <w:t>,</w:t>
      </w:r>
      <w:r w:rsidR="0057148F" w:rsidRPr="0057148F">
        <w:t xml:space="preserve"> poza Głównym Inspektorem Ochrony Środowiska, </w:t>
      </w:r>
      <w:r w:rsidR="0057148F">
        <w:t xml:space="preserve">prowadzące pomiary pól elektromagnetycznych </w:t>
      </w:r>
      <w:r w:rsidR="0057148F" w:rsidRPr="0057148F">
        <w:t>wykonanych przez akredytowane laboratoria w rozumieniu ustawy z dnia 30 sierpnia 2002 r. o systemie oceny zgodności udostępnia</w:t>
      </w:r>
      <w:r w:rsidR="0057148F">
        <w:t>ją</w:t>
      </w:r>
      <w:r w:rsidR="0057148F" w:rsidRPr="0057148F">
        <w:t xml:space="preserve"> w systemie informacyjnym PEM wyniki pomiarów, o </w:t>
      </w:r>
      <w:r w:rsidR="0057148F" w:rsidRPr="0057148F">
        <w:lastRenderedPageBreak/>
        <w:t>których mowa w 122a ust. 1 ustawy z dnia 27 kwietnia 2001 r. – Prawo ochrony środowiska, w terminie 30 dni od dnia wykonania tych pomiarów.</w:t>
      </w:r>
      <w:r w:rsidR="0057148F">
        <w:t xml:space="preserve"> </w:t>
      </w:r>
    </w:p>
    <w:p w:rsidR="00662378" w:rsidRPr="00233074" w:rsidRDefault="00447432" w:rsidP="001E5E9F">
      <w:pPr>
        <w:pStyle w:val="ZUSTzmustartykuempunktem"/>
      </w:pPr>
      <w:r>
        <w:t>4</w:t>
      </w:r>
      <w:r w:rsidR="0095254F">
        <w:t xml:space="preserve">. Organy ochrony środowiska </w:t>
      </w:r>
      <w:r w:rsidR="0095254F" w:rsidRPr="0095254F">
        <w:t xml:space="preserve">udostępniają w systemie informacyjnym PEM </w:t>
      </w:r>
      <w:r w:rsidR="0095254F">
        <w:t xml:space="preserve">informacje </w:t>
      </w:r>
      <w:r w:rsidR="0095254F" w:rsidRPr="0095254F">
        <w:t xml:space="preserve">o zgłoszeniach, o których mowa w art. 152 ust. 1 ustawy z dnia 27 kwietnia 2001 r. - Prawo ochrony środowiska, i ponownych zgłoszeniach, o których mowa w art. 152 ust. 6 pkt 2 tej ustawy, instalacji radiokomunikacyjnych emitujących pola elektromagnetyczne o częstotliwościach od 30 kHz do 300 </w:t>
      </w:r>
      <w:proofErr w:type="spellStart"/>
      <w:r w:rsidR="0095254F" w:rsidRPr="0095254F">
        <w:t>GHz</w:t>
      </w:r>
      <w:proofErr w:type="spellEnd"/>
      <w:r w:rsidR="0095254F" w:rsidRPr="0095254F">
        <w:t>, których równoważna moc promieniowana izotropowo wynosi nie mniej niż 15 W</w:t>
      </w:r>
      <w:r w:rsidR="0095254F">
        <w:t>, w terminie 3 dni od dnia dokonania zgłoszenia lub ponownego zgłoszenia.</w:t>
      </w:r>
      <w:r w:rsidR="00736457">
        <w:t>”</w:t>
      </w:r>
      <w:r w:rsidR="00662378" w:rsidRPr="00233074">
        <w:t>;</w:t>
      </w:r>
    </w:p>
    <w:p w:rsidR="00662378" w:rsidRPr="00662378" w:rsidRDefault="00662378" w:rsidP="00233074">
      <w:pPr>
        <w:pStyle w:val="PKTpunkt"/>
      </w:pPr>
      <w:r w:rsidRPr="00662378">
        <w:t>1</w:t>
      </w:r>
      <w:r w:rsidR="00A25842">
        <w:t>7</w:t>
      </w:r>
      <w:r w:rsidRPr="00662378">
        <w:t>)</w:t>
      </w:r>
      <w:r>
        <w:tab/>
      </w:r>
      <w:r w:rsidRPr="00662378">
        <w:t>w art. 30:</w:t>
      </w:r>
    </w:p>
    <w:p w:rsidR="00662378" w:rsidRPr="00662378" w:rsidRDefault="00662378" w:rsidP="00233074">
      <w:pPr>
        <w:pStyle w:val="LITlitera"/>
      </w:pPr>
      <w:r w:rsidRPr="00662378">
        <w:t>a)</w:t>
      </w:r>
      <w:r>
        <w:tab/>
      </w:r>
      <w:r w:rsidRPr="00662378">
        <w:t>w ust. 1:</w:t>
      </w:r>
    </w:p>
    <w:p w:rsidR="00662378" w:rsidRPr="00662378" w:rsidRDefault="00662378" w:rsidP="00233074">
      <w:pPr>
        <w:pStyle w:val="TIRtiret"/>
      </w:pPr>
      <w:r>
        <w:t>–</w:t>
      </w:r>
      <w:r>
        <w:tab/>
      </w:r>
      <w:r w:rsidRPr="00662378">
        <w:t xml:space="preserve">we wprowadzeniu do wyliczenia skreśla się wyrazy </w:t>
      </w:r>
      <w:r w:rsidR="00736457">
        <w:t>„</w:t>
      </w:r>
      <w:r w:rsidRPr="00662378">
        <w:t>w szczególności</w:t>
      </w:r>
      <w:r w:rsidR="00736457">
        <w:t>”</w:t>
      </w:r>
      <w:r w:rsidRPr="00662378">
        <w:t>;</w:t>
      </w:r>
    </w:p>
    <w:p w:rsidR="00662378" w:rsidRPr="00662378" w:rsidRDefault="00662378" w:rsidP="00233074">
      <w:pPr>
        <w:pStyle w:val="TIRtiret"/>
      </w:pPr>
      <w:r>
        <w:t>–</w:t>
      </w:r>
      <w:r w:rsidRPr="00662378">
        <w:tab/>
        <w:t>pkt 5 otrzymuje brzmienie:</w:t>
      </w:r>
    </w:p>
    <w:p w:rsidR="00662378" w:rsidRPr="00662378" w:rsidRDefault="00736457" w:rsidP="00233074">
      <w:pPr>
        <w:pStyle w:val="ZTIRPKTzmpkttiret"/>
      </w:pPr>
      <w:r>
        <w:t>„</w:t>
      </w:r>
      <w:r w:rsidR="00662378" w:rsidRPr="00662378">
        <w:t>5)</w:t>
      </w:r>
      <w:r w:rsidR="00662378">
        <w:tab/>
      </w:r>
      <w:r w:rsidR="00662378" w:rsidRPr="00662378">
        <w:t>umożliwieniu utrzymywania, eksploatacji</w:t>
      </w:r>
      <w:r w:rsidR="000C3DC9">
        <w:t>,</w:t>
      </w:r>
      <w:r w:rsidR="00662378" w:rsidRPr="00662378">
        <w:t xml:space="preserve"> przebudowy</w:t>
      </w:r>
      <w:r w:rsidR="000C3DC9">
        <w:t xml:space="preserve"> lub remontu</w:t>
      </w:r>
      <w:r w:rsidR="00662378" w:rsidRPr="00662378">
        <w:t xml:space="preserve"> przyłącza telekomunikacyjnego lub instalacji telekomunikacyjnej budynku będących własnością tego przedsiębiorcy telekomunikacyjnego,</w:t>
      </w:r>
      <w:r>
        <w:t>”</w:t>
      </w:r>
      <w:r w:rsidR="00662378" w:rsidRPr="00662378">
        <w:t>,</w:t>
      </w:r>
    </w:p>
    <w:p w:rsidR="00662378" w:rsidRPr="00662378" w:rsidRDefault="00662378" w:rsidP="00233074">
      <w:pPr>
        <w:pStyle w:val="TIRtiret"/>
      </w:pPr>
      <w:r w:rsidRPr="00662378">
        <w:t>–</w:t>
      </w:r>
      <w:r w:rsidRPr="00662378">
        <w:tab/>
        <w:t>dodaje się pkt 6 w brzmieniu:</w:t>
      </w:r>
    </w:p>
    <w:p w:rsidR="00662378" w:rsidRPr="00662378" w:rsidRDefault="00736457" w:rsidP="00233074">
      <w:pPr>
        <w:pStyle w:val="ZTIRPKTzmpkttiret"/>
      </w:pPr>
      <w:r>
        <w:t>„</w:t>
      </w:r>
      <w:r w:rsidR="00662378" w:rsidRPr="00662378">
        <w:t>6)</w:t>
      </w:r>
      <w:r w:rsidR="00662378">
        <w:tab/>
      </w:r>
      <w:r w:rsidR="00662378" w:rsidRPr="00662378">
        <w:t>umożliwieniu wejścia na teren nieruchomości, w tym do budynku w zakresie niezbędnym do korzystania z dostępu, o którym mowa w ust. 1 pkt 1-5 oraz ust. 3</w:t>
      </w:r>
      <w:r>
        <w:t>”</w:t>
      </w:r>
      <w:r w:rsidR="00662378" w:rsidRPr="00662378">
        <w:t>,</w:t>
      </w:r>
    </w:p>
    <w:p w:rsidR="00662378" w:rsidRPr="00662378" w:rsidRDefault="00662378" w:rsidP="00233074">
      <w:pPr>
        <w:pStyle w:val="LITlitera"/>
      </w:pPr>
      <w:r w:rsidRPr="00662378">
        <w:t>b)</w:t>
      </w:r>
      <w:r>
        <w:tab/>
      </w:r>
      <w:r w:rsidRPr="00662378">
        <w:t>ust. 1c otrzymuje brzmienie:</w:t>
      </w:r>
    </w:p>
    <w:p w:rsidR="00662378" w:rsidRPr="00662378" w:rsidRDefault="00736457" w:rsidP="00233074">
      <w:pPr>
        <w:pStyle w:val="ZLITUSTzmustliter"/>
      </w:pPr>
      <w:r>
        <w:t>„</w:t>
      </w:r>
      <w:r w:rsidR="00662378" w:rsidRPr="00662378">
        <w:t>1c.</w:t>
      </w:r>
      <w:r w:rsidR="00662378">
        <w:t> </w:t>
      </w:r>
      <w:r w:rsidR="00662378" w:rsidRPr="00662378">
        <w:t>Przedsiębiorca telekomunikacyjny jest obowiązany do korzystania z dostępu, o którym mowa w ust. 1 i 3, w sposób możliwie najmniej uciążliwy dla właściciela, użytkownika wieczystego oraz osób, którym przysługują inne prawa do nieruchomości, a także do przywrócenia nieruchomości do stanu poprzedniego, niezwłocznie po doprowadzeniu przyłącza telekomunikacyjnego, wykonaniu instalacji telekomunikacyjnej budynku, doprowadzeniu kolejnego kabla telekomunikacyjnego do budynku lub umieszczeniu takiego kabla w istniejącej kanalizacji kablowej.</w:t>
      </w:r>
      <w:r>
        <w:t>”</w:t>
      </w:r>
      <w:r w:rsidR="00662378" w:rsidRPr="00662378">
        <w:t>;</w:t>
      </w:r>
    </w:p>
    <w:p w:rsidR="00662378" w:rsidRPr="00662378" w:rsidRDefault="00662378" w:rsidP="00233074">
      <w:pPr>
        <w:pStyle w:val="LITlitera"/>
      </w:pPr>
      <w:r w:rsidRPr="00662378">
        <w:t>c)</w:t>
      </w:r>
      <w:r>
        <w:tab/>
      </w:r>
      <w:r w:rsidRPr="00662378">
        <w:t>ust. 1d otrzymuje brzmienie:</w:t>
      </w:r>
    </w:p>
    <w:p w:rsidR="00662378" w:rsidRPr="00662378" w:rsidRDefault="00736457" w:rsidP="00233074">
      <w:pPr>
        <w:pStyle w:val="ZLITUSTzmustliter"/>
      </w:pPr>
      <w:r>
        <w:t>„</w:t>
      </w:r>
      <w:r w:rsidR="00662378" w:rsidRPr="00662378">
        <w:t>1d.</w:t>
      </w:r>
      <w:r w:rsidR="00662378">
        <w:t> </w:t>
      </w:r>
      <w:r w:rsidR="00662378" w:rsidRPr="00662378">
        <w:t xml:space="preserve">Jeżeli przedsiębiorca telekomunikacyjny uzyskał dostęp, o którym mowa w ust. 1, w drodze decyzji Prezesa UKE, a przywrócenie nieruchomości do stanu poprzedniego jest niemożliwe albo powoduje nadmierne trudności lub koszty, </w:t>
      </w:r>
      <w:r w:rsidR="00662378" w:rsidRPr="00662378">
        <w:lastRenderedPageBreak/>
        <w:t xml:space="preserve">stosuje się odpowiednio przepisy art. 128 ust. 4 i art. 129 ust. 5 ustawy z dnia 21 sierpnia 1997 r. o gospodarce nieruchomościami (Dz. U. z 2018 r. poz. </w:t>
      </w:r>
      <w:r w:rsidR="00F3635C">
        <w:t>2204</w:t>
      </w:r>
      <w:r w:rsidR="00662378" w:rsidRPr="00662378">
        <w:t>). Decyzję o odszkodowaniu wydaje starosta.</w:t>
      </w:r>
      <w:r>
        <w:t>”</w:t>
      </w:r>
      <w:r w:rsidR="00662378" w:rsidRPr="00662378">
        <w:t>,</w:t>
      </w:r>
    </w:p>
    <w:p w:rsidR="00662378" w:rsidRPr="00662378" w:rsidRDefault="00662378" w:rsidP="00233074">
      <w:pPr>
        <w:pStyle w:val="LITlitera"/>
      </w:pPr>
      <w:r w:rsidRPr="00662378">
        <w:t>d)</w:t>
      </w:r>
      <w:r>
        <w:tab/>
      </w:r>
      <w:r w:rsidRPr="00662378">
        <w:t>ust. 1f otrzymuje brzmienie:</w:t>
      </w:r>
    </w:p>
    <w:p w:rsidR="00662378" w:rsidRPr="00662378" w:rsidRDefault="00736457" w:rsidP="00233074">
      <w:pPr>
        <w:pStyle w:val="ZLITUSTzmustliter"/>
      </w:pPr>
      <w:r>
        <w:t>„</w:t>
      </w:r>
      <w:r w:rsidR="00662378" w:rsidRPr="00662378">
        <w:t>1f.</w:t>
      </w:r>
      <w:r w:rsidR="00662378">
        <w:t> </w:t>
      </w:r>
      <w:r w:rsidR="00662378" w:rsidRPr="00662378">
        <w:t xml:space="preserve">Właściciel, użytkownik wieczysty lub zarządca nieruchomości jest obowiązany udzielić przedsiębiorcy telekomunikacyjnemu informacji, o których mowa w ust. 1e pkt 1, 2, 4 i 5, </w:t>
      </w:r>
      <w:r w:rsidR="00D40DA9" w:rsidRPr="00D40DA9">
        <w:t xml:space="preserve"> oraz - o ile są w jego posiadaniu - informacji, o których mowa w ust. 1e pkt 3</w:t>
      </w:r>
      <w:r w:rsidR="00662378" w:rsidRPr="00662378">
        <w:t>, w terminie 14 dni od dnia otrzymania wniosku w tej sprawie.</w:t>
      </w:r>
      <w:r w:rsidR="00D40DA9" w:rsidRPr="00D40DA9">
        <w:t xml:space="preserve"> Jeżeli podmiot, o którym mowa w zdaniu poprzedzającym, nie posiada informacji, o których mowa w ust. 1e pkt 3, przekazuje informację o ich braku w tym samym terminie.</w:t>
      </w:r>
      <w:r>
        <w:t>”</w:t>
      </w:r>
      <w:r w:rsidR="00662378" w:rsidRPr="00662378">
        <w:t>,</w:t>
      </w:r>
    </w:p>
    <w:p w:rsidR="00662378" w:rsidRPr="00662378" w:rsidRDefault="00662378" w:rsidP="00233074">
      <w:pPr>
        <w:pStyle w:val="LITlitera"/>
      </w:pPr>
      <w:r w:rsidRPr="00662378">
        <w:t>e)</w:t>
      </w:r>
      <w:r>
        <w:tab/>
      </w:r>
      <w:r w:rsidRPr="00662378">
        <w:t>uchyla się ust. 1g,</w:t>
      </w:r>
    </w:p>
    <w:p w:rsidR="00662378" w:rsidRPr="00662378" w:rsidRDefault="00662378" w:rsidP="00233074">
      <w:pPr>
        <w:pStyle w:val="LITlitera"/>
      </w:pPr>
      <w:r w:rsidRPr="00662378">
        <w:t>f)</w:t>
      </w:r>
      <w:r>
        <w:tab/>
      </w:r>
      <w:r w:rsidRPr="00662378">
        <w:t>ust. 3 otrzymuje brzmienie:</w:t>
      </w:r>
    </w:p>
    <w:p w:rsidR="00662378" w:rsidRPr="00662378" w:rsidRDefault="00736457" w:rsidP="00233074">
      <w:pPr>
        <w:pStyle w:val="ZLITUSTzmustliter"/>
      </w:pPr>
      <w:r>
        <w:t>„</w:t>
      </w:r>
      <w:r w:rsidR="00662378" w:rsidRPr="00662378">
        <w:t>3.</w:t>
      </w:r>
      <w:r w:rsidR="00662378">
        <w:t> </w:t>
      </w:r>
      <w:r w:rsidR="00662378" w:rsidRPr="00662378">
        <w:t>Właściciel kabla telekomunikacyjnego, instalacji telekomunikacyjnej budynku lub przyłącza telekomunikacyjnego, niebędący przedsiębiorcą telekomunikacyjnym ani właścicielem lub użytkownikiem wieczystym nieruchomości, na której znajduje się ta infrastruktura, jest obowiązany udostępnić przedsiębiorcy telekomunikacyjnemu takie przyłącze, instalację, całość lub część kabla, w tym w szczególności włókno światłowodowe, jeżeli doprowadzenie przyłącza telekomunikacyjnego, wykonanie instalacji telekomunikacyjnej budynku, doprowadzenie kolejnego kabla telekomunikacyjnego do budynku lub umieszczenie takiego kabla w istniejącej kanalizacji kablowej byłoby ekonomicznie nieopłacalne lub technicznie niemożliwe.</w:t>
      </w:r>
      <w:r>
        <w:t>”</w:t>
      </w:r>
      <w:r w:rsidR="00662378" w:rsidRPr="00662378">
        <w:t>,</w:t>
      </w:r>
    </w:p>
    <w:p w:rsidR="00662378" w:rsidRPr="00662378" w:rsidRDefault="00662378" w:rsidP="00233074">
      <w:pPr>
        <w:pStyle w:val="LITlitera"/>
      </w:pPr>
      <w:r w:rsidRPr="00662378">
        <w:t>g)</w:t>
      </w:r>
      <w:r>
        <w:tab/>
      </w:r>
      <w:r w:rsidRPr="00662378">
        <w:t>ust. 5 otrzymuje brzmienie:</w:t>
      </w:r>
    </w:p>
    <w:p w:rsidR="00662378" w:rsidRPr="00662378" w:rsidRDefault="00736457" w:rsidP="00497E19">
      <w:pPr>
        <w:pStyle w:val="ZLITUSTzmustliter"/>
      </w:pPr>
      <w:r>
        <w:t>„</w:t>
      </w:r>
      <w:r w:rsidR="00662378" w:rsidRPr="00662378">
        <w:t>5.</w:t>
      </w:r>
      <w:r w:rsidR="00662378">
        <w:t> </w:t>
      </w:r>
      <w:r w:rsidR="00662378" w:rsidRPr="00662378">
        <w:t>Do dostępu, o którym mowa w ust. 1 i 3, stosuje się odpowiednio przepisy art. 19 ust. 2</w:t>
      </w:r>
      <w:r w:rsidR="00591D14">
        <w:t xml:space="preserve"> i 2a</w:t>
      </w:r>
      <w:r w:rsidR="00662378" w:rsidRPr="00662378">
        <w:t>, art. 20 i 21, art. 22 ust. 1, 5, 8 i 9, art. 23 oraz art. 24a, z tym że:</w:t>
      </w:r>
    </w:p>
    <w:p w:rsidR="00662378" w:rsidRPr="00662378" w:rsidRDefault="00662378" w:rsidP="00497E19">
      <w:pPr>
        <w:pStyle w:val="ZLITPKTzmpktliter"/>
      </w:pPr>
      <w:r w:rsidRPr="00662378">
        <w:t>1)</w:t>
      </w:r>
      <w:r>
        <w:tab/>
      </w:r>
      <w:r w:rsidRPr="00662378">
        <w:t>termin zawarcia umowy o dostęp wynosi 30 dni od dnia wystąpienia przez przedsiębiorcę telekomunikacyjnego z wnioskiem o jej zawarcie;</w:t>
      </w:r>
    </w:p>
    <w:p w:rsidR="00662378" w:rsidRPr="00662378" w:rsidRDefault="00662378" w:rsidP="00497E19">
      <w:pPr>
        <w:pStyle w:val="ZLITPKTzmpktliter"/>
      </w:pPr>
      <w:bookmarkStart w:id="30" w:name="mip40429396"/>
      <w:bookmarkEnd w:id="30"/>
      <w:r w:rsidRPr="00662378">
        <w:t>2)</w:t>
      </w:r>
      <w:r>
        <w:tab/>
      </w:r>
      <w:r w:rsidRPr="00662378">
        <w:t xml:space="preserve">Prezes UKE wydaje decyzję o dostępie, o którym mowa w ust. 1 pkt 5, także wówczas, jeżeli dla istniejącej instalacji telekomunikacyjnej budynku lub istniejącego przyłącza telekomunikacyjnego warunki dostępu nie są określone w umowie, o której mowa w ust. 4, lub umowa taka wygasła, chyba, że przedsiębiorca telekomunikacyjny wykonał instalację telekomunikacyjną </w:t>
      </w:r>
      <w:r w:rsidRPr="00662378">
        <w:lastRenderedPageBreak/>
        <w:t>budynku lub doprowadził przyłącze telekomunikacyjne bez tytułu prawnego do dysponowania nieruchomością na ten cel oraz wbrew woli lub bez wiedzy właściciela lub użytkownika wieczystego nieruchomości;</w:t>
      </w:r>
    </w:p>
    <w:p w:rsidR="00662378" w:rsidRPr="00662378" w:rsidRDefault="00662378" w:rsidP="00497E19">
      <w:pPr>
        <w:pStyle w:val="ZLITPKTzmpktliter"/>
      </w:pPr>
      <w:r w:rsidRPr="00662378">
        <w:t>3)</w:t>
      </w:r>
      <w:r>
        <w:tab/>
      </w:r>
      <w:r w:rsidRPr="00662378">
        <w:t>Prezes UKE określa warunki dostępu, o którym mowa w ust. 1, kierując się potrzebą jak najefektywniejszego wykorzystania istniejącej infrastruktury technicznej znajdującej się na nieruchomości, w tym w budynku;</w:t>
      </w:r>
    </w:p>
    <w:p w:rsidR="00662378" w:rsidRPr="00662378" w:rsidRDefault="00662378" w:rsidP="00497E19">
      <w:pPr>
        <w:pStyle w:val="ZLITPKTzmpktliter"/>
      </w:pPr>
      <w:r w:rsidRPr="00662378">
        <w:t>4)</w:t>
      </w:r>
      <w:r>
        <w:tab/>
      </w:r>
      <w:r w:rsidRPr="00662378">
        <w:t>we wniosku o wydanie decyzji o dostępie, o którym mowa w ust. 1, wskazuje się numer księgi wieczystej prowadzonej dla nieruchomości, do której ma być zapewniony dostęp.</w:t>
      </w:r>
      <w:r w:rsidR="00736457">
        <w:t>”</w:t>
      </w:r>
      <w:r w:rsidRPr="00662378">
        <w:t>,</w:t>
      </w:r>
    </w:p>
    <w:p w:rsidR="00662378" w:rsidRPr="00662378" w:rsidRDefault="00662378" w:rsidP="00497E19">
      <w:pPr>
        <w:pStyle w:val="LITlitera"/>
      </w:pPr>
      <w:r w:rsidRPr="00662378">
        <w:t>h)</w:t>
      </w:r>
      <w:r>
        <w:tab/>
      </w:r>
      <w:r w:rsidRPr="00662378">
        <w:t xml:space="preserve">ust. 5a </w:t>
      </w:r>
      <w:r w:rsidR="00497E19">
        <w:t xml:space="preserve">i 5b </w:t>
      </w:r>
      <w:r w:rsidR="00497E19" w:rsidRPr="00662378">
        <w:t>otrzymuj</w:t>
      </w:r>
      <w:r w:rsidR="00497E19">
        <w:t>ą</w:t>
      </w:r>
      <w:r w:rsidR="00497E19" w:rsidRPr="00662378">
        <w:t xml:space="preserve"> </w:t>
      </w:r>
      <w:r w:rsidRPr="00662378">
        <w:t>brzmienie:</w:t>
      </w:r>
    </w:p>
    <w:p w:rsidR="00497E19" w:rsidRDefault="00736457" w:rsidP="00C905B3">
      <w:pPr>
        <w:pStyle w:val="ZLITUSTzmustliter"/>
      </w:pPr>
      <w:r>
        <w:t>„</w:t>
      </w:r>
      <w:r w:rsidR="00662378" w:rsidRPr="00662378">
        <w:t>5a.</w:t>
      </w:r>
      <w:r w:rsidR="00662378">
        <w:t> </w:t>
      </w:r>
      <w:r w:rsidR="00662378" w:rsidRPr="00662378">
        <w:t xml:space="preserve">Umowa </w:t>
      </w:r>
      <w:r w:rsidR="00B64217">
        <w:t xml:space="preserve">zawarta w formie pisemnej </w:t>
      </w:r>
      <w:r w:rsidR="00662378" w:rsidRPr="00662378">
        <w:t>albo ostateczna decyzja o  dostępie, o którym mowa w ust. 1, stanowią podstawę do dokonania wpisu w księdze wieczystej. W przypadku, gdy podstawą do dokonania wpisu jest ostateczna decyzja o  dostępie, wpisu można dokonać także na wniosek Prezesa UKE</w:t>
      </w:r>
      <w:r w:rsidR="00AD730B">
        <w:t>.</w:t>
      </w:r>
    </w:p>
    <w:p w:rsidR="00662378" w:rsidRPr="00662378" w:rsidRDefault="00662378" w:rsidP="00C905B3">
      <w:pPr>
        <w:pStyle w:val="ZLITUSTzmustliter"/>
      </w:pPr>
      <w:r w:rsidRPr="00662378">
        <w:t>5b.</w:t>
      </w:r>
      <w:r>
        <w:t> </w:t>
      </w:r>
      <w:r w:rsidRPr="00662378">
        <w:t>Stronami postępowania w sprawie wydania decyzji o dostępie, o którym mowa w ust. 1, są przedsiębiorca telekomunikacyjny oraz właściciel, użytkownik wieczysty lub zarządca nieruchomości, do którego przedsiębiorca telekomunikacyjny wystąpił z wnioskiem o zapewnienie tego dostępu. W razie zmiany zarządcy nieruchomości, ustania zarządu albo utraty przez dotychczasowego zarządcę uprawnienia do zawarcia umowy o dostęp, o którym mowa w ust. 1, w jego miejsce wstępuje nowy zarządca nieruchomości, a w przypadku jego braku – właściciel lub użytkownik wieczysty nieruchomości.</w:t>
      </w:r>
      <w:r w:rsidR="00736457">
        <w:t>”</w:t>
      </w:r>
      <w:r w:rsidRPr="00662378">
        <w:t>,</w:t>
      </w:r>
    </w:p>
    <w:p w:rsidR="00662378" w:rsidRPr="00662378" w:rsidRDefault="00A25842" w:rsidP="00497E19">
      <w:pPr>
        <w:pStyle w:val="LITlitera"/>
      </w:pPr>
      <w:r>
        <w:t>i</w:t>
      </w:r>
      <w:r w:rsidR="00662378" w:rsidRPr="00662378">
        <w:t>)</w:t>
      </w:r>
      <w:r w:rsidR="00662378">
        <w:tab/>
      </w:r>
      <w:r w:rsidR="00662378" w:rsidRPr="00662378">
        <w:t>po ust. 5b dodaje się ust. 5ba w brzmieniu:</w:t>
      </w:r>
    </w:p>
    <w:p w:rsidR="00662378" w:rsidRPr="00662378" w:rsidRDefault="00736457" w:rsidP="00497E19">
      <w:pPr>
        <w:pStyle w:val="ZLITUSTzmustliter"/>
      </w:pPr>
      <w:r>
        <w:t>„</w:t>
      </w:r>
      <w:r w:rsidR="00662378" w:rsidRPr="00662378">
        <w:t>5ba.</w:t>
      </w:r>
      <w:r w:rsidR="00662378">
        <w:t> </w:t>
      </w:r>
      <w:r w:rsidR="00662378" w:rsidRPr="00662378">
        <w:t>W przypadku zmiany właściciela, użytkownika wieczystego lub zarządcy nieruchomości po wystąpieniu z wnioskiem o zawarcie umowy o dostęp, o którym mowa w ust. 1, a przed złożeniem wniosku o wydanie decyzji o dostępie do Prezesa UKE, ust. 5b oraz art. 30 § 4 ustawy z dnia 14 czerwca 1960 r. - Kodeks postępowania administracyjnego stosuje się odpowiednio.</w:t>
      </w:r>
      <w:r>
        <w:t>”</w:t>
      </w:r>
      <w:r w:rsidR="00662378" w:rsidRPr="00662378">
        <w:t>,</w:t>
      </w:r>
    </w:p>
    <w:p w:rsidR="00662378" w:rsidRPr="00662378" w:rsidRDefault="00A25842" w:rsidP="00953A0C">
      <w:pPr>
        <w:pStyle w:val="LITlitera"/>
      </w:pPr>
      <w:r>
        <w:t>j</w:t>
      </w:r>
      <w:r w:rsidR="00662378" w:rsidRPr="00662378">
        <w:t>)</w:t>
      </w:r>
      <w:r w:rsidR="00662378">
        <w:tab/>
      </w:r>
      <w:r w:rsidR="00662378" w:rsidRPr="00662378">
        <w:t>po ust. 5e dodaje się ust. 5f w brzmieniu:</w:t>
      </w:r>
    </w:p>
    <w:p w:rsidR="00662378" w:rsidRPr="00662378" w:rsidRDefault="00736457" w:rsidP="00AC1454">
      <w:pPr>
        <w:pStyle w:val="ZLITUSTzmustliter"/>
      </w:pPr>
      <w:r>
        <w:t>„</w:t>
      </w:r>
      <w:r w:rsidR="00662378" w:rsidRPr="00662378">
        <w:t>5f.</w:t>
      </w:r>
      <w:r w:rsidR="00662378">
        <w:t> </w:t>
      </w:r>
      <w:r w:rsidR="00662378" w:rsidRPr="00662378">
        <w:t>Dostęp, o którym mowa w ust. 1 pkt 2, 3</w:t>
      </w:r>
      <w:r w:rsidR="002C6043">
        <w:t>,</w:t>
      </w:r>
      <w:r w:rsidR="00662378" w:rsidRPr="00662378">
        <w:t xml:space="preserve"> 5</w:t>
      </w:r>
      <w:r w:rsidR="002C6043">
        <w:t xml:space="preserve"> i 6</w:t>
      </w:r>
      <w:r w:rsidR="00662378" w:rsidRPr="00662378">
        <w:t>,  jest obowiązany zapewnić także właściciel, użytkownik wieczysty lub zarządca nieruchomości będący przedsiębiorcą telekomunikacyjnym. Przepisy ust. 1a-1f oraz 3a-5d stosuje się.</w:t>
      </w:r>
      <w:r>
        <w:t>”</w:t>
      </w:r>
      <w:r w:rsidR="00662378" w:rsidRPr="00662378">
        <w:t>,</w:t>
      </w:r>
    </w:p>
    <w:p w:rsidR="00662378" w:rsidRPr="00662378" w:rsidRDefault="00A25842" w:rsidP="00AC1454">
      <w:pPr>
        <w:pStyle w:val="LITlitera"/>
      </w:pPr>
      <w:r>
        <w:t>k</w:t>
      </w:r>
      <w:r w:rsidR="00662378" w:rsidRPr="00662378">
        <w:t>)</w:t>
      </w:r>
      <w:r w:rsidR="00662378">
        <w:tab/>
      </w:r>
      <w:r w:rsidR="00662378" w:rsidRPr="00662378">
        <w:t>ust. 6 otrzymuje brzmienie:</w:t>
      </w:r>
    </w:p>
    <w:p w:rsidR="00662378" w:rsidRPr="00662378" w:rsidRDefault="00736457" w:rsidP="00AC1454">
      <w:pPr>
        <w:pStyle w:val="ZLITUSTzmustliter"/>
      </w:pPr>
      <w:r>
        <w:lastRenderedPageBreak/>
        <w:t>„</w:t>
      </w:r>
      <w:r w:rsidR="00662378" w:rsidRPr="00662378">
        <w:t>6.</w:t>
      </w:r>
      <w:r w:rsidR="00662378">
        <w:t> </w:t>
      </w:r>
      <w:r w:rsidR="00662378" w:rsidRPr="00662378">
        <w:t>W celu zapewnienia świadczenia użytkownikom usług telefonicznych, usług transmisji danych zapewniających szerokopasmowy dostęp do Internetu oraz usług rozprowadzania cyfrowych programów radiowych i telewizyjnych w wysokiej rozdzielczości przez różnych dostawców usług, budynek powinien być wyposażony, zgodnie z przepisami w sprawie warunków techniczno-budowlanych wydanych na podstawie ustawy z dnia 7 lipca 1994 r. - Prawo budowlane (Dz. U. z 2018 r. poz. 1276, 1496</w:t>
      </w:r>
      <w:r w:rsidR="00F3635C">
        <w:t xml:space="preserve"> i</w:t>
      </w:r>
      <w:r w:rsidR="00662378" w:rsidRPr="00662378">
        <w:t xml:space="preserve"> 1669), w instalację telekomunikacyjną stanowiącą część składową nieruchomości, umożliwiającą przyłączenie do publicznych sieci telekomunikacyjnych wykorzystywanych do świadczenia tych usług, przy zachowaniu zasady neutralności technologicznej.</w:t>
      </w:r>
      <w:r>
        <w:t>”</w:t>
      </w:r>
      <w:r w:rsidR="00662378" w:rsidRPr="00662378">
        <w:t>,</w:t>
      </w:r>
    </w:p>
    <w:p w:rsidR="00662378" w:rsidRPr="00662378" w:rsidRDefault="00A25842" w:rsidP="00AC1454">
      <w:pPr>
        <w:pStyle w:val="LITlitera"/>
      </w:pPr>
      <w:r>
        <w:t>l</w:t>
      </w:r>
      <w:r w:rsidR="00662378" w:rsidRPr="00662378">
        <w:t>)</w:t>
      </w:r>
      <w:r w:rsidR="00662378">
        <w:tab/>
      </w:r>
      <w:r w:rsidR="00662378" w:rsidRPr="00662378">
        <w:t>ust. 8 otrzymuje brzmienie:</w:t>
      </w:r>
    </w:p>
    <w:p w:rsidR="00662378" w:rsidRPr="00662378" w:rsidRDefault="00736457" w:rsidP="00AC1454">
      <w:pPr>
        <w:pStyle w:val="ZLITUSTzmustliter"/>
      </w:pPr>
      <w:r>
        <w:t>„</w:t>
      </w:r>
      <w:r w:rsidR="00662378" w:rsidRPr="00662378">
        <w:t>8.</w:t>
      </w:r>
      <w:r w:rsidR="00662378">
        <w:t> </w:t>
      </w:r>
      <w:r w:rsidR="00662378" w:rsidRPr="00662378">
        <w:t>W przypadku gdy inwestor występuje z wnioskiem o pozwolenie na budowę albo dokonuje zgłoszenia rozbudowy, nadbudowy</w:t>
      </w:r>
      <w:r w:rsidR="000A586F">
        <w:t xml:space="preserve"> lub</w:t>
      </w:r>
      <w:r w:rsidR="00662378" w:rsidRPr="00662378">
        <w:t xml:space="preserve"> przebudowy budynku mieszkalnego wielorodzinnego, budynku zamieszkania zbiorowego lub budynku użyteczności publicznej związanej z rozbudową, nadbudową</w:t>
      </w:r>
      <w:r w:rsidR="00E64C0E">
        <w:t xml:space="preserve"> </w:t>
      </w:r>
      <w:r w:rsidR="000A586F">
        <w:t>lub</w:t>
      </w:r>
      <w:r w:rsidR="00662378" w:rsidRPr="00662378">
        <w:t xml:space="preserve"> przebudową instalacji technicznej wewnątrz budynku, a:</w:t>
      </w:r>
    </w:p>
    <w:p w:rsidR="00662378" w:rsidRPr="00662378" w:rsidRDefault="00662378" w:rsidP="00AC1454">
      <w:pPr>
        <w:pStyle w:val="ZLITPKTzmpktliter"/>
      </w:pPr>
      <w:r w:rsidRPr="00662378">
        <w:t>1)</w:t>
      </w:r>
      <w:r>
        <w:tab/>
      </w:r>
      <w:r w:rsidRPr="00662378">
        <w:t>budynek jest wyposażony w instalację, o której mowa w ust. 6, do wniosku o pozwolenie na budowę lub zgłoszenia dołącza się oświadczenie, składane pod rygorem odpowiedzialności karnej za składanie fałszywych oświadczeń, o istnieniu w budynku takiej instalacji;</w:t>
      </w:r>
    </w:p>
    <w:p w:rsidR="00662378" w:rsidRPr="00662378" w:rsidRDefault="00662378" w:rsidP="00AC1454">
      <w:pPr>
        <w:pStyle w:val="ZLITPKTzmpktliter"/>
      </w:pPr>
      <w:r w:rsidRPr="00662378">
        <w:t>2)</w:t>
      </w:r>
      <w:r>
        <w:tab/>
      </w:r>
      <w:r w:rsidRPr="00662378">
        <w:t>budynek nie jest wyposażony w instalację, o której mowa w ust. 6, wnioskiem albo zgłoszeniem należy objąć również wykonanie takiej instalacji.</w:t>
      </w:r>
      <w:r w:rsidR="00736457">
        <w:t>”</w:t>
      </w:r>
      <w:r w:rsidRPr="00662378">
        <w:t>;</w:t>
      </w:r>
    </w:p>
    <w:p w:rsidR="00662378" w:rsidRPr="00662378" w:rsidRDefault="00662378" w:rsidP="00AC1454">
      <w:pPr>
        <w:pStyle w:val="PKTpunkt"/>
      </w:pPr>
      <w:r w:rsidRPr="00662378">
        <w:t>1</w:t>
      </w:r>
      <w:r w:rsidR="00A25842">
        <w:t>8</w:t>
      </w:r>
      <w:r w:rsidRPr="00662378">
        <w:t>)</w:t>
      </w:r>
      <w:r>
        <w:tab/>
      </w:r>
      <w:r w:rsidRPr="00662378">
        <w:t>w art. 33 po ust. 2 dodaje się ust. 2a w brzmieniu:</w:t>
      </w:r>
    </w:p>
    <w:p w:rsidR="00662378" w:rsidRPr="00662378" w:rsidRDefault="00736457" w:rsidP="001E5E9F">
      <w:pPr>
        <w:pStyle w:val="ZARTzmartartykuempunktem"/>
      </w:pPr>
      <w:r>
        <w:t>„</w:t>
      </w:r>
      <w:r w:rsidR="00662378" w:rsidRPr="00662378">
        <w:t>2a.</w:t>
      </w:r>
      <w:r w:rsidR="00662378">
        <w:t> </w:t>
      </w:r>
      <w:r w:rsidR="00662378" w:rsidRPr="00662378">
        <w:t>Korzystanie z nieruchomości, o których mowa w ust. 1, stanowiących obszar kolejowy, o którym mowa w art. 4 pkt 8 ustawy z dnia 28 marca 2003 r. o transporcie kolejowym (Dz. U. z 2017 r. poz. 2117 i 2361 oraz z 2018 r. poz. 650, 927</w:t>
      </w:r>
      <w:r w:rsidR="00F3635C">
        <w:t>,</w:t>
      </w:r>
      <w:r w:rsidR="00662378" w:rsidRPr="00662378">
        <w:t xml:space="preserve"> 1338</w:t>
      </w:r>
      <w:r w:rsidR="00F3635C">
        <w:t xml:space="preserve"> i 1629</w:t>
      </w:r>
      <w:r w:rsidR="00662378" w:rsidRPr="00662378">
        <w:t xml:space="preserve">), w celu </w:t>
      </w:r>
      <w:r w:rsidR="00C328C1">
        <w:t>umieszczania na nieruchomości punktów dostępu bezprzewodowego o bliskim zasięgu</w:t>
      </w:r>
      <w:r w:rsidR="00961863">
        <w:t xml:space="preserve"> </w:t>
      </w:r>
      <w:r w:rsidR="00662378" w:rsidRPr="00662378">
        <w:t>jest nieodpłatne.</w:t>
      </w:r>
      <w:r>
        <w:t>”</w:t>
      </w:r>
      <w:r w:rsidR="00662378" w:rsidRPr="00662378">
        <w:t>;</w:t>
      </w:r>
    </w:p>
    <w:p w:rsidR="00662378" w:rsidRPr="00662378" w:rsidRDefault="00A25842" w:rsidP="00165264">
      <w:pPr>
        <w:pStyle w:val="PKTpunkt"/>
      </w:pPr>
      <w:r>
        <w:t>19</w:t>
      </w:r>
      <w:r w:rsidR="00662378" w:rsidRPr="00662378">
        <w:t>)</w:t>
      </w:r>
      <w:r w:rsidR="00662378">
        <w:tab/>
      </w:r>
      <w:r w:rsidR="00662378" w:rsidRPr="00662378">
        <w:t>w art. 46 po ust. 1 dodaje się ust. 1a w brzmieniu:</w:t>
      </w:r>
    </w:p>
    <w:p w:rsidR="00BD7184" w:rsidRDefault="00736457" w:rsidP="001E5E9F">
      <w:pPr>
        <w:pStyle w:val="ZARTzmartartykuempunktem"/>
      </w:pPr>
      <w:r>
        <w:t>„</w:t>
      </w:r>
      <w:r w:rsidR="00662378" w:rsidRPr="00662378">
        <w:t>1a.</w:t>
      </w:r>
      <w:r w:rsidR="00662378">
        <w:t> </w:t>
      </w:r>
      <w:r w:rsidR="00662378" w:rsidRPr="00662378">
        <w:t>Nie stosuje się ustaleń planu miejscowego w zakresie ustanowionych zakazów lub przyjętych w nim rozwiązań, o których mowa w ust. 1, jeżeli taka inwestycja jest zgodna z przepisami odrębnymi.</w:t>
      </w:r>
      <w:r>
        <w:t>”</w:t>
      </w:r>
      <w:r w:rsidR="00BD7184">
        <w:t>;</w:t>
      </w:r>
    </w:p>
    <w:p w:rsidR="00662378" w:rsidRPr="00662378" w:rsidRDefault="000A3A52" w:rsidP="001E5E9F">
      <w:pPr>
        <w:pStyle w:val="PKTpunkt"/>
      </w:pPr>
      <w:r>
        <w:t>2</w:t>
      </w:r>
      <w:r w:rsidR="00A25842">
        <w:t>0</w:t>
      </w:r>
      <w:r w:rsidR="00BD7184">
        <w:t>) w art. 50 uchyla się ust. 4</w:t>
      </w:r>
      <w:r w:rsidR="00662378" w:rsidRPr="00662378">
        <w:t>.</w:t>
      </w:r>
    </w:p>
    <w:p w:rsidR="00662378" w:rsidRPr="00662378" w:rsidRDefault="00662378" w:rsidP="00AC1454">
      <w:pPr>
        <w:pStyle w:val="ARTartustawynprozporzdzenia"/>
      </w:pPr>
      <w:bookmarkStart w:id="31" w:name="mip39556334"/>
      <w:bookmarkStart w:id="32" w:name="mip39556335"/>
      <w:bookmarkStart w:id="33" w:name="mip39556336"/>
      <w:bookmarkStart w:id="34" w:name="mip39556341"/>
      <w:bookmarkStart w:id="35" w:name="mip39556342"/>
      <w:bookmarkStart w:id="36" w:name="mip39556343"/>
      <w:bookmarkStart w:id="37" w:name="mip39556344"/>
      <w:bookmarkStart w:id="38" w:name="mip39556345"/>
      <w:bookmarkStart w:id="39" w:name="mip39556346"/>
      <w:bookmarkStart w:id="40" w:name="mip39556347"/>
      <w:bookmarkEnd w:id="31"/>
      <w:bookmarkEnd w:id="32"/>
      <w:bookmarkEnd w:id="33"/>
      <w:bookmarkEnd w:id="34"/>
      <w:bookmarkEnd w:id="35"/>
      <w:bookmarkEnd w:id="36"/>
      <w:bookmarkEnd w:id="37"/>
      <w:bookmarkEnd w:id="38"/>
      <w:bookmarkEnd w:id="39"/>
      <w:bookmarkEnd w:id="40"/>
      <w:r w:rsidRPr="00AC1454">
        <w:rPr>
          <w:rStyle w:val="Ppogrubienie"/>
        </w:rPr>
        <w:lastRenderedPageBreak/>
        <w:t>Art. 2.</w:t>
      </w:r>
      <w:r>
        <w:t> </w:t>
      </w:r>
      <w:r w:rsidRPr="00662378">
        <w:t>W ustawie z dnia 21 marca 1985 r. o drogach publicznych (Dz. U. z 2018 r. poz. 2068) wprowadza się następujące zmiany:</w:t>
      </w:r>
    </w:p>
    <w:p w:rsidR="00662378" w:rsidRPr="00662378" w:rsidRDefault="009D7D6D" w:rsidP="006B08A3">
      <w:pPr>
        <w:pStyle w:val="PKTpunkt"/>
      </w:pPr>
      <w:r>
        <w:t>1</w:t>
      </w:r>
      <w:r w:rsidR="00662378" w:rsidRPr="00662378">
        <w:t>)</w:t>
      </w:r>
      <w:r w:rsidR="00662378">
        <w:tab/>
      </w:r>
      <w:r w:rsidR="00662378" w:rsidRPr="00662378">
        <w:t>w art. 39:</w:t>
      </w:r>
    </w:p>
    <w:p w:rsidR="00662378" w:rsidRPr="00662378" w:rsidRDefault="00662378" w:rsidP="006B08A3">
      <w:pPr>
        <w:pStyle w:val="LITlitera"/>
      </w:pPr>
      <w:r w:rsidRPr="00662378">
        <w:t>a)</w:t>
      </w:r>
      <w:r>
        <w:tab/>
      </w:r>
      <w:r w:rsidRPr="00662378">
        <w:t>ust. 6 otrzymuje brzmienie:</w:t>
      </w:r>
    </w:p>
    <w:p w:rsidR="00662378" w:rsidRPr="00662378" w:rsidRDefault="00736457" w:rsidP="006B08A3">
      <w:pPr>
        <w:pStyle w:val="ZLITUSTzmustliter"/>
      </w:pPr>
      <w:r>
        <w:t>„</w:t>
      </w:r>
      <w:r w:rsidR="00662378" w:rsidRPr="00662378">
        <w:t>6.</w:t>
      </w:r>
      <w:r w:rsidR="00662378">
        <w:t> </w:t>
      </w:r>
      <w:r w:rsidR="00662378" w:rsidRPr="00662378">
        <w:t>Zarządca drogi jest obowiązany zlokalizować kanał technologiczny w pasie drogowym:</w:t>
      </w:r>
    </w:p>
    <w:p w:rsidR="00662378" w:rsidRPr="00662378" w:rsidRDefault="00662378" w:rsidP="006B08A3">
      <w:pPr>
        <w:pStyle w:val="ZLITPKTzmpktliter"/>
      </w:pPr>
      <w:bookmarkStart w:id="41" w:name="mip40655663"/>
      <w:bookmarkEnd w:id="41"/>
      <w:r w:rsidRPr="00662378">
        <w:t>1)</w:t>
      </w:r>
      <w:r>
        <w:tab/>
      </w:r>
      <w:r w:rsidRPr="00662378">
        <w:t>w trakcie budowy dróg publicznych;</w:t>
      </w:r>
    </w:p>
    <w:p w:rsidR="00662378" w:rsidRPr="00662378" w:rsidRDefault="00662378">
      <w:pPr>
        <w:pStyle w:val="ZLITPKTzmpktliter"/>
      </w:pPr>
      <w:r w:rsidRPr="00662378">
        <w:t>2)</w:t>
      </w:r>
      <w:r>
        <w:tab/>
      </w:r>
      <w:r w:rsidRPr="00662378">
        <w:t xml:space="preserve">w trakcie przebudowy dróg </w:t>
      </w:r>
      <w:r w:rsidR="002D4435">
        <w:t>publicznych</w:t>
      </w:r>
      <w:bookmarkStart w:id="42" w:name="mip40655664"/>
      <w:bookmarkEnd w:id="42"/>
      <w:r w:rsidRPr="00662378">
        <w:t>, chyba że w pasie drogowym przebudowywanej drogi została już zlokalizowana kanalizacja kablowa</w:t>
      </w:r>
      <w:r w:rsidR="002D4435">
        <w:t xml:space="preserve"> lub kanał technologiczny</w:t>
      </w:r>
      <w:r w:rsidRPr="00662378">
        <w:t>.</w:t>
      </w:r>
      <w:r w:rsidR="00736457">
        <w:t>”</w:t>
      </w:r>
      <w:r w:rsidRPr="00662378">
        <w:t>,</w:t>
      </w:r>
    </w:p>
    <w:p w:rsidR="00662378" w:rsidRPr="00662378" w:rsidRDefault="00662378" w:rsidP="006B08A3">
      <w:pPr>
        <w:pStyle w:val="LITlitera"/>
      </w:pPr>
      <w:r w:rsidRPr="00662378">
        <w:t>b)</w:t>
      </w:r>
      <w:r>
        <w:tab/>
      </w:r>
      <w:r w:rsidRPr="00662378">
        <w:t>uchyla się ust. 6a i 6b</w:t>
      </w:r>
      <w:r w:rsidR="00BC532F">
        <w:t>,</w:t>
      </w:r>
    </w:p>
    <w:p w:rsidR="00662378" w:rsidRPr="00662378" w:rsidRDefault="00662378" w:rsidP="006B08A3">
      <w:pPr>
        <w:pStyle w:val="LITlitera"/>
      </w:pPr>
      <w:r w:rsidRPr="00662378">
        <w:t>c)</w:t>
      </w:r>
      <w:r>
        <w:tab/>
      </w:r>
      <w:r w:rsidRPr="00662378">
        <w:t>ust. 6c otrzymuje brzmienie:</w:t>
      </w:r>
    </w:p>
    <w:p w:rsidR="00662378" w:rsidRDefault="00736457" w:rsidP="006B08A3">
      <w:pPr>
        <w:pStyle w:val="ZLITUSTzmustliter"/>
      </w:pPr>
      <w:r>
        <w:t>„</w:t>
      </w:r>
      <w:r w:rsidR="00662378" w:rsidRPr="00662378">
        <w:t>6c.</w:t>
      </w:r>
      <w:r w:rsidR="00662378">
        <w:t> </w:t>
      </w:r>
      <w:r w:rsidR="00662378" w:rsidRPr="00662378">
        <w:t xml:space="preserve">Minister właściwy do spraw informatyzacji, na wniosek zarządcy drogi, w drodze decyzji, zwalnia zarządcę z obowiązku budowy kanału technologicznego, jeżeli w pobliżu pasa drogowego istnieje już kanał technologiczny lub linia światłowodowa, posiadające wolne zasoby wystarczające do zaspokojenia potrzeb społecznych w zakresie dostępu do usług szerokopasmowych lub w sytuacji, gdy lokalizowanie kanału technologicznego byłoby ekonomicznie nieracjonalne lub technicznie niemożliwe. </w:t>
      </w:r>
      <w:r w:rsidR="00946B49">
        <w:t>Wniosek do ministra właściwego do spraw informatyzacji składa się najpóźniej</w:t>
      </w:r>
      <w:r w:rsidR="00662378" w:rsidRPr="00662378">
        <w:t xml:space="preserve"> na </w:t>
      </w:r>
      <w:r w:rsidR="00946B49">
        <w:t>3</w:t>
      </w:r>
      <w:r w:rsidR="00662378" w:rsidRPr="00662378">
        <w:t xml:space="preserve"> miesi</w:t>
      </w:r>
      <w:r w:rsidR="00E433BF">
        <w:t>ą</w:t>
      </w:r>
      <w:r w:rsidR="00662378" w:rsidRPr="00662378">
        <w:t>c</w:t>
      </w:r>
      <w:r w:rsidR="00946B49">
        <w:t>e</w:t>
      </w:r>
      <w:r w:rsidR="00662378" w:rsidRPr="00662378">
        <w:t xml:space="preserve"> przed dniem złożenia wniosku o wydanie decyzji o środowiskowych uwarunkowaniach, o zezwoleniu na realizację inwestycji drogowej, o pozwoleniu na budowę albo przed dniem zgłoszenia przebudowy dróg.</w:t>
      </w:r>
      <w:r>
        <w:t>”</w:t>
      </w:r>
      <w:r w:rsidR="00165264">
        <w:t>,</w:t>
      </w:r>
    </w:p>
    <w:p w:rsidR="009D7D6D" w:rsidRDefault="009D7D6D" w:rsidP="00257430">
      <w:pPr>
        <w:pStyle w:val="ZLITUSTzmustliter"/>
        <w:ind w:left="0" w:firstLine="0"/>
      </w:pPr>
      <w:r>
        <w:t xml:space="preserve">2) </w:t>
      </w:r>
      <w:r>
        <w:tab/>
      </w:r>
      <w:r>
        <w:tab/>
        <w:t>po art. 39 dodaje się art. 39a w brzmieniu:</w:t>
      </w:r>
    </w:p>
    <w:p w:rsidR="009D7D6D" w:rsidRPr="009D7D6D" w:rsidRDefault="00736457" w:rsidP="00257430">
      <w:pPr>
        <w:pStyle w:val="ZARTzmartartykuempunktem"/>
      </w:pPr>
      <w:r>
        <w:t>„</w:t>
      </w:r>
      <w:r w:rsidR="009D7D6D" w:rsidRPr="009D7D6D">
        <w:t xml:space="preserve">Art. 39a 1. W pasie drogowym dróg, o których mowa w </w:t>
      </w:r>
      <w:r w:rsidR="009D7D6D" w:rsidRPr="007D537A">
        <w:t>art. 2 ust. 1</w:t>
      </w:r>
      <w:r w:rsidR="009D7D6D" w:rsidRPr="009D7D6D">
        <w:t xml:space="preserve">, mogą być instalowane punkty dostępu bezprzewodowego o bliskim zasięgu, o których mowa w art. 2 ust. 1 pkt 10 ustawy z dnia 7 maja 2010 r. o wspieraniu rozwoju usług i sieci telekomunikacyjnych, zwane dalej </w:t>
      </w:r>
      <w:r>
        <w:t>„</w:t>
      </w:r>
      <w:r w:rsidR="009D7D6D" w:rsidRPr="009D7D6D">
        <w:t>punktem dostępu</w:t>
      </w:r>
      <w:r>
        <w:t>”</w:t>
      </w:r>
      <w:r w:rsidR="009D7D6D" w:rsidRPr="009D7D6D">
        <w:t>.</w:t>
      </w:r>
    </w:p>
    <w:p w:rsidR="009D7D6D" w:rsidRPr="009D7D6D" w:rsidRDefault="009D7D6D" w:rsidP="00257430">
      <w:pPr>
        <w:pStyle w:val="ZUSTzmustartykuempunktem"/>
      </w:pPr>
      <w:r w:rsidRPr="009D7D6D">
        <w:t>2. Punkty dostępu mogą instalować przedsiębiorcy telekomunikacyjni w rozumieniu ustawy z dnia 16 lipca 2004 r. – Prawo telekomunikacyjne (Dz. U z 2018 r. poz. 1954), jednostki samorządu terytorialnego wykonujące działalność w zakresie telekomunikacji oraz podmioty wykonujące zadania z zakresu użyteczności publicznej.</w:t>
      </w:r>
    </w:p>
    <w:p w:rsidR="009D7D6D" w:rsidRPr="009D7D6D" w:rsidRDefault="009D7D6D" w:rsidP="00257430">
      <w:pPr>
        <w:pStyle w:val="ZUSTzmustartykuempunktem"/>
      </w:pPr>
      <w:r w:rsidRPr="009D7D6D">
        <w:t>3. Punkty dostępu i ich instalacja nie mogą:</w:t>
      </w:r>
    </w:p>
    <w:p w:rsidR="009D7D6D" w:rsidRPr="009D7D6D" w:rsidRDefault="009D7D6D" w:rsidP="00257430">
      <w:pPr>
        <w:pStyle w:val="ZPKTzmpktartykuempunktem"/>
      </w:pPr>
      <w:r w:rsidRPr="009D7D6D">
        <w:t>1)      powodować zagrożeń dla bezpieczeństwa użytkowników drogi,</w:t>
      </w:r>
    </w:p>
    <w:p w:rsidR="009D7D6D" w:rsidRPr="009D7D6D" w:rsidRDefault="009D7D6D" w:rsidP="00257430">
      <w:pPr>
        <w:pStyle w:val="ZPKTzmpktartykuempunktem"/>
      </w:pPr>
      <w:r w:rsidRPr="009D7D6D">
        <w:lastRenderedPageBreak/>
        <w:t>2)      zakłócać funkcjonowania ITS,</w:t>
      </w:r>
    </w:p>
    <w:p w:rsidR="009D7D6D" w:rsidRPr="009D7D6D" w:rsidRDefault="009D7D6D" w:rsidP="00257430">
      <w:pPr>
        <w:pStyle w:val="ZPKTzmpktartykuempunktem"/>
      </w:pPr>
      <w:r w:rsidRPr="009D7D6D">
        <w:t>3)      obniżać/zmniejszać czytelność i zrozumiałość znaków i sygnałów drogowych oraz urządzeń bezpieczeństwa ruchu drogowego dla uczestników ruchu drogowego</w:t>
      </w:r>
    </w:p>
    <w:p w:rsidR="009D7D6D" w:rsidRPr="009D7D6D" w:rsidRDefault="009D7D6D" w:rsidP="00257430">
      <w:pPr>
        <w:pStyle w:val="ZPKTzmpktartykuempunktem"/>
      </w:pPr>
      <w:r w:rsidRPr="009D7D6D">
        <w:t xml:space="preserve">4)      zakłócać prawidłowości poboru opłat, o których mowa w </w:t>
      </w:r>
      <w:hyperlink r:id="rId9" w:history="1">
        <w:r w:rsidRPr="007D537A">
          <w:t>art. 13 ust. 1 pkt 3 i ust. 2</w:t>
        </w:r>
      </w:hyperlink>
      <w:r w:rsidRPr="007D537A">
        <w:t>, oraz</w:t>
      </w:r>
      <w:r w:rsidRPr="009D7D6D">
        <w:t xml:space="preserve"> opłaty za przejazd autostradą, o których mowa w ustawie z dnia 27 października 1994 r. o autostradach płatnych oraz o Krajowym Funduszu Drogowym</w:t>
      </w:r>
      <w:r w:rsidR="00E5533F">
        <w:t xml:space="preserve"> za pomocą systemów, o których mowa w art. 13i ust. 1</w:t>
      </w:r>
      <w:r w:rsidRPr="009D7D6D">
        <w:t>.</w:t>
      </w:r>
    </w:p>
    <w:p w:rsidR="009D7D6D" w:rsidRPr="009D7D6D" w:rsidRDefault="009D7D6D" w:rsidP="00257430">
      <w:pPr>
        <w:pStyle w:val="ZUSTzmustartykuempunktem"/>
      </w:pPr>
      <w:r w:rsidRPr="009D7D6D">
        <w:t>4. Instalowanie punktów dostępu wymaga uzgodnienia z :</w:t>
      </w:r>
    </w:p>
    <w:p w:rsidR="009D7D6D" w:rsidRPr="009D7D6D" w:rsidRDefault="009D7D6D" w:rsidP="00257430">
      <w:pPr>
        <w:pStyle w:val="ZPKTzmpktartykuempunktem"/>
      </w:pPr>
      <w:r w:rsidRPr="009D7D6D">
        <w:t>1)      zarządcą drogi w zakresie, o którym mowa w ust. 3 pkt. 1 i 2,</w:t>
      </w:r>
    </w:p>
    <w:p w:rsidR="009D7D6D" w:rsidRPr="007D537A" w:rsidRDefault="009D7D6D" w:rsidP="00257430">
      <w:pPr>
        <w:pStyle w:val="ZPKTzmpktartykuempunktem"/>
      </w:pPr>
      <w:r w:rsidRPr="009D7D6D">
        <w:t>2)      organem zarządzającym ruchem, w zakresie</w:t>
      </w:r>
      <w:r w:rsidRPr="007D537A">
        <w:t>, o którym mowa w ust. 3 pkt.3,</w:t>
      </w:r>
    </w:p>
    <w:p w:rsidR="009D7D6D" w:rsidRPr="009D7D6D" w:rsidRDefault="009D7D6D" w:rsidP="00257430">
      <w:pPr>
        <w:pStyle w:val="ZPKTzmpktartykuempunktem"/>
      </w:pPr>
      <w:r w:rsidRPr="007D537A">
        <w:t xml:space="preserve">3)      podmiotami pobierającymi opłaty, o których mowa w </w:t>
      </w:r>
      <w:hyperlink r:id="rId10" w:history="1">
        <w:r w:rsidRPr="007D537A">
          <w:t>art. 13 ust. 1 pkt 3 i ust. 2</w:t>
        </w:r>
      </w:hyperlink>
      <w:r w:rsidRPr="007D537A">
        <w:t>, oraz opłaty za przejazd autostradą, o których mowa w ustawie</w:t>
      </w:r>
      <w:r w:rsidRPr="009D7D6D">
        <w:t xml:space="preserve"> z dnia 27 października 1994 r. o autostradach płatnych oraz o Krajowym Funduszu Drogowym, za pomocą system</w:t>
      </w:r>
      <w:r w:rsidR="00E5533F">
        <w:t>ów</w:t>
      </w:r>
      <w:r w:rsidRPr="009D7D6D">
        <w:t>, o który</w:t>
      </w:r>
      <w:r w:rsidR="00E5533F">
        <w:t>ch</w:t>
      </w:r>
      <w:r w:rsidRPr="009D7D6D">
        <w:t xml:space="preserve"> mowa w art. 13i ust. 1, w zakresie, o którym mowa w ust. 3 pkt 4.</w:t>
      </w:r>
    </w:p>
    <w:p w:rsidR="009D7D6D" w:rsidRPr="007D537A" w:rsidRDefault="009D7D6D" w:rsidP="00257430">
      <w:pPr>
        <w:pStyle w:val="ZUSTzmustartykuempunktem"/>
      </w:pPr>
      <w:r w:rsidRPr="009D7D6D">
        <w:t xml:space="preserve">5. Uzgodnienie, o którym mowa w ust. 4, następuje w terminie nie dłuższym niż 2 miesiące, licząc od dnia przekazania przez podmiot, o którym mowa w ust. 2, propozycji instalacji </w:t>
      </w:r>
      <w:r w:rsidRPr="007D537A">
        <w:t>punktu dostępu.</w:t>
      </w:r>
    </w:p>
    <w:p w:rsidR="009D7D6D" w:rsidRPr="007D537A" w:rsidRDefault="009D7D6D" w:rsidP="00257430">
      <w:pPr>
        <w:pStyle w:val="ZUSTzmustartykuempunktem"/>
      </w:pPr>
      <w:r w:rsidRPr="007D537A">
        <w:t xml:space="preserve">6. Przepisów </w:t>
      </w:r>
      <w:hyperlink r:id="rId11" w:history="1">
        <w:r w:rsidRPr="007D537A">
          <w:t>art. 40 ust. 1 i 3</w:t>
        </w:r>
      </w:hyperlink>
      <w:r w:rsidRPr="007D537A">
        <w:t xml:space="preserve"> nie stosuje się do instalowania w pasie drogowym punktów dostępu.</w:t>
      </w:r>
      <w:r w:rsidR="00736457">
        <w:t>”</w:t>
      </w:r>
      <w:r w:rsidRPr="007D537A">
        <w:t>;</w:t>
      </w:r>
    </w:p>
    <w:p w:rsidR="00662378" w:rsidRPr="00662378" w:rsidRDefault="00434E70" w:rsidP="006B08A3">
      <w:pPr>
        <w:pStyle w:val="PKTpunkt"/>
      </w:pPr>
      <w:r>
        <w:t>3</w:t>
      </w:r>
      <w:r w:rsidR="00662378" w:rsidRPr="00662378">
        <w:t>)</w:t>
      </w:r>
      <w:r w:rsidR="00662378">
        <w:tab/>
      </w:r>
      <w:r w:rsidR="00662378" w:rsidRPr="00662378">
        <w:t>w art. 40:</w:t>
      </w:r>
    </w:p>
    <w:p w:rsidR="00662378" w:rsidRPr="00662378" w:rsidRDefault="00662378" w:rsidP="006B08A3">
      <w:pPr>
        <w:pStyle w:val="LITlitera"/>
      </w:pPr>
      <w:r w:rsidRPr="00662378">
        <w:t>a)</w:t>
      </w:r>
      <w:r>
        <w:tab/>
      </w:r>
      <w:r w:rsidRPr="00662378">
        <w:t>po ust. 2 dodaje się ust 2a</w:t>
      </w:r>
      <w:r w:rsidR="007A2935">
        <w:t xml:space="preserve"> - 2c</w:t>
      </w:r>
      <w:r w:rsidRPr="00662378">
        <w:t xml:space="preserve"> w brzmieniu:</w:t>
      </w:r>
    </w:p>
    <w:p w:rsidR="007A2935" w:rsidRDefault="00736457" w:rsidP="001E5E9F">
      <w:pPr>
        <w:pStyle w:val="ZLITUSTzmustliter"/>
      </w:pPr>
      <w:r>
        <w:t>„</w:t>
      </w:r>
      <w:r w:rsidR="00662378" w:rsidRPr="00662378">
        <w:t>2a.</w:t>
      </w:r>
      <w:r w:rsidR="00662378">
        <w:t> </w:t>
      </w:r>
      <w:r w:rsidR="00662378" w:rsidRPr="00662378">
        <w:t>W przypadku robót budowlanych prowadzonych w ramach koordynacji robót budowlanych, o której mowa w art. 36a ustawy z dnia 7 maja 2010 r. o wspieraniu rozwoju usług i sieci telekomunikacyjnych, dwóch lub więcej zajmujących pas drogowy może złożyć wspólny wniosek do zarządcy drogi o wydanie zezwolenia na zajęcie pasa drogowego w celu, o którym mowa w ust. 2 pkt 1, a zarządca drogi może wydać decyzję administracyjną o zezwoleniu na zajęcia pasa drogowego, w której określi prawa i obowiązki każdego z zajmujących pas drogowy.</w:t>
      </w:r>
    </w:p>
    <w:p w:rsidR="007A2935" w:rsidRPr="007A2935" w:rsidRDefault="007A2935" w:rsidP="001E5E9F">
      <w:pPr>
        <w:pStyle w:val="ZLITUSTzmustliter"/>
      </w:pPr>
      <w:r w:rsidRPr="007A2935">
        <w:t xml:space="preserve">2b. W przypadku gdy właściwy organ nie wyda decyzji, o której mowa w ust. 1 i 2a w terminie </w:t>
      </w:r>
      <w:r w:rsidR="006E2E14">
        <w:t>21</w:t>
      </w:r>
      <w:r w:rsidRPr="007A2935">
        <w:t xml:space="preserve"> dni od dnia złożenia wniosku organ wyższego stopnia, a w przypadku braku takiego organu – organ nadzorujący, wymierza temu organowi, w </w:t>
      </w:r>
      <w:r w:rsidRPr="007A2935">
        <w:lastRenderedPageBreak/>
        <w:t>drodze postanowienia, na które przysługuje zażalenie, karę pieniężną w wysokości 500 zł za każdy dzień zwłoki. Wpływy z kar pieniężnych stanowią dochód budżetu państwa.</w:t>
      </w:r>
    </w:p>
    <w:p w:rsidR="00662378" w:rsidRPr="00662378" w:rsidRDefault="007A2935" w:rsidP="001E5E9F">
      <w:pPr>
        <w:pStyle w:val="ZLITUSTzmustliter"/>
      </w:pPr>
      <w:r w:rsidRPr="007A2935">
        <w:t xml:space="preserve">2c. </w:t>
      </w:r>
      <w:r w:rsidR="00DC6665">
        <w:t>Do</w:t>
      </w:r>
      <w:r w:rsidRPr="007A2935">
        <w:t xml:space="preserve"> kar, o których mowa w ust. 2b, przepisy art. 39 ust. 3c i 3d stosuje się odpowiednio.</w:t>
      </w:r>
      <w:r w:rsidR="00736457">
        <w:t>”</w:t>
      </w:r>
      <w:r w:rsidRPr="007A2935">
        <w:t>;</w:t>
      </w:r>
    </w:p>
    <w:p w:rsidR="005F6677" w:rsidRPr="005F6677" w:rsidRDefault="00662378" w:rsidP="005F6677">
      <w:pPr>
        <w:pStyle w:val="LITlitera"/>
      </w:pPr>
      <w:r w:rsidRPr="00662378">
        <w:t>b)</w:t>
      </w:r>
      <w:r>
        <w:tab/>
      </w:r>
      <w:r w:rsidR="005F6677">
        <w:t>po ust. 6b</w:t>
      </w:r>
      <w:r w:rsidR="005F6677" w:rsidRPr="005F6677">
        <w:t xml:space="preserve"> dodaje się ust </w:t>
      </w:r>
      <w:r w:rsidR="005F6677">
        <w:t xml:space="preserve">6c </w:t>
      </w:r>
      <w:r w:rsidR="005F6677" w:rsidRPr="005F6677">
        <w:t>w brzmieniu:</w:t>
      </w:r>
    </w:p>
    <w:p w:rsidR="005F6677" w:rsidRDefault="00736457" w:rsidP="005F6677">
      <w:pPr>
        <w:pStyle w:val="LITlitera"/>
      </w:pPr>
      <w:r>
        <w:t>„</w:t>
      </w:r>
      <w:r w:rsidR="005F6677">
        <w:t>6c</w:t>
      </w:r>
      <w:r w:rsidR="005F6677" w:rsidRPr="005F6677">
        <w:t xml:space="preserve">. Nie pobiera się opłaty, o której mowa w ust. 5 </w:t>
      </w:r>
      <w:r w:rsidR="009B4553">
        <w:t xml:space="preserve">od </w:t>
      </w:r>
      <w:r w:rsidR="005F6677" w:rsidRPr="005F6677">
        <w:t>linii telekomunikacyjnych lub elektroenergetycznych</w:t>
      </w:r>
      <w:r w:rsidR="005A2CC1" w:rsidRPr="005A2CC1">
        <w:t xml:space="preserve"> </w:t>
      </w:r>
      <w:r w:rsidR="005A2CC1">
        <w:t xml:space="preserve">umieszczonych w </w:t>
      </w:r>
      <w:r w:rsidR="005A2CC1" w:rsidRPr="005F6677">
        <w:t>kanalizacji kablowej</w:t>
      </w:r>
      <w:r w:rsidR="005F6677" w:rsidRPr="005F6677">
        <w:t>.</w:t>
      </w:r>
      <w:r>
        <w:t>”</w:t>
      </w:r>
      <w:r w:rsidR="005F6677">
        <w:t>;</w:t>
      </w:r>
    </w:p>
    <w:p w:rsidR="00662378" w:rsidRPr="00662378" w:rsidRDefault="005F6677" w:rsidP="006B08A3">
      <w:pPr>
        <w:pStyle w:val="LITlitera"/>
      </w:pPr>
      <w:r>
        <w:t>c)</w:t>
      </w:r>
      <w:r>
        <w:tab/>
      </w:r>
      <w:r w:rsidR="00662378" w:rsidRPr="00662378">
        <w:t>ust. 8 otrzymuje brzmienie:</w:t>
      </w:r>
    </w:p>
    <w:p w:rsidR="00662378" w:rsidRPr="00662378" w:rsidRDefault="00736457" w:rsidP="006B08A3">
      <w:pPr>
        <w:pStyle w:val="ZLITUSTzmustliter"/>
      </w:pPr>
      <w:r>
        <w:t>„</w:t>
      </w:r>
      <w:r w:rsidR="00662378" w:rsidRPr="00662378">
        <w:t>8.</w:t>
      </w:r>
      <w:r w:rsidR="00662378">
        <w:t> </w:t>
      </w:r>
      <w:r w:rsidR="00662378" w:rsidRPr="00662378">
        <w:t>Organ stanowiący jednostki samorządu terytorialnego, w drodze uchwały, ustala dla dróg, których zarządcą jest jednostka samorządu terytorialnego, wysokość stawek opłaty za zajęcie 1 m² pasa drogowego. Stawki opłaty, o których mowa w ust. 4 i 6, nie mogą przekroczyć 10 zł za jeden dzień zajmowania pasa drogowego, a stawka opłaty, o której mowa w ust. 5, nie może przekroczyć 200 zł, z tym że w odniesieniu do obiektów i urządzeń infrastruktury telekomunikacyjnej stawki opłaty, o których mowa w ust. 4 i 6, nie mogą przekroczyć 0,20 zł za jeden dzień zajmowania pasa drogowego, a stawka opłaty, o której mowa w ust. 5, nie może przekroczyć 20 zł.</w:t>
      </w:r>
      <w:r>
        <w:t>”</w:t>
      </w:r>
      <w:r w:rsidR="00662378" w:rsidRPr="00662378">
        <w:t>;</w:t>
      </w:r>
    </w:p>
    <w:p w:rsidR="00662378" w:rsidRPr="00662378" w:rsidRDefault="005F6677" w:rsidP="006B08A3">
      <w:pPr>
        <w:pStyle w:val="LITlitera"/>
      </w:pPr>
      <w:r>
        <w:t>d</w:t>
      </w:r>
      <w:r w:rsidR="00662378" w:rsidRPr="00662378">
        <w:t>)</w:t>
      </w:r>
      <w:r w:rsidR="00662378">
        <w:tab/>
      </w:r>
      <w:r w:rsidR="00662378" w:rsidRPr="00662378">
        <w:t>ust. 11 otrzymuje brzmienie:</w:t>
      </w:r>
    </w:p>
    <w:p w:rsidR="00662378" w:rsidRPr="00662378" w:rsidRDefault="00736457" w:rsidP="006B08A3">
      <w:pPr>
        <w:pStyle w:val="ZLITUSTzmustliter"/>
      </w:pPr>
      <w:r>
        <w:t>„</w:t>
      </w:r>
      <w:r w:rsidR="00662378" w:rsidRPr="00662378">
        <w:t>11.</w:t>
      </w:r>
      <w:r w:rsidR="00662378">
        <w:t> </w:t>
      </w:r>
      <w:r w:rsidR="00662378" w:rsidRPr="00662378">
        <w:t xml:space="preserve">Opłatę, o której mowa w ust. 3, ustala, w drodze decyzji administracyjnej, właściwy zarządca drogi przy udzielaniu zezwolenia na zajęcie pasa drogowego. W sytuacji, o której mowa w ust. 2a, opłatę, o której mowa w ust. 3, ustala się proporcjonalnie do planowanego okresu zajęcia pasa drogowego przez każdego z zajmujących pas drogowy, wskazanego przez nich we wspólnym wniosku o wydanie zezwolenia na zajęcie pasa drogowego. Ustalając opłatę, właściwy zarządca drogi uwzględnia także ustalenia umowy, o której mowa w </w:t>
      </w:r>
      <w:r w:rsidR="00D37C6A" w:rsidRPr="00D37C6A">
        <w:t>art. 50a ustawy z dnia 8 marca 1990 r. o samorządzie gminnym (</w:t>
      </w:r>
      <w:r w:rsidR="00F3635C" w:rsidRPr="00F3635C">
        <w:t>Dz.</w:t>
      </w:r>
      <w:r w:rsidR="00A70501">
        <w:t xml:space="preserve"> </w:t>
      </w:r>
      <w:r w:rsidR="00F3635C" w:rsidRPr="00F3635C">
        <w:t>U. z 2018 r. poz. 994, 1000, 1349 i 1432</w:t>
      </w:r>
      <w:r w:rsidR="00D37C6A" w:rsidRPr="00D37C6A">
        <w:t>), art. 50a ustawy z dnia 5 czerwca 1998 r. samorządzie powiatowym (</w:t>
      </w:r>
      <w:r w:rsidR="00F3635C" w:rsidRPr="00F3635C">
        <w:t>Dz.</w:t>
      </w:r>
      <w:r w:rsidR="00A70501">
        <w:t xml:space="preserve"> </w:t>
      </w:r>
      <w:r w:rsidR="00F3635C" w:rsidRPr="00F3635C">
        <w:t>U. z 2018 r. poz. 995, 1000, 1349 i 1432</w:t>
      </w:r>
      <w:r w:rsidR="00D37C6A" w:rsidRPr="00D37C6A">
        <w:t>) i art. 59a ustawy z dnia 5 czerwca 1998 r. o samorządzie województwa (</w:t>
      </w:r>
      <w:r w:rsidR="00F3635C" w:rsidRPr="00F3635C">
        <w:t>Dz.</w:t>
      </w:r>
      <w:r w:rsidR="00A70501">
        <w:t xml:space="preserve"> </w:t>
      </w:r>
      <w:r w:rsidR="00F3635C" w:rsidRPr="00F3635C">
        <w:t>U. z 2018 r. poz. 913, 1000 i 1432</w:t>
      </w:r>
      <w:r w:rsidR="00D37C6A" w:rsidRPr="00D37C6A">
        <w:t>).</w:t>
      </w:r>
      <w:r>
        <w:t>”</w:t>
      </w:r>
      <w:r w:rsidR="00662378" w:rsidRPr="00662378">
        <w:t>;</w:t>
      </w:r>
    </w:p>
    <w:p w:rsidR="00AA7CDE" w:rsidRDefault="00434E70" w:rsidP="00DB2C6B">
      <w:pPr>
        <w:pStyle w:val="PKTpunkt"/>
      </w:pPr>
      <w:r>
        <w:t>4</w:t>
      </w:r>
      <w:r w:rsidR="00662378" w:rsidRPr="00662378">
        <w:t>)</w:t>
      </w:r>
      <w:r w:rsidR="00662378">
        <w:tab/>
      </w:r>
      <w:r w:rsidR="00AA7CDE">
        <w:t>art. 40d otrzymuje brzmienie:</w:t>
      </w:r>
    </w:p>
    <w:p w:rsidR="00AA7CDE" w:rsidRPr="00AA7CDE" w:rsidRDefault="00736457" w:rsidP="00AA7CDE">
      <w:pPr>
        <w:pStyle w:val="ZARTzmartartykuempunktem"/>
      </w:pPr>
      <w:r>
        <w:t>„</w:t>
      </w:r>
      <w:r w:rsidR="00AA7CDE">
        <w:t xml:space="preserve">Art. </w:t>
      </w:r>
      <w:r w:rsidR="00AA7CDE" w:rsidRPr="00AA7CDE">
        <w:t xml:space="preserve">40d. 1. W przypadku nieterminowego uiszczenia opłat, o których mowa w </w:t>
      </w:r>
      <w:r w:rsidR="00BC532F" w:rsidRPr="001E5E9F">
        <w:t>art. 39 ust. 7ab pkt 5</w:t>
      </w:r>
      <w:r w:rsidR="00AA7CDE" w:rsidRPr="00AA7CDE">
        <w:t xml:space="preserve"> i </w:t>
      </w:r>
      <w:r w:rsidR="00BC532F" w:rsidRPr="001E5E9F">
        <w:t>art. 40 ust. 3</w:t>
      </w:r>
      <w:r w:rsidR="00AA7CDE" w:rsidRPr="00AA7CDE">
        <w:t xml:space="preserve">, opłat wynikających z umów zawieranych zgodnie z </w:t>
      </w:r>
      <w:r w:rsidR="00BC532F" w:rsidRPr="001E5E9F">
        <w:t xml:space="preserve">art. </w:t>
      </w:r>
      <w:r w:rsidR="00BC532F" w:rsidRPr="001E5E9F">
        <w:lastRenderedPageBreak/>
        <w:t>22 ust. 2</w:t>
      </w:r>
      <w:r w:rsidR="00AA7CDE" w:rsidRPr="00AA7CDE">
        <w:t xml:space="preserve"> oraz kar pieniężnych, o których mowa w </w:t>
      </w:r>
      <w:r w:rsidR="00BC532F" w:rsidRPr="001E5E9F">
        <w:t>art. 13k ust. 1 i 2</w:t>
      </w:r>
      <w:r w:rsidR="00AA7CDE" w:rsidRPr="00AA7CDE">
        <w:t xml:space="preserve">, </w:t>
      </w:r>
      <w:r w:rsidR="00BC532F" w:rsidRPr="001E5E9F">
        <w:t>art. 29a ust. 1 i 2</w:t>
      </w:r>
      <w:r w:rsidR="00AA7CDE" w:rsidRPr="00AA7CDE">
        <w:t xml:space="preserve"> i </w:t>
      </w:r>
      <w:r w:rsidR="00BC532F" w:rsidRPr="001E5E9F">
        <w:t>art. 40 ust. 12</w:t>
      </w:r>
      <w:r w:rsidR="00AA7CDE" w:rsidRPr="00AA7CDE">
        <w:t>, pobiera się odsetki ustawowe za opóźnienie.</w:t>
      </w:r>
    </w:p>
    <w:p w:rsidR="00AA7CDE" w:rsidRPr="00AA7CDE" w:rsidRDefault="00AA7CDE" w:rsidP="001E5E9F">
      <w:pPr>
        <w:pStyle w:val="ZUSTzmustartykuempunktem"/>
      </w:pPr>
      <w:r w:rsidRPr="00AA7CDE">
        <w:t xml:space="preserve">2. Opłaty, o których mowa w </w:t>
      </w:r>
      <w:r w:rsidR="00BC532F" w:rsidRPr="001E5E9F">
        <w:t>art. 39 ust. 7ab pkt 5</w:t>
      </w:r>
      <w:r w:rsidRPr="00AA7CDE">
        <w:t xml:space="preserve"> i </w:t>
      </w:r>
      <w:r w:rsidR="00BC532F" w:rsidRPr="001E5E9F">
        <w:t>art. 40 ust. 3</w:t>
      </w:r>
      <w:r w:rsidRPr="00AA7CDE">
        <w:t xml:space="preserve">, wraz z odsetkami ustawowymi za opóźnienie, opłaty, o których mowa w </w:t>
      </w:r>
      <w:r w:rsidR="00BC532F" w:rsidRPr="001E5E9F">
        <w:t>art. 13f ust. 1</w:t>
      </w:r>
      <w:r w:rsidRPr="00AA7CDE">
        <w:t xml:space="preserve">, oraz kary pieniężne, o których mowa w </w:t>
      </w:r>
      <w:r w:rsidR="00BC532F" w:rsidRPr="001E5E9F">
        <w:t>art. 13k ust. 1 i 2</w:t>
      </w:r>
      <w:r w:rsidRPr="00AA7CDE">
        <w:t xml:space="preserve">, </w:t>
      </w:r>
      <w:r w:rsidR="00BC532F" w:rsidRPr="001E5E9F">
        <w:t>art. 29a ust. 1 i 2</w:t>
      </w:r>
      <w:r w:rsidRPr="00AA7CDE">
        <w:t xml:space="preserve"> i </w:t>
      </w:r>
      <w:r w:rsidR="00BC532F" w:rsidRPr="001E5E9F">
        <w:t>art. 40 ust. 12</w:t>
      </w:r>
      <w:r w:rsidRPr="00AA7CDE">
        <w:t>, wraz z odsetkami ustawowymi za opóźnienie podlegają przymusowemu ściągnięciu w trybie określonym w ustawie z dnia 17 czerwca 1966 r. o postępowaniu egzekucyjnym w administracji.</w:t>
      </w:r>
    </w:p>
    <w:p w:rsidR="00AA7CDE" w:rsidRDefault="00AA7CDE" w:rsidP="001E5E9F">
      <w:pPr>
        <w:pStyle w:val="ZUSTzmustartykuempunktem"/>
      </w:pPr>
      <w:r w:rsidRPr="00AA7CDE">
        <w:t xml:space="preserve">3. Obowiązek uiszczenia opłat, o których mowa w </w:t>
      </w:r>
      <w:r w:rsidR="00BC532F" w:rsidRPr="001E5E9F">
        <w:t>art. 13f ust. 1</w:t>
      </w:r>
      <w:r w:rsidRPr="00AA7CDE">
        <w:t xml:space="preserve">, </w:t>
      </w:r>
      <w:r w:rsidR="00BC532F" w:rsidRPr="001E5E9F">
        <w:t>art. 39 ust. 7ab pkt 5</w:t>
      </w:r>
      <w:r w:rsidRPr="00AA7CDE">
        <w:t xml:space="preserve"> i </w:t>
      </w:r>
      <w:r w:rsidR="00BC532F" w:rsidRPr="001E5E9F">
        <w:t>art. 40 ust. 3</w:t>
      </w:r>
      <w:r w:rsidRPr="00AA7CDE">
        <w:t xml:space="preserve">, oraz kar pieniężnych, o których mowa w </w:t>
      </w:r>
      <w:r w:rsidR="00BC532F" w:rsidRPr="001E5E9F">
        <w:t>art. 13k ust. 1 i 2</w:t>
      </w:r>
      <w:r w:rsidRPr="00AA7CDE">
        <w:t xml:space="preserve">, </w:t>
      </w:r>
      <w:r w:rsidR="00BC532F" w:rsidRPr="001E5E9F">
        <w:t>art. 29a ust. 1 i 2</w:t>
      </w:r>
      <w:r w:rsidRPr="00AA7CDE">
        <w:t xml:space="preserve"> oraz w </w:t>
      </w:r>
      <w:r w:rsidR="00BC532F" w:rsidRPr="001E5E9F">
        <w:t>art. 40 ust. 12</w:t>
      </w:r>
      <w:r w:rsidRPr="00AA7CDE">
        <w:t>, przedawnia się z upływem 5 lat, licząc od końca roku kalendarzowego, w którym opłaty lub kary powinny zostać uiszczone.</w:t>
      </w:r>
      <w:r w:rsidR="00736457">
        <w:t>”</w:t>
      </w:r>
      <w:r>
        <w:t>;</w:t>
      </w:r>
    </w:p>
    <w:p w:rsidR="00662378" w:rsidRPr="00662378" w:rsidRDefault="00434E70" w:rsidP="00DB2C6B">
      <w:pPr>
        <w:pStyle w:val="PKTpunkt"/>
      </w:pPr>
      <w:r>
        <w:t>5</w:t>
      </w:r>
      <w:r w:rsidR="00AA7CDE">
        <w:t xml:space="preserve">) </w:t>
      </w:r>
      <w:r w:rsidR="00DB2C6B">
        <w:t>uchyla się</w:t>
      </w:r>
      <w:r w:rsidR="00662378" w:rsidRPr="00662378">
        <w:t xml:space="preserve"> art. 40f</w:t>
      </w:r>
      <w:r w:rsidR="00DB2C6B">
        <w:t>.</w:t>
      </w:r>
    </w:p>
    <w:p w:rsidR="00662378" w:rsidRPr="00662378" w:rsidRDefault="00662378" w:rsidP="006B08A3">
      <w:pPr>
        <w:pStyle w:val="ARTartustawynprozporzdzenia"/>
      </w:pPr>
      <w:r w:rsidRPr="00D37C6A">
        <w:rPr>
          <w:rStyle w:val="Ppogrubienie"/>
        </w:rPr>
        <w:t>Art. 3.</w:t>
      </w:r>
      <w:r>
        <w:t> </w:t>
      </w:r>
      <w:r w:rsidRPr="00662378">
        <w:t>W ustawie z dnia 17 maja 1989 r. – Prawo geodezyjne i kartograficzne (Dz. U. z 2017 r. poz. 2101 oraz z 2018 r. 650 i 1669)</w:t>
      </w:r>
      <w:r w:rsidR="006B08A3">
        <w:t xml:space="preserve"> wprowadza się następujące zmiany</w:t>
      </w:r>
      <w:r w:rsidRPr="00662378">
        <w:t>:</w:t>
      </w:r>
    </w:p>
    <w:p w:rsidR="00662378" w:rsidRPr="00662378" w:rsidRDefault="00662378" w:rsidP="00C905B3">
      <w:pPr>
        <w:pStyle w:val="PKTpunkt"/>
      </w:pPr>
      <w:r w:rsidRPr="00662378">
        <w:t>1)</w:t>
      </w:r>
      <w:r>
        <w:tab/>
      </w:r>
      <w:r w:rsidRPr="00662378">
        <w:t>w art. 28b:</w:t>
      </w:r>
    </w:p>
    <w:p w:rsidR="0006260A" w:rsidRDefault="00662378" w:rsidP="00C905B3">
      <w:pPr>
        <w:pStyle w:val="LITlitera"/>
      </w:pPr>
      <w:r w:rsidRPr="00662378">
        <w:t>a)</w:t>
      </w:r>
      <w:r>
        <w:tab/>
      </w:r>
      <w:r w:rsidRPr="00662378">
        <w:tab/>
      </w:r>
      <w:r w:rsidR="0006260A">
        <w:t xml:space="preserve">po ust. </w:t>
      </w:r>
      <w:r w:rsidR="00A973B2">
        <w:t xml:space="preserve">3 </w:t>
      </w:r>
      <w:r w:rsidR="0006260A">
        <w:t xml:space="preserve">dodaje się ust. </w:t>
      </w:r>
      <w:r w:rsidR="00A973B2">
        <w:t>3</w:t>
      </w:r>
      <w:r w:rsidR="0006260A">
        <w:t>a w brzmieniu:</w:t>
      </w:r>
    </w:p>
    <w:p w:rsidR="00A973B2" w:rsidRPr="00662378" w:rsidRDefault="00736457" w:rsidP="00A973B2">
      <w:pPr>
        <w:pStyle w:val="ZLITUSTzmustliter"/>
      </w:pPr>
      <w:r>
        <w:t>„</w:t>
      </w:r>
      <w:r w:rsidR="00A973B2" w:rsidRPr="00662378">
        <w:t>3a.</w:t>
      </w:r>
      <w:r w:rsidR="00A973B2">
        <w:t> </w:t>
      </w:r>
      <w:r w:rsidR="00A973B2" w:rsidRPr="00662378">
        <w:t>Wniosek, o którym mowa w ust. 3, może zawierać wniosek o przeprowadzenie narady koordynacyjnej za pomocą środków komunikacji elektronicznej. Starosta uwzględnia wniosek, o ile warunki techniczne lub organizacyjne nie uniemożliwiają przeprowadzenia narady koordynacyjnej w tej formie.</w:t>
      </w:r>
      <w:r>
        <w:t>”</w:t>
      </w:r>
      <w:r w:rsidR="00A973B2" w:rsidRPr="00662378">
        <w:t>,</w:t>
      </w:r>
    </w:p>
    <w:p w:rsidR="00662378" w:rsidRPr="00662378" w:rsidRDefault="00A973B2" w:rsidP="00C905B3">
      <w:pPr>
        <w:pStyle w:val="LITlitera"/>
      </w:pPr>
      <w:r>
        <w:t>b</w:t>
      </w:r>
      <w:r w:rsidR="00662378" w:rsidRPr="00662378">
        <w:t>)</w:t>
      </w:r>
      <w:r w:rsidR="00662378">
        <w:tab/>
      </w:r>
      <w:r w:rsidR="00662378" w:rsidRPr="00662378">
        <w:t>po ust. 6 dodaje się ust. 6a</w:t>
      </w:r>
      <w:r w:rsidR="00CC2E23">
        <w:t xml:space="preserve"> </w:t>
      </w:r>
      <w:r w:rsidR="00662378" w:rsidRPr="00662378">
        <w:t>w brzmieniu:</w:t>
      </w:r>
    </w:p>
    <w:p w:rsidR="00662378" w:rsidRPr="00662378" w:rsidRDefault="00736457">
      <w:pPr>
        <w:pStyle w:val="ZLITUSTzmustliter"/>
      </w:pPr>
      <w:r>
        <w:t>„</w:t>
      </w:r>
      <w:r w:rsidR="00662378" w:rsidRPr="00662378">
        <w:t>6a.</w:t>
      </w:r>
      <w:r w:rsidR="00662378">
        <w:t> </w:t>
      </w:r>
      <w:r w:rsidR="00662378" w:rsidRPr="00662378">
        <w:t xml:space="preserve">Podmiot zawiadomiony o naradzie koordynacyjnej </w:t>
      </w:r>
      <w:r w:rsidR="00A973B2" w:rsidRPr="00662378">
        <w:t xml:space="preserve">może złożyć wniosek o udział w </w:t>
      </w:r>
      <w:r w:rsidR="006262A6">
        <w:t xml:space="preserve">tej </w:t>
      </w:r>
      <w:r w:rsidR="00A973B2" w:rsidRPr="00662378">
        <w:t>naradzie za pomocą środków komunikacji elektronicznej. Starosta uwzględnia wniosek, o ile warunki techniczne lub organizacyjne nie uniemożliwiają przeprowadzenia narady koordynacyjnej w tej formie.</w:t>
      </w:r>
      <w:r>
        <w:t>”</w:t>
      </w:r>
      <w:r w:rsidR="00A973B2" w:rsidRPr="00662378">
        <w:t>;</w:t>
      </w:r>
    </w:p>
    <w:p w:rsidR="00662378" w:rsidRPr="00662378" w:rsidRDefault="00A973B2" w:rsidP="00C905B3">
      <w:pPr>
        <w:pStyle w:val="LITlitera"/>
      </w:pPr>
      <w:r>
        <w:t>c</w:t>
      </w:r>
      <w:r w:rsidR="00662378" w:rsidRPr="00662378">
        <w:t>)</w:t>
      </w:r>
      <w:r w:rsidR="00662378">
        <w:tab/>
      </w:r>
      <w:r>
        <w:t xml:space="preserve">po </w:t>
      </w:r>
      <w:r w:rsidR="00662378" w:rsidRPr="00662378">
        <w:t xml:space="preserve">ust. 10 </w:t>
      </w:r>
      <w:r>
        <w:t>dodaje się ust. 10a w</w:t>
      </w:r>
      <w:r w:rsidR="008852AE">
        <w:t xml:space="preserve"> brzmieni</w:t>
      </w:r>
      <w:r>
        <w:t>u</w:t>
      </w:r>
      <w:r w:rsidR="00662378" w:rsidRPr="00662378">
        <w:t>:</w:t>
      </w:r>
    </w:p>
    <w:p w:rsidR="00A973B2" w:rsidRDefault="00736457">
      <w:pPr>
        <w:pStyle w:val="ZLITUSTzmustliter"/>
      </w:pPr>
      <w:r>
        <w:t>„</w:t>
      </w:r>
      <w:r w:rsidR="00A973B2" w:rsidRPr="00662378">
        <w:t>10a.</w:t>
      </w:r>
      <w:r w:rsidR="00A973B2">
        <w:t> </w:t>
      </w:r>
      <w:r w:rsidR="00A973B2" w:rsidRPr="00662378">
        <w:t>W przypadkach, w których jedynie niektóre podmioty uczestniczyły w naradzie koordynacyjnej za pośrednictwem środków komunikacji elektronicznej ust. 10 stosuje się odpowiednio.</w:t>
      </w:r>
      <w:r>
        <w:t>”</w:t>
      </w:r>
      <w:r w:rsidR="00A973B2" w:rsidRPr="00662378">
        <w:t>;</w:t>
      </w:r>
    </w:p>
    <w:p w:rsidR="00662378" w:rsidRPr="00662378" w:rsidRDefault="00A973B2" w:rsidP="00C905B3">
      <w:pPr>
        <w:pStyle w:val="LITlitera"/>
      </w:pPr>
      <w:r>
        <w:t>d</w:t>
      </w:r>
      <w:r w:rsidR="00662378" w:rsidRPr="00662378">
        <w:t>)</w:t>
      </w:r>
      <w:r w:rsidR="00662378">
        <w:tab/>
      </w:r>
      <w:r w:rsidR="00662378" w:rsidRPr="00662378">
        <w:t>ust. 11 otrzymuje brzmienie:</w:t>
      </w:r>
    </w:p>
    <w:p w:rsidR="00662378" w:rsidRPr="00662378" w:rsidRDefault="00736457">
      <w:pPr>
        <w:pStyle w:val="ZLITUSTzmustliter"/>
      </w:pPr>
      <w:r>
        <w:t>„</w:t>
      </w:r>
      <w:r w:rsidR="00662378" w:rsidRPr="00662378">
        <w:t>11.</w:t>
      </w:r>
      <w:r w:rsidR="00662378">
        <w:t> </w:t>
      </w:r>
      <w:r w:rsidR="00662378" w:rsidRPr="00662378">
        <w:t xml:space="preserve">Odpisy </w:t>
      </w:r>
      <w:r w:rsidR="00662378" w:rsidRPr="00BC532F">
        <w:t>protokołu</w:t>
      </w:r>
      <w:r w:rsidR="00662378" w:rsidRPr="00662378">
        <w:t xml:space="preserve"> narady koordynacyjnej w postaci elektronicznej wydaje się:</w:t>
      </w:r>
    </w:p>
    <w:p w:rsidR="00662378" w:rsidRPr="00662378" w:rsidRDefault="00662378" w:rsidP="00C905B3">
      <w:pPr>
        <w:pStyle w:val="ZLITPKTzmpktliter"/>
      </w:pPr>
      <w:r w:rsidRPr="00662378">
        <w:lastRenderedPageBreak/>
        <w:t>1)</w:t>
      </w:r>
      <w:r>
        <w:tab/>
      </w:r>
      <w:r w:rsidRPr="00662378">
        <w:t>wnioskodawcy – w dniu jej zakończenia,</w:t>
      </w:r>
    </w:p>
    <w:p w:rsidR="00BC532F" w:rsidRDefault="00662378" w:rsidP="001E5E9F">
      <w:pPr>
        <w:pStyle w:val="ZLITPKTzmpktliter"/>
      </w:pPr>
      <w:r w:rsidRPr="00662378">
        <w:t>2)</w:t>
      </w:r>
      <w:r>
        <w:tab/>
      </w:r>
      <w:r w:rsidRPr="00662378">
        <w:t xml:space="preserve">innym podmiotom, w tym także podmiotom niezawiadomionym o naradzie – w terminie 3 dni od dnia złożenia </w:t>
      </w:r>
      <w:r w:rsidR="00D15CB3">
        <w:t>wniosku</w:t>
      </w:r>
      <w:r w:rsidR="00D15CB3" w:rsidRPr="00662378">
        <w:t xml:space="preserve"> </w:t>
      </w:r>
      <w:r w:rsidRPr="00662378">
        <w:t>w tej sprawie.</w:t>
      </w:r>
      <w:r w:rsidR="00736457">
        <w:t>”</w:t>
      </w:r>
      <w:r w:rsidRPr="00662378">
        <w:t>;</w:t>
      </w:r>
    </w:p>
    <w:p w:rsidR="00662378" w:rsidRPr="00662378" w:rsidRDefault="00AD6CB7" w:rsidP="001E5E9F">
      <w:pPr>
        <w:pStyle w:val="PKTpunkt"/>
      </w:pPr>
      <w:r>
        <w:t>2</w:t>
      </w:r>
      <w:r w:rsidR="00662378" w:rsidRPr="00662378">
        <w:t>)</w:t>
      </w:r>
      <w:r w:rsidR="00662378">
        <w:tab/>
      </w:r>
      <w:r w:rsidR="00662378" w:rsidRPr="00662378">
        <w:t>w art. 28ba w ust. 3 zdanie drugie otrzymuje brzmienie:</w:t>
      </w:r>
    </w:p>
    <w:p w:rsidR="00662378" w:rsidRDefault="00736457" w:rsidP="001E5E9F">
      <w:pPr>
        <w:pStyle w:val="ZFRAGzmfragmentunpzdaniaartykuempunktem"/>
      </w:pPr>
      <w:r>
        <w:t>„</w:t>
      </w:r>
      <w:r w:rsidR="00662378" w:rsidRPr="00662378">
        <w:t xml:space="preserve">Zastrzeżenia zgłoszone w tym terminie staroście i wnioskodawcy mogą podlegać rozpatrzeniu na dodatkowej naradzie koordynacyjnej, o ile wnioskodawca wystąpi o jej przeprowadzenie w terminie 7 dni od dnia </w:t>
      </w:r>
      <w:r w:rsidR="00F90B69">
        <w:t>otrzymania</w:t>
      </w:r>
      <w:r w:rsidR="00F90B69" w:rsidRPr="00662378">
        <w:t xml:space="preserve"> </w:t>
      </w:r>
      <w:r w:rsidR="00662378" w:rsidRPr="00662378">
        <w:t>zastrzeżeń.</w:t>
      </w:r>
      <w:r>
        <w:t>”</w:t>
      </w:r>
      <w:r w:rsidR="00662378" w:rsidRPr="00662378">
        <w:t>.</w:t>
      </w:r>
    </w:p>
    <w:p w:rsidR="00D37C6A" w:rsidRPr="00D37C6A" w:rsidRDefault="00D37C6A" w:rsidP="001E5E9F">
      <w:pPr>
        <w:pStyle w:val="ARTartustawynprozporzdzenia"/>
      </w:pPr>
      <w:r w:rsidRPr="00D37C6A">
        <w:rPr>
          <w:rStyle w:val="Ppogrubienie"/>
        </w:rPr>
        <w:t>Art. 4.</w:t>
      </w:r>
      <w:r w:rsidRPr="00D37C6A">
        <w:t> W ustawie z dnia 8 marca 1990 r. o samorządzie gminnym (Dz.</w:t>
      </w:r>
      <w:r w:rsidR="006A7FDA">
        <w:t xml:space="preserve"> </w:t>
      </w:r>
      <w:r w:rsidRPr="00D37C6A">
        <w:t>U. z 2018 r. poz. 994, 1000, 1349 i 1432</w:t>
      </w:r>
      <w:r w:rsidR="006A7FDA">
        <w:t>)</w:t>
      </w:r>
      <w:r w:rsidRPr="00D37C6A">
        <w:t xml:space="preserve"> wprowadza się następujące zmiany:</w:t>
      </w:r>
    </w:p>
    <w:p w:rsidR="00D37C6A" w:rsidRPr="00D37C6A" w:rsidRDefault="00D37C6A" w:rsidP="006A7FDA">
      <w:pPr>
        <w:pStyle w:val="PKTpunkt"/>
      </w:pPr>
      <w:r w:rsidRPr="00D37C6A">
        <w:t>1)</w:t>
      </w:r>
      <w:r w:rsidRPr="00D37C6A">
        <w:tab/>
        <w:t>w art. 18 ust. 2 pkt 9 po lit. i średnik zastępuje się przecinkiem i dodaje się lit. j w brzmieniu:</w:t>
      </w:r>
    </w:p>
    <w:p w:rsidR="00D37C6A" w:rsidRPr="00D37C6A" w:rsidRDefault="00D37C6A" w:rsidP="006A7FDA">
      <w:pPr>
        <w:pStyle w:val="ZLITzmlitartykuempunktem"/>
      </w:pPr>
      <w:r w:rsidRPr="00D37C6A">
        <w:t xml:space="preserve"> </w:t>
      </w:r>
      <w:r w:rsidR="00736457">
        <w:t>„</w:t>
      </w:r>
      <w:r w:rsidRPr="00D37C6A">
        <w:t xml:space="preserve">j) wyrażenia zgody na </w:t>
      </w:r>
      <w:r w:rsidRPr="006A7FDA">
        <w:t>zawarcie</w:t>
      </w:r>
      <w:r w:rsidRPr="00D37C6A">
        <w:t xml:space="preserve"> umowy, o której mowa w art. 50a;</w:t>
      </w:r>
      <w:r w:rsidR="00736457">
        <w:t>”</w:t>
      </w:r>
      <w:r w:rsidRPr="00D37C6A">
        <w:t>;</w:t>
      </w:r>
    </w:p>
    <w:p w:rsidR="00D37C6A" w:rsidRPr="00D37C6A" w:rsidRDefault="00D37C6A" w:rsidP="006A7FDA">
      <w:pPr>
        <w:pStyle w:val="PKTpunkt"/>
      </w:pPr>
      <w:r w:rsidRPr="00D37C6A">
        <w:t>2)</w:t>
      </w:r>
      <w:r w:rsidRPr="00D37C6A">
        <w:tab/>
        <w:t>po art. 50 dodaje się art. 50a w brzmieniu:</w:t>
      </w:r>
    </w:p>
    <w:p w:rsidR="00D37C6A" w:rsidRPr="00D37C6A" w:rsidRDefault="00D37C6A" w:rsidP="006A7FDA">
      <w:pPr>
        <w:pStyle w:val="ZARTzmartartykuempunktem"/>
      </w:pPr>
      <w:r w:rsidRPr="00D37C6A">
        <w:t xml:space="preserve"> </w:t>
      </w:r>
      <w:r w:rsidR="00736457">
        <w:t>„</w:t>
      </w:r>
      <w:r w:rsidRPr="00D37C6A">
        <w:t xml:space="preserve">Art. 50a. 1. Gmina </w:t>
      </w:r>
      <w:r w:rsidRPr="006A7FDA">
        <w:t>może</w:t>
      </w:r>
      <w:r w:rsidRPr="00D37C6A">
        <w:t xml:space="preserve"> zawrzeć z inwestorem umowę na mocy której, w zamian za realizację inwestycji zaspokajającej zbiorowe potrzeby wspólnoty, związanej z zajęciem przez inwestora pasa drogowego w celu umieszczenia w pasie drogowym urządzeń infrastruktury technicznej niezwiązanych z potrzebami zarządzania drogami lub potrzebami ruchu drogowego, ustali w tej umowie stawkę opłaty za zajęcie pasa drogowego w wysokości niższej niż w uchwale, o której mowa w art. 40 ust. 8 ustawy z dnia 21 marca 1985 r. o drogach publicznych (Dz. U. z 2018 r. poz. 2068). </w:t>
      </w:r>
      <w:r w:rsidR="003A2C2F">
        <w:t>Zawarcie umowy następuje z uwzględnieniem przepisów dotyczących pomocy publicznej.</w:t>
      </w:r>
    </w:p>
    <w:p w:rsidR="00D37C6A" w:rsidRPr="00D37C6A" w:rsidRDefault="00D37C6A" w:rsidP="006A7FDA">
      <w:pPr>
        <w:pStyle w:val="ZUSTzmustartykuempunktem"/>
      </w:pPr>
      <w:r w:rsidRPr="00D37C6A">
        <w:t xml:space="preserve">2. Gmina ogłasza w Biuletynie Informacji Publicznej i na stronie internetowej gminy oraz w inny sposób zwyczajowo </w:t>
      </w:r>
      <w:r w:rsidRPr="006A7FDA">
        <w:t>przyjęty</w:t>
      </w:r>
      <w:r w:rsidRPr="00D37C6A">
        <w:t xml:space="preserve"> na obszarze gminy, komunikat o zamiarze zawarcia umowy. Komunikat zawiera co najmniej wskazanie rodzaju inwestycji zaspokajającej zbiorowe potrzeby wspólnoty, której realizacji przez inwestora gmina oczekuje oraz informację o terminie, w jakim inwestorzy mogą zgłaszać zainteresowanie zawarciem umowy.  Komunikat ogłasza się niezwłocznie także w przypadku wpłynięcia od inwestora oferty zawarcia umowy. </w:t>
      </w:r>
    </w:p>
    <w:p w:rsidR="00D37C6A" w:rsidRPr="00D37C6A" w:rsidRDefault="00D37C6A" w:rsidP="006A7FDA">
      <w:pPr>
        <w:pStyle w:val="ZUSTzmustartykuempunktem"/>
      </w:pPr>
      <w:r w:rsidRPr="00D37C6A">
        <w:t xml:space="preserve">3. Zawarcie umowy nie może nastąpić przed upływem 30 dni od ogłoszenia komunikatu. Ogłoszenie komunikatu stanowi podstawę do prowadzenia negocjacji w celu zawarcia umowy, organizowania spotkań roboczych z inwestorem oraz do dokonywania wiążących ustaleń i uzgodnień.  </w:t>
      </w:r>
    </w:p>
    <w:p w:rsidR="00D37C6A" w:rsidRPr="00D37C6A" w:rsidRDefault="00D37C6A" w:rsidP="006A7FDA">
      <w:pPr>
        <w:pStyle w:val="ZUSTzmustartykuempunktem"/>
      </w:pPr>
      <w:r w:rsidRPr="00D37C6A">
        <w:t xml:space="preserve">4. Umowa zawiera w szczególności: </w:t>
      </w:r>
    </w:p>
    <w:p w:rsidR="00D37C6A" w:rsidRPr="006A7FDA" w:rsidRDefault="00D37C6A" w:rsidP="006A7FDA">
      <w:pPr>
        <w:pStyle w:val="ZPKTzmpktartykuempunktem"/>
      </w:pPr>
      <w:r w:rsidRPr="006A7FDA">
        <w:lastRenderedPageBreak/>
        <w:t xml:space="preserve">1) rodzaj inwestycji wraz ze wskazaniem celu, któremu ma służyć jej zawarcie z punktu widzenia zaspokojenia zbiorowych potrzeb wspólnoty; </w:t>
      </w:r>
    </w:p>
    <w:p w:rsidR="00D37C6A" w:rsidRPr="006A7FDA" w:rsidRDefault="00D37C6A" w:rsidP="006A7FDA">
      <w:pPr>
        <w:pStyle w:val="ZPKTzmpktartykuempunktem"/>
      </w:pPr>
      <w:r w:rsidRPr="006A7FDA">
        <w:t xml:space="preserve">2) sposób, miejsce i </w:t>
      </w:r>
      <w:r w:rsidR="0087132C">
        <w:t xml:space="preserve">szczegółowe </w:t>
      </w:r>
      <w:r w:rsidRPr="006A7FDA">
        <w:t xml:space="preserve">warunki jej realizacji przez inwestora; </w:t>
      </w:r>
    </w:p>
    <w:p w:rsidR="00D37C6A" w:rsidRPr="006A7FDA" w:rsidRDefault="00D37C6A" w:rsidP="006A7FDA">
      <w:pPr>
        <w:pStyle w:val="ZPKTzmpktartykuempunktem"/>
      </w:pPr>
      <w:r w:rsidRPr="006A7FDA">
        <w:t>3) wysokość stawki opłaty za zajęcie pasa drogowego w odniesieniu do umieszczanych w pasie drogowym urządzeń infrastruktury technicznej związanych z realizacją tej inwestycji.</w:t>
      </w:r>
    </w:p>
    <w:p w:rsidR="0087132C" w:rsidRDefault="00D37C6A">
      <w:pPr>
        <w:pStyle w:val="ZUSTzmustartykuempunktem"/>
      </w:pPr>
      <w:r w:rsidRPr="00D37C6A">
        <w:t>5.</w:t>
      </w:r>
      <w:r w:rsidR="0087132C" w:rsidRPr="0087132C">
        <w:t xml:space="preserve"> </w:t>
      </w:r>
      <w:r w:rsidR="0087132C" w:rsidRPr="00BC532F">
        <w:t>Wysokość</w:t>
      </w:r>
      <w:r w:rsidR="0087132C">
        <w:t xml:space="preserve"> stawki </w:t>
      </w:r>
      <w:r w:rsidR="0087132C" w:rsidRPr="00BC532F">
        <w:t>opłaty</w:t>
      </w:r>
      <w:r w:rsidR="0087132C">
        <w:t>, o której mowa w art. 4 pkt 3, ustala się:</w:t>
      </w:r>
    </w:p>
    <w:p w:rsidR="0087132C" w:rsidRDefault="0087132C" w:rsidP="001E5E9F">
      <w:pPr>
        <w:pStyle w:val="ZPKTzmpktartykuempunktem"/>
      </w:pPr>
      <w:r>
        <w:t>1) w oparciu o</w:t>
      </w:r>
      <w:r w:rsidR="004E5D7A">
        <w:t xml:space="preserve"> dane o przewidywanej liczbie metrów kwadratowych</w:t>
      </w:r>
      <w:r>
        <w:t xml:space="preserve"> pasa drogowego zajętych przez urządzenia </w:t>
      </w:r>
      <w:r w:rsidRPr="00D37C6A">
        <w:t>infrastrukt</w:t>
      </w:r>
      <w:r>
        <w:t>ury technicznej niezwiązane</w:t>
      </w:r>
      <w:r w:rsidRPr="00D37C6A">
        <w:t xml:space="preserve"> z potrzebami zarządzania drogami lub potrzebami ruchu drogowego</w:t>
      </w:r>
      <w:r>
        <w:t>, umieszczane w pasie drogowym w związku z realizacją inwestycji;</w:t>
      </w:r>
    </w:p>
    <w:p w:rsidR="0087132C" w:rsidRDefault="0087132C" w:rsidP="001E5E9F">
      <w:pPr>
        <w:pStyle w:val="ZPKTzmpktartykuempunktem"/>
      </w:pPr>
      <w:r>
        <w:t>2) w oparciu o dane o przewidywanych przychodach inwestora z realizowanej inwestycji w terminie 5 lat od jej zakończenia;</w:t>
      </w:r>
    </w:p>
    <w:p w:rsidR="0087132C" w:rsidRDefault="0087132C" w:rsidP="001E5E9F">
      <w:pPr>
        <w:pStyle w:val="ZPKTzmpktartykuempunktem"/>
      </w:pPr>
      <w:r>
        <w:t xml:space="preserve">3) na poziomie umożliwiającym odzyskanie przez inwestora różnicy pomiędzy przewidywaną wartością bieżącą netto inwestycji w terminie, o którym mowa w pkt 2, uwzględniającą obowiązek ponoszenia opłat za zajęcie pasa drogowego obliczonych według wysokości stawek opłat określonych w uchwale, o której mowa w ust. 1, a przewidywaną wartością bieżącą netto inwestycji w tym terminie, uwzględniającą rozsądny zysk z inwestycji.  </w:t>
      </w:r>
      <w:r w:rsidR="00D37C6A" w:rsidRPr="00D37C6A">
        <w:t xml:space="preserve"> </w:t>
      </w:r>
    </w:p>
    <w:p w:rsidR="00D37C6A" w:rsidRPr="00D37C6A" w:rsidRDefault="0087132C" w:rsidP="006A7FDA">
      <w:pPr>
        <w:pStyle w:val="ZUSTzmustartykuempunktem"/>
      </w:pPr>
      <w:r>
        <w:t xml:space="preserve">6. </w:t>
      </w:r>
      <w:r w:rsidR="00D37C6A" w:rsidRPr="00D37C6A">
        <w:t>Umowa jest zawierana pod rygorem nieważności w formie aktu notarialnego.</w:t>
      </w:r>
    </w:p>
    <w:p w:rsidR="00D37C6A" w:rsidRPr="00D37C6A" w:rsidRDefault="0087132C" w:rsidP="006A7FDA">
      <w:pPr>
        <w:pStyle w:val="ZUSTzmustartykuempunktem"/>
      </w:pPr>
      <w:r>
        <w:t>7</w:t>
      </w:r>
      <w:r w:rsidR="00D37C6A" w:rsidRPr="00D37C6A">
        <w:t>. Informacja o zawarciu umowy wraz z jej treścią podlega niezwłocznej publikacji w Biuletynie Informacji Publicznej i na stronie internetowej gminy oraz w inny sposób zwyczajowo przyjęty na obszarze gminy.</w:t>
      </w:r>
    </w:p>
    <w:p w:rsidR="00D37C6A" w:rsidRPr="00662378" w:rsidRDefault="0087132C">
      <w:pPr>
        <w:pStyle w:val="ZUSTzmustartykuempunktem"/>
      </w:pPr>
      <w:r>
        <w:t>8</w:t>
      </w:r>
      <w:r w:rsidR="00D37C6A" w:rsidRPr="00D37C6A">
        <w:t>.  Do zmiany umowy stosuje się odpowiednio przepisy ust. 2-</w:t>
      </w:r>
      <w:r w:rsidR="00B20B40">
        <w:t>7</w:t>
      </w:r>
      <w:r w:rsidR="00D37C6A" w:rsidRPr="00D37C6A">
        <w:t>.</w:t>
      </w:r>
      <w:r w:rsidR="00736457">
        <w:t>”</w:t>
      </w:r>
      <w:r w:rsidR="00D37C6A" w:rsidRPr="00D37C6A">
        <w:t>.</w:t>
      </w:r>
    </w:p>
    <w:p w:rsidR="00662378" w:rsidRPr="00662378" w:rsidRDefault="00662378">
      <w:pPr>
        <w:pStyle w:val="ARTartustawynprozporzdzenia"/>
      </w:pPr>
      <w:r w:rsidRPr="00AD6CB7">
        <w:rPr>
          <w:rStyle w:val="Ppogrubienie"/>
        </w:rPr>
        <w:t>Art. </w:t>
      </w:r>
      <w:r w:rsidR="00504340">
        <w:rPr>
          <w:rStyle w:val="Ppogrubienie"/>
        </w:rPr>
        <w:t>5</w:t>
      </w:r>
      <w:r w:rsidRPr="00AD6CB7">
        <w:rPr>
          <w:rStyle w:val="Ppogrubienie"/>
        </w:rPr>
        <w:t>.</w:t>
      </w:r>
      <w:r>
        <w:t> </w:t>
      </w:r>
      <w:r w:rsidRPr="00662378">
        <w:t>W ustawie z dnia 28 września 1991 r. o lasach (</w:t>
      </w:r>
      <w:r w:rsidR="00F3635C" w:rsidRPr="00F3635C">
        <w:t>Dz. U. z 2018 r. poz. 2129 i 2161</w:t>
      </w:r>
      <w:r w:rsidRPr="00662378">
        <w:t>) w art. 39b po ust. 1 dodaje się ust. 1a - 1</w:t>
      </w:r>
      <w:r w:rsidR="009413E5">
        <w:t>d</w:t>
      </w:r>
      <w:r w:rsidRPr="00662378">
        <w:t xml:space="preserve"> w brzmieniu:</w:t>
      </w:r>
    </w:p>
    <w:p w:rsidR="00662378" w:rsidRPr="00662378" w:rsidRDefault="00736457" w:rsidP="00AD6CB7">
      <w:pPr>
        <w:pStyle w:val="ZUSTzmustartykuempunktem"/>
      </w:pPr>
      <w:r>
        <w:t>„</w:t>
      </w:r>
      <w:r w:rsidR="00662378" w:rsidRPr="00662378">
        <w:t>1a.</w:t>
      </w:r>
      <w:r w:rsidR="00662378">
        <w:t> </w:t>
      </w:r>
      <w:r w:rsidR="00662378" w:rsidRPr="00662378">
        <w:t>Warunki zapewnienia dostępu</w:t>
      </w:r>
      <w:r w:rsidR="00AB665A" w:rsidRPr="00AB665A">
        <w:t xml:space="preserve"> oraz umieszczania na nieruchomości obiektów i urządzeń</w:t>
      </w:r>
      <w:r w:rsidR="00662378" w:rsidRPr="00662378">
        <w:t>, o których mowa w ust. 1, powinny określać zasady udostępniania nieruchomości, w tym zawierać postanowienia dotyczące co najmniej:</w:t>
      </w:r>
    </w:p>
    <w:p w:rsidR="00662378" w:rsidRPr="00662378" w:rsidRDefault="00662378" w:rsidP="00A37E8B">
      <w:pPr>
        <w:pStyle w:val="ZPKTzmpktartykuempunktem"/>
      </w:pPr>
      <w:r w:rsidRPr="00662378">
        <w:t>1)</w:t>
      </w:r>
      <w:r>
        <w:tab/>
      </w:r>
      <w:r w:rsidRPr="00662378">
        <w:t>rozliczeń z tytułu</w:t>
      </w:r>
      <w:r w:rsidR="00AC1E34">
        <w:t xml:space="preserve"> </w:t>
      </w:r>
      <w:r w:rsidRPr="00662378">
        <w:t>zapewnienia dostępu do nieruchomości, z uwzględnieniem ust. 1</w:t>
      </w:r>
      <w:r w:rsidR="004A2D60">
        <w:t>c</w:t>
      </w:r>
      <w:r w:rsidRPr="00662378">
        <w:t xml:space="preserve"> i 1</w:t>
      </w:r>
      <w:r w:rsidR="004A2D60">
        <w:t>d</w:t>
      </w:r>
      <w:r w:rsidRPr="00662378">
        <w:t>;</w:t>
      </w:r>
    </w:p>
    <w:p w:rsidR="00662378" w:rsidRPr="00662378" w:rsidRDefault="00662378" w:rsidP="00AD6CB7">
      <w:pPr>
        <w:pStyle w:val="ZPKTzmpktartykuempunktem"/>
      </w:pPr>
      <w:r w:rsidRPr="00662378">
        <w:lastRenderedPageBreak/>
        <w:t>2)</w:t>
      </w:r>
      <w:r>
        <w:tab/>
      </w:r>
      <w:r w:rsidRPr="00662378">
        <w:t>warunków związanych z wybudowaniem, eksploatacją oraz naprawą lub przebudową infrastruktury telekomunikacyjnej, w szczególności warunków wejścia na teren nieruchomości;</w:t>
      </w:r>
    </w:p>
    <w:p w:rsidR="00662378" w:rsidRPr="00662378" w:rsidRDefault="00662378" w:rsidP="00AD6CB7">
      <w:pPr>
        <w:pStyle w:val="ZPKTzmpktartykuempunktem"/>
      </w:pPr>
      <w:r w:rsidRPr="00662378">
        <w:t>3)</w:t>
      </w:r>
      <w:r>
        <w:tab/>
      </w:r>
      <w:r w:rsidRPr="00662378">
        <w:t>postępowania w przypadkach:</w:t>
      </w:r>
    </w:p>
    <w:p w:rsidR="00662378" w:rsidRPr="00662378" w:rsidRDefault="00662378" w:rsidP="00AD6CB7">
      <w:pPr>
        <w:pStyle w:val="ZLITwPKTzmlitwpktartykuempunktem"/>
      </w:pPr>
      <w:r w:rsidRPr="00662378">
        <w:t>a)</w:t>
      </w:r>
      <w:r>
        <w:tab/>
      </w:r>
      <w:r w:rsidRPr="00662378">
        <w:t>wystąpienia awarii</w:t>
      </w:r>
      <w:r w:rsidR="0003400E">
        <w:t>,</w:t>
      </w:r>
    </w:p>
    <w:p w:rsidR="00662378" w:rsidRPr="00662378" w:rsidRDefault="00662378" w:rsidP="00AD6CB7">
      <w:pPr>
        <w:pStyle w:val="ZLITwPKTzmlitwpktartykuempunktem"/>
      </w:pPr>
      <w:r w:rsidRPr="00662378">
        <w:t>b)</w:t>
      </w:r>
      <w:r>
        <w:tab/>
      </w:r>
      <w:r w:rsidRPr="00662378">
        <w:t>zmiany treści umowy;</w:t>
      </w:r>
    </w:p>
    <w:p w:rsidR="00662378" w:rsidRPr="00662378" w:rsidRDefault="00662378" w:rsidP="001E5E9F">
      <w:pPr>
        <w:pStyle w:val="ZPKTzmpktartykuempunktem"/>
      </w:pPr>
      <w:r w:rsidRPr="00662378">
        <w:t>4)</w:t>
      </w:r>
      <w:r>
        <w:tab/>
      </w:r>
      <w:r w:rsidRPr="00662378">
        <w:t>procedur rozstrzygania sporów;</w:t>
      </w:r>
    </w:p>
    <w:p w:rsidR="00662378" w:rsidRPr="00662378" w:rsidRDefault="00662378" w:rsidP="001E5E9F">
      <w:pPr>
        <w:pStyle w:val="ZPKTzmpktartykuempunktem"/>
      </w:pPr>
      <w:r w:rsidRPr="00662378">
        <w:t>5)</w:t>
      </w:r>
      <w:r>
        <w:tab/>
      </w:r>
      <w:r w:rsidRPr="00662378">
        <w:t>warunków rozwiązania umowy, w tym długości okresu wypowiedzenia;</w:t>
      </w:r>
    </w:p>
    <w:p w:rsidR="00662378" w:rsidRPr="00662378" w:rsidRDefault="00662378" w:rsidP="001E5E9F">
      <w:pPr>
        <w:pStyle w:val="ZCZWSPPKTzmczciwsppktartykuempunktem"/>
      </w:pPr>
      <w:r>
        <w:t>– </w:t>
      </w:r>
      <w:r w:rsidRPr="00662378">
        <w:t>oraz zawierać projekt umowy</w:t>
      </w:r>
      <w:r w:rsidR="00627D9C">
        <w:t xml:space="preserve"> o dostęp, o którym mowa w art. 30 ust. 1 i 3 </w:t>
      </w:r>
      <w:r w:rsidR="00627D9C" w:rsidRPr="00627D9C">
        <w:t>ustawy z dnia 7 maja 2010 r. o wspieraniu rozwoju usług i sieci telekomunikacyjnych</w:t>
      </w:r>
      <w:r w:rsidR="00627D9C">
        <w:t xml:space="preserve">, </w:t>
      </w:r>
      <w:r w:rsidR="00627D9C" w:rsidRPr="00627D9C">
        <w:t xml:space="preserve">oraz </w:t>
      </w:r>
      <w:r w:rsidR="00233B15">
        <w:t>projekt umowy o umieszczenie</w:t>
      </w:r>
      <w:r w:rsidR="00627D9C" w:rsidRPr="00627D9C">
        <w:t xml:space="preserve"> na nieruchomości obiektów i urządzeń, o którym mowa w art. 33 ust. 1 tej ustawy</w:t>
      </w:r>
      <w:r w:rsidRPr="00662378">
        <w:t>, uwzględniając</w:t>
      </w:r>
      <w:r w:rsidR="00233B15">
        <w:t>e</w:t>
      </w:r>
      <w:r w:rsidRPr="00662378">
        <w:t xml:space="preserve"> powyższe kryteria.</w:t>
      </w:r>
    </w:p>
    <w:p w:rsidR="00C51A16" w:rsidRDefault="00662378" w:rsidP="00AD6CB7">
      <w:pPr>
        <w:pStyle w:val="ZUSTzmustartykuempunktem"/>
      </w:pPr>
      <w:r w:rsidRPr="00662378">
        <w:t>1b.</w:t>
      </w:r>
      <w:r>
        <w:t> </w:t>
      </w:r>
      <w:r w:rsidR="009413E5">
        <w:t>N</w:t>
      </w:r>
      <w:r w:rsidR="009413E5" w:rsidRPr="009413E5">
        <w:t>adleśniczy jest obowiązany do zawierania umów </w:t>
      </w:r>
      <w:bookmarkStart w:id="43" w:name="highlightHit_147"/>
      <w:bookmarkEnd w:id="43"/>
      <w:r w:rsidR="009413E5" w:rsidRPr="009413E5">
        <w:t>o dostęp, </w:t>
      </w:r>
      <w:bookmarkStart w:id="44" w:name="highlightHit_148"/>
      <w:bookmarkEnd w:id="44"/>
      <w:r w:rsidR="009413E5" w:rsidRPr="009413E5">
        <w:t>o którym mowa w </w:t>
      </w:r>
      <w:r w:rsidR="00BC532F" w:rsidRPr="001E5E9F">
        <w:t>art. 30 ust. 1 i 3</w:t>
      </w:r>
      <w:r w:rsidR="009413E5" w:rsidRPr="009413E5">
        <w:t> tej </w:t>
      </w:r>
      <w:bookmarkStart w:id="45" w:name="highlightHit_149"/>
      <w:bookmarkEnd w:id="45"/>
      <w:r w:rsidR="009413E5" w:rsidRPr="009413E5">
        <w:t>ustawy, oraz umów w sprawie umieszczenia na nieruchomości obiektów i urządzeń, </w:t>
      </w:r>
      <w:bookmarkStart w:id="46" w:name="highlightHit_150"/>
      <w:bookmarkEnd w:id="46"/>
      <w:r w:rsidR="009413E5" w:rsidRPr="009413E5">
        <w:t>o którym mowa w </w:t>
      </w:r>
      <w:r w:rsidR="00BC532F" w:rsidRPr="001E5E9F">
        <w:t>art. 33 ust. 1</w:t>
      </w:r>
      <w:r w:rsidR="009413E5" w:rsidRPr="009413E5">
        <w:t> tej </w:t>
      </w:r>
      <w:bookmarkStart w:id="47" w:name="highlightHit_151"/>
      <w:bookmarkEnd w:id="47"/>
      <w:r w:rsidR="009413E5" w:rsidRPr="009413E5">
        <w:t xml:space="preserve">ustawy, na warunkach nie gorszych niż określone w </w:t>
      </w:r>
      <w:r w:rsidR="009413E5">
        <w:t xml:space="preserve">warunkach zapewnienia dostępu </w:t>
      </w:r>
      <w:r w:rsidR="009413E5" w:rsidRPr="009413E5">
        <w:t>oraz umieszczania na nieruchomości obiektów i urządzeń, o których mowa w ust. 1</w:t>
      </w:r>
      <w:r w:rsidR="009413E5">
        <w:t>a i zamieszczonych</w:t>
      </w:r>
      <w:r w:rsidR="00C51A16" w:rsidRPr="00C51A16">
        <w:t xml:space="preserve"> na stronie </w:t>
      </w:r>
      <w:r w:rsidR="006769A6">
        <w:t xml:space="preserve">internetowej, zgodnie z ust. </w:t>
      </w:r>
      <w:r w:rsidR="009413E5">
        <w:t>2</w:t>
      </w:r>
      <w:r w:rsidR="00C51A16" w:rsidRPr="00C51A16">
        <w:t>.</w:t>
      </w:r>
    </w:p>
    <w:p w:rsidR="00662378" w:rsidRPr="00662378" w:rsidRDefault="00C51A16" w:rsidP="00AD6CB7">
      <w:pPr>
        <w:pStyle w:val="ZUSTzmustartykuempunktem"/>
      </w:pPr>
      <w:r>
        <w:t xml:space="preserve">1c. </w:t>
      </w:r>
      <w:r w:rsidR="00662378" w:rsidRPr="00662378">
        <w:t>Opłaty z tytułu umieszczania na nieruchomości obiektów i urządzeń infrastruktury telekomunikacyjnej, o którym mowa w art. 33 ust. 1 ustawy z dnia 7 maja 2010 r. o wspieraniu rozwoju usług i sieci telekomunikacyjnych określa się w wysokości odpowiadającej wartości podatków i opłat ponoszonych przez Lasy Państwowe od części nieruchomości, na której następuje umieszczenie tych obiektów i urządzeń. Wielkość części nieruchomości określa się jako stosunek liczby metrów kwadratowych powierzchni nieruchomości zajętej przez rzut poziomy tych obiektów i urządzeń do całkowitej powierzchni tej nieruchomości.</w:t>
      </w:r>
    </w:p>
    <w:p w:rsidR="00662378" w:rsidRDefault="00662378" w:rsidP="00AD6CB7">
      <w:pPr>
        <w:pStyle w:val="ZUSTzmustartykuempunktem"/>
      </w:pPr>
      <w:r w:rsidRPr="00662378">
        <w:t>1</w:t>
      </w:r>
      <w:r w:rsidR="00C51A16">
        <w:t>d</w:t>
      </w:r>
      <w:r w:rsidRPr="00662378">
        <w:t>.</w:t>
      </w:r>
      <w:r>
        <w:t> </w:t>
      </w:r>
      <w:r w:rsidRPr="00662378">
        <w:t>Nie pobiera się opłaty, o której mowa w ust. 1</w:t>
      </w:r>
      <w:r w:rsidR="00C51A16">
        <w:t>c</w:t>
      </w:r>
      <w:r w:rsidRPr="00662378">
        <w:t xml:space="preserve">, w przypadku gdy </w:t>
      </w:r>
      <w:r w:rsidR="00D13E00" w:rsidRPr="00D13E00">
        <w:t xml:space="preserve">strony postanowią na podstawie art. 33 ust. 2 ustawy z dnia 7 maja 2010 r. o wspieraniu rozwoju usług i sieci telekomunikacyjnych o nieodpłatnym udostępnieniu nieruchomości, a także wtedy, gdy </w:t>
      </w:r>
      <w:r w:rsidRPr="00662378">
        <w:t xml:space="preserve">przedsiębiorca telekomunikacyjny w związku z umieszczeniem na nieruchomości obiektów i urządzeń infrastruktury </w:t>
      </w:r>
      <w:r w:rsidR="00D37C6A" w:rsidRPr="00662378">
        <w:t>telekomunikacyjnej</w:t>
      </w:r>
      <w:r w:rsidRPr="00662378">
        <w:t xml:space="preserve"> zapewnia dostęp do usług szerokopasmowego dostępu do Internetu o przepustowości co najmniej 30 </w:t>
      </w:r>
      <w:proofErr w:type="spellStart"/>
      <w:r w:rsidRPr="00662378">
        <w:t>Mb</w:t>
      </w:r>
      <w:proofErr w:type="spellEnd"/>
      <w:r w:rsidRPr="00662378">
        <w:t xml:space="preserve">/s </w:t>
      </w:r>
      <w:r w:rsidR="00DA65DC">
        <w:t xml:space="preserve">w </w:t>
      </w:r>
      <w:r w:rsidRPr="00662378">
        <w:t>budynk</w:t>
      </w:r>
      <w:r w:rsidR="00DA65DC">
        <w:t>ach</w:t>
      </w:r>
      <w:r w:rsidRPr="00662378">
        <w:t xml:space="preserve"> lub obiekt</w:t>
      </w:r>
      <w:r w:rsidR="00DA65DC">
        <w:t>ach</w:t>
      </w:r>
      <w:r w:rsidRPr="00662378">
        <w:t xml:space="preserve"> pozostający</w:t>
      </w:r>
      <w:r w:rsidR="00DA65DC">
        <w:t>ch</w:t>
      </w:r>
      <w:r w:rsidRPr="00662378">
        <w:t xml:space="preserve"> w zarządzie Lasów Państwowych.</w:t>
      </w:r>
      <w:r w:rsidR="00736457">
        <w:t>”</w:t>
      </w:r>
      <w:r w:rsidR="00BC532F">
        <w:t>.</w:t>
      </w:r>
    </w:p>
    <w:p w:rsidR="00662378" w:rsidRPr="00662378" w:rsidRDefault="00662378" w:rsidP="00AD6CB7">
      <w:pPr>
        <w:pStyle w:val="ARTartustawynprozporzdzenia"/>
      </w:pPr>
      <w:r w:rsidRPr="00AD6CB7">
        <w:rPr>
          <w:rStyle w:val="Ppogrubienie"/>
        </w:rPr>
        <w:lastRenderedPageBreak/>
        <w:t>Art. </w:t>
      </w:r>
      <w:r w:rsidR="00504340">
        <w:rPr>
          <w:rStyle w:val="Ppogrubienie"/>
        </w:rPr>
        <w:t>6</w:t>
      </w:r>
      <w:r w:rsidRPr="00AD6CB7">
        <w:rPr>
          <w:rStyle w:val="Ppogrubienie"/>
        </w:rPr>
        <w:t>.</w:t>
      </w:r>
      <w:r>
        <w:t> </w:t>
      </w:r>
      <w:r w:rsidRPr="00662378">
        <w:t xml:space="preserve">W ustawie z dnia 7 lipca 1994 r. - Prawo budowlane (Dz. U. z 2018 r. poz. </w:t>
      </w:r>
      <w:r w:rsidR="00F3635C">
        <w:t xml:space="preserve">1202, </w:t>
      </w:r>
      <w:r w:rsidRPr="00662378">
        <w:t>1276, 1496 i 1669) wprowadza się następujące zmiany:</w:t>
      </w:r>
    </w:p>
    <w:p w:rsidR="00517BDA" w:rsidRDefault="00662378" w:rsidP="00AD6CB7">
      <w:pPr>
        <w:pStyle w:val="PKTpunkt"/>
      </w:pPr>
      <w:r w:rsidRPr="00662378">
        <w:t>1)</w:t>
      </w:r>
      <w:r>
        <w:tab/>
      </w:r>
      <w:r w:rsidRPr="00662378">
        <w:t>w art. 3</w:t>
      </w:r>
      <w:r w:rsidR="00517BDA">
        <w:t>:</w:t>
      </w:r>
    </w:p>
    <w:p w:rsidR="00517BDA" w:rsidRDefault="00517BDA" w:rsidP="001E5E9F">
      <w:pPr>
        <w:pStyle w:val="LITlitera"/>
      </w:pPr>
      <w:r>
        <w:t>a)</w:t>
      </w:r>
      <w:r w:rsidR="00843AEB">
        <w:tab/>
      </w:r>
      <w:r>
        <w:t>pkt 3 otrzymuje brzmienie:</w:t>
      </w:r>
    </w:p>
    <w:p w:rsidR="00517BDA" w:rsidRDefault="00736457" w:rsidP="001E5E9F">
      <w:pPr>
        <w:pStyle w:val="ZLITPKTzmpktliter"/>
      </w:pPr>
      <w:r>
        <w:t>„</w:t>
      </w:r>
      <w:r w:rsidR="00517BDA">
        <w:t xml:space="preserve">3) budowli </w:t>
      </w:r>
      <w:r w:rsidR="00D25BAC">
        <w:t>–</w:t>
      </w:r>
      <w:r w:rsidR="00517BDA">
        <w:t xml:space="preserve"> </w:t>
      </w:r>
      <w:r w:rsidR="00517BDA" w:rsidRPr="00517BDA">
        <w:t>należy przez to rozumieć każdy obiekt budowlany niebędący budynkiem lub obiektem małej architektury, jak: obiekty liniowe, lotniska, mosty, wiadukty, estakady, tunele, przepusty, sieci techniczne, wolno stojące maszty antenowe</w:t>
      </w:r>
      <w:r w:rsidR="00517BDA">
        <w:t xml:space="preserve"> trwale związane z gruntem</w:t>
      </w:r>
      <w:r w:rsidR="00517BDA" w:rsidRPr="00517BDA">
        <w:t>, wolno stojące trwale związane z gruntem tablice reklamowe i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elektrowni wiatrowych i innych urządzeń) oraz fundamenty pod maszyny i urządzenia, jako odrębne pod względem technicznym części przedmiotów składających się na całość użytkową;</w:t>
      </w:r>
      <w:r>
        <w:t>”</w:t>
      </w:r>
      <w:r w:rsidR="00517BDA">
        <w:t>;</w:t>
      </w:r>
    </w:p>
    <w:p w:rsidR="00662378" w:rsidRPr="00662378" w:rsidRDefault="00517BDA" w:rsidP="001E5E9F">
      <w:pPr>
        <w:pStyle w:val="LITlitera"/>
      </w:pPr>
      <w:r>
        <w:t>b)</w:t>
      </w:r>
      <w:r w:rsidR="00843AEB">
        <w:tab/>
      </w:r>
      <w:r w:rsidR="00662378" w:rsidRPr="00662378">
        <w:t>pkt 3a otrzymuje brzmienie:</w:t>
      </w:r>
    </w:p>
    <w:p w:rsidR="00662378" w:rsidRDefault="00736457" w:rsidP="001E5E9F">
      <w:pPr>
        <w:pStyle w:val="ZLITPKTzmpktliter"/>
      </w:pPr>
      <w:r>
        <w:t>„</w:t>
      </w:r>
      <w:r w:rsidR="00662378" w:rsidRPr="00662378">
        <w:t>3a)</w:t>
      </w:r>
      <w:r w:rsidR="00AD6CB7">
        <w:tab/>
      </w:r>
      <w:r w:rsidR="00662378" w:rsidRPr="00662378">
        <w:t xml:space="preserve">obiekcie liniowym </w:t>
      </w:r>
      <w:r w:rsidR="00D25BAC">
        <w:t>–</w:t>
      </w:r>
      <w:r w:rsidR="00D25BAC" w:rsidRPr="00662378">
        <w:t xml:space="preserve"> </w:t>
      </w:r>
      <w:r w:rsidR="00662378" w:rsidRPr="00662378">
        <w:t>należy przez to rozumieć obiekt budowlany, którego charakterystycznym parametrem jest długość, w szczególności droga wraz ze zjazdami, linia kolejowa, wodociąg, kanał, gazociąg, ciepłociąg, rurociąg, linia i trakcja elektroenergetyczna, linia kablowa nadziemna i, umieszczona bezpośrednio w ziemi, podziemna, wał przeciwpowodziowy oraz kanalizacja kablowa, przy czym kable w niej zainstalowane oraz kable zainstalowane w kanale technologicznym nie stanowią obiektu budowlanego lub jego części ani urządzenia budowlanego;</w:t>
      </w:r>
      <w:r>
        <w:t>”</w:t>
      </w:r>
      <w:r w:rsidR="00662378" w:rsidRPr="00662378">
        <w:t>;</w:t>
      </w:r>
    </w:p>
    <w:p w:rsidR="00B30CCC" w:rsidRDefault="00843AEB" w:rsidP="001E5E9F">
      <w:pPr>
        <w:pStyle w:val="LITlitera"/>
      </w:pPr>
      <w:r>
        <w:t>c)</w:t>
      </w:r>
      <w:r>
        <w:tab/>
      </w:r>
      <w:r w:rsidR="00B30CCC">
        <w:t>pkt 5 otrzymuje brzmienie:</w:t>
      </w:r>
    </w:p>
    <w:p w:rsidR="00B30CCC" w:rsidRPr="00662378" w:rsidRDefault="00736457" w:rsidP="001E5E9F">
      <w:pPr>
        <w:pStyle w:val="ZLITPKTzmpktliter"/>
      </w:pPr>
      <w:r>
        <w:t>„</w:t>
      </w:r>
      <w:r w:rsidR="00B30CCC">
        <w:t xml:space="preserve">5) </w:t>
      </w:r>
      <w:r w:rsidR="00B30CCC" w:rsidRPr="00B30CCC">
        <w:t xml:space="preserve">tymczasowym obiekcie budowlanym </w:t>
      </w:r>
      <w:r w:rsidR="00D25BAC">
        <w:t>–</w:t>
      </w:r>
      <w:r w:rsidR="00B30CCC" w:rsidRPr="00B30CCC">
        <w:t xml:space="preserve"> należy przez to rozumieć obiekt budowlany przeznaczony do czasowego użytkowania w okresie krótszym od jego trwałości technicznej, przewidziany do przeniesienia w inne miejsce lub rozbiórki, a także obiekt budowlany niepołączony trwale z gruntem, jak: strzelnice, kioski uliczne, pawilony sprzedaży ulicznej i wystawowe, </w:t>
      </w:r>
      <w:proofErr w:type="spellStart"/>
      <w:r w:rsidR="00B30CCC" w:rsidRPr="00B30CCC">
        <w:lastRenderedPageBreak/>
        <w:t>przekrycia</w:t>
      </w:r>
      <w:proofErr w:type="spellEnd"/>
      <w:r w:rsidR="00B30CCC" w:rsidRPr="00B30CCC">
        <w:t xml:space="preserve"> namiotowe i powłoki pneumatyczne, urządzenia rozrywkowe, barakowozy, obiekty kontenerowe</w:t>
      </w:r>
      <w:r w:rsidR="00B30CCC">
        <w:t>, przenośne wolno stojące maszty antenowe</w:t>
      </w:r>
      <w:r w:rsidR="00B30CCC" w:rsidRPr="00B30CCC">
        <w:t>;</w:t>
      </w:r>
      <w:r>
        <w:t>”</w:t>
      </w:r>
      <w:r w:rsidR="00B30CCC">
        <w:t>;</w:t>
      </w:r>
    </w:p>
    <w:p w:rsidR="00405E6A" w:rsidRDefault="00662378">
      <w:pPr>
        <w:pStyle w:val="PKTpunkt"/>
      </w:pPr>
      <w:r w:rsidRPr="00662378">
        <w:t>2)</w:t>
      </w:r>
      <w:r>
        <w:tab/>
      </w:r>
      <w:r w:rsidRPr="00662378">
        <w:t>w art. 29</w:t>
      </w:r>
      <w:r w:rsidR="00405E6A">
        <w:t>:</w:t>
      </w:r>
    </w:p>
    <w:p w:rsidR="00405E6A" w:rsidRDefault="00843AEB" w:rsidP="001E5E9F">
      <w:pPr>
        <w:pStyle w:val="LITlitera"/>
      </w:pPr>
      <w:r>
        <w:t>a)</w:t>
      </w:r>
      <w:r>
        <w:tab/>
      </w:r>
      <w:r w:rsidR="00662378" w:rsidRPr="00662378">
        <w:t>w ust. 1</w:t>
      </w:r>
      <w:r w:rsidR="00405E6A">
        <w:t>:</w:t>
      </w:r>
    </w:p>
    <w:p w:rsidR="00662378" w:rsidRPr="00662378" w:rsidRDefault="00405E6A" w:rsidP="001E5E9F">
      <w:pPr>
        <w:pStyle w:val="TIRtiret"/>
      </w:pPr>
      <w:r>
        <w:t xml:space="preserve">- </w:t>
      </w:r>
      <w:r w:rsidR="00843AEB">
        <w:tab/>
      </w:r>
      <w:r w:rsidR="00662378" w:rsidRPr="00662378">
        <w:t>w pkt 19a uchyla się lit. e</w:t>
      </w:r>
      <w:r>
        <w:t>,</w:t>
      </w:r>
    </w:p>
    <w:p w:rsidR="00405E6A" w:rsidRDefault="00843AEB" w:rsidP="001E5E9F">
      <w:pPr>
        <w:pStyle w:val="TIRtiret"/>
      </w:pPr>
      <w:r>
        <w:t>-</w:t>
      </w:r>
      <w:r>
        <w:tab/>
      </w:r>
      <w:r w:rsidR="00236CE5">
        <w:t>pkt 20a otrzymuje brzmienie:</w:t>
      </w:r>
    </w:p>
    <w:p w:rsidR="00236CE5" w:rsidRDefault="00736457" w:rsidP="001E5E9F">
      <w:pPr>
        <w:pStyle w:val="ZTIRPKTzmpkttiret"/>
      </w:pPr>
      <w:r>
        <w:t>„</w:t>
      </w:r>
      <w:r w:rsidR="00236CE5">
        <w:t>20a</w:t>
      </w:r>
      <w:r w:rsidR="00236CE5" w:rsidRPr="00236CE5">
        <w:t>)</w:t>
      </w:r>
      <w:r w:rsidR="00405E6A">
        <w:t xml:space="preserve"> </w:t>
      </w:r>
      <w:r w:rsidR="00236CE5" w:rsidRPr="00236CE5">
        <w:tab/>
      </w:r>
      <w:r w:rsidR="00571CBD">
        <w:t xml:space="preserve">sieci telekomunikacyjnych lub </w:t>
      </w:r>
      <w:r w:rsidR="00236CE5">
        <w:t>telekomunikacyjnych linii kablowych;</w:t>
      </w:r>
      <w:r>
        <w:t>”</w:t>
      </w:r>
      <w:r w:rsidR="00F71588">
        <w:t>;</w:t>
      </w:r>
    </w:p>
    <w:p w:rsidR="00662378" w:rsidRPr="00662378" w:rsidRDefault="00843AEB" w:rsidP="001E5E9F">
      <w:pPr>
        <w:pStyle w:val="LITlitera"/>
      </w:pPr>
      <w:r>
        <w:t>b)</w:t>
      </w:r>
      <w:r>
        <w:tab/>
      </w:r>
      <w:r w:rsidR="00662378" w:rsidRPr="00662378">
        <w:t xml:space="preserve">w ust. 2 pkt </w:t>
      </w:r>
      <w:r w:rsidR="00662378" w:rsidRPr="00405E6A">
        <w:t>15</w:t>
      </w:r>
      <w:r w:rsidR="00662378" w:rsidRPr="00662378">
        <w:t xml:space="preserve"> otrzymuje brzmienie:</w:t>
      </w:r>
    </w:p>
    <w:p w:rsidR="00662378" w:rsidRPr="00662378" w:rsidRDefault="00736457">
      <w:pPr>
        <w:pStyle w:val="ZPKTzmpktartykuempunktem"/>
      </w:pPr>
      <w:r>
        <w:t>„</w:t>
      </w:r>
      <w:r w:rsidR="00662378" w:rsidRPr="00662378">
        <w:t>15)</w:t>
      </w:r>
      <w:r w:rsidR="00662378">
        <w:tab/>
      </w:r>
      <w:r w:rsidR="00662378" w:rsidRPr="00405E6A">
        <w:t>instalowaniu</w:t>
      </w:r>
      <w:r w:rsidR="00662378" w:rsidRPr="00662378">
        <w:t xml:space="preserve"> urządzeń, w tym antenowych konstrukcji wsporczych, na obiektach budowlanych</w:t>
      </w:r>
      <w:r w:rsidR="000B6E0E">
        <w:t>;</w:t>
      </w:r>
      <w:r>
        <w:t>”</w:t>
      </w:r>
      <w:r w:rsidR="000B6E0E">
        <w:t>.</w:t>
      </w:r>
    </w:p>
    <w:p w:rsidR="00AB47D8" w:rsidRPr="00E16047" w:rsidRDefault="00AB47D8" w:rsidP="00E16047">
      <w:pPr>
        <w:pStyle w:val="ARTartustawynprozporzdzenia"/>
      </w:pPr>
      <w:r w:rsidRPr="00E16047">
        <w:rPr>
          <w:rStyle w:val="Ppogrubienie"/>
        </w:rPr>
        <w:t>Art. </w:t>
      </w:r>
      <w:r w:rsidR="008B5DE1">
        <w:rPr>
          <w:rStyle w:val="Ppogrubienie"/>
        </w:rPr>
        <w:t>7</w:t>
      </w:r>
      <w:r w:rsidRPr="00E16047">
        <w:rPr>
          <w:rStyle w:val="Ppogrubienie"/>
        </w:rPr>
        <w:t>.</w:t>
      </w:r>
      <w:r w:rsidRPr="00E16047">
        <w:t> W ustawie z dnia 5 czerwca 1998 r. o samorządzie województwa (Dz.</w:t>
      </w:r>
      <w:r w:rsidR="001138B1">
        <w:t xml:space="preserve"> </w:t>
      </w:r>
      <w:r w:rsidRPr="00E16047">
        <w:t>U. z 2018 r. poz. 913, 1000 i 1432</w:t>
      </w:r>
      <w:r w:rsidR="008B5DE1">
        <w:t xml:space="preserve">) </w:t>
      </w:r>
      <w:r w:rsidRPr="00E16047">
        <w:t>wprowadza się następujące zmiany:</w:t>
      </w:r>
    </w:p>
    <w:p w:rsidR="00AB47D8" w:rsidRPr="00E16047" w:rsidRDefault="00AB47D8" w:rsidP="00E16047">
      <w:pPr>
        <w:pStyle w:val="PKTpunkt"/>
      </w:pPr>
      <w:r w:rsidRPr="00E16047">
        <w:t>1)</w:t>
      </w:r>
      <w:r w:rsidRPr="00E16047">
        <w:tab/>
        <w:t xml:space="preserve">w art. 18 w pkt 19 po lit. f </w:t>
      </w:r>
      <w:r w:rsidR="00E16047">
        <w:t xml:space="preserve"> </w:t>
      </w:r>
      <w:r w:rsidRPr="00E16047">
        <w:t xml:space="preserve">średnik zastępuje się przecinkiem i dodaje się lit. g w brzmieniu: </w:t>
      </w:r>
    </w:p>
    <w:p w:rsidR="00AB47D8" w:rsidRPr="00E16047" w:rsidRDefault="00AB47D8" w:rsidP="006A7FDA">
      <w:pPr>
        <w:pStyle w:val="ZLITzmlitartykuempunktem"/>
      </w:pPr>
      <w:r w:rsidRPr="00E16047">
        <w:t xml:space="preserve"> </w:t>
      </w:r>
      <w:r w:rsidR="00736457">
        <w:t>„</w:t>
      </w:r>
      <w:r w:rsidRPr="00E16047">
        <w:t>g) wyrażenia zgody na zawarcie umowy, o której mowa w art. 59a;</w:t>
      </w:r>
      <w:r w:rsidR="00736457">
        <w:t>”</w:t>
      </w:r>
      <w:r w:rsidRPr="00E16047">
        <w:t>;</w:t>
      </w:r>
    </w:p>
    <w:p w:rsidR="00AB47D8" w:rsidRPr="00E16047" w:rsidRDefault="00AB47D8" w:rsidP="00E16047">
      <w:pPr>
        <w:pStyle w:val="PKTpunkt"/>
      </w:pPr>
      <w:r w:rsidRPr="00E16047">
        <w:t>2)</w:t>
      </w:r>
      <w:r w:rsidRPr="00E16047">
        <w:tab/>
        <w:t>po art. 59 dodaje się art. 59a w brzmieniu:</w:t>
      </w:r>
    </w:p>
    <w:p w:rsidR="00AB47D8" w:rsidRPr="00E16047" w:rsidRDefault="00AB47D8" w:rsidP="006A7FDA">
      <w:pPr>
        <w:pStyle w:val="ZARTzmartartykuempunktem"/>
      </w:pPr>
      <w:r w:rsidRPr="00E16047">
        <w:t xml:space="preserve"> </w:t>
      </w:r>
      <w:r w:rsidR="00736457">
        <w:t>„</w:t>
      </w:r>
      <w:r w:rsidRPr="00E16047">
        <w:t xml:space="preserve">Art. 59a. 1. Województwo może zawrzeć z inwestorem umowę na mocy której, w zamian za realizację inwestycji zaspokajającej zbiorowe potrzeby wspólnoty, związanej z zajęciem przez inwestora pasa drogowego w celu umieszczenia w pasie drogowym urządzeń infrastruktury technicznej niezwiązanych z potrzebami zarządzania drogami lub potrzebami ruchu drogowego, ustali w tej umowie stawkę opłaty za zajęcie pasa drogowego w wysokości niższej niż w uchwale, o której mowa w art. 40 ust. 8 ustawy z dnia 21 marca 1985 r. o drogach publicznych (Dz. U. z 2018 r. poz. 2068). </w:t>
      </w:r>
      <w:r w:rsidR="003A2C2F">
        <w:t>Zawarcie umowy następuje z uwzględnieniem przepisów dotyczących pomocy publicznej.</w:t>
      </w:r>
    </w:p>
    <w:p w:rsidR="00AB47D8" w:rsidRPr="00E16047" w:rsidRDefault="00AB47D8" w:rsidP="006A7FDA">
      <w:pPr>
        <w:pStyle w:val="ZUSTzmustartykuempunktem"/>
      </w:pPr>
      <w:r w:rsidRPr="00E16047">
        <w:t xml:space="preserve">2. Województwo ogłasza w Biuletynie Informacji Publicznej i na stronie internetowej województwa oraz w inny sposób zwyczajowo przyjęty na obszarze województwa, komunikat o zamiarze zawarcia umowy. Komunikat zawiera co najmniej wskazanie rodzaju inwestycji zaspokajającej zbiorowe potrzeby wspólnoty, której realizacji przez inwestora oczekuje województwo oraz informację o terminie, w jakim inwestorzy mogą zgłaszać zainteresowanie zawarciem umowy.  Komunikat ogłasza się niezwłocznie także w przypadku wpłynięcia od inwestora oferty zawarcia umowy. </w:t>
      </w:r>
    </w:p>
    <w:p w:rsidR="00AB47D8" w:rsidRPr="00E16047" w:rsidRDefault="00AB47D8" w:rsidP="006A7FDA">
      <w:pPr>
        <w:pStyle w:val="ZUSTzmustartykuempunktem"/>
      </w:pPr>
      <w:r w:rsidRPr="00E16047">
        <w:lastRenderedPageBreak/>
        <w:t xml:space="preserve">3. Zawarcie umowy nie może nastąpić przed upływem 30 dni od ogłoszenia komunikatu w Biuletynie Informacji Publicznej. Ogłoszenie komunikatu stanowi podstawę do prowadzenia negocjacji w celu zawarcia umowy, organizowania spotkań roboczych z inwestorem oraz do dokonywania wiążących ustaleń i uzgodnień.  </w:t>
      </w:r>
    </w:p>
    <w:p w:rsidR="00AB47D8" w:rsidRPr="00E16047" w:rsidRDefault="00AB47D8" w:rsidP="006A7FDA">
      <w:pPr>
        <w:pStyle w:val="ZUSTzmustartykuempunktem"/>
      </w:pPr>
      <w:r w:rsidRPr="00E16047">
        <w:t xml:space="preserve">4. Umowa zawiera w szczególności: </w:t>
      </w:r>
    </w:p>
    <w:p w:rsidR="00AB47D8" w:rsidRPr="00E16047" w:rsidRDefault="00AB47D8">
      <w:pPr>
        <w:pStyle w:val="ZPKTzmpktartykuempunktem"/>
      </w:pPr>
      <w:r w:rsidRPr="00E16047">
        <w:t xml:space="preserve">1) rodzaj inwestycji wraz ze </w:t>
      </w:r>
      <w:r w:rsidRPr="00405E6A">
        <w:t>wskazaniem</w:t>
      </w:r>
      <w:r w:rsidRPr="00E16047">
        <w:t xml:space="preserve"> celu, któremu ma służyć jej zawarcie z punktu widzenia zaspokojenia zbiorowych potrzeb wspólnoty; </w:t>
      </w:r>
    </w:p>
    <w:p w:rsidR="00AB47D8" w:rsidRPr="00E16047" w:rsidRDefault="00AB47D8">
      <w:pPr>
        <w:pStyle w:val="ZPKTzmpktartykuempunktem"/>
      </w:pPr>
      <w:r w:rsidRPr="00E16047">
        <w:t xml:space="preserve">2) sposób, miejsce i </w:t>
      </w:r>
      <w:r w:rsidR="008B5DE1" w:rsidRPr="00405E6A">
        <w:t>szczegółowe</w:t>
      </w:r>
      <w:r w:rsidR="008B5DE1">
        <w:t xml:space="preserve"> </w:t>
      </w:r>
      <w:r w:rsidRPr="00E16047">
        <w:t xml:space="preserve">warunki jej realizacji przez inwestora; </w:t>
      </w:r>
    </w:p>
    <w:p w:rsidR="00AB47D8" w:rsidRPr="00E16047" w:rsidRDefault="00AB47D8">
      <w:pPr>
        <w:pStyle w:val="ZPKTzmpktartykuempunktem"/>
      </w:pPr>
      <w:r w:rsidRPr="00E16047">
        <w:t xml:space="preserve">3) wysokość stawki opłaty za zajęcie pasa drogowego w odniesieniu do umieszczanych w pasie </w:t>
      </w:r>
      <w:r w:rsidRPr="00405E6A">
        <w:t>drogowym</w:t>
      </w:r>
      <w:r w:rsidRPr="00E16047">
        <w:t xml:space="preserve"> urządzeń infrastruktury technicznej związanych z realizacją tej inwestycji.</w:t>
      </w:r>
    </w:p>
    <w:p w:rsidR="008B5DE1" w:rsidRDefault="00AB47D8" w:rsidP="008B5DE1">
      <w:pPr>
        <w:pStyle w:val="ZUSTzmustartykuempunktem"/>
      </w:pPr>
      <w:r w:rsidRPr="00E16047">
        <w:t xml:space="preserve">5. </w:t>
      </w:r>
      <w:r w:rsidR="008B5DE1">
        <w:t>Wysokość stawki opłaty, o której mowa w art. 4 pkt 3, ustala się:</w:t>
      </w:r>
    </w:p>
    <w:p w:rsidR="008B5DE1" w:rsidRDefault="008B5DE1" w:rsidP="001E5E9F">
      <w:pPr>
        <w:pStyle w:val="ZPKTzmpktartykuempunktem"/>
      </w:pPr>
      <w:r>
        <w:t>1) w oparciu o dane o przewidywanej liczbie m</w:t>
      </w:r>
      <w:r w:rsidR="001408FE">
        <w:t>etrów kwadratowych</w:t>
      </w:r>
      <w:r>
        <w:t xml:space="preserve"> pasa drogowego zajętych przez urządzenia </w:t>
      </w:r>
      <w:r w:rsidRPr="00D37C6A">
        <w:t>infrastrukt</w:t>
      </w:r>
      <w:r>
        <w:t>ury technicznej niezwiązane</w:t>
      </w:r>
      <w:r w:rsidRPr="00D37C6A">
        <w:t xml:space="preserve"> z potrzebami zarządzania drogami lub potrzebami ruchu drogowego</w:t>
      </w:r>
      <w:r>
        <w:t>, umieszczane w pasie drogowym w związku z realizacją inwestycji;</w:t>
      </w:r>
    </w:p>
    <w:p w:rsidR="008B5DE1" w:rsidRDefault="008B5DE1" w:rsidP="001E5E9F">
      <w:pPr>
        <w:pStyle w:val="ZPKTzmpktartykuempunktem"/>
      </w:pPr>
      <w:r>
        <w:t>2) w oparciu o dane o przewidywanych przychodach inwestora z realizowanej inwestycji w terminie 5 lat od jej zakończenia;</w:t>
      </w:r>
    </w:p>
    <w:p w:rsidR="008B5DE1" w:rsidRDefault="008B5DE1" w:rsidP="001E5E9F">
      <w:pPr>
        <w:pStyle w:val="ZPKTzmpktartykuempunktem"/>
      </w:pPr>
      <w:r>
        <w:t>3) na poziomie umożliwiającym odzyskanie przez inwestora różnicy pomiędzy przewidywaną wartością bieżącą netto inwestycji w terminie, o którym mowa w pkt 2, uwzględniającą obowiązek ponoszenia opłat za zajęcie pasa drogowego obliczonych według wysokości stawek opłat określonych w uchwale, o której mowa w ust. 1, a przewidywaną wartością bieżącą netto inwestycji w tym terminie, uwzględniającą rozsądny zysk z inwestycji.</w:t>
      </w:r>
    </w:p>
    <w:p w:rsidR="00AB47D8" w:rsidRPr="00E16047" w:rsidRDefault="008B5DE1" w:rsidP="006A7FDA">
      <w:pPr>
        <w:pStyle w:val="ZUSTzmustartykuempunktem"/>
      </w:pPr>
      <w:r>
        <w:t xml:space="preserve">6. </w:t>
      </w:r>
      <w:r w:rsidR="00AB47D8" w:rsidRPr="00E16047">
        <w:t>Umowa jest zawierana pod rygorem nieważności w formie aktu notarialnego.</w:t>
      </w:r>
    </w:p>
    <w:p w:rsidR="00AB47D8" w:rsidRPr="00E16047" w:rsidRDefault="008B5DE1" w:rsidP="006A7FDA">
      <w:pPr>
        <w:pStyle w:val="ZUSTzmustartykuempunktem"/>
      </w:pPr>
      <w:r>
        <w:t>7</w:t>
      </w:r>
      <w:r w:rsidR="00AB47D8" w:rsidRPr="00E16047">
        <w:t>. Informacja o zawarciu umowy wraz z jej treścią podlega niezwłocznej publikacji w Biuletynie Informacji Publicznej i na stronie internetowej województwa oraz w inny sposób zwyczajowo przyjęty na obszarze województwa.</w:t>
      </w:r>
    </w:p>
    <w:p w:rsidR="00AB47D8" w:rsidRPr="00E16047" w:rsidRDefault="008B5DE1" w:rsidP="006A7FDA">
      <w:pPr>
        <w:pStyle w:val="ZUSTzmustartykuempunktem"/>
      </w:pPr>
      <w:r>
        <w:t>8</w:t>
      </w:r>
      <w:r w:rsidR="00AB47D8" w:rsidRPr="00E16047">
        <w:t>.  Do zmiany umowy stosuje się odpowiednio przepisy ust. 2-</w:t>
      </w:r>
      <w:r w:rsidR="001408FE">
        <w:t>7</w:t>
      </w:r>
      <w:r w:rsidR="00AB47D8" w:rsidRPr="00E16047">
        <w:t>.</w:t>
      </w:r>
      <w:r w:rsidR="00736457">
        <w:t>”</w:t>
      </w:r>
      <w:r w:rsidR="00AB47D8" w:rsidRPr="00E16047">
        <w:t>.</w:t>
      </w:r>
    </w:p>
    <w:p w:rsidR="00AB47D8" w:rsidRPr="00E16047" w:rsidRDefault="00AB47D8" w:rsidP="006A7FDA">
      <w:pPr>
        <w:pStyle w:val="ARTartustawynprozporzdzenia"/>
      </w:pPr>
      <w:r w:rsidRPr="00371742">
        <w:rPr>
          <w:rStyle w:val="Ppogrubienie"/>
        </w:rPr>
        <w:t>Art. </w:t>
      </w:r>
      <w:r w:rsidR="008B5DE1">
        <w:rPr>
          <w:rStyle w:val="Ppogrubienie"/>
        </w:rPr>
        <w:t>8</w:t>
      </w:r>
      <w:r w:rsidRPr="00371742">
        <w:rPr>
          <w:rStyle w:val="Ppogrubienie"/>
        </w:rPr>
        <w:t>.</w:t>
      </w:r>
      <w:r w:rsidRPr="00E16047">
        <w:t> W ustawie z dnia 5 czerwca 1998 r. samorządzie powiatowym (Dz.</w:t>
      </w:r>
      <w:r w:rsidR="006A7FDA">
        <w:t xml:space="preserve"> </w:t>
      </w:r>
      <w:r w:rsidRPr="00E16047">
        <w:t>U. z 2018 r. poz. 995, 1000, 1349 i 1432) wprowadza się następujące zmiany:</w:t>
      </w:r>
    </w:p>
    <w:p w:rsidR="00AB47D8" w:rsidRPr="00E16047" w:rsidRDefault="00AB47D8" w:rsidP="006A7FDA">
      <w:pPr>
        <w:pStyle w:val="PKTpunkt"/>
      </w:pPr>
      <w:r w:rsidRPr="00E16047">
        <w:t>1)</w:t>
      </w:r>
      <w:r w:rsidRPr="00E16047">
        <w:tab/>
        <w:t xml:space="preserve">w art. 12 w pkt 8 po lit. i średnik zastępuje się przecinkiem i dodaje się lit. j w brzmieniu: </w:t>
      </w:r>
    </w:p>
    <w:p w:rsidR="00AB47D8" w:rsidRPr="00E16047" w:rsidRDefault="00AB47D8" w:rsidP="006A7FDA">
      <w:pPr>
        <w:pStyle w:val="ZLITzmlitartykuempunktem"/>
      </w:pPr>
      <w:r w:rsidRPr="00E16047">
        <w:t xml:space="preserve"> </w:t>
      </w:r>
      <w:r w:rsidR="00736457">
        <w:t>„</w:t>
      </w:r>
      <w:r w:rsidRPr="00E16047">
        <w:t>j) wyrażenia zgody na zawarcie umowy, o której mowa w art. 50a;</w:t>
      </w:r>
      <w:r w:rsidR="00736457">
        <w:t>”</w:t>
      </w:r>
      <w:r w:rsidR="00843AEB">
        <w:t>;</w:t>
      </w:r>
    </w:p>
    <w:p w:rsidR="00AB47D8" w:rsidRPr="00E16047" w:rsidRDefault="00AB47D8" w:rsidP="001E5E9F">
      <w:pPr>
        <w:pStyle w:val="PKTpunkt"/>
      </w:pPr>
      <w:r w:rsidRPr="00E16047">
        <w:lastRenderedPageBreak/>
        <w:t>2)</w:t>
      </w:r>
      <w:r w:rsidRPr="00E16047">
        <w:tab/>
        <w:t>po art. 50 dodaje się art. 50a w brzmieniu:</w:t>
      </w:r>
    </w:p>
    <w:p w:rsidR="00AB47D8" w:rsidRPr="00E16047" w:rsidRDefault="00AB47D8" w:rsidP="006A7FDA">
      <w:pPr>
        <w:pStyle w:val="ZARTzmartartykuempunktem"/>
      </w:pPr>
      <w:r w:rsidRPr="00E16047">
        <w:t xml:space="preserve"> </w:t>
      </w:r>
      <w:r w:rsidR="00736457">
        <w:t>„</w:t>
      </w:r>
      <w:r w:rsidRPr="00E16047">
        <w:t xml:space="preserve">Art. 50a. 1. Powiat może zawrzeć z inwestorem umowę na mocy której, w zamian za realizację inwestycji zaspokajającej zbiorowe potrzeby wspólnoty, związanej z zajęciem przez inwestora pasa drogowego w celu umieszczenia w pasie drogowym urządzeń infrastruktury technicznej niezwiązanych z potrzebami zarządzania drogami lub potrzebami ruchu drogowego, ustali w tej umowie stawkę opłaty za zajęcie pasa drogowego w wysokości niższej niż w uchwale, o której mowa w art. 40 ust. 8 ustawy z dnia 21 marca 1985 r. o drogach publicznych (Dz. U. z 2018 r. poz. 2068). </w:t>
      </w:r>
      <w:r w:rsidR="00B24CBC">
        <w:t>Zawarcie umowy następuje z uwzględnieniem przepisów dotyczących pomocy publicznej.</w:t>
      </w:r>
    </w:p>
    <w:p w:rsidR="00AB47D8" w:rsidRPr="00E16047" w:rsidRDefault="00AB47D8" w:rsidP="006A7FDA">
      <w:pPr>
        <w:pStyle w:val="ZUSTzmustartykuempunktem"/>
      </w:pPr>
      <w:r w:rsidRPr="00E16047">
        <w:t xml:space="preserve">2. Powiat ogłasza w Biuletynie Informacji Publicznej i na stronie internetowej powiatu oraz w inny sposób zwyczajowo przyjęty na obszarze powiatu, komunikat o zamiarze zawarcia umowy. Komunikat zawiera co najmniej wskazanie rodzaju inwestycji zaspokajającej zbiorowe potrzeby wspólnoty, której realizacji przez inwestora oczekuje powiat oraz informację o terminie, w jakim inwestorzy mogą zgłaszać zainteresowanie zawarciem umowy.  Komunikat ogłasza się niezwłocznie także w przypadku wpłynięcia od inwestora oferty zawarcia umowy. </w:t>
      </w:r>
    </w:p>
    <w:p w:rsidR="00AB47D8" w:rsidRPr="00E16047" w:rsidRDefault="00AB47D8" w:rsidP="006A7FDA">
      <w:pPr>
        <w:pStyle w:val="ZUSTzmustartykuempunktem"/>
      </w:pPr>
      <w:r w:rsidRPr="00E16047">
        <w:t xml:space="preserve">3. Zawarcie umowy nie może nastąpić przed upływem 30 dni od ogłoszenia komunikatu w Biuletynie Informacji Publicznej. Ogłoszenie komunikatu stanowi podstawę do prowadzenia negocjacji w celu zawarcia umowy, organizowania spotkań roboczych z inwestorem oraz do dokonywania wiążących ustaleń i uzgodnień.  </w:t>
      </w:r>
    </w:p>
    <w:p w:rsidR="00AB47D8" w:rsidRPr="00E16047" w:rsidRDefault="00AB47D8" w:rsidP="006A7FDA">
      <w:pPr>
        <w:pStyle w:val="ZUSTzmustartykuempunktem"/>
      </w:pPr>
      <w:r w:rsidRPr="00E16047">
        <w:t xml:space="preserve">4. Umowa zawiera w szczególności: </w:t>
      </w:r>
    </w:p>
    <w:p w:rsidR="00AB47D8" w:rsidRPr="00E16047" w:rsidRDefault="00AB47D8" w:rsidP="006A7FDA">
      <w:pPr>
        <w:pStyle w:val="ZPKTzmpktartykuempunktem"/>
      </w:pPr>
      <w:r w:rsidRPr="00E16047">
        <w:t>1)</w:t>
      </w:r>
      <w:r w:rsidR="00843AEB">
        <w:tab/>
      </w:r>
      <w:r w:rsidRPr="00E16047">
        <w:t xml:space="preserve">rodzaj inwestycji wraz ze wskazaniem celu, któremu ma służyć jej zawarcie z punktu widzenia zaspokojenia zbiorowych potrzeb wspólnoty; </w:t>
      </w:r>
    </w:p>
    <w:p w:rsidR="00AB47D8" w:rsidRPr="00E16047" w:rsidRDefault="00843AEB" w:rsidP="006A7FDA">
      <w:pPr>
        <w:pStyle w:val="ZPKTzmpktartykuempunktem"/>
      </w:pPr>
      <w:r>
        <w:t>2)</w:t>
      </w:r>
      <w:r>
        <w:tab/>
      </w:r>
      <w:r w:rsidR="00AB47D8" w:rsidRPr="00E16047">
        <w:t xml:space="preserve">sposób, miejsce i </w:t>
      </w:r>
      <w:r w:rsidR="008B5DE1">
        <w:t xml:space="preserve">szczegółowe </w:t>
      </w:r>
      <w:r w:rsidR="00AB47D8" w:rsidRPr="00E16047">
        <w:t xml:space="preserve">warunki jej realizacji przez inwestora; </w:t>
      </w:r>
    </w:p>
    <w:p w:rsidR="00AB47D8" w:rsidRPr="00E16047" w:rsidRDefault="00843AEB" w:rsidP="006A7FDA">
      <w:pPr>
        <w:pStyle w:val="ZPKTzmpktartykuempunktem"/>
      </w:pPr>
      <w:r>
        <w:t>3)</w:t>
      </w:r>
      <w:r>
        <w:tab/>
      </w:r>
      <w:r w:rsidR="00AB47D8" w:rsidRPr="00E16047">
        <w:t>wysokość stawki opłaty za zajęcie pasa drogowego w odniesieniu do umieszczanych w pasie drogowym urządzeń infrastruktury technicznej związanych z realizacją tej inwestycji.</w:t>
      </w:r>
    </w:p>
    <w:p w:rsidR="008B5DE1" w:rsidRDefault="00AB47D8" w:rsidP="008B5DE1">
      <w:pPr>
        <w:pStyle w:val="ZUSTzmustartykuempunktem"/>
      </w:pPr>
      <w:r w:rsidRPr="00E16047">
        <w:t xml:space="preserve">5. </w:t>
      </w:r>
      <w:r w:rsidR="008B5DE1">
        <w:t>Wysokość stawki opłaty, o której mowa w art. 4 pkt 3, ustala się:</w:t>
      </w:r>
    </w:p>
    <w:p w:rsidR="008B5DE1" w:rsidRDefault="00843AEB" w:rsidP="001E5E9F">
      <w:pPr>
        <w:pStyle w:val="ZPKTzmpktartykuempunktem"/>
      </w:pPr>
      <w:r>
        <w:t>1)</w:t>
      </w:r>
      <w:r>
        <w:tab/>
      </w:r>
      <w:r w:rsidR="008B5DE1">
        <w:t>w oparciu o</w:t>
      </w:r>
      <w:r w:rsidR="00CA7E9B">
        <w:t xml:space="preserve"> dane o przewidywanej liczbie metrów kwadratowych</w:t>
      </w:r>
      <w:r w:rsidR="008B5DE1">
        <w:t xml:space="preserve"> pasa drogowego zajętych przez urządzenia </w:t>
      </w:r>
      <w:r w:rsidR="008B5DE1" w:rsidRPr="00D37C6A">
        <w:t>infrastrukt</w:t>
      </w:r>
      <w:r w:rsidR="008B5DE1">
        <w:t>ury technicznej niezwiązane</w:t>
      </w:r>
      <w:r w:rsidR="008B5DE1" w:rsidRPr="00D37C6A">
        <w:t xml:space="preserve"> z potrzebami zarządzania drogami lub potrzebami ruchu drogowego</w:t>
      </w:r>
      <w:r w:rsidR="008B5DE1">
        <w:t>, umieszczane w pasie drogowym w związku z realizacją inwestycji;</w:t>
      </w:r>
    </w:p>
    <w:p w:rsidR="008B5DE1" w:rsidRDefault="00843AEB" w:rsidP="001E5E9F">
      <w:pPr>
        <w:pStyle w:val="ZPKTzmpktartykuempunktem"/>
      </w:pPr>
      <w:r>
        <w:lastRenderedPageBreak/>
        <w:t>2)</w:t>
      </w:r>
      <w:r>
        <w:tab/>
      </w:r>
      <w:r w:rsidR="008B5DE1">
        <w:t>w oparciu o dane o przewidywanych przychodach inwestora z realizowanej inwestycji w terminie 5 lat od jej zakończenia;</w:t>
      </w:r>
    </w:p>
    <w:p w:rsidR="008B5DE1" w:rsidRDefault="00843AEB" w:rsidP="001E5E9F">
      <w:pPr>
        <w:pStyle w:val="ZPKTzmpktartykuempunktem"/>
      </w:pPr>
      <w:r>
        <w:t>3)</w:t>
      </w:r>
      <w:r>
        <w:tab/>
      </w:r>
      <w:r w:rsidR="008B5DE1">
        <w:t>na poziomie umożliwiającym odzyskanie przez inwestora różnicy pomiędzy przewidywaną wartością bieżącą netto inwestycji w terminie, o którym mowa w pkt 2, uwzględniającą obowiązek ponoszenia opłat za zajęcie pasa drogowego obliczonych według wysokości stawek opłat określonych w uchwale, o której mowa w ust. 1, a przewidywaną wartością bieżącą netto inwestycji w tym terminie, uwzględniającą rozsądny zysk z inwestycji.</w:t>
      </w:r>
    </w:p>
    <w:p w:rsidR="00AB47D8" w:rsidRPr="00E16047" w:rsidRDefault="008B5DE1" w:rsidP="006A7FDA">
      <w:pPr>
        <w:pStyle w:val="ZUSTzmustartykuempunktem"/>
      </w:pPr>
      <w:r>
        <w:t xml:space="preserve">6. </w:t>
      </w:r>
      <w:r w:rsidR="00AB47D8" w:rsidRPr="00E16047">
        <w:t>Umowa jest zawierana pod rygorem nieważności w formie aktu notarialnego.</w:t>
      </w:r>
    </w:p>
    <w:p w:rsidR="00AB47D8" w:rsidRPr="00E16047" w:rsidRDefault="008B5DE1" w:rsidP="006A7FDA">
      <w:pPr>
        <w:pStyle w:val="ZUSTzmustartykuempunktem"/>
      </w:pPr>
      <w:r>
        <w:t>7</w:t>
      </w:r>
      <w:r w:rsidR="00AB47D8" w:rsidRPr="00E16047">
        <w:t>. Informacja o zawarciu umowy wraz z jej treścią, podlega niezwłocznej publikacji w Biuletynie Informacji Publicznej i na stronie internetowej powiatu oraz w inny sposób zwyczajowo przyjęty na obszarze powiatu.</w:t>
      </w:r>
    </w:p>
    <w:p w:rsidR="00AB47D8" w:rsidRPr="00662378" w:rsidRDefault="008B5DE1" w:rsidP="006A7FDA">
      <w:pPr>
        <w:pStyle w:val="ZUSTzmustartykuempunktem"/>
      </w:pPr>
      <w:r>
        <w:t>8</w:t>
      </w:r>
      <w:r w:rsidR="00AB47D8" w:rsidRPr="00E16047">
        <w:t>.  Do zmiany umowy stosuje się odpowiednio przepisy ust. 2-</w:t>
      </w:r>
      <w:r w:rsidR="00CA7E9B">
        <w:t>7</w:t>
      </w:r>
      <w:r w:rsidR="00AB47D8" w:rsidRPr="00E16047">
        <w:t>.</w:t>
      </w:r>
      <w:r w:rsidR="00736457">
        <w:t>”</w:t>
      </w:r>
      <w:r w:rsidR="00AB47D8" w:rsidRPr="00E16047">
        <w:t>.</w:t>
      </w:r>
    </w:p>
    <w:p w:rsidR="00662378" w:rsidRPr="00662378" w:rsidRDefault="00662378" w:rsidP="005A0B5B">
      <w:pPr>
        <w:pStyle w:val="ARTartustawynprozporzdzenia"/>
      </w:pPr>
      <w:r w:rsidRPr="00371742">
        <w:rPr>
          <w:rStyle w:val="Ppogrubienie"/>
        </w:rPr>
        <w:t>Art. </w:t>
      </w:r>
      <w:r w:rsidR="00045DA2">
        <w:rPr>
          <w:rStyle w:val="Ppogrubienie"/>
        </w:rPr>
        <w:t>9</w:t>
      </w:r>
      <w:r w:rsidRPr="00371742">
        <w:rPr>
          <w:rStyle w:val="Ppogrubienie"/>
        </w:rPr>
        <w:t>.</w:t>
      </w:r>
      <w:r>
        <w:t> </w:t>
      </w:r>
      <w:r w:rsidRPr="00662378">
        <w:t xml:space="preserve">W ustawie z dnia 27 kwietnia 2001 r. – Prawo ochrony środowiska (Dz. U. z 2018 r. poz. 799, z </w:t>
      </w:r>
      <w:proofErr w:type="spellStart"/>
      <w:r w:rsidRPr="00662378">
        <w:t>późn</w:t>
      </w:r>
      <w:proofErr w:type="spellEnd"/>
      <w:r w:rsidRPr="00662378">
        <w:t>. zm.</w:t>
      </w:r>
      <w:r w:rsidRPr="00F85C61">
        <w:rPr>
          <w:rStyle w:val="IGindeksgrny"/>
        </w:rPr>
        <w:footnoteReference w:id="4"/>
      </w:r>
      <w:r w:rsidR="00EB7F9D" w:rsidRPr="001E5E9F">
        <w:rPr>
          <w:rStyle w:val="IGindeksgrny"/>
        </w:rPr>
        <w:t>)</w:t>
      </w:r>
      <w:r w:rsidRPr="00662378">
        <w:t>) wprowadza się następujące zmiany:</w:t>
      </w:r>
    </w:p>
    <w:p w:rsidR="00662378" w:rsidRPr="00662378" w:rsidRDefault="00662378" w:rsidP="005A0B5B">
      <w:pPr>
        <w:pStyle w:val="PKTpunkt"/>
      </w:pPr>
      <w:r w:rsidRPr="00662378">
        <w:t>1)</w:t>
      </w:r>
      <w:r>
        <w:tab/>
      </w:r>
      <w:r w:rsidRPr="00662378">
        <w:t>art. 122 otrzymuje brzmienie:</w:t>
      </w:r>
    </w:p>
    <w:p w:rsidR="00AB47D8" w:rsidRPr="00AB47D8" w:rsidRDefault="00736457" w:rsidP="00AB47D8">
      <w:pPr>
        <w:pStyle w:val="ZARTzmartartykuempunktem"/>
      </w:pPr>
      <w:r>
        <w:t>„</w:t>
      </w:r>
      <w:r w:rsidR="00662378" w:rsidRPr="00662378">
        <w:t>Art.</w:t>
      </w:r>
      <w:r w:rsidR="00662378">
        <w:t> </w:t>
      </w:r>
      <w:r w:rsidR="00662378" w:rsidRPr="00662378">
        <w:t>122.</w:t>
      </w:r>
      <w:r w:rsidR="00662378">
        <w:t> </w:t>
      </w:r>
      <w:r w:rsidR="00662378" w:rsidRPr="00662378">
        <w:t>1</w:t>
      </w:r>
      <w:r w:rsidR="00AB47D8" w:rsidRPr="00AB47D8">
        <w:t xml:space="preserve"> Minister właściwy do spraw zdrowia, w porozumieniu z ministrem właściwym do spraw informatyzacji, określi, w drodze rozporządzenia, dopuszczalne poziomy pól elektromagnetycznych w środowisku</w:t>
      </w:r>
      <w:r w:rsidR="00E64C0E" w:rsidRPr="00E64C0E">
        <w:t>, mając na celu zapewnienie ochrony zdrowia publicznego</w:t>
      </w:r>
      <w:r w:rsidR="00AB47D8" w:rsidRPr="00AB47D8">
        <w:t>.</w:t>
      </w:r>
    </w:p>
    <w:p w:rsidR="00AB47D8" w:rsidRPr="00AB47D8" w:rsidRDefault="00AB47D8" w:rsidP="00E16047">
      <w:pPr>
        <w:pStyle w:val="ZUSTzmustartykuempunktem"/>
      </w:pPr>
      <w:r w:rsidRPr="00AB47D8">
        <w:t>2. W rozporządzeniu, o którym mowa w ust. 1, zostaną ustalone:</w:t>
      </w:r>
    </w:p>
    <w:p w:rsidR="00AB47D8" w:rsidRPr="00AB47D8" w:rsidRDefault="00AB47D8" w:rsidP="00E16047">
      <w:pPr>
        <w:pStyle w:val="ZPKTzmpktartykuempunktem"/>
      </w:pPr>
      <w:r w:rsidRPr="00AB47D8">
        <w:t>1)</w:t>
      </w:r>
      <w:r w:rsidR="00AD730B">
        <w:tab/>
      </w:r>
      <w:r w:rsidRPr="00AB47D8">
        <w:t>zróżnicowane poziomy pól elektromagnetycznych dla:</w:t>
      </w:r>
    </w:p>
    <w:p w:rsidR="00AB47D8" w:rsidRPr="00AB47D8" w:rsidRDefault="00AB47D8" w:rsidP="00E16047">
      <w:pPr>
        <w:pStyle w:val="ZLITwPKTzmlitwpktartykuempunktem"/>
      </w:pPr>
      <w:r w:rsidRPr="00AB47D8">
        <w:t xml:space="preserve">a)     terenów </w:t>
      </w:r>
      <w:r w:rsidRPr="00E16047">
        <w:t>przeznaczonych</w:t>
      </w:r>
      <w:r w:rsidRPr="00AB47D8">
        <w:t xml:space="preserve"> pod zabudowę mieszkaniową,</w:t>
      </w:r>
    </w:p>
    <w:p w:rsidR="00AB47D8" w:rsidRPr="00AB47D8" w:rsidRDefault="00AB47D8" w:rsidP="00E16047">
      <w:pPr>
        <w:pStyle w:val="ZLITwPKTzmlitwpktartykuempunktem"/>
      </w:pPr>
      <w:r w:rsidRPr="00AB47D8">
        <w:t xml:space="preserve">b)     miejsc dostępnych </w:t>
      </w:r>
      <w:r w:rsidRPr="00E16047">
        <w:t>dla</w:t>
      </w:r>
      <w:r w:rsidRPr="00AB47D8">
        <w:t xml:space="preserve"> ludności;</w:t>
      </w:r>
    </w:p>
    <w:p w:rsidR="00AB47D8" w:rsidRPr="00AB47D8" w:rsidRDefault="00AD730B" w:rsidP="00E16047">
      <w:pPr>
        <w:pStyle w:val="ZPKTzmpktartykuempunktem"/>
      </w:pPr>
      <w:r>
        <w:t xml:space="preserve">2) </w:t>
      </w:r>
      <w:r>
        <w:tab/>
      </w:r>
      <w:r w:rsidR="00AB47D8" w:rsidRPr="00AB47D8">
        <w:t>zakresy częstotliwości pól elektromagnetycznych, dla których określa się parametry fizyczne, charakteryzujące oddziaływanie pól elektromagnetycznych na środowisko, do których odnoszą się poziomy pól elektromagnetycznych;</w:t>
      </w:r>
    </w:p>
    <w:p w:rsidR="00382F3D" w:rsidRDefault="00AB47D8" w:rsidP="00AD730B">
      <w:pPr>
        <w:pStyle w:val="ZPKTzmpktartykuempunktem"/>
      </w:pPr>
      <w:r w:rsidRPr="00AB47D8">
        <w:t>3)   dopuszczalne wartości parametrów fizycznych, o których mowa w pkt 2, dla poszczególnych zakresów częstotliwości, do których odnoszą się poziomy pól elektromagnetycznych.</w:t>
      </w:r>
      <w:r w:rsidR="00D25BAC" w:rsidDel="00D25BAC">
        <w:t xml:space="preserve"> </w:t>
      </w:r>
    </w:p>
    <w:p w:rsidR="00E64C0E" w:rsidRPr="00E64C0E" w:rsidRDefault="00757D59" w:rsidP="00382F3D">
      <w:pPr>
        <w:pStyle w:val="ZUSTzmustartykuempunktem"/>
      </w:pPr>
      <w:r>
        <w:lastRenderedPageBreak/>
        <w:t xml:space="preserve">3. </w:t>
      </w:r>
      <w:r w:rsidR="00E64C0E" w:rsidRPr="00E64C0E">
        <w:t>Minister właściwy do spraw środowiska, w porozumieniu z ministrem właściwym do spraw informatyzacji oraz ministrem właściwym do spraw energii, określi, w drodze rozporządzenia, sposoby sprawdzania dotrzymania poziomów pól elektromagnetycznych określonych w przepisach wydanych na podstawie ust. 1, mając na celu prawidłowe i obiektywne przeprowadzenie pomiaru poziomu pól elektromagnetycznych w środowisku.</w:t>
      </w:r>
    </w:p>
    <w:p w:rsidR="00E64C0E" w:rsidRPr="00E64C0E" w:rsidRDefault="00E64C0E" w:rsidP="00E64C0E">
      <w:pPr>
        <w:pStyle w:val="ZUSTzmustartykuempunktem"/>
      </w:pPr>
      <w:r w:rsidRPr="00E64C0E">
        <w:t>4. Sposoby sprawdzania dotrzymania dopuszczalnych poziomów pól elektromagnetycznych w środowisku, o których mowa w ust. 3, określone zostaną przez wskazanie metod:</w:t>
      </w:r>
    </w:p>
    <w:p w:rsidR="00E64C0E" w:rsidRPr="00E64C0E" w:rsidRDefault="00E64C0E" w:rsidP="001E5E9F">
      <w:pPr>
        <w:pStyle w:val="ZPKTzmpktartykuempunktem"/>
      </w:pPr>
      <w:r w:rsidRPr="00E64C0E">
        <w:t>1)</w:t>
      </w:r>
      <w:r w:rsidRPr="00E64C0E">
        <w:tab/>
        <w:t>wyznaczania poziomów pól elektromagnetycznych, jeżeli w środowisku występują pola elektromagnetyczne z różnych częstotliwościach, o których mowa w ust. 2 pkt 1;</w:t>
      </w:r>
    </w:p>
    <w:p w:rsidR="00662378" w:rsidRPr="00662378" w:rsidRDefault="00E64C0E" w:rsidP="00AD730B">
      <w:pPr>
        <w:pStyle w:val="ZPKTzmpktartykuempunktem"/>
      </w:pPr>
      <w:r w:rsidRPr="00E64C0E">
        <w:t>2)</w:t>
      </w:r>
      <w:r w:rsidRPr="00E64C0E">
        <w:tab/>
        <w:t>wykonywania pomiarów poziomów pól elektromagnetycznych w środowisku dla poszczególnych zakresów częstotliwości, o których mowa w ust. 2 pkt 2.</w:t>
      </w:r>
      <w:r w:rsidR="00736457">
        <w:t>”</w:t>
      </w:r>
      <w:r w:rsidR="00AB47D8" w:rsidRPr="00AB47D8">
        <w:t>;</w:t>
      </w:r>
    </w:p>
    <w:p w:rsidR="00662378" w:rsidRPr="00662378" w:rsidRDefault="00662378" w:rsidP="005A0B5B">
      <w:pPr>
        <w:pStyle w:val="PKTpunkt"/>
      </w:pPr>
      <w:r w:rsidRPr="00662378">
        <w:t>2)</w:t>
      </w:r>
      <w:r>
        <w:tab/>
      </w:r>
      <w:r w:rsidRPr="00662378">
        <w:t>w art. 122a:</w:t>
      </w:r>
    </w:p>
    <w:p w:rsidR="00036532" w:rsidRDefault="00662378" w:rsidP="005A0B5B">
      <w:pPr>
        <w:pStyle w:val="LITlitera"/>
      </w:pPr>
      <w:r w:rsidRPr="00662378">
        <w:t>a)</w:t>
      </w:r>
      <w:r>
        <w:tab/>
      </w:r>
      <w:r w:rsidRPr="00662378">
        <w:t>w ust. 1</w:t>
      </w:r>
      <w:r w:rsidR="00036532">
        <w:t>:</w:t>
      </w:r>
    </w:p>
    <w:p w:rsidR="00036532" w:rsidRPr="00036532" w:rsidRDefault="00036532" w:rsidP="001E5E9F">
      <w:pPr>
        <w:pStyle w:val="TIRtiret"/>
      </w:pPr>
      <w:r>
        <w:t>-</w:t>
      </w:r>
      <w:r w:rsidR="00AD730B">
        <w:tab/>
      </w:r>
      <w:r w:rsidRPr="00036532">
        <w:t xml:space="preserve">pkt </w:t>
      </w:r>
      <w:r>
        <w:t>1</w:t>
      </w:r>
      <w:r w:rsidRPr="00036532">
        <w:t xml:space="preserve"> </w:t>
      </w:r>
      <w:r>
        <w:t xml:space="preserve">otrzymuje </w:t>
      </w:r>
      <w:r w:rsidRPr="00036532">
        <w:t>brzmieni</w:t>
      </w:r>
      <w:r>
        <w:t>e</w:t>
      </w:r>
      <w:r w:rsidRPr="00036532">
        <w:t>:</w:t>
      </w:r>
    </w:p>
    <w:p w:rsidR="00036532" w:rsidRDefault="00736457" w:rsidP="001E5E9F">
      <w:pPr>
        <w:pStyle w:val="ZTIRPKTzmpkttiret"/>
      </w:pPr>
      <w:r>
        <w:t>„</w:t>
      </w:r>
      <w:r w:rsidR="00036532">
        <w:t>1</w:t>
      </w:r>
      <w:r w:rsidR="00036532" w:rsidRPr="00036532">
        <w:t>)</w:t>
      </w:r>
      <w:r w:rsidR="00036532" w:rsidRPr="00036532">
        <w:tab/>
      </w:r>
      <w:r w:rsidR="00036532">
        <w:t>bezpośrednio przed rozpoczęciem użytkowania instalacji lub urządzenia;</w:t>
      </w:r>
      <w:r>
        <w:t>”</w:t>
      </w:r>
      <w:r w:rsidR="00036532" w:rsidRPr="00036532">
        <w:t>;</w:t>
      </w:r>
    </w:p>
    <w:p w:rsidR="00662378" w:rsidRPr="00662378" w:rsidRDefault="00036532" w:rsidP="001E5E9F">
      <w:pPr>
        <w:pStyle w:val="TIRtiret"/>
      </w:pPr>
      <w:r>
        <w:t>-</w:t>
      </w:r>
      <w:r w:rsidR="00AD730B">
        <w:tab/>
      </w:r>
      <w:r w:rsidR="00662378" w:rsidRPr="00662378">
        <w:t>po pkt 2 kropkę zastępuje się średnikiem i dodaje się pkt 3 w brzmieniu:</w:t>
      </w:r>
    </w:p>
    <w:p w:rsidR="00662378" w:rsidRPr="00662378" w:rsidRDefault="00736457" w:rsidP="001E5E9F">
      <w:pPr>
        <w:pStyle w:val="ZTIRPKTzmpkttiret"/>
      </w:pPr>
      <w:r>
        <w:t>„</w:t>
      </w:r>
      <w:r w:rsidR="00662378" w:rsidRPr="00662378">
        <w:t>3)</w:t>
      </w:r>
      <w:r w:rsidR="00662378">
        <w:tab/>
      </w:r>
      <w:r w:rsidR="00662378" w:rsidRPr="00662378">
        <w:t>każdorazowo w przypadku zmiany istniejącego stanu zagospodarowania i zabudowy nieruchomości skutkującego zmianami w występowaniu miejsc dostępnych dla ludności w otoczeniu instalacji lub urządzenia</w:t>
      </w:r>
      <w:r w:rsidR="00922AB2" w:rsidRPr="00922AB2">
        <w:t xml:space="preserve"> na pisemny wniosek właściciela lub zarządcy nieruchomości</w:t>
      </w:r>
      <w:r w:rsidR="00CD12C2">
        <w:t>,</w:t>
      </w:r>
      <w:r w:rsidR="00922AB2" w:rsidRPr="00922AB2">
        <w:t xml:space="preserve"> na której nastąpiła ta zmiana.</w:t>
      </w:r>
      <w:r>
        <w:t>”</w:t>
      </w:r>
      <w:r w:rsidR="00662378" w:rsidRPr="00662378">
        <w:t>;</w:t>
      </w:r>
    </w:p>
    <w:p w:rsidR="00662378" w:rsidRPr="00662378" w:rsidRDefault="00662378">
      <w:pPr>
        <w:pStyle w:val="LITlitera"/>
      </w:pPr>
      <w:r w:rsidRPr="00662378">
        <w:t>b)</w:t>
      </w:r>
      <w:r>
        <w:tab/>
      </w:r>
      <w:r w:rsidRPr="00662378">
        <w:t>ust. 2 otrzymuje brzmienie:</w:t>
      </w:r>
    </w:p>
    <w:p w:rsidR="00662378" w:rsidRPr="00662378" w:rsidRDefault="00736457" w:rsidP="001E5E9F">
      <w:pPr>
        <w:pStyle w:val="ZLITUSTzmustliter"/>
      </w:pPr>
      <w:r>
        <w:t>„</w:t>
      </w:r>
      <w:r w:rsidR="00662378" w:rsidRPr="00662378">
        <w:t>2.</w:t>
      </w:r>
      <w:r w:rsidR="00662378">
        <w:t> </w:t>
      </w:r>
      <w:r w:rsidR="00662378" w:rsidRPr="00662378">
        <w:t xml:space="preserve">Wyniki pomiarów, o których mowa w ust. 1, przekazuje się w postaci elektronicznej </w:t>
      </w:r>
      <w:r w:rsidR="00036532">
        <w:t>wojewódzkiemu inspektorowi ochrony środowiska</w:t>
      </w:r>
      <w:r w:rsidR="00662378" w:rsidRPr="00662378">
        <w:t xml:space="preserve"> i państwowemu wojewódzkiemu inspektorowi sanitarnemu, w terminie 30 dni od dnia wykonania pomiarów.</w:t>
      </w:r>
      <w:r>
        <w:t>”</w:t>
      </w:r>
      <w:r w:rsidR="00662378" w:rsidRPr="00662378">
        <w:t>;</w:t>
      </w:r>
    </w:p>
    <w:p w:rsidR="00662378" w:rsidRPr="00662378" w:rsidRDefault="00662378" w:rsidP="005A0B5B">
      <w:pPr>
        <w:pStyle w:val="PKTpunkt"/>
      </w:pPr>
      <w:r w:rsidRPr="00662378">
        <w:t>3)</w:t>
      </w:r>
      <w:r>
        <w:tab/>
      </w:r>
      <w:r w:rsidRPr="00662378">
        <w:t>w art. 124 ust. 2 otrzymuje brzmienie:</w:t>
      </w:r>
    </w:p>
    <w:p w:rsidR="00662378" w:rsidRPr="00662378" w:rsidRDefault="00736457" w:rsidP="005A0B5B">
      <w:pPr>
        <w:pStyle w:val="ZUSTzmustartykuempunktem"/>
      </w:pPr>
      <w:r>
        <w:t>„</w:t>
      </w:r>
      <w:r w:rsidR="00662378" w:rsidRPr="00662378">
        <w:t>2.</w:t>
      </w:r>
      <w:r w:rsidR="00662378">
        <w:t> </w:t>
      </w:r>
      <w:r w:rsidR="00662378" w:rsidRPr="00662378">
        <w:t>Przez miejsca dostępne dla ludności rozumie się wszelkie miejsca, z wyjątkiem miejsc, do których dostęp ludności jest zabroniony lub niemożliwy bez użycia sprzętu technicznego, ustalane według istniejącego</w:t>
      </w:r>
      <w:r w:rsidR="00367788">
        <w:t xml:space="preserve"> </w:t>
      </w:r>
      <w:r w:rsidR="00662378" w:rsidRPr="00662378">
        <w:t>stanu zagospodarowania i zabudowy nieruchomości.</w:t>
      </w:r>
      <w:r>
        <w:t>”</w:t>
      </w:r>
      <w:r w:rsidR="00662378" w:rsidRPr="00662378">
        <w:t>;</w:t>
      </w:r>
    </w:p>
    <w:p w:rsidR="00662378" w:rsidRPr="00662378" w:rsidRDefault="00662378" w:rsidP="005A0B5B">
      <w:pPr>
        <w:pStyle w:val="PKTpunkt"/>
      </w:pPr>
      <w:r w:rsidRPr="00662378">
        <w:lastRenderedPageBreak/>
        <w:t>4)</w:t>
      </w:r>
      <w:r>
        <w:tab/>
      </w:r>
      <w:r w:rsidRPr="00662378">
        <w:t>w art. 152:</w:t>
      </w:r>
    </w:p>
    <w:p w:rsidR="00662378" w:rsidRPr="00662378" w:rsidRDefault="00662378" w:rsidP="005A0B5B">
      <w:pPr>
        <w:pStyle w:val="LITlitera"/>
      </w:pPr>
      <w:r w:rsidRPr="00662378">
        <w:t>a)</w:t>
      </w:r>
      <w:r>
        <w:tab/>
      </w:r>
      <w:r w:rsidRPr="00662378">
        <w:t>w ust. 2 po pkt 8 kropkę zastępuje się średnikiem i dodaje się pkt 9 w brzmieniu:</w:t>
      </w:r>
    </w:p>
    <w:p w:rsidR="00662378" w:rsidRPr="00662378" w:rsidRDefault="00736457" w:rsidP="001E5E9F">
      <w:pPr>
        <w:pStyle w:val="ZLITPKTzmpktliter"/>
      </w:pPr>
      <w:r>
        <w:t>„</w:t>
      </w:r>
      <w:r w:rsidR="00662378" w:rsidRPr="00662378">
        <w:t>9)</w:t>
      </w:r>
      <w:r w:rsidR="00662378">
        <w:tab/>
      </w:r>
      <w:r w:rsidR="00662378" w:rsidRPr="00662378">
        <w:t xml:space="preserve">sprawozdanie z </w:t>
      </w:r>
      <w:r w:rsidR="00E64C0E">
        <w:t>wykonanych</w:t>
      </w:r>
      <w:r w:rsidR="00662378" w:rsidRPr="00662378">
        <w:t xml:space="preserve"> pomiarów poziomów pól elektromagnetycznych, o </w:t>
      </w:r>
      <w:r w:rsidR="00036532" w:rsidRPr="00662378">
        <w:t>który</w:t>
      </w:r>
      <w:r w:rsidR="00036532">
        <w:t>ch</w:t>
      </w:r>
      <w:r w:rsidR="00036532" w:rsidRPr="00662378">
        <w:t xml:space="preserve"> </w:t>
      </w:r>
      <w:r w:rsidR="00662378" w:rsidRPr="00662378">
        <w:t>mowa w art. 122a ust.</w:t>
      </w:r>
      <w:r w:rsidR="00036532">
        <w:t xml:space="preserve"> 1</w:t>
      </w:r>
      <w:r w:rsidR="00922AB2">
        <w:t xml:space="preserve"> pkt 1 lub 2</w:t>
      </w:r>
      <w:r w:rsidR="00662378" w:rsidRPr="00662378">
        <w:t>.</w:t>
      </w:r>
      <w:r>
        <w:t>”</w:t>
      </w:r>
      <w:r w:rsidR="00662378" w:rsidRPr="00662378">
        <w:t>;</w:t>
      </w:r>
    </w:p>
    <w:p w:rsidR="00662378" w:rsidRPr="00662378" w:rsidRDefault="00662378" w:rsidP="005A0B5B">
      <w:pPr>
        <w:pStyle w:val="LITlitera"/>
      </w:pPr>
      <w:r w:rsidRPr="00662378">
        <w:t>b)</w:t>
      </w:r>
      <w:r>
        <w:tab/>
      </w:r>
      <w:r w:rsidRPr="00662378">
        <w:t>po ust. 4a dodaje się ust. 4b w brzmieniu:</w:t>
      </w:r>
    </w:p>
    <w:p w:rsidR="00662378" w:rsidRPr="00662378" w:rsidRDefault="00736457" w:rsidP="001E5E9F">
      <w:pPr>
        <w:pStyle w:val="ZLITUSTzmustliter"/>
      </w:pPr>
      <w:r>
        <w:t>„</w:t>
      </w:r>
      <w:r w:rsidR="00662378" w:rsidRPr="00662378">
        <w:t>4b.</w:t>
      </w:r>
      <w:r w:rsidR="00662378">
        <w:t> </w:t>
      </w:r>
      <w:r w:rsidR="00662378" w:rsidRPr="00662378">
        <w:t>Organ właściwy do przyjęcia zgłoszenia może z urzędu, przed upływem terminu, o którym mowa w ust. 4, wydać zaświadczenie o braku podstaw do wniesienia sprzeciwu. Wydanie zaświadczenia wyłącza możliwość wniesienia sprzeciwu, o którym mowa w ust. 4a, oraz uprawnia zgłaszającego do rozpoczęcia eksploatacji instalacji.</w:t>
      </w:r>
      <w:r>
        <w:t>”</w:t>
      </w:r>
      <w:r w:rsidR="00662378" w:rsidRPr="00662378">
        <w:t>;</w:t>
      </w:r>
    </w:p>
    <w:p w:rsidR="00662378" w:rsidRPr="00662378" w:rsidRDefault="00662378" w:rsidP="005A0B5B">
      <w:pPr>
        <w:pStyle w:val="LITlitera"/>
      </w:pPr>
      <w:r w:rsidRPr="00662378">
        <w:t>c)</w:t>
      </w:r>
      <w:r>
        <w:tab/>
      </w:r>
      <w:r w:rsidRPr="00662378">
        <w:t>w ust. 6 pkt 2 otrzymuje brzmienie:</w:t>
      </w:r>
    </w:p>
    <w:p w:rsidR="00662378" w:rsidRPr="00662378" w:rsidRDefault="00736457" w:rsidP="005A0B5B">
      <w:pPr>
        <w:pStyle w:val="ZLITPKTzmpktliter"/>
      </w:pPr>
      <w:r>
        <w:t>„</w:t>
      </w:r>
      <w:r w:rsidR="00662378" w:rsidRPr="00662378">
        <w:t>2)</w:t>
      </w:r>
      <w:r w:rsidR="00662378">
        <w:tab/>
      </w:r>
      <w:r w:rsidR="00662378" w:rsidRPr="00662378">
        <w:t xml:space="preserve">dokonać ponownego zgłoszenia instalacji, jeżeli zmiana wprowadzona w instalacji ma charakter istotnej zmiany lub w przypadku nierozpoczęcia eksploatacji instalacji przed upływem 12 miesięcy od </w:t>
      </w:r>
      <w:r w:rsidR="0083317C">
        <w:t>dnia upływu terminu do wniesienia sprzeciwu, o którym mowa w ust. 4</w:t>
      </w:r>
      <w:r w:rsidR="007A75F6">
        <w:t xml:space="preserve"> albo od dnia wydania zaświadczenia, o którym mowa ust. 4b</w:t>
      </w:r>
      <w:r w:rsidR="00662378" w:rsidRPr="00662378">
        <w:t>.</w:t>
      </w:r>
      <w:r>
        <w:t>”</w:t>
      </w:r>
      <w:r w:rsidR="00662378" w:rsidRPr="00662378">
        <w:t>;</w:t>
      </w:r>
    </w:p>
    <w:p w:rsidR="00662378" w:rsidRPr="00662378" w:rsidRDefault="00662378" w:rsidP="005A0B5B">
      <w:pPr>
        <w:pStyle w:val="LITlitera"/>
      </w:pPr>
      <w:r w:rsidRPr="00662378">
        <w:t>d)</w:t>
      </w:r>
      <w:r>
        <w:tab/>
      </w:r>
      <w:r w:rsidRPr="00662378">
        <w:t>ust. 7a otrzymuje brzmienie:</w:t>
      </w:r>
    </w:p>
    <w:p w:rsidR="00662378" w:rsidRPr="00662378" w:rsidRDefault="00736457" w:rsidP="005A0B5B">
      <w:pPr>
        <w:pStyle w:val="ZLITUSTzmustliter"/>
      </w:pPr>
      <w:r>
        <w:t>„</w:t>
      </w:r>
      <w:r w:rsidR="00662378" w:rsidRPr="00662378">
        <w:t>7a.</w:t>
      </w:r>
      <w:r w:rsidR="00662378">
        <w:t> </w:t>
      </w:r>
      <w:r w:rsidR="00662378" w:rsidRPr="00662378">
        <w:t xml:space="preserve">Organ ochrony środowiska przedkłada </w:t>
      </w:r>
      <w:r w:rsidR="007B3609">
        <w:t>wojewódzkiemu inspektorowi ochrony środowiska</w:t>
      </w:r>
      <w:r w:rsidR="00662378" w:rsidRPr="00662378">
        <w:t xml:space="preserve"> oraz państwowemu wojewódzkiemu inspektorowi sanitarnemu niezwłocznie informacje zawarte w zgłoszeniu, o którym mowa w ust. 1 i w ust. 6 pkt 2, oraz informacje, o których mowa w ust. 6 pkt 1, dla instalacji, objętych obowiązkiem zgłoszenia z uwagi na wytwarzanie pól elektromagnetycznych</w:t>
      </w:r>
      <w:r w:rsidR="00574E44">
        <w:t>, dla których nie wniesiono sprzeciwu lub dla których wydano zaświadczenie o braku podstaw do wniesienia sprzeciwu</w:t>
      </w:r>
      <w:r w:rsidR="00662378" w:rsidRPr="00662378">
        <w:t>.</w:t>
      </w:r>
      <w:r>
        <w:t>”</w:t>
      </w:r>
      <w:r w:rsidR="00662378" w:rsidRPr="00662378">
        <w:t>;</w:t>
      </w:r>
    </w:p>
    <w:p w:rsidR="00662378" w:rsidRPr="00662378" w:rsidRDefault="00662378" w:rsidP="005A0B5B">
      <w:pPr>
        <w:pStyle w:val="LITlitera"/>
      </w:pPr>
      <w:r w:rsidRPr="00662378">
        <w:t>e)</w:t>
      </w:r>
      <w:r>
        <w:tab/>
      </w:r>
      <w:r w:rsidRPr="00662378">
        <w:t>po ust. 8  dodaje się ust. 8a w brzmieniu:</w:t>
      </w:r>
    </w:p>
    <w:p w:rsidR="00662378" w:rsidRPr="00662378" w:rsidRDefault="00736457" w:rsidP="005A0B5B">
      <w:pPr>
        <w:pStyle w:val="ZLITUSTzmustliter"/>
      </w:pPr>
      <w:r>
        <w:t>„</w:t>
      </w:r>
      <w:r w:rsidR="00662378" w:rsidRPr="00662378">
        <w:t>8a.</w:t>
      </w:r>
      <w:r w:rsidR="00662378">
        <w:t> </w:t>
      </w:r>
      <w:r w:rsidR="00662378" w:rsidRPr="00662378">
        <w:t>Zgłoszenia oraz informacje, o których mowa w ustępach poprzedzających, dokonuje się lub przekazuje w postaci papierowej lub elektronicznej.</w:t>
      </w:r>
      <w:r>
        <w:t>”</w:t>
      </w:r>
      <w:r w:rsidR="00662378" w:rsidRPr="00662378">
        <w:t>;</w:t>
      </w:r>
    </w:p>
    <w:p w:rsidR="00662378" w:rsidRPr="00662378" w:rsidRDefault="00662378" w:rsidP="005A0B5B">
      <w:pPr>
        <w:pStyle w:val="PKTpunkt"/>
      </w:pPr>
      <w:r w:rsidRPr="00662378">
        <w:t>5)</w:t>
      </w:r>
      <w:r>
        <w:tab/>
      </w:r>
      <w:r w:rsidRPr="00662378">
        <w:t>po art. 152a dodaje się art. 152b w brzmieniu:</w:t>
      </w:r>
    </w:p>
    <w:p w:rsidR="00662378" w:rsidRPr="00662378" w:rsidRDefault="00736457" w:rsidP="005A0B5B">
      <w:pPr>
        <w:pStyle w:val="ZARTzmartartykuempunktem"/>
      </w:pPr>
      <w:r>
        <w:t>„</w:t>
      </w:r>
      <w:r w:rsidR="00662378" w:rsidRPr="00662378">
        <w:t>Art.152b.</w:t>
      </w:r>
      <w:r w:rsidR="00662378">
        <w:t> </w:t>
      </w:r>
      <w:r w:rsidR="00662378" w:rsidRPr="00662378">
        <w:t xml:space="preserve">1. Organ ochrony środowiska udostępnia na stronie </w:t>
      </w:r>
      <w:r w:rsidR="00367788">
        <w:t>podmiotowej</w:t>
      </w:r>
      <w:r w:rsidR="00367788" w:rsidRPr="00662378">
        <w:t xml:space="preserve"> </w:t>
      </w:r>
      <w:r w:rsidR="002B7F19">
        <w:t xml:space="preserve">urzędu obsługującego ten organ </w:t>
      </w:r>
      <w:r w:rsidR="00662378" w:rsidRPr="00662378">
        <w:t>informacje o instalacjach</w:t>
      </w:r>
      <w:r w:rsidR="00367788">
        <w:t xml:space="preserve"> wytwarzających pole elektromagnetyczne,</w:t>
      </w:r>
      <w:r w:rsidR="00662378" w:rsidRPr="00662378">
        <w:t xml:space="preserve"> objętych obowiązkiem zgłoszenia.</w:t>
      </w:r>
    </w:p>
    <w:p w:rsidR="00662378" w:rsidRPr="00662378" w:rsidRDefault="00662378" w:rsidP="00865637">
      <w:pPr>
        <w:pStyle w:val="ZUSTzmustartykuempunktem"/>
      </w:pPr>
      <w:r w:rsidRPr="00662378">
        <w:t>2.</w:t>
      </w:r>
      <w:r>
        <w:t> </w:t>
      </w:r>
      <w:r w:rsidRPr="00662378">
        <w:t xml:space="preserve">Na stronie </w:t>
      </w:r>
      <w:r w:rsidR="00367788">
        <w:t>podmiotowej, o której mowa w ust. 1</w:t>
      </w:r>
      <w:r w:rsidRPr="00662378">
        <w:t xml:space="preserve"> udostępnia się</w:t>
      </w:r>
      <w:r w:rsidR="002B7F19">
        <w:t>:</w:t>
      </w:r>
      <w:r w:rsidRPr="00662378">
        <w:t>:</w:t>
      </w:r>
    </w:p>
    <w:p w:rsidR="00662378" w:rsidRPr="00662378" w:rsidRDefault="00447432" w:rsidP="00865637">
      <w:pPr>
        <w:pStyle w:val="ZPKTzmpktartykuempunktem"/>
      </w:pPr>
      <w:r>
        <w:t>1</w:t>
      </w:r>
      <w:r w:rsidR="00662378" w:rsidRPr="00662378">
        <w:t>)</w:t>
      </w:r>
      <w:r w:rsidR="00662378">
        <w:tab/>
      </w:r>
      <w:r w:rsidR="00662378" w:rsidRPr="00662378">
        <w:t>zgłoszeni</w:t>
      </w:r>
      <w:r w:rsidR="00367788">
        <w:t>e</w:t>
      </w:r>
      <w:r w:rsidR="00662378" w:rsidRPr="00662378">
        <w:t xml:space="preserve">, o </w:t>
      </w:r>
      <w:r w:rsidR="00367788" w:rsidRPr="00662378">
        <w:t>który</w:t>
      </w:r>
      <w:r w:rsidR="00367788">
        <w:t>m</w:t>
      </w:r>
      <w:r w:rsidR="00367788" w:rsidRPr="00662378">
        <w:t xml:space="preserve"> </w:t>
      </w:r>
      <w:r w:rsidR="00662378" w:rsidRPr="00662378">
        <w:t xml:space="preserve">mowa w art. 152 ust. 1 </w:t>
      </w:r>
      <w:r w:rsidR="00367788">
        <w:t>lub</w:t>
      </w:r>
      <w:r w:rsidR="00662378" w:rsidRPr="00662378">
        <w:t xml:space="preserve"> ust. 6 pkt 2;</w:t>
      </w:r>
    </w:p>
    <w:p w:rsidR="00662378" w:rsidRPr="00662378" w:rsidRDefault="00447432" w:rsidP="00865637">
      <w:pPr>
        <w:pStyle w:val="ZPKTzmpktartykuempunktem"/>
      </w:pPr>
      <w:r>
        <w:lastRenderedPageBreak/>
        <w:t>2</w:t>
      </w:r>
      <w:r w:rsidR="00662378" w:rsidRPr="00662378">
        <w:t>)</w:t>
      </w:r>
      <w:r w:rsidR="00662378">
        <w:tab/>
      </w:r>
      <w:r w:rsidR="00662378" w:rsidRPr="00662378">
        <w:t>informacje, o których mowa w art. 152 ust. 6 pkt 1;</w:t>
      </w:r>
    </w:p>
    <w:p w:rsidR="00662378" w:rsidRPr="00662378" w:rsidRDefault="00447432" w:rsidP="00574E44">
      <w:pPr>
        <w:pStyle w:val="ZPKTzmpktartykuempunktem"/>
      </w:pPr>
      <w:r>
        <w:t>3</w:t>
      </w:r>
      <w:r w:rsidR="00662378" w:rsidRPr="00662378">
        <w:t>)</w:t>
      </w:r>
      <w:r w:rsidR="00662378">
        <w:tab/>
      </w:r>
      <w:r w:rsidR="00662378" w:rsidRPr="00662378">
        <w:t>sprzeciw, o którym mowa w art. 152 ust. 4, a w przypadku jego braku zaświadczenie, o którym mowa art. 152 ust. 4b;</w:t>
      </w:r>
    </w:p>
    <w:p w:rsidR="00662378" w:rsidRPr="00662378" w:rsidRDefault="00447432" w:rsidP="00865637">
      <w:pPr>
        <w:pStyle w:val="ZPKTzmpktartykuempunktem"/>
      </w:pPr>
      <w:r>
        <w:t>4</w:t>
      </w:r>
      <w:r w:rsidR="00662378" w:rsidRPr="00662378">
        <w:t>)</w:t>
      </w:r>
      <w:r w:rsidR="00662378">
        <w:tab/>
      </w:r>
      <w:r w:rsidR="004D51FA">
        <w:t>uwagi, o których mowa w ust. 5</w:t>
      </w:r>
      <w:r w:rsidR="00584F28">
        <w:t xml:space="preserve"> oraz odpowiedzi n</w:t>
      </w:r>
      <w:r w:rsidR="004D51FA">
        <w:t>a uwagi, o których mowa w ust. 7</w:t>
      </w:r>
      <w:r w:rsidR="00662378" w:rsidRPr="00662378">
        <w:t>.</w:t>
      </w:r>
    </w:p>
    <w:p w:rsidR="00662378" w:rsidRPr="00662378" w:rsidRDefault="00662378" w:rsidP="00865637">
      <w:pPr>
        <w:pStyle w:val="ZUSTzmustartykuempunktem"/>
      </w:pPr>
      <w:r w:rsidRPr="00662378">
        <w:t>3.</w:t>
      </w:r>
      <w:r>
        <w:t> </w:t>
      </w:r>
      <w:r w:rsidRPr="00662378">
        <w:t xml:space="preserve">Informacje, o których mowa w ust. 2, udostępnia się nie później niż w terminie 3 dni roboczych od dnia </w:t>
      </w:r>
      <w:r w:rsidR="00584F28">
        <w:t xml:space="preserve">złożenia sprawozdania, </w:t>
      </w:r>
      <w:r w:rsidRPr="00662378">
        <w:t>dokonania zgłoszenia, przedłożenia informacji, wniesienia sprzeciwu</w:t>
      </w:r>
      <w:r w:rsidR="00584F28">
        <w:t>,</w:t>
      </w:r>
      <w:r w:rsidRPr="00662378">
        <w:t xml:space="preserve"> upływu terminu na wniesienie</w:t>
      </w:r>
      <w:r w:rsidR="00584F28">
        <w:t xml:space="preserve"> sprzeciwu, wydania zaświadczenia, wniesienia uwag i odpowiedzi.</w:t>
      </w:r>
      <w:r w:rsidRPr="00662378">
        <w:t>.</w:t>
      </w:r>
    </w:p>
    <w:p w:rsidR="00662378" w:rsidRPr="00662378" w:rsidRDefault="00662378" w:rsidP="00865637">
      <w:pPr>
        <w:pStyle w:val="ZUSTzmustartykuempunktem"/>
      </w:pPr>
      <w:r w:rsidRPr="00662378">
        <w:t>4.</w:t>
      </w:r>
      <w:r>
        <w:t> </w:t>
      </w:r>
      <w:r w:rsidRPr="00662378">
        <w:t>Organizacja pozarządowa w rozumieniu art. 3 ust. 2 ustawy z dnia 24 kwietnia 2003 r. o działalności pożytku publicznego i wolontariacie (</w:t>
      </w:r>
      <w:r w:rsidR="00F3635C" w:rsidRPr="00F3635C">
        <w:t>Dz. U. z 2018 r. poz. 450, 650, 723 i 1365</w:t>
      </w:r>
      <w:r w:rsidRPr="00662378">
        <w:t>), prowadząca działalność w zakresie</w:t>
      </w:r>
      <w:r w:rsidR="007A75F6">
        <w:t xml:space="preserve">, o którym mowa w art. 4 ust. 1 pkt 6 i 18 tej ustawy </w:t>
      </w:r>
      <w:r w:rsidRPr="00662378">
        <w:t>lub osoba, która zamieszkuje gminę na terenie której ma być lub jest eksploatowana instalacja, o której mowa w ust. 1, mo</w:t>
      </w:r>
      <w:r w:rsidR="001C3695">
        <w:t>że</w:t>
      </w:r>
      <w:r w:rsidRPr="00662378">
        <w:t xml:space="preserve"> wnieść do organu ochrony środowiska właściwego do przyjęcia zgłoszenia uwagi dotyczące okoliczności, o których mowa w art. 152 ust. 4a</w:t>
      </w:r>
      <w:r w:rsidR="00934A9F">
        <w:t>, wraz z ich szczegółowym uzasadnieniem uprawdopodabniającym zasadność ich wniesienia.</w:t>
      </w:r>
    </w:p>
    <w:p w:rsidR="00662378" w:rsidRPr="00662378" w:rsidRDefault="001C3695" w:rsidP="00865637">
      <w:pPr>
        <w:pStyle w:val="ZUSTzmustartykuempunktem"/>
      </w:pPr>
      <w:r>
        <w:t>5</w:t>
      </w:r>
      <w:r w:rsidR="00662378" w:rsidRPr="00662378">
        <w:t>.</w:t>
      </w:r>
      <w:r w:rsidR="00662378">
        <w:t> </w:t>
      </w:r>
      <w:r w:rsidR="00662378" w:rsidRPr="00662378">
        <w:t>Uwagi, o których mowa w ust. 4, mogą być wniesione w terminie 14 dni od dnia udostępnienia zgłoszenia lub informacji, o których mowa w ust. 2 pkt 1 i 2.</w:t>
      </w:r>
    </w:p>
    <w:p w:rsidR="00662378" w:rsidRPr="00662378" w:rsidRDefault="001C3695" w:rsidP="00865637">
      <w:pPr>
        <w:pStyle w:val="ZUSTzmustartykuempunktem"/>
      </w:pPr>
      <w:r>
        <w:t>6</w:t>
      </w:r>
      <w:r w:rsidR="00662378" w:rsidRPr="00662378">
        <w:t>.</w:t>
      </w:r>
      <w:r w:rsidR="00662378">
        <w:t> </w:t>
      </w:r>
      <w:r w:rsidR="00662378" w:rsidRPr="00662378">
        <w:t>Treść wniesionych uwag przekazywana jest niezwłocznie prowadzącemu instalację lub użytkownikowi urządzenia, którego uwagi dotyczą.</w:t>
      </w:r>
    </w:p>
    <w:p w:rsidR="00662378" w:rsidRPr="00662378" w:rsidRDefault="001C3695">
      <w:pPr>
        <w:pStyle w:val="ZUSTzmustartykuempunktem"/>
      </w:pPr>
      <w:r>
        <w:t>7</w:t>
      </w:r>
      <w:r w:rsidR="00662378" w:rsidRPr="00662378">
        <w:t>.</w:t>
      </w:r>
      <w:r w:rsidR="00662378">
        <w:t> </w:t>
      </w:r>
      <w:r w:rsidR="00662378" w:rsidRPr="00662378">
        <w:t>Podmiot, o którym mowa w ust. 6, może wnieść za pośrednictwem organu właściwego do przyjęcia uwag, odpowiedź na wniesione uwagi w terminie 14 dni od dnia ich otrzymania.</w:t>
      </w:r>
      <w:r w:rsidR="00736457">
        <w:t>”</w:t>
      </w:r>
      <w:r w:rsidR="00662378" w:rsidRPr="00662378">
        <w:t>;</w:t>
      </w:r>
    </w:p>
    <w:p w:rsidR="00662378" w:rsidRPr="00662378" w:rsidRDefault="00662378" w:rsidP="00865637">
      <w:pPr>
        <w:pStyle w:val="PKTpunkt"/>
      </w:pPr>
      <w:r w:rsidRPr="00662378">
        <w:t>6)</w:t>
      </w:r>
      <w:r>
        <w:tab/>
      </w:r>
      <w:r w:rsidRPr="00662378">
        <w:t>po art. 338a dodaje się art. 338b w brzmieniu:</w:t>
      </w:r>
    </w:p>
    <w:p w:rsidR="00662378" w:rsidRPr="00662378" w:rsidRDefault="00736457" w:rsidP="00865637">
      <w:pPr>
        <w:pStyle w:val="ZARTzmartartykuempunktem"/>
      </w:pPr>
      <w:r>
        <w:t>„</w:t>
      </w:r>
      <w:r w:rsidR="00662378" w:rsidRPr="00662378">
        <w:t>Art.</w:t>
      </w:r>
      <w:r w:rsidR="00662378">
        <w:t> </w:t>
      </w:r>
      <w:r w:rsidR="00662378" w:rsidRPr="00662378">
        <w:t>338b.</w:t>
      </w:r>
      <w:r w:rsidR="00662378">
        <w:t> </w:t>
      </w:r>
      <w:r w:rsidR="00662378" w:rsidRPr="00662378">
        <w:t>Kto, będąc obowiązany do przekazywania wyników pomiarów pól elektromagnetycznych w środowisku, nie przekazuje ich w terminie określonym w art. 122a ust. 2, podlega karze grzywny.</w:t>
      </w:r>
      <w:r>
        <w:t>”</w:t>
      </w:r>
      <w:r w:rsidR="00662378" w:rsidRPr="00662378">
        <w:t>;</w:t>
      </w:r>
    </w:p>
    <w:p w:rsidR="00662378" w:rsidRPr="00662378" w:rsidRDefault="00662378" w:rsidP="00865637">
      <w:pPr>
        <w:pStyle w:val="PKTpunkt"/>
      </w:pPr>
      <w:r w:rsidRPr="00662378">
        <w:t>7)</w:t>
      </w:r>
      <w:r>
        <w:tab/>
      </w:r>
      <w:r w:rsidRPr="00662378">
        <w:t>w art. 342:</w:t>
      </w:r>
    </w:p>
    <w:p w:rsidR="00662378" w:rsidRPr="00865637" w:rsidRDefault="00662378" w:rsidP="00865637">
      <w:pPr>
        <w:pStyle w:val="LITlitera"/>
      </w:pPr>
      <w:r w:rsidRPr="00865637">
        <w:t>a)</w:t>
      </w:r>
      <w:r w:rsidRPr="00865637">
        <w:tab/>
        <w:t>w ust. 2 pkt 1 otrzymuje brzmienie:</w:t>
      </w:r>
    </w:p>
    <w:p w:rsidR="00662378" w:rsidRPr="00662378" w:rsidRDefault="00736457" w:rsidP="00865637">
      <w:pPr>
        <w:pStyle w:val="ZLITPKTzmpktliter"/>
      </w:pPr>
      <w:r>
        <w:t>„</w:t>
      </w:r>
      <w:r w:rsidR="00662378" w:rsidRPr="00662378">
        <w:t>1)</w:t>
      </w:r>
      <w:r w:rsidR="00662378">
        <w:tab/>
      </w:r>
      <w:r w:rsidR="00662378" w:rsidRPr="00662378">
        <w:t xml:space="preserve">eksploatuje instalację pomimo wniesienia sprzeciwu, o którym mowa w art. 152 ust. 4, albo rozpoczyna eksploatację instalacji przed upływem terminu do </w:t>
      </w:r>
      <w:r w:rsidR="00662378" w:rsidRPr="00662378">
        <w:lastRenderedPageBreak/>
        <w:t>wniesienia sprzeciwu, chyba że wydano zaświadczenie o braku podstaw do wniesienia sprzeciwu;</w:t>
      </w:r>
      <w:r>
        <w:t>”</w:t>
      </w:r>
      <w:r w:rsidR="00662378" w:rsidRPr="00662378">
        <w:t>,</w:t>
      </w:r>
    </w:p>
    <w:p w:rsidR="00662378" w:rsidRPr="00662378" w:rsidRDefault="00662378" w:rsidP="00865637">
      <w:pPr>
        <w:pStyle w:val="LITlitera"/>
      </w:pPr>
      <w:r w:rsidRPr="00662378">
        <w:t>b)</w:t>
      </w:r>
      <w:r>
        <w:tab/>
      </w:r>
      <w:r w:rsidRPr="00662378">
        <w:t>w ust. 2 po pkt 2 kropkę zastępuje się średnikiem i dodaje się pkt 3 w brzmieniu:</w:t>
      </w:r>
    </w:p>
    <w:p w:rsidR="00662378" w:rsidRPr="00662378" w:rsidRDefault="00736457" w:rsidP="00865637">
      <w:pPr>
        <w:pStyle w:val="ZLITPKTzmpktliter"/>
      </w:pPr>
      <w:r>
        <w:t>„</w:t>
      </w:r>
      <w:r w:rsidR="00662378" w:rsidRPr="00662378">
        <w:t>3)</w:t>
      </w:r>
      <w:r w:rsidR="00662378">
        <w:tab/>
      </w:r>
      <w:r w:rsidR="00662378" w:rsidRPr="00662378">
        <w:t>eksploatuje instalację, co do której stwierdzono</w:t>
      </w:r>
      <w:r w:rsidR="00E30A5D" w:rsidRPr="00E30A5D">
        <w:t>, w wyniku kontroli przeprowadzonej na podstawie art. 9 ust. 1 ustawy o Inspekcji Ochrony Środowiska,</w:t>
      </w:r>
      <w:r w:rsidR="00662378" w:rsidRPr="00662378">
        <w:t xml:space="preserve"> przekroczenie emisji pól elektromagnetycznych </w:t>
      </w:r>
      <w:r w:rsidR="00E30A5D">
        <w:t xml:space="preserve">w miejscach dostępnych dla ludności </w:t>
      </w:r>
      <w:r w:rsidR="00662378" w:rsidRPr="00662378">
        <w:t>ponad poziomy dopuszczalne w środowisku.</w:t>
      </w:r>
      <w:r>
        <w:t>”</w:t>
      </w:r>
      <w:r w:rsidR="00662378" w:rsidRPr="00662378">
        <w:t>.</w:t>
      </w:r>
    </w:p>
    <w:p w:rsidR="00662378" w:rsidRDefault="00662378" w:rsidP="00865637">
      <w:pPr>
        <w:pStyle w:val="ARTartustawynprozporzdzenia"/>
      </w:pPr>
      <w:r w:rsidRPr="00865637">
        <w:rPr>
          <w:rStyle w:val="Ppogrubienie"/>
        </w:rPr>
        <w:t>Art. </w:t>
      </w:r>
      <w:r w:rsidR="00AB47D8">
        <w:rPr>
          <w:rStyle w:val="Ppogrubienie"/>
        </w:rPr>
        <w:t>1</w:t>
      </w:r>
      <w:r w:rsidR="00045DA2">
        <w:rPr>
          <w:rStyle w:val="Ppogrubienie"/>
        </w:rPr>
        <w:t>0</w:t>
      </w:r>
      <w:r w:rsidRPr="00865637">
        <w:rPr>
          <w:rStyle w:val="Ppogrubienie"/>
        </w:rPr>
        <w:t>.</w:t>
      </w:r>
      <w:r>
        <w:t> </w:t>
      </w:r>
      <w:r w:rsidRPr="00662378">
        <w:t xml:space="preserve"> W ustawie z dnia 27 marca 2003 r. o planowaniu i zagospodarowaniu przestrzennym (Dz. U. z 2018 r. poz. 1945) </w:t>
      </w:r>
      <w:r w:rsidR="006076A1">
        <w:t>wprowadza się następujące zmiany</w:t>
      </w:r>
      <w:r w:rsidRPr="00662378">
        <w:t>:</w:t>
      </w:r>
    </w:p>
    <w:p w:rsidR="006076A1" w:rsidRDefault="006076A1" w:rsidP="001E5E9F">
      <w:pPr>
        <w:pStyle w:val="PKTpunkt"/>
      </w:pPr>
      <w:r>
        <w:t>1) w art. 50:</w:t>
      </w:r>
    </w:p>
    <w:p w:rsidR="006076A1" w:rsidRDefault="006076A1" w:rsidP="001E5E9F">
      <w:pPr>
        <w:pStyle w:val="LITlitera"/>
      </w:pPr>
      <w:r>
        <w:t>a)</w:t>
      </w:r>
      <w:r w:rsidR="00AD730B">
        <w:tab/>
      </w:r>
      <w:r>
        <w:t>ust. 1 otrzymuje brzmienie:</w:t>
      </w:r>
    </w:p>
    <w:p w:rsidR="006076A1" w:rsidRDefault="00736457" w:rsidP="001E5E9F">
      <w:pPr>
        <w:pStyle w:val="ZLITUSTzmustliter"/>
      </w:pPr>
      <w:r>
        <w:t>„</w:t>
      </w:r>
      <w:r w:rsidR="006076A1" w:rsidRPr="006076A1">
        <w:t>1. Inwestycja celu publicznego jest lokalizowana na podstawie planu miejscowego, a w przypadku jego braku – w drodze decyzji o ustaleniu lokalizacji inwestycji celu publicznego. Warunek, o którym mowa w art. 61 ust. 1 pkt 4, stosuje się odpowiednio, z zastrzeżeniem ust. 1a.</w:t>
      </w:r>
      <w:r>
        <w:t>”</w:t>
      </w:r>
      <w:r w:rsidR="006076A1">
        <w:t>;</w:t>
      </w:r>
    </w:p>
    <w:p w:rsidR="006076A1" w:rsidRDefault="006076A1" w:rsidP="001E5E9F">
      <w:pPr>
        <w:pStyle w:val="LITlitera"/>
      </w:pPr>
      <w:r>
        <w:t>b)</w:t>
      </w:r>
      <w:r w:rsidR="00AD730B">
        <w:tab/>
      </w:r>
      <w:r>
        <w:t>po ust. 1 dodaje się ust. 1a w brzmieniu:</w:t>
      </w:r>
    </w:p>
    <w:p w:rsidR="006076A1" w:rsidRDefault="00736457" w:rsidP="001E5E9F">
      <w:pPr>
        <w:pStyle w:val="ZLITUSTzmustliter"/>
      </w:pPr>
      <w:r>
        <w:t>„</w:t>
      </w:r>
      <w:r w:rsidR="006076A1" w:rsidRPr="006076A1">
        <w:t>1a. Przepisu art. 61 ust. 1 pkt 4 nie stosuje się do inwestycji celu publicznego w przypadkach uzasadnionych potrzebami obronności lub bezpieczeństwa państwa albo ochrony granicy państwowej, a także do inwestycji celu publicznego z zakresu łączności publicznej.</w:t>
      </w:r>
      <w:r>
        <w:t>”</w:t>
      </w:r>
      <w:r w:rsidR="006076A1">
        <w:t>;</w:t>
      </w:r>
    </w:p>
    <w:p w:rsidR="006076A1" w:rsidRPr="00662378" w:rsidRDefault="006076A1" w:rsidP="001E5E9F">
      <w:pPr>
        <w:pStyle w:val="PKTpunkt"/>
      </w:pPr>
      <w:r>
        <w:t>2) w art. 61 uchyla się ust. 2a.</w:t>
      </w:r>
    </w:p>
    <w:p w:rsidR="00662378" w:rsidRPr="00662378" w:rsidRDefault="00662378" w:rsidP="00AB47D8">
      <w:pPr>
        <w:pStyle w:val="ARTartustawynprozporzdzenia"/>
      </w:pPr>
      <w:r w:rsidRPr="00865637">
        <w:rPr>
          <w:rStyle w:val="Ppogrubienie"/>
        </w:rPr>
        <w:t>Art. </w:t>
      </w:r>
      <w:r w:rsidR="00AB47D8">
        <w:rPr>
          <w:rStyle w:val="Ppogrubienie"/>
        </w:rPr>
        <w:t>1</w:t>
      </w:r>
      <w:r w:rsidR="00045DA2">
        <w:rPr>
          <w:rStyle w:val="Ppogrubienie"/>
        </w:rPr>
        <w:t>1</w:t>
      </w:r>
      <w:r w:rsidRPr="00865637">
        <w:rPr>
          <w:rStyle w:val="Ppogrubienie"/>
        </w:rPr>
        <w:t>.</w:t>
      </w:r>
      <w:r>
        <w:t> </w:t>
      </w:r>
      <w:r w:rsidRPr="00662378">
        <w:t xml:space="preserve">W ustawie z dnia 16 kwietnia 2004 r. o ochronie przyrody (Dz. U. z 2018 r. poz. 1614) </w:t>
      </w:r>
      <w:r w:rsidR="00AB47D8">
        <w:t xml:space="preserve"> </w:t>
      </w:r>
      <w:r w:rsidRPr="00662378">
        <w:t>w art. 15:</w:t>
      </w:r>
    </w:p>
    <w:p w:rsidR="00662378" w:rsidRPr="00662378" w:rsidRDefault="00AB47D8" w:rsidP="00AB47D8">
      <w:pPr>
        <w:pStyle w:val="PKTpunkt"/>
      </w:pPr>
      <w:r>
        <w:t>1</w:t>
      </w:r>
      <w:r w:rsidR="00662378" w:rsidRPr="00662378">
        <w:t>)</w:t>
      </w:r>
      <w:r w:rsidR="00662378">
        <w:tab/>
      </w:r>
      <w:r w:rsidR="00662378" w:rsidRPr="00662378">
        <w:t>w ust. 3 pkt 2 otrzymuje brzmienie:</w:t>
      </w:r>
    </w:p>
    <w:p w:rsidR="00662378" w:rsidRPr="00662378" w:rsidRDefault="00736457" w:rsidP="00865637">
      <w:pPr>
        <w:pStyle w:val="ZPKTzmpktartykuempunktem"/>
      </w:pPr>
      <w:r>
        <w:t>„</w:t>
      </w:r>
      <w:r w:rsidR="00662378" w:rsidRPr="00662378">
        <w:t>2)</w:t>
      </w:r>
      <w:r w:rsidR="00662378">
        <w:tab/>
      </w:r>
      <w:r w:rsidR="00662378" w:rsidRPr="00662378">
        <w:t>potrzebą realizacji inwestycji liniowych celu publicznego lub potrzebą realizacji inwestycji celu publicznego z zakresu łączności publicznej o nieliniowym charakterze w celu związanym z zapewnieniem telekomunikacji na obszarze parku narodowego, w przypadku braku rozwiązań alternatywnych i po zagwarantowaniu kompensacji przyrodniczej w rozumieniu art. 3 pkt 8 ustawy z dnia 27 kwietnia 2001 r. - Prawo ochrony środowiska.</w:t>
      </w:r>
      <w:r>
        <w:t>”</w:t>
      </w:r>
      <w:r w:rsidR="00662378" w:rsidRPr="00662378">
        <w:t>;</w:t>
      </w:r>
    </w:p>
    <w:p w:rsidR="00662378" w:rsidRPr="00662378" w:rsidRDefault="00AB47D8" w:rsidP="00AB47D8">
      <w:pPr>
        <w:pStyle w:val="PKTpunkt"/>
      </w:pPr>
      <w:r>
        <w:t>2</w:t>
      </w:r>
      <w:r w:rsidR="00662378" w:rsidRPr="00662378">
        <w:t>)</w:t>
      </w:r>
      <w:r w:rsidR="00662378">
        <w:tab/>
      </w:r>
      <w:r w:rsidR="00662378" w:rsidRPr="00662378">
        <w:t>w ust. 4 pkt 2 otrzymuje brzmienie:</w:t>
      </w:r>
    </w:p>
    <w:p w:rsidR="00662378" w:rsidRPr="00662378" w:rsidRDefault="00736457" w:rsidP="00AB47D8">
      <w:pPr>
        <w:pStyle w:val="ZPKTzmpktartykuempunktem"/>
      </w:pPr>
      <w:r>
        <w:lastRenderedPageBreak/>
        <w:t>„</w:t>
      </w:r>
      <w:r w:rsidR="00662378" w:rsidRPr="00662378">
        <w:t>2)</w:t>
      </w:r>
      <w:r w:rsidR="00AB47D8">
        <w:tab/>
      </w:r>
      <w:r w:rsidR="00662378" w:rsidRPr="00662378">
        <w:t>realizacji inwestycji liniowych celu publicznego lub realizacji inwestycji celu publicznego z zakresu łączności publicznej o nieliniowym charakterze w celu związanym z zapewnieniem telekomunikacji na obszarze rezerwatu przyrody, w przypadku braku rozwiązań alternatywnych i po zagwarantowaniu kompensacji przyrodniczej w rozumieniu art. 3 pkt 8 ustawy z dnia 27 kwietnia 2001 r. - Prawo ochrony środowiska.</w:t>
      </w:r>
      <w:r>
        <w:t>”</w:t>
      </w:r>
      <w:r w:rsidR="00662378" w:rsidRPr="00662378">
        <w:t>;</w:t>
      </w:r>
    </w:p>
    <w:p w:rsidR="00662378" w:rsidRPr="00662378" w:rsidRDefault="00AB47D8" w:rsidP="00AB47D8">
      <w:pPr>
        <w:pStyle w:val="PKTpunkt"/>
      </w:pPr>
      <w:r>
        <w:t>3</w:t>
      </w:r>
      <w:r w:rsidR="00662378" w:rsidRPr="00662378">
        <w:t>)</w:t>
      </w:r>
      <w:r w:rsidR="00662378">
        <w:tab/>
      </w:r>
      <w:r w:rsidR="00662378" w:rsidRPr="00662378">
        <w:t>w ust. 7 pkt 6 otrzymuje brzmienie:</w:t>
      </w:r>
    </w:p>
    <w:p w:rsidR="00662378" w:rsidRPr="00662378" w:rsidRDefault="00736457" w:rsidP="00865637">
      <w:pPr>
        <w:pStyle w:val="ZPKTzmpktartykuempunktem"/>
      </w:pPr>
      <w:r>
        <w:t>„</w:t>
      </w:r>
      <w:r w:rsidR="00662378" w:rsidRPr="00662378">
        <w:t>6)</w:t>
      </w:r>
      <w:r w:rsidR="00662378">
        <w:tab/>
      </w:r>
      <w:r w:rsidR="00662378" w:rsidRPr="00662378">
        <w:t>uzasadnienie braku rozwiązań alternatywnych względem planowanego wariantu w przypadku realizacji inwestycji liniowych celu publicznego lub w przypadku realizacji inwestycji celu publicznego z zakresu łączności publicznej o nieliniowym charakterze w celu związanym z zapewnieniem telekomunikacji na obszarze parku narodowego lub rezerwatu przyrody;</w:t>
      </w:r>
      <w:r>
        <w:t>”</w:t>
      </w:r>
      <w:r w:rsidR="00662378" w:rsidRPr="00662378">
        <w:t>,</w:t>
      </w:r>
    </w:p>
    <w:p w:rsidR="00662378" w:rsidRPr="00662378" w:rsidRDefault="00AB47D8" w:rsidP="00AB47D8">
      <w:pPr>
        <w:pStyle w:val="PKTpunkt"/>
      </w:pPr>
      <w:r>
        <w:t>4</w:t>
      </w:r>
      <w:r w:rsidR="00662378" w:rsidRPr="00662378">
        <w:t>)</w:t>
      </w:r>
      <w:r w:rsidR="00662378">
        <w:tab/>
      </w:r>
      <w:r w:rsidR="00662378" w:rsidRPr="00662378">
        <w:t>ust. 9 otrzymuje brzmienie:</w:t>
      </w:r>
    </w:p>
    <w:p w:rsidR="00662378" w:rsidRPr="00662378" w:rsidRDefault="00736457" w:rsidP="001E5E9F">
      <w:pPr>
        <w:pStyle w:val="ZUSTzmustartykuempunktem"/>
      </w:pPr>
      <w:r>
        <w:t>„</w:t>
      </w:r>
      <w:r w:rsidR="00662378" w:rsidRPr="00662378">
        <w:t>9.</w:t>
      </w:r>
      <w:r w:rsidR="00662378">
        <w:t> </w:t>
      </w:r>
      <w:r w:rsidR="00662378" w:rsidRPr="00662378">
        <w:t>W odniesieniu do inwestycji liniowych celu publicznego lub inwestycji celu publicznego z zakresu łączności publicznej o nieliniowym charakterze przewidzianych do realizacji w ramach przedsięwzięć mogących znacząco oddziaływać na środowisko, dla których przeprowadzono ocenę oddziaływania przedsięwzięcia na środowisko, zezwolenie, o którym mowa w ust. 3 pkt 2 lub ust. 4 pkt 2, zastępuje się uzgodnieniem warunków realizacji przedsięwzięcia, o którym mowa w art. 77 ust. 1 pkt 1a lub 1b ustawy z dnia 3 października 2008 r. o udostępnianiu informacji o środowisku i jego ochronie, udziale społeczeństwa w ochronie środowiska oraz o ocenach oddziaływania na środowisko (Dz. U. z 2018 r. poz. 2081), odpowiednio z ministrem właściwym do spraw środowiska lub Generalnym Dyrektorem Ochrony Środowiska. Do uzgodnienia stosuje się odpowiednio przepisy ust. 3 albo 4.</w:t>
      </w:r>
      <w:r>
        <w:t>”</w:t>
      </w:r>
      <w:r w:rsidR="00662378" w:rsidRPr="00662378">
        <w:t>.</w:t>
      </w:r>
    </w:p>
    <w:p w:rsidR="00662378" w:rsidRPr="00662378" w:rsidRDefault="00662378" w:rsidP="00865637">
      <w:pPr>
        <w:pStyle w:val="ARTartustawynprozporzdzenia"/>
      </w:pPr>
      <w:r w:rsidRPr="00865637">
        <w:rPr>
          <w:rStyle w:val="Ppogrubienie"/>
        </w:rPr>
        <w:t>Art. 1</w:t>
      </w:r>
      <w:r w:rsidR="00045DA2">
        <w:rPr>
          <w:rStyle w:val="Ppogrubienie"/>
        </w:rPr>
        <w:t>2</w:t>
      </w:r>
      <w:r w:rsidRPr="00865637">
        <w:rPr>
          <w:rStyle w:val="Ppogrubienie"/>
        </w:rPr>
        <w:t>.</w:t>
      </w:r>
      <w:r>
        <w:t> </w:t>
      </w:r>
      <w:r w:rsidRPr="00662378">
        <w:t>W ustawie z dnia 16 lipca 2004 r. – Prawo telekomunikacyjne (Dz. U. z 2018 r. poz. 1954) wprowadza się następujące zmiany:</w:t>
      </w:r>
    </w:p>
    <w:p w:rsidR="00D223DB" w:rsidRDefault="00140F80">
      <w:pPr>
        <w:pStyle w:val="PKTpunkt"/>
      </w:pPr>
      <w:r>
        <w:t>1</w:t>
      </w:r>
      <w:r w:rsidR="00762915" w:rsidRPr="00662378">
        <w:t>)</w:t>
      </w:r>
      <w:r w:rsidR="00762915">
        <w:tab/>
      </w:r>
      <w:r w:rsidR="00D223DB">
        <w:t>w art. 57 ust. 2 po pkt 2 kropkę zastępuje się średnikiem i dodaje się pkt 3 w brzmieniu:</w:t>
      </w:r>
    </w:p>
    <w:p w:rsidR="00D223DB" w:rsidRDefault="00736457" w:rsidP="00D223DB">
      <w:pPr>
        <w:pStyle w:val="ZPKTzmpktartykuempunktem"/>
      </w:pPr>
      <w:r>
        <w:t>„</w:t>
      </w:r>
      <w:r w:rsidR="00D223DB">
        <w:t xml:space="preserve">3) </w:t>
      </w:r>
      <w:r w:rsidR="00D223DB" w:rsidRPr="00D223DB">
        <w:t xml:space="preserve">zawarcia umowy o realizację przyłącza telekomunikacyjnego, o której mowa w art. </w:t>
      </w:r>
      <w:r w:rsidR="00EF41C1">
        <w:t>57a</w:t>
      </w:r>
      <w:r w:rsidR="00D223DB" w:rsidRPr="00D223DB">
        <w:t>, o ile realizacja takiego przyłącza jest niezbędna do świadczenia usług telekomunikacyjnych, w tym zapewnienia przyłączenia do publicznej sieci telekomunikacyjnej.</w:t>
      </w:r>
      <w:r>
        <w:t>”</w:t>
      </w:r>
      <w:r w:rsidR="00D223DB">
        <w:t>;</w:t>
      </w:r>
    </w:p>
    <w:p w:rsidR="00D223DB" w:rsidRDefault="00EF41C1" w:rsidP="00D223DB">
      <w:pPr>
        <w:pStyle w:val="PKTpunkt"/>
      </w:pPr>
      <w:r>
        <w:t>2</w:t>
      </w:r>
      <w:r w:rsidR="00D223DB">
        <w:t xml:space="preserve">) po art. 57 dodaje się art. 57a w </w:t>
      </w:r>
      <w:r w:rsidR="00D223DB" w:rsidRPr="00D223DB">
        <w:t>brzmieniu</w:t>
      </w:r>
      <w:r w:rsidR="00D223DB">
        <w:t>:</w:t>
      </w:r>
    </w:p>
    <w:p w:rsidR="00EF41C1" w:rsidRDefault="00736457" w:rsidP="00D223DB">
      <w:pPr>
        <w:pStyle w:val="ZARTzmartartykuempunktem"/>
      </w:pPr>
      <w:r>
        <w:lastRenderedPageBreak/>
        <w:t>„</w:t>
      </w:r>
      <w:r w:rsidR="00D223DB" w:rsidRPr="00D223DB">
        <w:t xml:space="preserve">Art. 57a. 1. </w:t>
      </w:r>
      <w:r w:rsidR="00EF41C1" w:rsidRPr="00EF41C1">
        <w:t xml:space="preserve">Dostawca usług może zawrzeć z użytkownikiem końcowym umowę obejmującą wyłącznie realizację przyłącza telekomunikacyjnego do publicznej sieci telekomunikacyjnej, o którym mowa w art. 2 pkt 27b lit. a, zwaną dalej </w:t>
      </w:r>
      <w:r>
        <w:t>„</w:t>
      </w:r>
      <w:r w:rsidR="00EF41C1" w:rsidRPr="00EF41C1">
        <w:t>umową o realizację przyłącza telekomunikacyjnego</w:t>
      </w:r>
      <w:r>
        <w:t>”</w:t>
      </w:r>
      <w:r w:rsidR="00EF41C1" w:rsidRPr="00EF41C1">
        <w:t>. Taka umowa nie stanowi umowy o świadczenie usług telekomunikacyjnych, w tym również umowy o zapewnienie przyłączenia do publicznej sieci telekomunikacyjnej.</w:t>
      </w:r>
    </w:p>
    <w:p w:rsidR="00D223DB" w:rsidRPr="00D223DB" w:rsidRDefault="00EF41C1" w:rsidP="00D223DB">
      <w:pPr>
        <w:pStyle w:val="ZARTzmartartykuempunktem"/>
      </w:pPr>
      <w:r>
        <w:t xml:space="preserve">2. </w:t>
      </w:r>
      <w:r w:rsidR="00D223DB" w:rsidRPr="00D223DB">
        <w:t xml:space="preserve">Umowa o realizację przyłącza telekomunikacyjnego </w:t>
      </w:r>
      <w:r>
        <w:t>zawiera postanowienia dotyczące co najmniej</w:t>
      </w:r>
      <w:r w:rsidR="00D223DB" w:rsidRPr="00D223DB">
        <w:t>:</w:t>
      </w:r>
    </w:p>
    <w:p w:rsidR="00D223DB" w:rsidRPr="00D223DB" w:rsidRDefault="00D223DB" w:rsidP="00D223DB">
      <w:pPr>
        <w:pStyle w:val="ZPKTzmpktartykuempunktem"/>
      </w:pPr>
      <w:r>
        <w:t xml:space="preserve">1) </w:t>
      </w:r>
      <w:r w:rsidRPr="00D223DB">
        <w:t>wysokoś</w:t>
      </w:r>
      <w:r w:rsidR="00EF41C1">
        <w:t>ci</w:t>
      </w:r>
      <w:r w:rsidRPr="00D223DB">
        <w:t xml:space="preserve"> opłaty przyłączeniowej, ustalonej jako uzasadniona część kosztu realizacji </w:t>
      </w:r>
      <w:r w:rsidR="00EF41C1">
        <w:t>przyłącza telekomunikacyjnego</w:t>
      </w:r>
      <w:r w:rsidRPr="00D223DB">
        <w:t>;</w:t>
      </w:r>
    </w:p>
    <w:p w:rsidR="00D223DB" w:rsidRPr="00D223DB" w:rsidRDefault="00D223DB" w:rsidP="00D223DB">
      <w:pPr>
        <w:pStyle w:val="ZPKTzmpktartykuempunktem"/>
      </w:pPr>
      <w:r>
        <w:t xml:space="preserve">2) </w:t>
      </w:r>
      <w:r w:rsidRPr="00D223DB">
        <w:t>technologi</w:t>
      </w:r>
      <w:r w:rsidR="00EF41C1">
        <w:t>i</w:t>
      </w:r>
      <w:r w:rsidRPr="00D223DB">
        <w:t xml:space="preserve"> realizacji </w:t>
      </w:r>
      <w:r w:rsidR="00EF41C1">
        <w:t>przyłącza telekomunikacyjnego</w:t>
      </w:r>
      <w:r w:rsidRPr="00D223DB">
        <w:t>;</w:t>
      </w:r>
    </w:p>
    <w:p w:rsidR="00D223DB" w:rsidRPr="00D223DB" w:rsidRDefault="00D223DB" w:rsidP="00D223DB">
      <w:pPr>
        <w:pStyle w:val="ZPKTzmpktartykuempunktem"/>
      </w:pPr>
      <w:r>
        <w:t xml:space="preserve">3) </w:t>
      </w:r>
      <w:r w:rsidRPr="00D223DB">
        <w:t>przebieg</w:t>
      </w:r>
      <w:r w:rsidR="00EF41C1">
        <w:t>u</w:t>
      </w:r>
      <w:r w:rsidRPr="00D223DB">
        <w:t xml:space="preserve"> fizyczn</w:t>
      </w:r>
      <w:r w:rsidR="00EF41C1">
        <w:t>ego</w:t>
      </w:r>
      <w:r w:rsidRPr="00D223DB">
        <w:t xml:space="preserve"> przyłącza telekomunikacyjnego w zakresie, w jakim dotyczy nieruchomości użytkownika końcowego;</w:t>
      </w:r>
    </w:p>
    <w:p w:rsidR="00D223DB" w:rsidRPr="00D223DB" w:rsidRDefault="00D223DB" w:rsidP="00D223DB">
      <w:pPr>
        <w:pStyle w:val="ZPKTzmpktartykuempunktem"/>
      </w:pPr>
      <w:r>
        <w:t xml:space="preserve">4) </w:t>
      </w:r>
      <w:r w:rsidRPr="00D223DB">
        <w:t>termin</w:t>
      </w:r>
      <w:r w:rsidR="00EF41C1">
        <w:t>u</w:t>
      </w:r>
      <w:r w:rsidRPr="00D223DB">
        <w:t xml:space="preserve"> realizacji przyłącza telekomunikacyjnego;</w:t>
      </w:r>
    </w:p>
    <w:p w:rsidR="00D223DB" w:rsidRPr="00D223DB" w:rsidRDefault="00D223DB" w:rsidP="00D223DB">
      <w:pPr>
        <w:pStyle w:val="ZPKTzmpktartykuempunktem"/>
      </w:pPr>
      <w:r>
        <w:t xml:space="preserve">5) </w:t>
      </w:r>
      <w:r w:rsidRPr="00D223DB">
        <w:t>odpowiedzialnoś</w:t>
      </w:r>
      <w:r w:rsidR="00EF41C1">
        <w:t>ci</w:t>
      </w:r>
      <w:r w:rsidRPr="00D223DB">
        <w:t xml:space="preserve"> stron za niedotrzymanie warunków umowy, w szczególności odpowiedzialnoś</w:t>
      </w:r>
      <w:r w:rsidR="00EF41C1">
        <w:t>ci</w:t>
      </w:r>
      <w:r w:rsidRPr="00D223DB">
        <w:t xml:space="preserve"> dostawcy usług za niedotrzymanie terminu realizacji przyłącza telekomunikacyjnego;</w:t>
      </w:r>
    </w:p>
    <w:p w:rsidR="00D223DB" w:rsidRPr="00D223DB" w:rsidRDefault="00D223DB" w:rsidP="00D223DB">
      <w:pPr>
        <w:pStyle w:val="ZPKTzmpktartykuempunktem"/>
      </w:pPr>
      <w:r>
        <w:t xml:space="preserve">6) </w:t>
      </w:r>
      <w:r w:rsidRPr="00D223DB">
        <w:t>okres</w:t>
      </w:r>
      <w:r w:rsidR="00EF41C1">
        <w:t>u</w:t>
      </w:r>
      <w:r w:rsidRPr="00D223DB">
        <w:t>, na jaki została zawarta umowa, który nie może być dłuższy niż 60 miesięcy, oraz warunki jej rozwiązania;</w:t>
      </w:r>
    </w:p>
    <w:p w:rsidR="00D223DB" w:rsidRPr="00D223DB" w:rsidRDefault="00D223DB" w:rsidP="00D223DB">
      <w:pPr>
        <w:pStyle w:val="ZPKTzmpktartykuempunktem"/>
      </w:pPr>
      <w:r>
        <w:t xml:space="preserve">7) </w:t>
      </w:r>
      <w:r w:rsidRPr="00D223DB">
        <w:t>spos</w:t>
      </w:r>
      <w:r w:rsidR="00EF41C1">
        <w:t>obu</w:t>
      </w:r>
      <w:r w:rsidRPr="00D223DB">
        <w:t xml:space="preserve"> uiszczenia opłaty przyłączeniowej.</w:t>
      </w:r>
    </w:p>
    <w:p w:rsidR="00D223DB" w:rsidRPr="00D223DB" w:rsidRDefault="00EF41C1" w:rsidP="00D223DB">
      <w:pPr>
        <w:pStyle w:val="ZUSTzmustartykuempunktem"/>
      </w:pPr>
      <w:r>
        <w:t>3</w:t>
      </w:r>
      <w:r w:rsidR="00D223DB" w:rsidRPr="00D223DB">
        <w:t>. Umowa</w:t>
      </w:r>
      <w:r>
        <w:t xml:space="preserve"> o realizację przyłącza telekomunikacyjnego</w:t>
      </w:r>
      <w:r w:rsidR="00D223DB" w:rsidRPr="00D223DB">
        <w:t xml:space="preserve"> nie obejmuje </w:t>
      </w:r>
      <w:r>
        <w:t xml:space="preserve">telekomunikacyjnych </w:t>
      </w:r>
      <w:r w:rsidR="00D223DB" w:rsidRPr="00D223DB">
        <w:t>urządzeń końcowych.</w:t>
      </w:r>
    </w:p>
    <w:p w:rsidR="00D223DB" w:rsidRPr="00D223DB" w:rsidRDefault="00EF41C1" w:rsidP="00D223DB">
      <w:pPr>
        <w:pStyle w:val="ZUSTzmustartykuempunktem"/>
      </w:pPr>
      <w:r>
        <w:t>4</w:t>
      </w:r>
      <w:r w:rsidR="00D223DB" w:rsidRPr="00D223DB">
        <w:t>. Do umowy</w:t>
      </w:r>
      <w:r>
        <w:t xml:space="preserve"> o realizację przyłącza telekomunikacyjnego</w:t>
      </w:r>
      <w:r w:rsidR="00D223DB" w:rsidRPr="00D223DB">
        <w:t xml:space="preserve"> stosuje się odpowiednio art. 57 ust. 2 pkt 1 i 2</w:t>
      </w:r>
      <w:r>
        <w:t>,</w:t>
      </w:r>
      <w:r w:rsidR="00D223DB" w:rsidRPr="00D223DB">
        <w:t xml:space="preserve"> ust. 3</w:t>
      </w:r>
      <w:r>
        <w:t xml:space="preserve"> oraz ust. 5</w:t>
      </w:r>
      <w:r w:rsidR="00D223DB" w:rsidRPr="00D223DB">
        <w:t>.</w:t>
      </w:r>
    </w:p>
    <w:p w:rsidR="00D223DB" w:rsidRPr="00D223DB" w:rsidRDefault="00EF41C1" w:rsidP="00D223DB">
      <w:pPr>
        <w:pStyle w:val="ZUSTzmustartykuempunktem"/>
      </w:pPr>
      <w:r>
        <w:t>5</w:t>
      </w:r>
      <w:r w:rsidR="00D223DB" w:rsidRPr="00D223DB">
        <w:t xml:space="preserve">. </w:t>
      </w:r>
      <w:r w:rsidRPr="00EF41C1">
        <w:t>W przypadku braku realizacji przez dostawcę usług przyłącza telekomunikacyjnego w terminie, o którym mowa w ust. 2 pkt 4, użytkownik końcowy jest uprawniony do wypowiedzenia umowy o realizację przyłącza telekomunikacyjnego oraz związanej z nią umowy o świadczenie publicznie dostępnych usług telekomunikacyjnych, w tym o zapewnienie przyłączenia do sieci.</w:t>
      </w:r>
    </w:p>
    <w:p w:rsidR="00D223DB" w:rsidRPr="00D223DB" w:rsidRDefault="00A61518" w:rsidP="00D223DB">
      <w:pPr>
        <w:pStyle w:val="ZUSTzmustartykuempunktem"/>
      </w:pPr>
      <w:r>
        <w:t>6</w:t>
      </w:r>
      <w:r w:rsidR="00D223DB" w:rsidRPr="00D223DB">
        <w:t xml:space="preserve">. </w:t>
      </w:r>
      <w:r w:rsidRPr="00A61518">
        <w:t>W razie skorzystania z prawa wypowiedzenia umowy, o którym mowa w ust. 5, dostawcy usług nie przysługuje opłata przyłączeniowa, o której mowa w ust. 2 pkt 1, a uiszczona do tej chwili cześć opłaty przyłączeniowej podlega zwrotowi użytkownikowi końcowemu.</w:t>
      </w:r>
    </w:p>
    <w:p w:rsidR="00D223DB" w:rsidRDefault="00A61518" w:rsidP="00D223DB">
      <w:pPr>
        <w:pStyle w:val="ZUSTzmustartykuempunktem"/>
      </w:pPr>
      <w:r>
        <w:lastRenderedPageBreak/>
        <w:t>7</w:t>
      </w:r>
      <w:r w:rsidR="00D223DB" w:rsidRPr="00D223DB">
        <w:t xml:space="preserve">. </w:t>
      </w:r>
      <w:r>
        <w:t>Dostawca usług</w:t>
      </w:r>
      <w:r w:rsidR="00D223DB" w:rsidRPr="00D223DB">
        <w:t xml:space="preserve"> nie jest zobowiązany do zawierania umów</w:t>
      </w:r>
      <w:r>
        <w:t xml:space="preserve"> o realizację przyłącza telekomunikacyjnego</w:t>
      </w:r>
      <w:r w:rsidR="00D223DB" w:rsidRPr="00D223DB">
        <w:t>.</w:t>
      </w:r>
    </w:p>
    <w:p w:rsidR="00D223DB" w:rsidRDefault="00A61518" w:rsidP="00D223DB">
      <w:pPr>
        <w:pStyle w:val="ZUSTzmustartykuempunktem"/>
      </w:pPr>
      <w:r>
        <w:t>8</w:t>
      </w:r>
      <w:r w:rsidR="00D223DB">
        <w:t xml:space="preserve">. </w:t>
      </w:r>
      <w:r>
        <w:t>Dostawca usług</w:t>
      </w:r>
      <w:r w:rsidR="00D223DB" w:rsidRPr="00D223DB">
        <w:t xml:space="preserve">, który oferuje </w:t>
      </w:r>
      <w:r>
        <w:t>możliwość zawarcia umowy o realizację przyłącza telekomunikacyjnego</w:t>
      </w:r>
      <w:r w:rsidR="00D223DB" w:rsidRPr="00D223DB">
        <w:t>, publikuje na swojej stronie internetowej regulamin świadczenia usług w zakresie realizacji tych przyłączy</w:t>
      </w:r>
      <w:bookmarkStart w:id="48" w:name="mip32161070"/>
      <w:bookmarkEnd w:id="48"/>
      <w:r w:rsidR="00D223DB" w:rsidRPr="00D223DB">
        <w:t>.</w:t>
      </w:r>
      <w:r w:rsidR="00736457">
        <w:t>”</w:t>
      </w:r>
      <w:r w:rsidR="00D223DB">
        <w:t>;</w:t>
      </w:r>
    </w:p>
    <w:p w:rsidR="00762915" w:rsidRPr="00662378" w:rsidRDefault="00A61518" w:rsidP="00762915">
      <w:pPr>
        <w:pStyle w:val="PKTpunkt"/>
      </w:pPr>
      <w:r>
        <w:t>3</w:t>
      </w:r>
      <w:r w:rsidR="00D223DB">
        <w:t xml:space="preserve">) </w:t>
      </w:r>
      <w:r w:rsidR="00762915">
        <w:t>po art. 139 dodaje się art. 139a w brzmieniu</w:t>
      </w:r>
      <w:r w:rsidR="00762915" w:rsidRPr="00662378">
        <w:t>:</w:t>
      </w:r>
    </w:p>
    <w:p w:rsidR="00762915" w:rsidRPr="00762915" w:rsidRDefault="00736457" w:rsidP="001E5E9F">
      <w:pPr>
        <w:pStyle w:val="ZARTzmartartykuempunktem"/>
      </w:pPr>
      <w:r>
        <w:t>„</w:t>
      </w:r>
      <w:r w:rsidR="00762915" w:rsidRPr="00762915">
        <w:t xml:space="preserve">Art. 139a. 1. Jeżeli Prezes UKE uzna, że pokrycie terytorium Rzeczypospolitej Polskiej zasięgiem ruchomych sieci telekomunikacyjnych nie jest wystarczające, może zawrzeć z przedsiębiorca telekomunikacyjnym umowę, zwaną dalej </w:t>
      </w:r>
      <w:r>
        <w:t>„</w:t>
      </w:r>
      <w:r w:rsidR="00762915" w:rsidRPr="00762915">
        <w:t>umową inwestycyjną</w:t>
      </w:r>
      <w:r>
        <w:t>”</w:t>
      </w:r>
      <w:r w:rsidR="00762915" w:rsidRPr="00762915">
        <w:t>, na mocy której, w zamian za obniżenie opłaty, o której mowa w art. 183 ust. 1 lub  w art. 185 ust. 1, przedsiębiorca telekomunikacyjny zrealizuje inwestycję zapewniającą pokrycie zasięgiem ruchomych publicznych sieci telekomunikacyjnych na wskazanym przez Prezesa UKE obszarze, na którym takie pokrycie nie jest wystarczające.</w:t>
      </w:r>
      <w:r w:rsidR="00BD54EB">
        <w:t xml:space="preserve"> </w:t>
      </w:r>
      <w:r w:rsidR="00BD54EB" w:rsidRPr="00BD54EB">
        <w:t>Zawarcie umowy następuje z uwzględnieniem przepisów dotyczących pomocy publicznej.</w:t>
      </w:r>
    </w:p>
    <w:p w:rsidR="00762915" w:rsidRPr="00762915" w:rsidRDefault="00762915" w:rsidP="00762915">
      <w:pPr>
        <w:pStyle w:val="ZUSTzmustartykuempunktem"/>
      </w:pPr>
      <w:r w:rsidRPr="00762915">
        <w:t xml:space="preserve">2. Prezes UKE ogłasza na stronie podmiotowej BIP UKE komunikat o zamiarze zawarcia umowy inwestycyjnej. Komunikat zawiera co najmniej wskazanie rodzaju inwestycji zapewniającej pokrycie zasięgiem ruchomych publicznych sieci telekomunikacyjnych, określenie obszaru lub obszarów, którego ma dotyczyć inwestycja oraz informację o terminie, w jakim przedsiębiorcy telekomunikacyjni mogą zgłaszać zainteresowanie zawarciem umowy inwestycyjnej. Komunikat ogłasza się niezwłocznie także w przypadku wpłynięcia od przedsiębiorcy telekomunikacyjnego oferty zawarcia umowy inwestycyjnej. </w:t>
      </w:r>
    </w:p>
    <w:p w:rsidR="00762915" w:rsidRPr="00762915" w:rsidRDefault="00762915" w:rsidP="00762915">
      <w:pPr>
        <w:pStyle w:val="ZUSTzmustartykuempunktem"/>
      </w:pPr>
      <w:r w:rsidRPr="00762915">
        <w:t xml:space="preserve">3. Zawarcie umowy inwestycyjnej nie może nastąpić przed upływem 30 dni od ogłoszenia komunikatu. Ogłoszenie komunikatu stanowi podstawę do prowadzenia negocjacji w celu zawarcia umowy inwestycyjnej, organizowania spotkań roboczych przedstawicieli Prezesa UKE i upoważnionych do dokonywania uzgodnień przedstawicieli przedsiębiorcy telekomunikacyjnego oraz do dokonywania ustaleń i uzgodnień. </w:t>
      </w:r>
    </w:p>
    <w:p w:rsidR="00762915" w:rsidRPr="00762915" w:rsidRDefault="00762915" w:rsidP="00762915">
      <w:pPr>
        <w:pStyle w:val="ZUSTzmustartykuempunktem"/>
      </w:pPr>
      <w:r w:rsidRPr="00762915">
        <w:t>4. Prezes UKE, zawierając umowę inwestycyjną bierze pod uwagę potrzeby użytkowników końcowych, potrzeby rynku i rozwój techniki telekomunikacyjnej.</w:t>
      </w:r>
    </w:p>
    <w:p w:rsidR="00762915" w:rsidRPr="00762915" w:rsidRDefault="00762915" w:rsidP="00762915">
      <w:pPr>
        <w:pStyle w:val="ZUSTzmustartykuempunktem"/>
      </w:pPr>
      <w:r w:rsidRPr="00762915">
        <w:t xml:space="preserve">5. Umowa inwestycyjna zawiera postanowienia dotyczące co najmniej: </w:t>
      </w:r>
    </w:p>
    <w:p w:rsidR="00762915" w:rsidRPr="00762915" w:rsidRDefault="00762915" w:rsidP="001E5E9F">
      <w:pPr>
        <w:pStyle w:val="ZPKTzmpktartykuempunktem"/>
      </w:pPr>
      <w:r w:rsidRPr="00762915">
        <w:lastRenderedPageBreak/>
        <w:t xml:space="preserve">1) rodzaju inwestycji wraz ze wskazaniem obszaru na którym pokrycie zasięgiem ruchomych publicznych sieci telekomunikacyjnych nie jest wystarczające i którego ma dotyczyć inwestycja; </w:t>
      </w:r>
    </w:p>
    <w:p w:rsidR="00762915" w:rsidRPr="00762915" w:rsidRDefault="00762915" w:rsidP="001E5E9F">
      <w:pPr>
        <w:pStyle w:val="ZPKTzmpktartykuempunktem"/>
      </w:pPr>
      <w:r w:rsidRPr="00762915">
        <w:t>2) sposobu, miejsca i warunków realizacji inwestycji przez przedsiębiorcę telekomunikacyjnego;</w:t>
      </w:r>
    </w:p>
    <w:p w:rsidR="00762915" w:rsidRPr="00762915" w:rsidRDefault="00762915" w:rsidP="001E5E9F">
      <w:pPr>
        <w:pStyle w:val="ZPKTzmpktartykuempunktem"/>
      </w:pPr>
      <w:r w:rsidRPr="00762915">
        <w:t xml:space="preserve">3) harmonogramu realizacji inwestycji wraz ze wskazaniem terminu, od którego na wyznaczonym obszarze ma być zapewnione pokrycie zasięgiem ruchomych sieci telekomunikacyjnych wynikające z realizacji umowy; </w:t>
      </w:r>
    </w:p>
    <w:p w:rsidR="00762915" w:rsidRPr="00762915" w:rsidRDefault="00762915" w:rsidP="001E5E9F">
      <w:pPr>
        <w:pStyle w:val="ZPKTzmpktartykuempunktem"/>
      </w:pPr>
      <w:r w:rsidRPr="00762915">
        <w:t>4) kwoty obniżenia opłaty, o której mowa w art. 183 ust. 1 lub w art. 185 ust. 1, rodzaju tej opłaty oraz okresu, którego to obniżenie dotyczy.</w:t>
      </w:r>
    </w:p>
    <w:p w:rsidR="00762915" w:rsidRPr="00762915" w:rsidRDefault="00762915" w:rsidP="00762915">
      <w:pPr>
        <w:pStyle w:val="ZUSTzmustartykuempunktem"/>
      </w:pPr>
      <w:r w:rsidRPr="00762915">
        <w:t xml:space="preserve">6. Kwota obniżenia opłaty, o której mowa w ust. 5 pkt 4 odpowiada ustalonej wartości inwestycji objętej umową inwestycyjną. </w:t>
      </w:r>
    </w:p>
    <w:p w:rsidR="00762915" w:rsidRPr="00762915" w:rsidRDefault="00762915" w:rsidP="00762915">
      <w:pPr>
        <w:pStyle w:val="ZUSTzmustartykuempunktem"/>
      </w:pPr>
      <w:r w:rsidRPr="00762915">
        <w:t>7. Umowa inwestycyjna jest zawierana pod rygorem nieważności w formie aktu notarialnego.</w:t>
      </w:r>
    </w:p>
    <w:p w:rsidR="00762915" w:rsidRPr="00762915" w:rsidRDefault="00762915" w:rsidP="00762915">
      <w:pPr>
        <w:pStyle w:val="ZUSTzmustartykuempunktem"/>
      </w:pPr>
      <w:r w:rsidRPr="00762915">
        <w:t>8. Informacja o zawarciu umowy inwestycyjnej wraz z jej treścią podlega niezwłocznej publikacji na stronie podmiotowej BIP UKE.</w:t>
      </w:r>
      <w:r w:rsidR="00736457">
        <w:t>”</w:t>
      </w:r>
    </w:p>
    <w:p w:rsidR="00762915" w:rsidRDefault="00762915" w:rsidP="00762915">
      <w:pPr>
        <w:pStyle w:val="ZUSTzmustartykuempunktem"/>
      </w:pPr>
      <w:r w:rsidRPr="00762915">
        <w:t>9.  Do zmiany umowy inwestycyjnej stosuje się odpowiednio przepisy ust. 2-8.</w:t>
      </w:r>
      <w:r w:rsidR="00736457">
        <w:t>”</w:t>
      </w:r>
      <w:r w:rsidRPr="00662378">
        <w:t>;</w:t>
      </w:r>
    </w:p>
    <w:p w:rsidR="00762915" w:rsidRPr="00662378" w:rsidRDefault="00A61518" w:rsidP="00762915">
      <w:pPr>
        <w:pStyle w:val="PKTpunkt"/>
      </w:pPr>
      <w:r>
        <w:t>4</w:t>
      </w:r>
      <w:r w:rsidR="00762915" w:rsidRPr="00662378">
        <w:t>)</w:t>
      </w:r>
      <w:r w:rsidR="00762915">
        <w:tab/>
      </w:r>
      <w:r w:rsidR="00762915" w:rsidRPr="00762915">
        <w:t>w art. 183 po ust. 1a dodaje się ust. 1b w brzmieniu</w:t>
      </w:r>
      <w:r w:rsidR="00762915" w:rsidRPr="00662378">
        <w:t>:</w:t>
      </w:r>
    </w:p>
    <w:p w:rsidR="00762915" w:rsidRDefault="00736457" w:rsidP="00762915">
      <w:pPr>
        <w:pStyle w:val="ZUSTzmustartykuempunktem"/>
      </w:pPr>
      <w:r>
        <w:t>„</w:t>
      </w:r>
      <w:r w:rsidR="00762915" w:rsidRPr="00762915">
        <w:t>1b. Wysokość opłaty, o której mowa w ust. 1, ulega obniżeniu o kwotę wynikającą z umowy inwestycyj</w:t>
      </w:r>
      <w:r w:rsidR="006C01E7">
        <w:t>nej, o której mowa w art. 139a.</w:t>
      </w:r>
      <w:r>
        <w:t>”</w:t>
      </w:r>
      <w:r w:rsidR="00762915">
        <w:t>;</w:t>
      </w:r>
    </w:p>
    <w:p w:rsidR="00762915" w:rsidRPr="00662378" w:rsidRDefault="00A61518" w:rsidP="00762915">
      <w:pPr>
        <w:pStyle w:val="PKTpunkt"/>
      </w:pPr>
      <w:r>
        <w:t>5</w:t>
      </w:r>
      <w:r w:rsidR="00762915" w:rsidRPr="00662378">
        <w:t>)</w:t>
      </w:r>
      <w:r w:rsidR="00762915">
        <w:tab/>
      </w:r>
      <w:r w:rsidR="00762915" w:rsidRPr="00762915">
        <w:t>w art. 185 po ust. 1 dodaje się ust. 1a w brzmieniu</w:t>
      </w:r>
      <w:r w:rsidR="00762915" w:rsidRPr="00662378">
        <w:t>:</w:t>
      </w:r>
    </w:p>
    <w:p w:rsidR="00762915" w:rsidRPr="00662378" w:rsidRDefault="00736457" w:rsidP="00762915">
      <w:pPr>
        <w:pStyle w:val="ZUSTzmustartykuempunktem"/>
      </w:pPr>
      <w:r>
        <w:t>„</w:t>
      </w:r>
      <w:r w:rsidR="00762915" w:rsidRPr="00762915">
        <w:t>1a. Wysokość opłaty, o której mowa w ust. 1, ulega obniżeniu o kwotę wynikającą z umowy inwestycyjnej, o której mowa w art. 139a.</w:t>
      </w:r>
      <w:r>
        <w:t>”</w:t>
      </w:r>
      <w:r w:rsidR="00762915">
        <w:t>;</w:t>
      </w:r>
    </w:p>
    <w:p w:rsidR="00B1560F" w:rsidRDefault="00A61518" w:rsidP="00B1560F">
      <w:pPr>
        <w:pStyle w:val="PKTpunkt"/>
      </w:pPr>
      <w:r>
        <w:t>6</w:t>
      </w:r>
      <w:r w:rsidR="00662378" w:rsidRPr="00662378">
        <w:t>)</w:t>
      </w:r>
      <w:r w:rsidR="00662378">
        <w:tab/>
      </w:r>
      <w:r w:rsidR="00B1560F">
        <w:t>art. 186 otrzymuje brzmienie:</w:t>
      </w:r>
    </w:p>
    <w:p w:rsidR="00B1560F" w:rsidRDefault="00736457" w:rsidP="001E5E9F">
      <w:pPr>
        <w:pStyle w:val="ZARTzmartartykuempunktem"/>
      </w:pPr>
      <w:r>
        <w:t>„</w:t>
      </w:r>
      <w:r w:rsidR="00B1560F">
        <w:t xml:space="preserve">Art. 186. 1. </w:t>
      </w:r>
      <w:r w:rsidR="00B1560F" w:rsidRPr="00A61D88">
        <w:t>Opłaty, o których mowa w </w:t>
      </w:r>
      <w:r w:rsidR="001E67B8" w:rsidRPr="001E5E9F">
        <w:t>art. 183-185</w:t>
      </w:r>
      <w:r w:rsidR="00B1560F" w:rsidRPr="00A61D88">
        <w:t xml:space="preserve">, są pobierane przez UKE i </w:t>
      </w:r>
      <w:r w:rsidR="00B1560F">
        <w:t>stanowią dochód budżetu państwa albo przychód Funduszu Szerokopasmowego.</w:t>
      </w:r>
    </w:p>
    <w:p w:rsidR="00B1560F" w:rsidRDefault="00B1560F" w:rsidP="001E5E9F">
      <w:pPr>
        <w:pStyle w:val="ZUSTzmustartykuempunktem"/>
      </w:pPr>
      <w:r>
        <w:t xml:space="preserve">2. Prezes UKE przekazuje na rachunek Funduszu Szerokopasmowego, o którym mowa w art. 16a ust. 1 ustawy z dnia 7 maja 2010 r. o wspieraniu rozwoju usług i sieci telekomunikacyjnych, środki pobrane z tytułu opłat, o których mowa w art. 184 ust. 1 i art. 185 ust. 1, w wysokości określonej w art. 16a ust. 3 </w:t>
      </w:r>
      <w:r w:rsidR="00DA0C09">
        <w:t xml:space="preserve">pkt 1 i 2 </w:t>
      </w:r>
      <w:r>
        <w:t>tej ustawy, w terminie 30 dni od dnia ich pobrania.</w:t>
      </w:r>
      <w:r w:rsidR="00736457">
        <w:t>”</w:t>
      </w:r>
      <w:r>
        <w:t>;</w:t>
      </w:r>
    </w:p>
    <w:p w:rsidR="00662378" w:rsidRPr="00662378" w:rsidRDefault="00A61518">
      <w:pPr>
        <w:pStyle w:val="PKTpunkt"/>
      </w:pPr>
      <w:r>
        <w:t>7</w:t>
      </w:r>
      <w:r w:rsidR="00B1560F">
        <w:t xml:space="preserve">) </w:t>
      </w:r>
      <w:r w:rsidR="001E67B8">
        <w:tab/>
      </w:r>
      <w:r w:rsidR="00662378" w:rsidRPr="00662378">
        <w:t>w art. 206 ust. 1a otrzymuje brzmienie:</w:t>
      </w:r>
    </w:p>
    <w:p w:rsidR="00662378" w:rsidRPr="00662378" w:rsidRDefault="00736457" w:rsidP="00865637">
      <w:pPr>
        <w:pStyle w:val="ZUSTzmustartykuempunktem"/>
      </w:pPr>
      <w:r>
        <w:lastRenderedPageBreak/>
        <w:t>„</w:t>
      </w:r>
      <w:r w:rsidR="00662378" w:rsidRPr="00662378">
        <w:t>1a.</w:t>
      </w:r>
      <w:r w:rsidR="00662378">
        <w:t> </w:t>
      </w:r>
      <w:r w:rsidR="00662378" w:rsidRPr="00662378">
        <w:t>W sprawach, o których mowa w art. 139 oraz w art. 17 i art. 30 ustawy z dnia 7 maja 2010 r. o wspieraniu rozwoju usług i sieci telekomunikacyjnych, można wszcząć i prowadzić jedno postępowanie, jeżeli dotyczą one tych samych stron i związane są z realizacją tej samej inwestycji.</w:t>
      </w:r>
      <w:r>
        <w:t>”</w:t>
      </w:r>
      <w:r w:rsidR="00662378" w:rsidRPr="00662378">
        <w:t>;</w:t>
      </w:r>
    </w:p>
    <w:p w:rsidR="005F3E95" w:rsidRDefault="00A61518" w:rsidP="00865637">
      <w:pPr>
        <w:pStyle w:val="PKTpunkt"/>
      </w:pPr>
      <w:r>
        <w:t>8</w:t>
      </w:r>
      <w:r w:rsidR="00662378" w:rsidRPr="00662378">
        <w:t>)</w:t>
      </w:r>
      <w:r w:rsidR="00662378">
        <w:tab/>
      </w:r>
      <w:r w:rsidR="00662378" w:rsidRPr="00662378">
        <w:t>w art. 209</w:t>
      </w:r>
      <w:r w:rsidR="00762915">
        <w:t>:</w:t>
      </w:r>
      <w:r w:rsidR="00662378" w:rsidRPr="00662378">
        <w:t xml:space="preserve"> </w:t>
      </w:r>
    </w:p>
    <w:p w:rsidR="00662378" w:rsidRPr="00662378" w:rsidRDefault="005F3E95" w:rsidP="005F3E95">
      <w:pPr>
        <w:pStyle w:val="LITlitera"/>
      </w:pPr>
      <w:r>
        <w:t>a)</w:t>
      </w:r>
      <w:r>
        <w:tab/>
      </w:r>
      <w:r w:rsidR="00662378" w:rsidRPr="00662378">
        <w:t xml:space="preserve">w ust. 1 pkt </w:t>
      </w:r>
      <w:r w:rsidR="00FF1275">
        <w:t>9a otrzymuje brzmienie</w:t>
      </w:r>
      <w:r w:rsidR="00662378" w:rsidRPr="00662378">
        <w:t>:</w:t>
      </w:r>
    </w:p>
    <w:p w:rsidR="00426482" w:rsidRDefault="00736457" w:rsidP="005F3E95">
      <w:pPr>
        <w:pStyle w:val="ZLITPKTzmpktliter"/>
      </w:pPr>
      <w:r>
        <w:t>„</w:t>
      </w:r>
      <w:r w:rsidR="00426482">
        <w:t>9a</w:t>
      </w:r>
      <w:r w:rsidR="00662378" w:rsidRPr="00662378">
        <w:t>)</w:t>
      </w:r>
      <w:r w:rsidR="005F3E95">
        <w:tab/>
      </w:r>
      <w:r w:rsidR="00426482" w:rsidRPr="00426482">
        <w:t>używa urządzenia radiowego bez wymaganego wpisu do rejestru urządzeń, o którym mowa w </w:t>
      </w:r>
      <w:r w:rsidR="001E67B8" w:rsidRPr="001E5E9F">
        <w:t>art. 144c ust. 1</w:t>
      </w:r>
      <w:r w:rsidR="00426482" w:rsidRPr="00426482">
        <w:t> albo decyzji, o której mowa w </w:t>
      </w:r>
      <w:r w:rsidR="001E67B8" w:rsidRPr="001E5E9F">
        <w:t>art. 144a</w:t>
      </w:r>
      <w:r w:rsidR="00426482" w:rsidRPr="00426482">
        <w:t> lub </w:t>
      </w:r>
      <w:r w:rsidR="001E67B8" w:rsidRPr="001E5E9F">
        <w:t>art. 144b</w:t>
      </w:r>
      <w:r w:rsidR="00426482" w:rsidRPr="00426482">
        <w:t>,</w:t>
      </w:r>
      <w:r w:rsidR="00426482">
        <w:t xml:space="preserve"> albo używa tego urządzenia niezgodnie z tym wpisem albo decyzją;</w:t>
      </w:r>
      <w:r>
        <w:t>”</w:t>
      </w:r>
      <w:r w:rsidR="00426482">
        <w:t>,</w:t>
      </w:r>
    </w:p>
    <w:p w:rsidR="005F3E95" w:rsidRPr="005F3E95" w:rsidRDefault="005F3E95" w:rsidP="005F3E95">
      <w:pPr>
        <w:pStyle w:val="LITlitera"/>
      </w:pPr>
      <w:r>
        <w:t>b)</w:t>
      </w:r>
      <w:r>
        <w:tab/>
      </w:r>
      <w:r w:rsidR="00762915">
        <w:t xml:space="preserve">w </w:t>
      </w:r>
      <w:r w:rsidR="00762915" w:rsidRPr="00762915">
        <w:t>ust. 1 po pkt 12a dodaje się pkt 12b w brzmieniu</w:t>
      </w:r>
      <w:r w:rsidR="00762915">
        <w:t>:</w:t>
      </w:r>
      <w:r w:rsidR="00762915" w:rsidRPr="00762915">
        <w:t xml:space="preserve"> </w:t>
      </w:r>
    </w:p>
    <w:p w:rsidR="00662378" w:rsidRDefault="00736457" w:rsidP="005F3E95">
      <w:pPr>
        <w:pStyle w:val="ZLITPKTzmpktliter"/>
      </w:pPr>
      <w:r>
        <w:t>„</w:t>
      </w:r>
      <w:r w:rsidR="00762915" w:rsidRPr="00762915">
        <w:t>12b) nie wypełnia warunków określonych w umowie inwestycyjnej, o której mowa w art. 139a,</w:t>
      </w:r>
      <w:r>
        <w:t>”</w:t>
      </w:r>
      <w:r w:rsidR="00B1560F">
        <w:t>;</w:t>
      </w:r>
    </w:p>
    <w:p w:rsidR="00762915" w:rsidRPr="005F3E95" w:rsidRDefault="00762915" w:rsidP="00762915">
      <w:pPr>
        <w:pStyle w:val="LITlitera"/>
      </w:pPr>
      <w:r>
        <w:t>c)</w:t>
      </w:r>
      <w:r>
        <w:tab/>
      </w:r>
      <w:r w:rsidRPr="005F3E95">
        <w:t>w ust. 1</w:t>
      </w:r>
      <w:r w:rsidRPr="000A3EC4">
        <w:rPr>
          <w:rStyle w:val="IGindeksgrny"/>
        </w:rPr>
        <w:t>1</w:t>
      </w:r>
      <w:r w:rsidRPr="005F3E95">
        <w:t xml:space="preserve"> w pkt 2 kropkę zastępuje się średnikiem i dodaje się pkt 3 w brzmieniu:</w:t>
      </w:r>
    </w:p>
    <w:p w:rsidR="00762915" w:rsidRDefault="00736457" w:rsidP="00762915">
      <w:pPr>
        <w:pStyle w:val="ZLITPKTzmpktliter"/>
      </w:pPr>
      <w:r>
        <w:t>„</w:t>
      </w:r>
      <w:r w:rsidR="00762915">
        <w:t>3)</w:t>
      </w:r>
      <w:r w:rsidR="00762915">
        <w:tab/>
      </w:r>
      <w:r w:rsidR="00762915" w:rsidRPr="005F3E95">
        <w:t>nie wypełnia, z przyczyn leżących po jego stronie, obowiązku zapewnienia dostępu do nieruchomości, o którym mowa w art. 30 ust. 1 i 3 ustawy o wspieraniu rozwoju usług i sieci telekomunikacyjnych.</w:t>
      </w:r>
      <w:r>
        <w:t>”</w:t>
      </w:r>
    </w:p>
    <w:p w:rsidR="00B1560F" w:rsidRDefault="00A61518">
      <w:pPr>
        <w:pStyle w:val="PKTpunkt"/>
      </w:pPr>
      <w:r>
        <w:t>9</w:t>
      </w:r>
      <w:r w:rsidR="00B1560F">
        <w:t xml:space="preserve">) </w:t>
      </w:r>
      <w:r w:rsidR="001E67B8">
        <w:tab/>
      </w:r>
      <w:r w:rsidR="00B1560F">
        <w:t xml:space="preserve">w </w:t>
      </w:r>
      <w:r w:rsidR="00B1560F" w:rsidRPr="001E67B8">
        <w:t>art</w:t>
      </w:r>
      <w:r w:rsidR="00B1560F">
        <w:t>. 210:</w:t>
      </w:r>
    </w:p>
    <w:p w:rsidR="00B569D1" w:rsidRDefault="00B1560F" w:rsidP="00B1560F">
      <w:pPr>
        <w:pStyle w:val="LITlitera"/>
      </w:pPr>
      <w:r>
        <w:t xml:space="preserve">a) </w:t>
      </w:r>
      <w:r w:rsidR="00B569D1">
        <w:t xml:space="preserve">po ust. 1 dodaje się ust. 1a </w:t>
      </w:r>
      <w:r w:rsidR="00290170">
        <w:t>- 1</w:t>
      </w:r>
      <w:r w:rsidR="00DA0C09">
        <w:t>d</w:t>
      </w:r>
      <w:r w:rsidR="00290170">
        <w:t xml:space="preserve"> </w:t>
      </w:r>
      <w:r w:rsidR="00B569D1">
        <w:t>w brzmieniu:</w:t>
      </w:r>
    </w:p>
    <w:p w:rsidR="00290170" w:rsidRDefault="00736457" w:rsidP="00D223DB">
      <w:pPr>
        <w:pStyle w:val="ZLITUSTzmustliter"/>
      </w:pPr>
      <w:bookmarkStart w:id="49" w:name="mip47538798"/>
      <w:bookmarkStart w:id="50" w:name="mip47538799"/>
      <w:bookmarkEnd w:id="49"/>
      <w:bookmarkEnd w:id="50"/>
      <w:r>
        <w:t>„</w:t>
      </w:r>
      <w:r w:rsidR="00290170">
        <w:t>1a. W przypadku gdy podmiot w roku kalendarzowym poprzedzającym rok nałożenia kary nie osiągnął przychodu lub osiągnął przychód w wysokości nieprzekraczającej 500 000 zł, Prezes UKE nakładając karę pieniężną uwzględnia średni przychód osiągnięty przez podmiot w trzech kolejnych latach kalendarzowych, poprzedzających rok nałożenia kary.</w:t>
      </w:r>
    </w:p>
    <w:p w:rsidR="00290170" w:rsidRDefault="00290170" w:rsidP="00D223DB">
      <w:pPr>
        <w:pStyle w:val="ZLITUSTzmustliter"/>
      </w:pPr>
      <w:r>
        <w:t>1b. W przypadku gdy podmiot nie osiągnął przychodu w okresie, o którym mowa w ust. 1a, lub gdy przychód podmiotu w tym okresie nie przekracza 500 000 zł, Prezes UKE może nałożyć na podmiot, w drodze decyzji, karę pieniężną w wysokości nieprzekraczającej 15 000 zł.</w:t>
      </w:r>
    </w:p>
    <w:p w:rsidR="00290170" w:rsidRDefault="00290170" w:rsidP="00D223DB">
      <w:pPr>
        <w:pStyle w:val="ZLITUSTzmustliter"/>
      </w:pPr>
      <w:r>
        <w:t xml:space="preserve">1c. W przypadku gdy </w:t>
      </w:r>
      <w:r w:rsidR="00DA0C09">
        <w:t xml:space="preserve">przed wydaniem decyzji </w:t>
      </w:r>
      <w:r>
        <w:t>podmiot nie dysponuje danymi finansowymi niezbędnymi do ustalenia przychodu za rok kalendarzowy poprzedzający rok nałożenia kary, Prezes UKE nakładając karę pieniężną uwzględnia:</w:t>
      </w:r>
    </w:p>
    <w:p w:rsidR="00290170" w:rsidRDefault="00290170" w:rsidP="00D223DB">
      <w:pPr>
        <w:pStyle w:val="ZLITPKTzmpktliter"/>
      </w:pPr>
      <w:r>
        <w:t>1) przychód osiągnięty przez podmiot w roku kalendarzowym poprzedzającym ten rok;</w:t>
      </w:r>
    </w:p>
    <w:p w:rsidR="00DA0C09" w:rsidRDefault="00290170" w:rsidP="00D223DB">
      <w:pPr>
        <w:pStyle w:val="ZLITPKTzmpktliter"/>
      </w:pPr>
      <w:r>
        <w:lastRenderedPageBreak/>
        <w:t>2) w przypadku, o którym mowa w ust. 1a - średni przychód osiągnięty przez podmiot w trzech kolejnych latach kalendarzowych poprzedzających ten rok. Przepis ust. 1b stosuje się odpowiednio.</w:t>
      </w:r>
    </w:p>
    <w:p w:rsidR="00B569D1" w:rsidRDefault="00DA0C09" w:rsidP="00DA0C09">
      <w:pPr>
        <w:pStyle w:val="ZLITUSTzmustliter"/>
      </w:pPr>
      <w:r>
        <w:t xml:space="preserve">1d. </w:t>
      </w:r>
      <w:r w:rsidRPr="00DA0C09">
        <w:t xml:space="preserve">W przypadku gdy podmiot powstał w wyniku połączenia lub przekształcenia innych </w:t>
      </w:r>
      <w:r>
        <w:t>podmiotów</w:t>
      </w:r>
      <w:r w:rsidRPr="00DA0C09">
        <w:t>, obliczając wysokość jego przychodu, o którym mowa w ust. 1, Prezes UKE uwzględnia</w:t>
      </w:r>
      <w:r>
        <w:t xml:space="preserve"> przychód osiągnięty przez te podmioty </w:t>
      </w:r>
      <w:r w:rsidRPr="00DA0C09">
        <w:t>w roku kalendarzowym poprzedzającym rok nałożenia kary.</w:t>
      </w:r>
      <w:r w:rsidR="00736457">
        <w:t>”</w:t>
      </w:r>
      <w:r w:rsidR="009C7CF6">
        <w:t>,</w:t>
      </w:r>
    </w:p>
    <w:p w:rsidR="00B1560F" w:rsidRDefault="00B569D1" w:rsidP="00B1560F">
      <w:pPr>
        <w:pStyle w:val="LITlitera"/>
      </w:pPr>
      <w:r>
        <w:t xml:space="preserve">b) </w:t>
      </w:r>
      <w:r w:rsidR="00B1560F">
        <w:t>ust. 5 otrzymuje brzmienie:</w:t>
      </w:r>
    </w:p>
    <w:p w:rsidR="00B1560F" w:rsidRDefault="00736457" w:rsidP="001E5E9F">
      <w:pPr>
        <w:pStyle w:val="ZLITUSTzmustliter"/>
      </w:pPr>
      <w:r>
        <w:t>„</w:t>
      </w:r>
      <w:r w:rsidR="00B1560F">
        <w:t>5. Kara stanowi przychód Funduszu Szerokopasmowego, o którym mowa w art. 16a ust. 1 ustawy z dnia 7 maja 2010 r. o wspieraniu rozwoju usług i sieci telekomunikacyjnych.</w:t>
      </w:r>
      <w:r>
        <w:t>”</w:t>
      </w:r>
      <w:r w:rsidR="00B1560F">
        <w:t>;</w:t>
      </w:r>
    </w:p>
    <w:p w:rsidR="00B1560F" w:rsidRDefault="00B569D1" w:rsidP="00B1560F">
      <w:pPr>
        <w:pStyle w:val="LITlitera"/>
      </w:pPr>
      <w:r>
        <w:t>c</w:t>
      </w:r>
      <w:r w:rsidR="00B1560F">
        <w:t xml:space="preserve">) </w:t>
      </w:r>
      <w:r w:rsidR="001E67B8">
        <w:tab/>
      </w:r>
      <w:r w:rsidR="00B1560F">
        <w:t>po ust. 5 dodaje się ust. 6 w brzmieniu:</w:t>
      </w:r>
    </w:p>
    <w:p w:rsidR="00B1560F" w:rsidRPr="00662378" w:rsidRDefault="00736457" w:rsidP="001E5E9F">
      <w:pPr>
        <w:pStyle w:val="ZLITUSTzmustliter"/>
      </w:pPr>
      <w:r>
        <w:t>„</w:t>
      </w:r>
      <w:r w:rsidR="00B1560F">
        <w:t>6. Prezes UKE przekazuje na rachunek Funduszu Szerokopasmowego, o którym mowa w ust. 5, środki pochodzące z kar w terminie 30 dni od dnia ich pobrania.</w:t>
      </w:r>
      <w:r>
        <w:t>”</w:t>
      </w:r>
      <w:r w:rsidR="00B1560F">
        <w:t>.</w:t>
      </w:r>
    </w:p>
    <w:p w:rsidR="00662378" w:rsidRPr="00662378" w:rsidRDefault="00662378" w:rsidP="00865637">
      <w:pPr>
        <w:pStyle w:val="ARTartustawynprozporzdzenia"/>
      </w:pPr>
      <w:r w:rsidRPr="00865637">
        <w:rPr>
          <w:rStyle w:val="Ppogrubienie"/>
        </w:rPr>
        <w:t>Art. 1</w:t>
      </w:r>
      <w:r w:rsidR="00B1560F">
        <w:rPr>
          <w:rStyle w:val="Ppogrubienie"/>
        </w:rPr>
        <w:t>3</w:t>
      </w:r>
      <w:r w:rsidRPr="00865637">
        <w:rPr>
          <w:rStyle w:val="Ppogrubienie"/>
        </w:rPr>
        <w:t>.</w:t>
      </w:r>
      <w:r>
        <w:t> </w:t>
      </w:r>
      <w:r w:rsidRPr="00662378">
        <w:t xml:space="preserve">W ustawie z dnia 28 lipca 2005 r. o lecznictwie uzdrowiskowym, uzdrowiskach i obszarach ochrony uzdrowiskowej oraz o gminach uzdrowiskowych (Dz. U. z 2017 r. poz. 1056) </w:t>
      </w:r>
      <w:r w:rsidR="002935E7">
        <w:t xml:space="preserve">w art. 38a </w:t>
      </w:r>
      <w:r w:rsidRPr="00662378">
        <w:t>wprowadza się następujące zmiany:</w:t>
      </w:r>
    </w:p>
    <w:p w:rsidR="00662378" w:rsidRPr="00662378" w:rsidRDefault="002935E7" w:rsidP="002935E7">
      <w:pPr>
        <w:pStyle w:val="PKTpunkt"/>
      </w:pPr>
      <w:r>
        <w:t>1</w:t>
      </w:r>
      <w:r w:rsidR="00662378" w:rsidRPr="00662378">
        <w:t>)</w:t>
      </w:r>
      <w:r w:rsidR="00662378">
        <w:tab/>
      </w:r>
      <w:r w:rsidR="00662378" w:rsidRPr="00662378">
        <w:t>w ust. 1 w pkt 1 uchyla się lit. h,</w:t>
      </w:r>
    </w:p>
    <w:p w:rsidR="00662378" w:rsidRPr="00662378" w:rsidRDefault="002935E7" w:rsidP="002935E7">
      <w:pPr>
        <w:pStyle w:val="PKTpunkt"/>
      </w:pPr>
      <w:r>
        <w:t>2</w:t>
      </w:r>
      <w:r w:rsidR="00662378" w:rsidRPr="00662378">
        <w:t>)</w:t>
      </w:r>
      <w:r w:rsidR="00662378">
        <w:tab/>
      </w:r>
      <w:r w:rsidR="00662378" w:rsidRPr="00662378">
        <w:t>w ust. 2 w pkt 1 uchyla się lit. b.</w:t>
      </w:r>
    </w:p>
    <w:p w:rsidR="00662378" w:rsidRPr="00662378" w:rsidRDefault="00662378" w:rsidP="00865637">
      <w:pPr>
        <w:pStyle w:val="ARTartustawynprozporzdzenia"/>
      </w:pPr>
      <w:r w:rsidRPr="00865637">
        <w:rPr>
          <w:rStyle w:val="Ppogrubienie"/>
        </w:rPr>
        <w:t>Art. 1</w:t>
      </w:r>
      <w:r w:rsidR="00045DA2">
        <w:rPr>
          <w:rStyle w:val="Ppogrubienie"/>
        </w:rPr>
        <w:t>4</w:t>
      </w:r>
      <w:r w:rsidRPr="00865637">
        <w:rPr>
          <w:rStyle w:val="Ppogrubienie"/>
        </w:rPr>
        <w:t>.</w:t>
      </w:r>
      <w:r>
        <w:t> </w:t>
      </w:r>
      <w:r w:rsidRPr="00662378">
        <w:t>W ustawie z dnia 28 lipca 2005 r. o kosztach sądowych w sprawach cywilnych (Dz.</w:t>
      </w:r>
      <w:r w:rsidR="00A70501">
        <w:t xml:space="preserve"> </w:t>
      </w:r>
      <w:r w:rsidRPr="00662378">
        <w:t xml:space="preserve">U. z 2018 r. poz. 300, 398, 770, 914, 1293 i 1629) </w:t>
      </w:r>
      <w:r w:rsidR="00E82D29">
        <w:t>po art. 4</w:t>
      </w:r>
      <w:r w:rsidR="005B69CB">
        <w:t>3</w:t>
      </w:r>
      <w:r w:rsidR="00E82D29">
        <w:t xml:space="preserve"> dodaje się art. 4</w:t>
      </w:r>
      <w:r w:rsidR="005B69CB">
        <w:t>3</w:t>
      </w:r>
      <w:r w:rsidR="00E82D29">
        <w:t>a</w:t>
      </w:r>
      <w:r w:rsidRPr="00662378">
        <w:t xml:space="preserve"> w brzmieniu:</w:t>
      </w:r>
    </w:p>
    <w:p w:rsidR="00F34639" w:rsidRDefault="00736457" w:rsidP="001E5E9F">
      <w:pPr>
        <w:pStyle w:val="ZARTzmartartykuempunktem"/>
      </w:pPr>
      <w:r>
        <w:t>„</w:t>
      </w:r>
      <w:r w:rsidR="00E82D29">
        <w:t>Art. 4</w:t>
      </w:r>
      <w:r w:rsidR="005B69CB">
        <w:t>3</w:t>
      </w:r>
      <w:r w:rsidR="00E82D29">
        <w:t xml:space="preserve">a. </w:t>
      </w:r>
      <w:r w:rsidR="00662378">
        <w:tab/>
      </w:r>
      <w:r w:rsidR="00F34639">
        <w:t xml:space="preserve">1. </w:t>
      </w:r>
      <w:r w:rsidR="00E82D29">
        <w:t xml:space="preserve">Opłatę stałą w kwocie 40 zł pobiera się od </w:t>
      </w:r>
      <w:r w:rsidR="00662378" w:rsidRPr="00662378">
        <w:t xml:space="preserve">wniosku o wpis służebności </w:t>
      </w:r>
      <w:proofErr w:type="spellStart"/>
      <w:r w:rsidR="00662378" w:rsidRPr="00662378">
        <w:t>przesyłu</w:t>
      </w:r>
      <w:proofErr w:type="spellEnd"/>
      <w:r w:rsidR="00662378" w:rsidRPr="00662378">
        <w:t xml:space="preserve"> na rzecz przedsiębiorcy telekomunikacyjnego</w:t>
      </w:r>
      <w:r w:rsidR="00F34639">
        <w:t>.</w:t>
      </w:r>
    </w:p>
    <w:p w:rsidR="00662378" w:rsidRPr="00662378" w:rsidRDefault="00F34639" w:rsidP="001E5E9F">
      <w:pPr>
        <w:pStyle w:val="ZUSTzmustartykuempunktem"/>
      </w:pPr>
      <w:r>
        <w:t>2. Opłatę stałą w kwocie 30 zł pobiera się od</w:t>
      </w:r>
      <w:r w:rsidR="00662378" w:rsidRPr="00662378">
        <w:t xml:space="preserve"> wniosku o wpis, o którym mowa w art. 30 ust. 5a ustawy z dnia 7 maja 2010 r. o wspieraniu rozwoju usług i sieci telekomunikacyjnych oraz wniosku o wpis, o którym mowa w art. 33 ust. 3a ustawy z dnia 7 maja 2010 r. o wspieraniu rozwoju usług i sieci telekomunikacyjnych.</w:t>
      </w:r>
      <w:r w:rsidR="00736457">
        <w:t>”</w:t>
      </w:r>
      <w:r w:rsidR="00662378" w:rsidRPr="00662378">
        <w:t>.</w:t>
      </w:r>
    </w:p>
    <w:p w:rsidR="00662378" w:rsidRPr="00662378" w:rsidRDefault="00662378" w:rsidP="00865637">
      <w:pPr>
        <w:pStyle w:val="ARTartustawynprozporzdzenia"/>
      </w:pPr>
      <w:bookmarkStart w:id="51" w:name="highlightHit_179"/>
      <w:bookmarkEnd w:id="51"/>
      <w:r w:rsidRPr="00865637">
        <w:rPr>
          <w:rStyle w:val="Ppogrubienie"/>
        </w:rPr>
        <w:t>Art. 1</w:t>
      </w:r>
      <w:r w:rsidR="00045DA2">
        <w:rPr>
          <w:rStyle w:val="Ppogrubienie"/>
        </w:rPr>
        <w:t>5</w:t>
      </w:r>
      <w:r w:rsidRPr="00865637">
        <w:rPr>
          <w:rStyle w:val="Ppogrubienie"/>
        </w:rPr>
        <w:t>.</w:t>
      </w:r>
      <w:r>
        <w:t> </w:t>
      </w:r>
      <w:r w:rsidRPr="00662378">
        <w:t>W ustawie z dnia 3 października 2008 r. o udostępnianiu informacji o środowisku i jego ochronie, udziale społeczeństwa w ochronie środowiska oraz o ocenach oddziaływania na środowisko (Dz. U. z 2018 r. poz. 2081) wprowadza się następujące zmiany:</w:t>
      </w:r>
    </w:p>
    <w:p w:rsidR="00662378" w:rsidRPr="00662378" w:rsidRDefault="00662378" w:rsidP="00865637">
      <w:pPr>
        <w:pStyle w:val="PKTpunkt"/>
      </w:pPr>
      <w:r w:rsidRPr="00662378">
        <w:lastRenderedPageBreak/>
        <w:t>1)</w:t>
      </w:r>
      <w:r>
        <w:tab/>
      </w:r>
      <w:r w:rsidRPr="00662378">
        <w:t>w art. 66 ust. 2b otrzymuje brzmienie:</w:t>
      </w:r>
    </w:p>
    <w:p w:rsidR="00662378" w:rsidRPr="00662378" w:rsidRDefault="00736457" w:rsidP="00865637">
      <w:pPr>
        <w:pStyle w:val="ZUSTzmustartykuempunktem"/>
      </w:pPr>
      <w:r>
        <w:t>„</w:t>
      </w:r>
      <w:r w:rsidR="00662378" w:rsidRPr="00662378">
        <w:t>2b.</w:t>
      </w:r>
      <w:r w:rsidR="00662378">
        <w:t> </w:t>
      </w:r>
      <w:r w:rsidR="00662378" w:rsidRPr="00662378">
        <w:t>Jeżeli planowane przedsięwzięcie stanowi inwestycję liniową celu publicznego lub inwestycję celu publicznego z zakresu łączności publicznej o nieliniowym charakterze, a proponowany przez wnioskodawcę wariant przebiega przez obszar parku narodowego lub rezerwatu przyrody, raport o oddziaływaniu przedsięwzięcia na środowisko powinien zawierać także dane pozwalające na ustalenie braku rozwiązań alternatywnych.</w:t>
      </w:r>
      <w:r>
        <w:t>”</w:t>
      </w:r>
      <w:r w:rsidR="00662378" w:rsidRPr="00662378">
        <w:t>;</w:t>
      </w:r>
    </w:p>
    <w:p w:rsidR="00662378" w:rsidRPr="00662378" w:rsidRDefault="00662378" w:rsidP="00865637">
      <w:pPr>
        <w:pStyle w:val="PKTpunkt"/>
      </w:pPr>
      <w:r w:rsidRPr="00662378">
        <w:t>2)</w:t>
      </w:r>
      <w:r>
        <w:tab/>
      </w:r>
      <w:r w:rsidRPr="00662378">
        <w:t>w art. 77 w ust. 1 pkt 1a i 1b otrzymują brzmienie:</w:t>
      </w:r>
    </w:p>
    <w:p w:rsidR="00662378" w:rsidRPr="00662378" w:rsidRDefault="00736457" w:rsidP="001E5E9F">
      <w:pPr>
        <w:pStyle w:val="ZPKTzmpktartykuempunktem"/>
      </w:pPr>
      <w:r>
        <w:t>„</w:t>
      </w:r>
      <w:r w:rsidR="00662378" w:rsidRPr="00662378">
        <w:t>1a)</w:t>
      </w:r>
      <w:r w:rsidR="00662378">
        <w:tab/>
      </w:r>
      <w:r w:rsidR="00662378" w:rsidRPr="00662378">
        <w:t>uzgadnia warunki realizacji przedsięwzięcia z ministrem właściwym do spraw środowiska w zakresie istnienia rozwiązań alternatywnych realizacji przedsięwzięcia oraz przewidywanych działań mających na celu kompensację przyrodniczą negatywnych oddziaływań na środowisko przyrodnicze parku narodowego - w przypadku inwestycji liniowych celu publicznego w ich części przebiegającej przez obszar parku narodowego lub w przypadku inwestycji celu publicznego z zakresu łączności publicznej o nieliniowym charakterze realizowanych na obszarze parku narodowego;</w:t>
      </w:r>
    </w:p>
    <w:p w:rsidR="00662378" w:rsidRPr="00662378" w:rsidRDefault="00662378" w:rsidP="001E5E9F">
      <w:pPr>
        <w:pStyle w:val="ZPKTzmpktartykuempunktem"/>
      </w:pPr>
      <w:r w:rsidRPr="00662378">
        <w:t>1b)</w:t>
      </w:r>
      <w:r>
        <w:tab/>
      </w:r>
      <w:r w:rsidRPr="00662378">
        <w:t>uzgadnia warunki realizacji przedsięwzięcia z Generalnym Dyrektorem </w:t>
      </w:r>
      <w:bookmarkStart w:id="52" w:name="highlightHit_123"/>
      <w:bookmarkEnd w:id="52"/>
      <w:r w:rsidRPr="00662378">
        <w:t>Ochrony Środowiska w zakresie istnienia rozwiązań alternatywnych realizacji przedsięwzięcia oraz przewidywanych działań mających na celu kompensację przyrodniczą negatywnych oddziaływań na środowisko przyrodnicze rezerwatu </w:t>
      </w:r>
      <w:bookmarkStart w:id="53" w:name="highlightHit_124"/>
      <w:bookmarkEnd w:id="53"/>
      <w:r w:rsidRPr="00662378">
        <w:t>przyrody - w przypadku inwestycji liniowych celu publicznego w ich części przebiegającej przez obszar rezerwatu </w:t>
      </w:r>
      <w:bookmarkStart w:id="54" w:name="highlightHit_125"/>
      <w:bookmarkEnd w:id="54"/>
      <w:r w:rsidRPr="00662378">
        <w:t>przyrody lub w przypadku inwestycji celu publicznego z zakresu łączności publicznej o nieliniowym charakterze realizowanych na obszarze rezerwatu przyrody;</w:t>
      </w:r>
      <w:r w:rsidR="00736457">
        <w:t>”</w:t>
      </w:r>
      <w:r w:rsidRPr="00662378">
        <w:t>.</w:t>
      </w:r>
    </w:p>
    <w:p w:rsidR="00662378" w:rsidRPr="00662378" w:rsidRDefault="00662378" w:rsidP="00865637">
      <w:pPr>
        <w:pStyle w:val="ARTartustawynprozporzdzenia"/>
      </w:pPr>
      <w:r w:rsidRPr="00662378">
        <w:rPr>
          <w:rStyle w:val="Ppogrubienie"/>
        </w:rPr>
        <w:t>Art.</w:t>
      </w:r>
      <w:r>
        <w:rPr>
          <w:rStyle w:val="Ppogrubienie"/>
        </w:rPr>
        <w:t> </w:t>
      </w:r>
      <w:r w:rsidRPr="00662378">
        <w:rPr>
          <w:rStyle w:val="Ppogrubienie"/>
        </w:rPr>
        <w:t>1</w:t>
      </w:r>
      <w:r w:rsidR="00045DA2">
        <w:rPr>
          <w:rStyle w:val="Ppogrubienie"/>
        </w:rPr>
        <w:t>6</w:t>
      </w:r>
      <w:r w:rsidRPr="00662378">
        <w:rPr>
          <w:rStyle w:val="Ppogrubienie"/>
        </w:rPr>
        <w:t>.</w:t>
      </w:r>
      <w:r w:rsidRPr="00662378">
        <w:t xml:space="preserve"> W ustawie z dnia 27 października 2017 r. o Ogólnopolskiej Sieci Edukacyjnej (Dz. U. poz. 2184) wprowadza się następujące zmiany:</w:t>
      </w:r>
    </w:p>
    <w:p w:rsidR="00662378" w:rsidRPr="00662378" w:rsidRDefault="00365976" w:rsidP="00865637">
      <w:pPr>
        <w:pStyle w:val="PKTpunkt"/>
      </w:pPr>
      <w:r>
        <w:t>1)</w:t>
      </w:r>
      <w:r>
        <w:tab/>
      </w:r>
      <w:r w:rsidR="00662378" w:rsidRPr="00662378">
        <w:t>w art. 5 pkt 3 otrzymuje brzmienie:</w:t>
      </w:r>
    </w:p>
    <w:p w:rsidR="00662378" w:rsidRPr="00662378" w:rsidRDefault="00736457" w:rsidP="00662378">
      <w:pPr>
        <w:pStyle w:val="ZPKTzmpktartykuempunktem"/>
      </w:pPr>
      <w:r>
        <w:t>„</w:t>
      </w:r>
      <w:r w:rsidR="00662378" w:rsidRPr="00662378">
        <w:t>3)  świadczenie szkole usług bezpieczeństwa teleinformatycznego, obejmujących ochronę przed szkodliwym oprogramowaniem, monitorowanie zagrożeń i bezpieczeństwa sieciowego oraz przeciwdziałanie dostępowi do treści, które mogą stanowić zagrożenie dla prawidłowego rozwoju uczniów;</w:t>
      </w:r>
      <w:r>
        <w:t>”</w:t>
      </w:r>
      <w:r w:rsidR="00662378" w:rsidRPr="00662378">
        <w:t>;</w:t>
      </w:r>
    </w:p>
    <w:p w:rsidR="006A7D55" w:rsidRDefault="00365976" w:rsidP="00662378">
      <w:pPr>
        <w:pStyle w:val="PKTpunkt"/>
        <w:keepNext/>
      </w:pPr>
      <w:r>
        <w:lastRenderedPageBreak/>
        <w:t>2)</w:t>
      </w:r>
      <w:r>
        <w:tab/>
      </w:r>
      <w:r w:rsidR="006A7D55">
        <w:t>w art. 7 ust. 4 otrzymuje brzmienie:</w:t>
      </w:r>
    </w:p>
    <w:p w:rsidR="006A7D55" w:rsidRDefault="00736457" w:rsidP="001E5E9F">
      <w:pPr>
        <w:pStyle w:val="ZUSTzmustartykuempunktem"/>
      </w:pPr>
      <w:r>
        <w:t>„</w:t>
      </w:r>
      <w:r w:rsidR="006A7D55">
        <w:t>4. Operator OSE rozpoczyna świadczenie usług, o których mowa w art. 5 pkt 2 i 3 albo art. 6, w terminie nie dłuższym niż 6 miesięcy od dnia zawarcia z organem prowadzącym szkołę albo dyrektorem szkoły, za zgodą tego organu, umowy o świadczenie usług.</w:t>
      </w:r>
      <w:r>
        <w:t>”</w:t>
      </w:r>
      <w:r w:rsidR="006A7D55">
        <w:t>;</w:t>
      </w:r>
    </w:p>
    <w:p w:rsidR="00F86FA5" w:rsidRDefault="006A7D55" w:rsidP="001E5E9F">
      <w:pPr>
        <w:pStyle w:val="PKTpunkt"/>
      </w:pPr>
      <w:r>
        <w:t xml:space="preserve">3) </w:t>
      </w:r>
      <w:r w:rsidR="001E67B8">
        <w:tab/>
        <w:t xml:space="preserve">w </w:t>
      </w:r>
      <w:r w:rsidR="00662378" w:rsidRPr="00662378">
        <w:t>art. 8</w:t>
      </w:r>
      <w:r w:rsidR="00F86FA5">
        <w:t>:</w:t>
      </w:r>
    </w:p>
    <w:p w:rsidR="00F86FA5" w:rsidRDefault="00F86FA5" w:rsidP="001E5E9F">
      <w:pPr>
        <w:pStyle w:val="LITlitera"/>
      </w:pPr>
      <w:r>
        <w:t>a) po ust. 1 dodaje się ust. 1a w brzmieniu:</w:t>
      </w:r>
    </w:p>
    <w:p w:rsidR="00F86FA5" w:rsidRDefault="00736457" w:rsidP="001E5E9F">
      <w:pPr>
        <w:pStyle w:val="ZLITUSTzmustliter"/>
      </w:pPr>
      <w:r>
        <w:t>„</w:t>
      </w:r>
      <w:r w:rsidR="00F86FA5">
        <w:t>1a. Operator OSE może korzystać z infrastruktury telekomunikacyjnej należącej do jednostek samorządu terytorialnego prowadzących działalność, o której mowa w art. 3 ust. 1 ustawy z dnia 7 maja 2010 r. o wspieraniu rozwoju usług i sieci telekomunikacyjnych, lub korzystać z usług transmisji danych świadczonych przez te jednostki bez zachowania procedury, o której mowa w ust. 1.</w:t>
      </w:r>
      <w:r>
        <w:t>”</w:t>
      </w:r>
      <w:r w:rsidR="00F86FA5">
        <w:t>;</w:t>
      </w:r>
    </w:p>
    <w:p w:rsidR="00662378" w:rsidRPr="00662378" w:rsidRDefault="00F86FA5" w:rsidP="001E5E9F">
      <w:pPr>
        <w:pStyle w:val="LITlitera"/>
      </w:pPr>
      <w:r>
        <w:t>b)</w:t>
      </w:r>
      <w:r w:rsidR="00662378" w:rsidRPr="00662378">
        <w:t xml:space="preserve"> ust. 3 otrzymuje brzmienie:</w:t>
      </w:r>
    </w:p>
    <w:p w:rsidR="00F86FA5" w:rsidRDefault="00736457" w:rsidP="001E5E9F">
      <w:pPr>
        <w:pStyle w:val="ZLITUSTzmustliter"/>
      </w:pPr>
      <w:r>
        <w:t>„</w:t>
      </w:r>
      <w:r w:rsidR="00662378" w:rsidRPr="00662378">
        <w:t xml:space="preserve">3. W szkole nieposiadającej instalacji telekomunikacyjnej budynku lub punktu bezprzewodowego dostępu do Internetu, umożliwiających korzystanie z usługi, o której mowa w art. 5 pkt 2, operator OSE zapewnia odpowiednio taką instalację w zakresie niezbędnym do korzystania z tej usługi </w:t>
      </w:r>
      <w:r w:rsidR="00EE43A2">
        <w:t xml:space="preserve">co najmniej </w:t>
      </w:r>
      <w:r w:rsidR="00662378" w:rsidRPr="00662378">
        <w:t xml:space="preserve">w pracowni komputerowej wskazanej przez dyrektora szkoły lub </w:t>
      </w:r>
      <w:r w:rsidR="00EE43A2">
        <w:t xml:space="preserve">co najmniej </w:t>
      </w:r>
      <w:r w:rsidR="00662378" w:rsidRPr="00662378">
        <w:t>punkt bezprzewodowego dostępu do Internetu w miejscu wskazanym przez dyrektora szkoły.</w:t>
      </w:r>
      <w:r>
        <w:t>”</w:t>
      </w:r>
      <w:r w:rsidR="001E67B8">
        <w:t>;</w:t>
      </w:r>
    </w:p>
    <w:p w:rsidR="00F86FA5" w:rsidRDefault="00F86FA5">
      <w:pPr>
        <w:pStyle w:val="PKTpunkt"/>
      </w:pPr>
      <w:r>
        <w:t>4)</w:t>
      </w:r>
      <w:r w:rsidR="001E67B8">
        <w:tab/>
      </w:r>
      <w:r>
        <w:t xml:space="preserve"> art. 12 </w:t>
      </w:r>
      <w:r w:rsidRPr="001E67B8">
        <w:t>otrzymuje</w:t>
      </w:r>
      <w:r>
        <w:t xml:space="preserve"> brzmienie:</w:t>
      </w:r>
    </w:p>
    <w:p w:rsidR="00662378" w:rsidRDefault="00736457">
      <w:pPr>
        <w:pStyle w:val="ZARTzmartartykuempunktem"/>
      </w:pPr>
      <w:r>
        <w:t>„</w:t>
      </w:r>
      <w:r w:rsidR="00F86FA5">
        <w:t>Art. 12. 1. Operator OSE składa wniosek o udzielenie dotacji celowej do ministra właściwego do spraw informatyzacji na wezwanie tego ministra</w:t>
      </w:r>
      <w:r w:rsidR="00662378" w:rsidRPr="00662378">
        <w:t>.</w:t>
      </w:r>
    </w:p>
    <w:p w:rsidR="00F86FA5" w:rsidRDefault="00F86FA5" w:rsidP="001B4AA4">
      <w:pPr>
        <w:pStyle w:val="ZUSTzmustartykuempunktem"/>
      </w:pPr>
      <w:r>
        <w:t xml:space="preserve">2. </w:t>
      </w:r>
      <w:r w:rsidRPr="001B4AA4">
        <w:t>Wniosek</w:t>
      </w:r>
      <w:r>
        <w:t xml:space="preserve"> </w:t>
      </w:r>
      <w:r w:rsidR="00DE68F7">
        <w:t xml:space="preserve">dotyczy co najmniej 1 pełnego roku kalendarzowego i </w:t>
      </w:r>
      <w:r>
        <w:t xml:space="preserve">zawiera opis zadań planowanych do zrealizowania przez operatora OSE </w:t>
      </w:r>
      <w:r w:rsidR="00DE68F7">
        <w:t xml:space="preserve">w okresie objętym wnioskiem </w:t>
      </w:r>
      <w:r>
        <w:t>wraz z uzasadnieniem ich celowości oraz oszacowanie wysokości środków niezbędnych do realizacji tych zadań</w:t>
      </w:r>
      <w:r w:rsidR="00DE68F7">
        <w:t xml:space="preserve"> w tym okresie</w:t>
      </w:r>
      <w:r>
        <w:t>.</w:t>
      </w:r>
      <w:r w:rsidR="00736457">
        <w:t>”</w:t>
      </w:r>
      <w:r w:rsidR="00DE68F7">
        <w:t>.</w:t>
      </w:r>
    </w:p>
    <w:p w:rsidR="00831BB1" w:rsidRDefault="00D008C1">
      <w:pPr>
        <w:pStyle w:val="ARTartustawynprozporzdzenia"/>
      </w:pPr>
      <w:r w:rsidRPr="001E5E9F">
        <w:rPr>
          <w:rStyle w:val="Ppogrubienie"/>
        </w:rPr>
        <w:t>Art. 17</w:t>
      </w:r>
      <w:r w:rsidR="00316FC5" w:rsidRPr="001E5E9F">
        <w:rPr>
          <w:rStyle w:val="Ppogrubienie"/>
        </w:rPr>
        <w:t>.</w:t>
      </w:r>
      <w:r w:rsidR="00316FC5">
        <w:t xml:space="preserve"> 1. </w:t>
      </w:r>
      <w:r w:rsidR="00284C9E">
        <w:t>W latach 2019 - 2028</w:t>
      </w:r>
      <w:r w:rsidR="00831BB1">
        <w:t xml:space="preserve"> m</w:t>
      </w:r>
      <w:r w:rsidR="00316FC5">
        <w:t>aksymalny limit wydatków budżetu państwa przeznaczonych na wykonywanie zadań wynikających z niniejszej ustawy wynosi</w:t>
      </w:r>
      <w:r w:rsidR="00284C9E">
        <w:t xml:space="preserve"> 10 906 000 zł.</w:t>
      </w:r>
    </w:p>
    <w:p w:rsidR="00316FC5" w:rsidRDefault="00831BB1">
      <w:pPr>
        <w:pStyle w:val="ARTartustawynprozporzdzenia"/>
      </w:pPr>
      <w:r>
        <w:lastRenderedPageBreak/>
        <w:t>2. Limit wydatków ministra właściwego do spraw informatyzacji będących skutkiem finansowym wejścia w życie niniejszej ustawy wyn</w:t>
      </w:r>
      <w:r w:rsidR="00284C9E">
        <w:t>osi 5 646 000 zł</w:t>
      </w:r>
      <w:r>
        <w:t>, z tym że w poszczególnych latach limit wynosi</w:t>
      </w:r>
      <w:r w:rsidR="00316FC5">
        <w:t xml:space="preserve"> w:</w:t>
      </w:r>
    </w:p>
    <w:p w:rsidR="00831BB1" w:rsidRPr="008E79D5" w:rsidRDefault="002A3190" w:rsidP="008E79D5">
      <w:pPr>
        <w:pStyle w:val="PKTpunkt"/>
      </w:pPr>
      <w:r w:rsidRPr="008E79D5">
        <w:t>1</w:t>
      </w:r>
      <w:r w:rsidR="00316FC5" w:rsidRPr="008E79D5">
        <w:t xml:space="preserve">) </w:t>
      </w:r>
      <w:r w:rsidR="001E67B8" w:rsidRPr="008E79D5">
        <w:tab/>
      </w:r>
      <w:r w:rsidR="00284C9E" w:rsidRPr="008E79D5">
        <w:t>2019 r. - 1 232 000 zł;</w:t>
      </w:r>
    </w:p>
    <w:p w:rsidR="00316FC5" w:rsidRPr="008E79D5" w:rsidRDefault="00831BB1">
      <w:pPr>
        <w:pStyle w:val="PKTpunkt"/>
      </w:pPr>
      <w:r w:rsidRPr="008E79D5">
        <w:t xml:space="preserve">2) </w:t>
      </w:r>
      <w:r w:rsidR="00284C9E" w:rsidRPr="008E79D5">
        <w:tab/>
      </w:r>
      <w:r w:rsidR="00316FC5" w:rsidRPr="008E79D5">
        <w:t xml:space="preserve">2020 r. - </w:t>
      </w:r>
      <w:r w:rsidR="00284C9E" w:rsidRPr="008E79D5">
        <w:t xml:space="preserve">568 000 </w:t>
      </w:r>
      <w:r w:rsidR="00316FC5" w:rsidRPr="008E79D5">
        <w:t>zł;</w:t>
      </w:r>
    </w:p>
    <w:p w:rsidR="00316FC5" w:rsidRPr="008E79D5" w:rsidRDefault="00831BB1">
      <w:pPr>
        <w:pStyle w:val="PKTpunkt"/>
      </w:pPr>
      <w:r w:rsidRPr="008E79D5">
        <w:t>3</w:t>
      </w:r>
      <w:r w:rsidR="00316FC5" w:rsidRPr="008E79D5">
        <w:t xml:space="preserve">) </w:t>
      </w:r>
      <w:r w:rsidR="001E67B8" w:rsidRPr="008E79D5">
        <w:tab/>
      </w:r>
      <w:r w:rsidR="00316FC5" w:rsidRPr="008E79D5">
        <w:t xml:space="preserve">2021 r. - </w:t>
      </w:r>
      <w:r w:rsidR="00284C9E" w:rsidRPr="008E79D5">
        <w:t xml:space="preserve">738 000 </w:t>
      </w:r>
      <w:r w:rsidR="00316FC5" w:rsidRPr="008E79D5">
        <w:t>zł;</w:t>
      </w:r>
    </w:p>
    <w:p w:rsidR="00316FC5" w:rsidRPr="008E79D5" w:rsidRDefault="00831BB1">
      <w:pPr>
        <w:pStyle w:val="PKTpunkt"/>
      </w:pPr>
      <w:r w:rsidRPr="008E79D5">
        <w:t>4</w:t>
      </w:r>
      <w:r w:rsidR="00316FC5" w:rsidRPr="008E79D5">
        <w:t xml:space="preserve">) </w:t>
      </w:r>
      <w:r w:rsidR="001E67B8" w:rsidRPr="008E79D5">
        <w:tab/>
      </w:r>
      <w:r w:rsidR="00316FC5" w:rsidRPr="008E79D5">
        <w:t xml:space="preserve">2022 r. - </w:t>
      </w:r>
      <w:r w:rsidR="00284C9E" w:rsidRPr="008E79D5">
        <w:t xml:space="preserve">740 000 </w:t>
      </w:r>
      <w:r w:rsidR="00316FC5" w:rsidRPr="008E79D5">
        <w:t>zł;</w:t>
      </w:r>
    </w:p>
    <w:p w:rsidR="00316FC5" w:rsidRPr="008E79D5" w:rsidRDefault="00831BB1">
      <w:pPr>
        <w:pStyle w:val="PKTpunkt"/>
      </w:pPr>
      <w:r w:rsidRPr="008E79D5">
        <w:t>5</w:t>
      </w:r>
      <w:r w:rsidR="00316FC5" w:rsidRPr="008E79D5">
        <w:t xml:space="preserve">) </w:t>
      </w:r>
      <w:r w:rsidR="001E67B8" w:rsidRPr="008E79D5">
        <w:tab/>
      </w:r>
      <w:r w:rsidR="00316FC5" w:rsidRPr="008E79D5">
        <w:t xml:space="preserve">2023 r. - </w:t>
      </w:r>
      <w:r w:rsidR="00284C9E" w:rsidRPr="008E79D5">
        <w:t xml:space="preserve">741 000 </w:t>
      </w:r>
      <w:r w:rsidR="00316FC5" w:rsidRPr="008E79D5">
        <w:t>zł;</w:t>
      </w:r>
    </w:p>
    <w:p w:rsidR="00316FC5" w:rsidRPr="008E79D5" w:rsidRDefault="00831BB1">
      <w:pPr>
        <w:pStyle w:val="PKTpunkt"/>
      </w:pPr>
      <w:r w:rsidRPr="008E79D5">
        <w:t>6</w:t>
      </w:r>
      <w:r w:rsidR="00316FC5" w:rsidRPr="008E79D5">
        <w:t>)</w:t>
      </w:r>
      <w:r w:rsidR="001E67B8" w:rsidRPr="008E79D5">
        <w:tab/>
      </w:r>
      <w:r w:rsidR="00316FC5" w:rsidRPr="008E79D5">
        <w:t xml:space="preserve"> 2024 r. -</w:t>
      </w:r>
      <w:r w:rsidR="00284C9E" w:rsidRPr="008E79D5">
        <w:t>743 000</w:t>
      </w:r>
      <w:r w:rsidR="00316FC5" w:rsidRPr="008E79D5">
        <w:t xml:space="preserve"> zł;</w:t>
      </w:r>
    </w:p>
    <w:p w:rsidR="00316FC5" w:rsidRPr="008E79D5" w:rsidRDefault="00831BB1">
      <w:pPr>
        <w:pStyle w:val="PKTpunkt"/>
      </w:pPr>
      <w:r w:rsidRPr="008E79D5">
        <w:t>7</w:t>
      </w:r>
      <w:r w:rsidR="00316FC5" w:rsidRPr="008E79D5">
        <w:t>)</w:t>
      </w:r>
      <w:r w:rsidR="001E67B8" w:rsidRPr="008E79D5">
        <w:tab/>
      </w:r>
      <w:r w:rsidR="00316FC5" w:rsidRPr="008E79D5">
        <w:t xml:space="preserve"> 2025 r. - </w:t>
      </w:r>
      <w:r w:rsidR="0091396D" w:rsidRPr="008E79D5">
        <w:t>550</w:t>
      </w:r>
      <w:r w:rsidR="00316FC5" w:rsidRPr="008E79D5">
        <w:t xml:space="preserve"> 000 zł;</w:t>
      </w:r>
    </w:p>
    <w:p w:rsidR="00316FC5" w:rsidRPr="008E79D5" w:rsidRDefault="00831BB1">
      <w:pPr>
        <w:pStyle w:val="PKTpunkt"/>
      </w:pPr>
      <w:r w:rsidRPr="008E79D5">
        <w:t>8</w:t>
      </w:r>
      <w:r w:rsidR="00316FC5" w:rsidRPr="008E79D5">
        <w:t>)</w:t>
      </w:r>
      <w:r w:rsidR="001E67B8" w:rsidRPr="008E79D5">
        <w:tab/>
      </w:r>
      <w:r w:rsidR="00316FC5" w:rsidRPr="008E79D5">
        <w:t xml:space="preserve"> 2026 r. - </w:t>
      </w:r>
      <w:r w:rsidR="00284C9E" w:rsidRPr="008E79D5">
        <w:t xml:space="preserve">81 000 </w:t>
      </w:r>
      <w:r w:rsidR="00316FC5" w:rsidRPr="008E79D5">
        <w:t>zł;</w:t>
      </w:r>
    </w:p>
    <w:p w:rsidR="00316FC5" w:rsidRPr="008E79D5" w:rsidRDefault="00831BB1">
      <w:pPr>
        <w:pStyle w:val="PKTpunkt"/>
      </w:pPr>
      <w:r w:rsidRPr="008E79D5">
        <w:t>9</w:t>
      </w:r>
      <w:r w:rsidR="00316FC5" w:rsidRPr="008E79D5">
        <w:t>)</w:t>
      </w:r>
      <w:r w:rsidR="001E67B8" w:rsidRPr="008E79D5">
        <w:tab/>
      </w:r>
      <w:r w:rsidR="00316FC5" w:rsidRPr="008E79D5">
        <w:t xml:space="preserve"> 2027 r. - 8</w:t>
      </w:r>
      <w:r w:rsidR="0091396D" w:rsidRPr="008E79D5">
        <w:t>3</w:t>
      </w:r>
      <w:r w:rsidR="00316FC5" w:rsidRPr="008E79D5">
        <w:t xml:space="preserve"> 000 zł;</w:t>
      </w:r>
    </w:p>
    <w:p w:rsidR="0091396D" w:rsidRPr="008E79D5" w:rsidRDefault="00831BB1">
      <w:pPr>
        <w:pStyle w:val="PKTpunkt"/>
      </w:pPr>
      <w:r w:rsidRPr="008E79D5">
        <w:t>10</w:t>
      </w:r>
      <w:r w:rsidR="00316FC5" w:rsidRPr="008E79D5">
        <w:t xml:space="preserve">) </w:t>
      </w:r>
      <w:r w:rsidR="001E67B8" w:rsidRPr="008E79D5">
        <w:tab/>
      </w:r>
      <w:r w:rsidR="00316FC5" w:rsidRPr="008E79D5">
        <w:t xml:space="preserve">2028 r. - </w:t>
      </w:r>
      <w:r w:rsidRPr="008E79D5">
        <w:t xml:space="preserve">84 000 </w:t>
      </w:r>
      <w:r w:rsidR="00316FC5" w:rsidRPr="008E79D5">
        <w:t>zł</w:t>
      </w:r>
      <w:r w:rsidR="00284C9E" w:rsidRPr="008E79D5">
        <w:t>.</w:t>
      </w:r>
    </w:p>
    <w:p w:rsidR="00831BB1" w:rsidRDefault="00831BB1" w:rsidP="00831BB1">
      <w:pPr>
        <w:pStyle w:val="ARTartustawynprozporzdzenia"/>
      </w:pPr>
      <w:r>
        <w:t>3. Limit wydatków wojewódzkich inspektorów ochrony środowiska będących skutkiem finansowym wejścia w życie niniejszej ustawy wynosi 5 260 000 zł, z tym że w poszczególnych latach limit wynosi w:</w:t>
      </w:r>
    </w:p>
    <w:p w:rsidR="00831BB1" w:rsidRDefault="00831BB1" w:rsidP="00831BB1">
      <w:pPr>
        <w:pStyle w:val="PKTpunkt"/>
      </w:pPr>
      <w:r>
        <w:t xml:space="preserve">1) </w:t>
      </w:r>
      <w:r>
        <w:tab/>
        <w:t>2019 r. - 0 zł;</w:t>
      </w:r>
    </w:p>
    <w:p w:rsidR="00831BB1" w:rsidRDefault="00831BB1" w:rsidP="00831BB1">
      <w:pPr>
        <w:pStyle w:val="PKTpunkt"/>
      </w:pPr>
      <w:r>
        <w:t xml:space="preserve">2) </w:t>
      </w:r>
      <w:r>
        <w:tab/>
        <w:t>2020 r. - 4 316 000 zł;</w:t>
      </w:r>
    </w:p>
    <w:p w:rsidR="00831BB1" w:rsidRDefault="00831BB1" w:rsidP="00831BB1">
      <w:pPr>
        <w:pStyle w:val="PKTpunkt"/>
      </w:pPr>
      <w:r>
        <w:t xml:space="preserve">3) </w:t>
      </w:r>
      <w:r>
        <w:tab/>
        <w:t>2021 r. - 0 zł;</w:t>
      </w:r>
    </w:p>
    <w:p w:rsidR="00831BB1" w:rsidRDefault="00831BB1" w:rsidP="00831BB1">
      <w:pPr>
        <w:pStyle w:val="PKTpunkt"/>
      </w:pPr>
      <w:r>
        <w:t xml:space="preserve">4) </w:t>
      </w:r>
      <w:r>
        <w:tab/>
        <w:t>2022 r. - 236 000 zł;</w:t>
      </w:r>
    </w:p>
    <w:p w:rsidR="00831BB1" w:rsidRDefault="00831BB1" w:rsidP="00831BB1">
      <w:pPr>
        <w:pStyle w:val="PKTpunkt"/>
      </w:pPr>
      <w:r>
        <w:t xml:space="preserve">5) </w:t>
      </w:r>
      <w:r>
        <w:tab/>
        <w:t>2023 r. - 0 zł;</w:t>
      </w:r>
    </w:p>
    <w:p w:rsidR="00831BB1" w:rsidRDefault="00831BB1" w:rsidP="00831BB1">
      <w:pPr>
        <w:pStyle w:val="PKTpunkt"/>
      </w:pPr>
      <w:r>
        <w:t>6)</w:t>
      </w:r>
      <w:r>
        <w:tab/>
        <w:t xml:space="preserve"> 2024 r. - 236 000 zł;</w:t>
      </w:r>
    </w:p>
    <w:p w:rsidR="00831BB1" w:rsidRDefault="00831BB1" w:rsidP="00831BB1">
      <w:pPr>
        <w:pStyle w:val="PKTpunkt"/>
      </w:pPr>
      <w:r>
        <w:t>7)</w:t>
      </w:r>
      <w:r>
        <w:tab/>
        <w:t xml:space="preserve"> 2025 r. - 0 zł;</w:t>
      </w:r>
    </w:p>
    <w:p w:rsidR="00831BB1" w:rsidRDefault="00831BB1" w:rsidP="00831BB1">
      <w:pPr>
        <w:pStyle w:val="PKTpunkt"/>
      </w:pPr>
      <w:r>
        <w:t>8)</w:t>
      </w:r>
      <w:r>
        <w:tab/>
        <w:t xml:space="preserve"> 2026 r. - 236 000 zł;</w:t>
      </w:r>
    </w:p>
    <w:p w:rsidR="00831BB1" w:rsidRDefault="00831BB1" w:rsidP="00831BB1">
      <w:pPr>
        <w:pStyle w:val="PKTpunkt"/>
      </w:pPr>
      <w:r>
        <w:t>9)</w:t>
      </w:r>
      <w:r>
        <w:tab/>
        <w:t xml:space="preserve"> 2027 r. - 0 zł;</w:t>
      </w:r>
    </w:p>
    <w:p w:rsidR="00831BB1" w:rsidRDefault="00831BB1" w:rsidP="00831BB1">
      <w:pPr>
        <w:pStyle w:val="PKTpunkt"/>
      </w:pPr>
      <w:r>
        <w:t xml:space="preserve">10) </w:t>
      </w:r>
      <w:r>
        <w:tab/>
        <w:t>2028 r. - 236 000 zł.</w:t>
      </w:r>
    </w:p>
    <w:p w:rsidR="00316FC5" w:rsidRPr="00316FC5" w:rsidRDefault="00284C9E" w:rsidP="00316FC5">
      <w:pPr>
        <w:pStyle w:val="USTustnpkodeksu"/>
      </w:pPr>
      <w:bookmarkStart w:id="55" w:name="mip40618848"/>
      <w:bookmarkEnd w:id="55"/>
      <w:r>
        <w:t>4</w:t>
      </w:r>
      <w:r w:rsidR="00316FC5" w:rsidRPr="00316FC5">
        <w:t xml:space="preserve">. </w:t>
      </w:r>
      <w:r w:rsidRPr="00284C9E">
        <w:t>W przypadku przekroczenia lub zagrożenia przekroczeniem przyjętych na dany rok budżetowy maksymalnych limitów wydatków określonych w ust. 2 i 3 stosuje się mechanizm korygujący polegający na racjonalizacji wydatków budżetu państwa będących skutkiem finansowym niniejszej ustawy lub ograniczeniu kosztów</w:t>
      </w:r>
      <w:r>
        <w:t>.</w:t>
      </w:r>
    </w:p>
    <w:p w:rsidR="00316FC5" w:rsidRPr="00662378" w:rsidRDefault="00284C9E" w:rsidP="00316FC5">
      <w:pPr>
        <w:pStyle w:val="USTustnpkodeksu"/>
      </w:pPr>
      <w:bookmarkStart w:id="56" w:name="mip40618849"/>
      <w:bookmarkEnd w:id="56"/>
      <w:r>
        <w:t>5</w:t>
      </w:r>
      <w:r w:rsidR="00316FC5" w:rsidRPr="00316FC5">
        <w:t>. Organ</w:t>
      </w:r>
      <w:r>
        <w:t>ami</w:t>
      </w:r>
      <w:r w:rsidR="00316FC5" w:rsidRPr="00316FC5">
        <w:t xml:space="preserve"> właściwym</w:t>
      </w:r>
      <w:r>
        <w:t>i</w:t>
      </w:r>
      <w:r w:rsidR="00316FC5" w:rsidRPr="00316FC5">
        <w:t xml:space="preserve"> do </w:t>
      </w:r>
      <w:r>
        <w:t xml:space="preserve">monitorowania wykorzystania limitu wydatków, o którym mowa w ust. 2 i 3, oraz </w:t>
      </w:r>
      <w:r w:rsidR="00316FC5" w:rsidRPr="00316FC5">
        <w:t xml:space="preserve">wdrożenia mechanizmu korygującego, o którym mowa w ust. </w:t>
      </w:r>
      <w:r>
        <w:t>4</w:t>
      </w:r>
      <w:r w:rsidR="00316FC5" w:rsidRPr="00316FC5">
        <w:t xml:space="preserve">, </w:t>
      </w:r>
      <w:r>
        <w:t>są</w:t>
      </w:r>
      <w:r w:rsidRPr="00316FC5">
        <w:t xml:space="preserve"> </w:t>
      </w:r>
      <w:r>
        <w:lastRenderedPageBreak/>
        <w:t xml:space="preserve">odpowiednio </w:t>
      </w:r>
      <w:r w:rsidR="00316FC5" w:rsidRPr="00316FC5">
        <w:t>minister właściwy do spraw informatyzacji</w:t>
      </w:r>
      <w:r>
        <w:t xml:space="preserve"> oraz wojewódzcy inspektorzy ochrony środowiska</w:t>
      </w:r>
      <w:r w:rsidR="00316FC5" w:rsidRPr="00316FC5">
        <w:t>.</w:t>
      </w:r>
    </w:p>
    <w:p w:rsidR="00662378" w:rsidRDefault="00662378" w:rsidP="00365976">
      <w:pPr>
        <w:pStyle w:val="ARTartustawynprozporzdzenia"/>
      </w:pPr>
      <w:r w:rsidRPr="00365976">
        <w:rPr>
          <w:rStyle w:val="Ppogrubienie"/>
        </w:rPr>
        <w:t>Art. 1</w:t>
      </w:r>
      <w:r w:rsidR="00D008C1">
        <w:rPr>
          <w:rStyle w:val="Ppogrubienie"/>
        </w:rPr>
        <w:t>8</w:t>
      </w:r>
      <w:r w:rsidRPr="00365976">
        <w:rPr>
          <w:rStyle w:val="Ppogrubienie"/>
        </w:rPr>
        <w:t>.</w:t>
      </w:r>
      <w:r w:rsidRPr="00662378">
        <w:t xml:space="preserve"> </w:t>
      </w:r>
      <w:r w:rsidR="00B30E5C">
        <w:t xml:space="preserve">1. </w:t>
      </w:r>
      <w:r w:rsidRPr="00662378">
        <w:t>Podmioty, o których mowa w art. 29 ust. 2 pkt 2 ustawy zmienianej w art. 1</w:t>
      </w:r>
      <w:r w:rsidR="002A315E">
        <w:t xml:space="preserve"> w brzmieniu nadanym niniejszą ustawą</w:t>
      </w:r>
      <w:r w:rsidRPr="00662378">
        <w:t>, przekazują po raz pierwszy informacje, o których mowa w art. 29 ust. 2 tej ustawy</w:t>
      </w:r>
      <w:r w:rsidR="003570BA">
        <w:t xml:space="preserve"> w brzmieniu dotychczasowym</w:t>
      </w:r>
      <w:r w:rsidRPr="00662378">
        <w:t xml:space="preserve">, do dnia 31 </w:t>
      </w:r>
      <w:r w:rsidR="0086128E">
        <w:t>marca</w:t>
      </w:r>
      <w:r w:rsidR="0086128E" w:rsidRPr="00662378">
        <w:t xml:space="preserve"> </w:t>
      </w:r>
      <w:r w:rsidRPr="00662378">
        <w:t>20</w:t>
      </w:r>
      <w:r w:rsidR="0086128E">
        <w:t>20</w:t>
      </w:r>
      <w:r w:rsidRPr="00662378">
        <w:t xml:space="preserve"> r.</w:t>
      </w:r>
    </w:p>
    <w:p w:rsidR="00B30E5C" w:rsidRPr="00662378" w:rsidRDefault="00B30E5C" w:rsidP="001E5E9F">
      <w:pPr>
        <w:pStyle w:val="USTustnpkodeksu"/>
      </w:pPr>
      <w:r>
        <w:t>2. Oświadczenia, o których mowa w art. 29 ust. 2b ustawy zmienianej w art. 1, przekazuje się po raz pierwszy do dnia 31 marca 2020 r.</w:t>
      </w:r>
    </w:p>
    <w:p w:rsidR="00662378" w:rsidRDefault="00662378" w:rsidP="001E5E9F">
      <w:pPr>
        <w:pStyle w:val="ARTartustawynprozporzdzenia"/>
      </w:pPr>
      <w:r w:rsidRPr="00365976">
        <w:rPr>
          <w:rStyle w:val="Ppogrubienie"/>
        </w:rPr>
        <w:t xml:space="preserve">Art. </w:t>
      </w:r>
      <w:r w:rsidR="00D008C1">
        <w:rPr>
          <w:rStyle w:val="Ppogrubienie"/>
        </w:rPr>
        <w:t>19</w:t>
      </w:r>
      <w:r w:rsidRPr="00365976">
        <w:rPr>
          <w:rStyle w:val="Ppogrubienie"/>
        </w:rPr>
        <w:t>.</w:t>
      </w:r>
      <w:r w:rsidRPr="00662378">
        <w:t xml:space="preserve"> Wniosek w sprawie </w:t>
      </w:r>
      <w:r w:rsidRPr="001E67B8">
        <w:t>prowadzenia</w:t>
      </w:r>
      <w:r w:rsidRPr="00662378">
        <w:t xml:space="preserve"> negocjacji złożony na podstawie</w:t>
      </w:r>
      <w:r w:rsidR="00471B34">
        <w:t xml:space="preserve"> </w:t>
      </w:r>
      <w:r w:rsidRPr="00662378">
        <w:t xml:space="preserve">art. 19 ust. 1 </w:t>
      </w:r>
      <w:r w:rsidR="00471B34">
        <w:t xml:space="preserve">albo art. 30 ust. 5 </w:t>
      </w:r>
      <w:r w:rsidRPr="00662378">
        <w:t>ustawy zmienianej w art. 1</w:t>
      </w:r>
      <w:r w:rsidR="00A25842" w:rsidRPr="00662378" w:rsidDel="00A25842">
        <w:t xml:space="preserve"> </w:t>
      </w:r>
      <w:r w:rsidRPr="00662378">
        <w:t>i nierozpatrzony przed dniem wejścia w życie niniejszej ustawy jest rozpatrywany na podstawie przepisów ustawy zmienianej w art. 1 w brzmieniu nadanym niniejszą ustawą.</w:t>
      </w:r>
    </w:p>
    <w:p w:rsidR="00471B34" w:rsidRDefault="00471B34" w:rsidP="001E5E9F">
      <w:pPr>
        <w:pStyle w:val="ARTartustawynprozporzdzenia"/>
      </w:pPr>
      <w:r w:rsidRPr="001E5E9F">
        <w:rPr>
          <w:rStyle w:val="Ppogrubienie"/>
        </w:rPr>
        <w:t>Art.</w:t>
      </w:r>
      <w:r w:rsidR="00D008C1" w:rsidRPr="001E5E9F">
        <w:rPr>
          <w:rStyle w:val="Ppogrubienie"/>
        </w:rPr>
        <w:t xml:space="preserve"> 20</w:t>
      </w:r>
      <w:r w:rsidRPr="001E5E9F">
        <w:rPr>
          <w:rStyle w:val="Ppogrubienie"/>
        </w:rPr>
        <w:t>.</w:t>
      </w:r>
      <w:r>
        <w:t xml:space="preserve"> 1. Do postępowań w sprawie wydania decyzji o dostępie, o którym mowa w art. 17 ust. 1 albo art. 30 ust. 1 i 3 </w:t>
      </w:r>
      <w:r w:rsidRPr="001E67B8">
        <w:t>ustawy</w:t>
      </w:r>
      <w:r>
        <w:t xml:space="preserve"> zmienianej w art. 1, wszczętych i niezakończonych przed dniem wejścia w życie niniejszej ustawy, stosuje się przepisy ustawy zmienianej w art. 1 w brzmieniu nadanym niniejszą ustawą</w:t>
      </w:r>
      <w:r w:rsidR="00A64BB8">
        <w:t>, z wyjątkiem art. 21 ust. 2a i art. 30 ust. 5 pkt 4 tej ustawy</w:t>
      </w:r>
      <w:r>
        <w:t>.</w:t>
      </w:r>
    </w:p>
    <w:p w:rsidR="00471B34" w:rsidRPr="00662378" w:rsidRDefault="00471B34" w:rsidP="001E5E9F">
      <w:pPr>
        <w:pStyle w:val="USTustnpkodeksu"/>
      </w:pPr>
      <w:r>
        <w:t>2. Do postępowań odwoławczych dotyczących decyzji, o których mowa w ust. 1, wydanych przed dniem wejścia w życie niniejszej ustawy, wszczętych i niezakończonych</w:t>
      </w:r>
      <w:r w:rsidR="00D43B1A">
        <w:t xml:space="preserve"> przed dniem wejścia w życie ustawy, stosuje się przepisy ustawy zmienianej w art. 1 w brzmieniu dotychczasowym.</w:t>
      </w:r>
      <w:r>
        <w:t xml:space="preserve"> </w:t>
      </w:r>
    </w:p>
    <w:p w:rsidR="006E0E68" w:rsidRPr="006E0E68" w:rsidRDefault="006E0E68" w:rsidP="001E5E9F">
      <w:pPr>
        <w:pStyle w:val="ARTartustawynprozporzdzenia"/>
      </w:pPr>
      <w:r w:rsidRPr="001E5E9F">
        <w:rPr>
          <w:rStyle w:val="Ppogrubienie"/>
        </w:rPr>
        <w:t xml:space="preserve">Art. </w:t>
      </w:r>
      <w:r w:rsidR="00D008C1" w:rsidRPr="001E5E9F">
        <w:rPr>
          <w:rStyle w:val="Ppogrubienie"/>
        </w:rPr>
        <w:t>21</w:t>
      </w:r>
      <w:r w:rsidRPr="001E5E9F">
        <w:rPr>
          <w:rStyle w:val="Ppogrubienie"/>
        </w:rPr>
        <w:t>.</w:t>
      </w:r>
      <w:r>
        <w:t xml:space="preserve"> </w:t>
      </w:r>
      <w:r w:rsidRPr="006E0E68">
        <w:t>Do postępowa</w:t>
      </w:r>
      <w:r w:rsidR="00E05E48">
        <w:t>ń w sprawie</w:t>
      </w:r>
      <w:r w:rsidRPr="006E0E68">
        <w:t xml:space="preserve"> określenia warunków zapewnienia dostępu do infrastruktury technicznej, o który</w:t>
      </w:r>
      <w:r w:rsidR="008217AC">
        <w:t>ch</w:t>
      </w:r>
      <w:r w:rsidRPr="006E0E68">
        <w:t xml:space="preserve"> mowa w art. 18 ust. 3</w:t>
      </w:r>
      <w:r w:rsidR="008217AC">
        <w:t xml:space="preserve"> ustawy zmienianej w art. 1</w:t>
      </w:r>
      <w:r w:rsidRPr="006E0E68">
        <w:t xml:space="preserve">, </w:t>
      </w:r>
      <w:r w:rsidR="00D43B1A">
        <w:t>wszczętych i nie</w:t>
      </w:r>
      <w:r w:rsidR="008217AC">
        <w:t>zakończonych</w:t>
      </w:r>
      <w:r w:rsidRPr="006E0E68">
        <w:t xml:space="preserve"> przed dniem wejścia w życie niniejszej ustawy, stosuje się  przepisy ustawy zmienianej w art. 1</w:t>
      </w:r>
      <w:r w:rsidR="006370B3">
        <w:t>,</w:t>
      </w:r>
      <w:r w:rsidRPr="006E0E68">
        <w:t xml:space="preserve"> w brzmieniu nadanym niniejszą ustawą.</w:t>
      </w:r>
    </w:p>
    <w:p w:rsidR="006E0E68" w:rsidRPr="006E0E68" w:rsidRDefault="006E0E68" w:rsidP="001E5E9F">
      <w:pPr>
        <w:pStyle w:val="ARTartustawynprozporzdzenia"/>
      </w:pPr>
      <w:r w:rsidRPr="001E5E9F">
        <w:rPr>
          <w:rStyle w:val="Ppogrubienie"/>
        </w:rPr>
        <w:t xml:space="preserve">Art. </w:t>
      </w:r>
      <w:r w:rsidR="00D008C1" w:rsidRPr="001E5E9F">
        <w:rPr>
          <w:rStyle w:val="Ppogrubienie"/>
        </w:rPr>
        <w:t>22</w:t>
      </w:r>
      <w:r w:rsidR="00CB55D5" w:rsidRPr="001E5E9F">
        <w:rPr>
          <w:rStyle w:val="Ppogrubienie"/>
        </w:rPr>
        <w:t>.</w:t>
      </w:r>
      <w:r>
        <w:t xml:space="preserve"> </w:t>
      </w:r>
      <w:r w:rsidRPr="006E0E68">
        <w:t>Do postępowa</w:t>
      </w:r>
      <w:r w:rsidR="008217AC">
        <w:t>ń</w:t>
      </w:r>
      <w:r w:rsidRPr="006E0E68">
        <w:t xml:space="preserve"> </w:t>
      </w:r>
      <w:r w:rsidR="008217AC">
        <w:t xml:space="preserve">w sprawie </w:t>
      </w:r>
      <w:r w:rsidRPr="006E0E68">
        <w:t>ograniczenia sposobu korzystania z nieruchomości, o którym mowa w art. 33 ust. 1</w:t>
      </w:r>
      <w:r w:rsidR="008217AC">
        <w:t xml:space="preserve"> ustawy zmienianej w art. 1</w:t>
      </w:r>
      <w:r w:rsidRPr="006E0E68">
        <w:t>, w odniesieniu do obszarów</w:t>
      </w:r>
      <w:r w:rsidR="008217AC">
        <w:t>, o których mowa w art. 33 ust. 2a tej ustawy</w:t>
      </w:r>
      <w:r w:rsidRPr="006E0E68">
        <w:t xml:space="preserve">, </w:t>
      </w:r>
      <w:r w:rsidR="00D43B1A">
        <w:t xml:space="preserve">wszczętych i niezakończonych przed dniem wejścia w życie niniejszej ustawy, </w:t>
      </w:r>
      <w:r w:rsidRPr="006E0E68">
        <w:t>stosuje się przepisy ustawy zmienianej w art. 1</w:t>
      </w:r>
      <w:r w:rsidR="006370B3">
        <w:t>,</w:t>
      </w:r>
      <w:r w:rsidRPr="006E0E68">
        <w:t xml:space="preserve"> w brz</w:t>
      </w:r>
      <w:r>
        <w:t>mieniu nadanym niniejszą ustawą</w:t>
      </w:r>
      <w:r w:rsidRPr="006E0E68">
        <w:t>.</w:t>
      </w:r>
    </w:p>
    <w:p w:rsidR="00637FA6" w:rsidRDefault="00D008C1" w:rsidP="001E5E9F">
      <w:pPr>
        <w:pStyle w:val="ARTartustawynprozporzdzenia"/>
      </w:pPr>
      <w:r w:rsidRPr="001E5E9F">
        <w:rPr>
          <w:rStyle w:val="Ppogrubienie"/>
        </w:rPr>
        <w:t>Art. 23</w:t>
      </w:r>
      <w:r w:rsidR="00637FA6" w:rsidRPr="001E5E9F">
        <w:rPr>
          <w:rStyle w:val="Ppogrubienie"/>
        </w:rPr>
        <w:t>.</w:t>
      </w:r>
      <w:r w:rsidR="00637FA6">
        <w:t xml:space="preserve"> Do wniosków o skoordynowanie usytuowania projektowanych sieci uzbrojenia terenu, </w:t>
      </w:r>
      <w:r w:rsidR="00232969">
        <w:t xml:space="preserve">o których mowa w art. 28b ust. 3 ustawy zmienianej w art. 3, złożonych przed dniem </w:t>
      </w:r>
      <w:r w:rsidR="00232969">
        <w:lastRenderedPageBreak/>
        <w:t>wejścia w życie ustawy, stosuje się przepisy ustawy zmienianej w art. 3, w brzmieniu dotychczasowym.</w:t>
      </w:r>
    </w:p>
    <w:p w:rsidR="00834704" w:rsidRDefault="00D008C1" w:rsidP="001E5E9F">
      <w:pPr>
        <w:pStyle w:val="ARTartustawynprozporzdzenia"/>
      </w:pPr>
      <w:r w:rsidRPr="001E5E9F">
        <w:rPr>
          <w:rStyle w:val="Ppogrubienie"/>
        </w:rPr>
        <w:t>Art. 24</w:t>
      </w:r>
      <w:r w:rsidR="00834704" w:rsidRPr="001E5E9F">
        <w:rPr>
          <w:rStyle w:val="Ppogrubienie"/>
        </w:rPr>
        <w:t>.</w:t>
      </w:r>
      <w:r w:rsidR="00834704">
        <w:t xml:space="preserve"> Do </w:t>
      </w:r>
      <w:r w:rsidR="00B42CD6">
        <w:t>postępowań w sprawie pozwolenia</w:t>
      </w:r>
      <w:r w:rsidR="00834704">
        <w:t xml:space="preserve"> na budowę, </w:t>
      </w:r>
      <w:r w:rsidR="00B42CD6">
        <w:t>zatwierdzenia</w:t>
      </w:r>
      <w:r w:rsidR="00834704">
        <w:t xml:space="preserve"> pr</w:t>
      </w:r>
      <w:r w:rsidR="00B42CD6">
        <w:t>ojektu budowlanego albo zgłoszenia</w:t>
      </w:r>
      <w:r w:rsidR="00834704">
        <w:t xml:space="preserve"> budowy lub wykonywania robót budowlanych, </w:t>
      </w:r>
      <w:r w:rsidR="00B42CD6">
        <w:t>wszczętych i niezakończonych przed dniem wejścia w życie niniejszej ustawy</w:t>
      </w:r>
      <w:r w:rsidR="00834704">
        <w:t xml:space="preserve">, stosuje się przepisy </w:t>
      </w:r>
      <w:r w:rsidR="00B42CD6">
        <w:t xml:space="preserve">ustawy zmienianej w art. 1 </w:t>
      </w:r>
      <w:r w:rsidR="00834704">
        <w:t>w brzmieniu dotychczasowym</w:t>
      </w:r>
      <w:r w:rsidR="00B42CD6">
        <w:t xml:space="preserve"> oraz przepisy ustawy zmienianej w art. 6</w:t>
      </w:r>
      <w:r w:rsidR="009C7CF6">
        <w:t>,</w:t>
      </w:r>
      <w:r w:rsidR="00B42CD6">
        <w:t xml:space="preserve"> w brzmieniu nadanym niniejszą ustawą</w:t>
      </w:r>
      <w:r w:rsidR="00834704">
        <w:t>.</w:t>
      </w:r>
    </w:p>
    <w:p w:rsidR="00BE5018" w:rsidRPr="00662378" w:rsidRDefault="00D008C1" w:rsidP="001E5E9F">
      <w:pPr>
        <w:pStyle w:val="ARTartustawynprozporzdzenia"/>
      </w:pPr>
      <w:r w:rsidRPr="001E5E9F">
        <w:rPr>
          <w:rStyle w:val="Ppogrubienie"/>
        </w:rPr>
        <w:t>Art. 25</w:t>
      </w:r>
      <w:r w:rsidR="00BE5018" w:rsidRPr="001E5E9F">
        <w:rPr>
          <w:rStyle w:val="Ppogrubienie"/>
        </w:rPr>
        <w:t>.</w:t>
      </w:r>
      <w:r w:rsidR="00BE5018">
        <w:t xml:space="preserve"> Do postępowań w sprawie </w:t>
      </w:r>
      <w:r w:rsidR="00382BBB">
        <w:t xml:space="preserve">ustalenia </w:t>
      </w:r>
      <w:r w:rsidR="00BE5018">
        <w:t xml:space="preserve">lokalizacji </w:t>
      </w:r>
      <w:r w:rsidR="00BE5018" w:rsidRPr="00BE5018">
        <w:t>inwestycji celu publicznego z zakresu łączności publicznej</w:t>
      </w:r>
      <w:r w:rsidR="00BE5018">
        <w:t>, wszczętych i niezakończonych przed dniem wejścia w życie niniejszej ustawy, stosuje się przepisy ustawy zmienianej w art. 10</w:t>
      </w:r>
      <w:r w:rsidR="00382F3D">
        <w:t>,</w:t>
      </w:r>
      <w:r w:rsidR="00BE5018">
        <w:t xml:space="preserve"> w brzmieniu nadanym niniejszą ustawą.</w:t>
      </w:r>
    </w:p>
    <w:p w:rsidR="00662378" w:rsidRPr="00662378" w:rsidRDefault="00662378" w:rsidP="00365976">
      <w:pPr>
        <w:pStyle w:val="ARTartustawynprozporzdzenia"/>
      </w:pPr>
      <w:r w:rsidRPr="00365976">
        <w:rPr>
          <w:rStyle w:val="Ppogrubienie"/>
        </w:rPr>
        <w:t>Art. 2</w:t>
      </w:r>
      <w:r w:rsidR="00D008C1">
        <w:rPr>
          <w:rStyle w:val="Ppogrubienie"/>
        </w:rPr>
        <w:t>6</w:t>
      </w:r>
      <w:r w:rsidRPr="00365976">
        <w:rPr>
          <w:rStyle w:val="Ppogrubienie"/>
        </w:rPr>
        <w:t>.</w:t>
      </w:r>
      <w:r>
        <w:t> </w:t>
      </w:r>
      <w:r w:rsidRPr="00662378">
        <w:t>Do inwestycji drogowej, dla której przed dniem wejścia w życie ustawy został złożony wniosek o wydanie decyzji:</w:t>
      </w:r>
    </w:p>
    <w:p w:rsidR="00662378" w:rsidRPr="00662378" w:rsidRDefault="00656CE5" w:rsidP="00365976">
      <w:pPr>
        <w:pStyle w:val="PKTpunkt"/>
      </w:pPr>
      <w:r>
        <w:t>1</w:t>
      </w:r>
      <w:r w:rsidR="00662378" w:rsidRPr="00662378">
        <w:t>)</w:t>
      </w:r>
      <w:r w:rsidR="00AD730B">
        <w:tab/>
      </w:r>
      <w:r w:rsidR="00662378" w:rsidRPr="00662378">
        <w:t>o środowiskowych uwarunkowaniach na podstawie ustawy z dnia 3 października 2008 r. o udostępnianiu informacji o środowisku i jego ochronie, udziale społeczeństwa w ochronie środowiska oraz o ocenach oddziaływania na środowisko, lub</w:t>
      </w:r>
    </w:p>
    <w:p w:rsidR="00662378" w:rsidRPr="00662378" w:rsidRDefault="00656CE5" w:rsidP="00365976">
      <w:pPr>
        <w:pStyle w:val="PKTpunkt"/>
      </w:pPr>
      <w:r>
        <w:t>2</w:t>
      </w:r>
      <w:r w:rsidR="00662378" w:rsidRPr="00662378">
        <w:t>)</w:t>
      </w:r>
      <w:r w:rsidR="00662378">
        <w:tab/>
      </w:r>
      <w:r w:rsidR="00662378" w:rsidRPr="00662378">
        <w:t>o zezwoleniu na realizację inwestycji drogowej</w:t>
      </w:r>
      <w:r w:rsidR="00553B05">
        <w:t>, o której mowa w art. 11a ust. 1 ustawy z dnia 10 kwietnia 2003 r. o szczególnych zasadach przygotowania i realizacji inwestycji w zakresie dróg publicznych (Dz. U. z 2018 r. poz. 1474)</w:t>
      </w:r>
    </w:p>
    <w:p w:rsidR="00662378" w:rsidRPr="00662378" w:rsidRDefault="00662378" w:rsidP="00365976">
      <w:pPr>
        <w:pStyle w:val="CZWSPPKTczwsplnapunktw"/>
      </w:pPr>
      <w:r>
        <w:t>– </w:t>
      </w:r>
      <w:r w:rsidRPr="00662378">
        <w:t>stosuje się art. 39 ust. 6</w:t>
      </w:r>
      <w:r w:rsidR="00656CE5">
        <w:t xml:space="preserve"> </w:t>
      </w:r>
      <w:r w:rsidRPr="00662378">
        <w:t>-</w:t>
      </w:r>
      <w:r w:rsidR="00656CE5">
        <w:t xml:space="preserve"> 6</w:t>
      </w:r>
      <w:r w:rsidRPr="00662378">
        <w:t xml:space="preserve">c </w:t>
      </w:r>
      <w:r w:rsidR="00553B05">
        <w:t xml:space="preserve">ustawy zmienianej w art. 2 </w:t>
      </w:r>
      <w:r w:rsidRPr="00662378">
        <w:t>w brzmieniu dotychczasowym.</w:t>
      </w:r>
    </w:p>
    <w:p w:rsidR="00382F3D" w:rsidRDefault="00662378" w:rsidP="00365976">
      <w:pPr>
        <w:pStyle w:val="ARTartustawynprozporzdzenia"/>
      </w:pPr>
      <w:r w:rsidRPr="000A3EC4">
        <w:rPr>
          <w:rStyle w:val="Ppogrubienie"/>
        </w:rPr>
        <w:t>Art. 2</w:t>
      </w:r>
      <w:r w:rsidR="00D008C1">
        <w:rPr>
          <w:rStyle w:val="Ppogrubienie"/>
        </w:rPr>
        <w:t>7</w:t>
      </w:r>
      <w:r w:rsidRPr="000A3EC4">
        <w:rPr>
          <w:rStyle w:val="Ppogrubienie"/>
        </w:rPr>
        <w:t>.</w:t>
      </w:r>
      <w:r>
        <w:t> </w:t>
      </w:r>
      <w:r w:rsidRPr="00662378">
        <w:t xml:space="preserve"> </w:t>
      </w:r>
      <w:r w:rsidR="006A11C5">
        <w:t xml:space="preserve">Do </w:t>
      </w:r>
      <w:r w:rsidR="006A11C5" w:rsidRPr="006A11C5">
        <w:t xml:space="preserve">instalacji, o których mowa w art. 152 ust. 1 </w:t>
      </w:r>
      <w:r w:rsidR="006A11C5">
        <w:t>ustawy zmienianej w art. 9</w:t>
      </w:r>
      <w:r w:rsidR="006A11C5" w:rsidRPr="006A11C5">
        <w:t xml:space="preserve">, zgłoszonych właściwemu organowi ochrony środowiska </w:t>
      </w:r>
      <w:r w:rsidR="006A11C5">
        <w:t>przed dniem</w:t>
      </w:r>
      <w:r w:rsidR="006A11C5" w:rsidRPr="006A11C5">
        <w:t xml:space="preserve"> wejścia w życie niniejszej ustawy</w:t>
      </w:r>
      <w:r w:rsidR="006A11C5">
        <w:t>, stosuje się przepisy ustawy zmienianej w art. 9</w:t>
      </w:r>
      <w:r w:rsidR="009C7CF6">
        <w:t>,</w:t>
      </w:r>
      <w:r w:rsidR="006A11C5">
        <w:t xml:space="preserve"> w brzmieniu dotychczasowym.</w:t>
      </w:r>
      <w:r w:rsidR="009C3CB3">
        <w:t xml:space="preserve"> </w:t>
      </w:r>
      <w:r w:rsidR="009C3CB3" w:rsidDel="009C3CB3">
        <w:t xml:space="preserve"> </w:t>
      </w:r>
    </w:p>
    <w:p w:rsidR="00662378" w:rsidRPr="00662378" w:rsidRDefault="00662378" w:rsidP="00365976">
      <w:pPr>
        <w:pStyle w:val="ARTartustawynprozporzdzenia"/>
      </w:pPr>
      <w:r w:rsidRPr="000A3EC4">
        <w:rPr>
          <w:rStyle w:val="Ppogrubienie"/>
        </w:rPr>
        <w:t>Art. 2</w:t>
      </w:r>
      <w:r w:rsidR="00D008C1">
        <w:rPr>
          <w:rStyle w:val="Ppogrubienie"/>
        </w:rPr>
        <w:t>8</w:t>
      </w:r>
      <w:r w:rsidRPr="000A3EC4">
        <w:rPr>
          <w:rStyle w:val="Ppogrubienie"/>
        </w:rPr>
        <w:t>.</w:t>
      </w:r>
      <w:r>
        <w:t> </w:t>
      </w:r>
      <w:r w:rsidRPr="00662378">
        <w:t xml:space="preserve">Organy stanowiące jednostek samorządu terytorialnego dostosują, w terminie trzech miesięcy od dnia wejścia w życie niniejszej ustawy, wysokości stawek </w:t>
      </w:r>
      <w:r w:rsidR="00E51928">
        <w:t xml:space="preserve">opłat </w:t>
      </w:r>
      <w:r w:rsidRPr="00662378">
        <w:t>określonych w uchwałach, o których mowa w art. 40 ust. 8 ustawy zmienianej w art. 2, do ich wysokości ustalonych niniejszą ustawą, w przypadku gdy obowiązujące stawki są wyższe niż stawki maksymalne wprowadzane niniejszą ustawą.</w:t>
      </w:r>
    </w:p>
    <w:p w:rsidR="00662378" w:rsidRDefault="00662378" w:rsidP="00365976">
      <w:pPr>
        <w:pStyle w:val="ARTartustawynprozporzdzenia"/>
      </w:pPr>
      <w:r w:rsidRPr="000A3EC4">
        <w:rPr>
          <w:rStyle w:val="Ppogrubienie"/>
        </w:rPr>
        <w:t>Art. 2</w:t>
      </w:r>
      <w:r w:rsidR="00D008C1">
        <w:rPr>
          <w:rStyle w:val="Ppogrubienie"/>
        </w:rPr>
        <w:t>9</w:t>
      </w:r>
      <w:r w:rsidRPr="000A3EC4">
        <w:rPr>
          <w:rStyle w:val="Ppogrubienie"/>
        </w:rPr>
        <w:t>.</w:t>
      </w:r>
      <w:r>
        <w:t> </w:t>
      </w:r>
      <w:r w:rsidRPr="00662378">
        <w:t xml:space="preserve">W terminie 3 miesięcy od dnia wejścia w życie ustawy nadleśniczy dostosuje treść warunków zapewnienia dostępu, o których mowa w art. 39b ust. 1 ustawy zmienianej w </w:t>
      </w:r>
      <w:r w:rsidRPr="00662378">
        <w:lastRenderedPageBreak/>
        <w:t>art. 5</w:t>
      </w:r>
      <w:r w:rsidR="00E51928">
        <w:t>,</w:t>
      </w:r>
      <w:r w:rsidRPr="00662378">
        <w:t xml:space="preserve"> do wymagań określonych w art. 39b ust. 1a ustawy zmienianej w art. 5</w:t>
      </w:r>
      <w:r w:rsidR="00E51928">
        <w:t xml:space="preserve"> w brzmieniu nadanym niniejszą ustawą</w:t>
      </w:r>
      <w:r w:rsidRPr="00662378">
        <w:t>.</w:t>
      </w:r>
    </w:p>
    <w:p w:rsidR="004622AB" w:rsidRDefault="00D008C1">
      <w:pPr>
        <w:pStyle w:val="ARTartustawynprozporzdzenia"/>
      </w:pPr>
      <w:r w:rsidRPr="001E5E9F">
        <w:rPr>
          <w:rStyle w:val="Ppogrubienie"/>
        </w:rPr>
        <w:t>Art. 30</w:t>
      </w:r>
      <w:r w:rsidR="001B4AA4" w:rsidRPr="001E5E9F">
        <w:rPr>
          <w:rStyle w:val="Ppogrubienie"/>
        </w:rPr>
        <w:t>.</w:t>
      </w:r>
      <w:r w:rsidR="001B4AA4">
        <w:t xml:space="preserve"> Art. 43a ustawy zmienianej w art. 14 stosuje się do wniosków o wpis w księdze wieczystej </w:t>
      </w:r>
      <w:r w:rsidR="001B4AA4" w:rsidRPr="001B4AA4">
        <w:t xml:space="preserve">służebności </w:t>
      </w:r>
      <w:proofErr w:type="spellStart"/>
      <w:r w:rsidR="001B4AA4" w:rsidRPr="00CB55D5">
        <w:t>przesyłu</w:t>
      </w:r>
      <w:proofErr w:type="spellEnd"/>
      <w:r w:rsidR="001B4AA4" w:rsidRPr="001B4AA4">
        <w:t xml:space="preserve"> na rzecz przedsiębiorcy telekomunikacyjnego</w:t>
      </w:r>
      <w:r w:rsidR="001B4AA4">
        <w:t xml:space="preserve"> oraz wniosków</w:t>
      </w:r>
      <w:r w:rsidR="001B4AA4" w:rsidRPr="001B4AA4">
        <w:t xml:space="preserve"> o wpis, o którym mowa w art. 30 ust. 5a </w:t>
      </w:r>
      <w:r w:rsidR="001B4AA4">
        <w:t>lub art.</w:t>
      </w:r>
      <w:r w:rsidR="001B4AA4" w:rsidRPr="001B4AA4">
        <w:t xml:space="preserve"> 33 ust. 3a ustawy</w:t>
      </w:r>
      <w:r w:rsidR="001B4AA4">
        <w:t xml:space="preserve"> zmienianej w art. 1, złożonych po dniu wejścia w życie </w:t>
      </w:r>
      <w:r w:rsidR="00EC4D81">
        <w:t xml:space="preserve">niniejszej </w:t>
      </w:r>
      <w:r w:rsidR="001B4AA4">
        <w:t>ustawy</w:t>
      </w:r>
      <w:r w:rsidR="001B4AA4" w:rsidRPr="001B4AA4">
        <w:t>.</w:t>
      </w:r>
    </w:p>
    <w:p w:rsidR="004622AB" w:rsidRPr="004622AB" w:rsidRDefault="004622AB" w:rsidP="004622AB">
      <w:pPr>
        <w:pStyle w:val="ARTartustawynprozporzdzenia"/>
      </w:pPr>
      <w:r w:rsidRPr="004622AB">
        <w:rPr>
          <w:rStyle w:val="Ppogrubienie"/>
        </w:rPr>
        <w:t>Art. 31.</w:t>
      </w:r>
      <w:r>
        <w:tab/>
      </w:r>
      <w:r w:rsidRPr="004622AB">
        <w:t>Do dnia 31 grudnia 20</w:t>
      </w:r>
      <w:r w:rsidR="009C7CF6">
        <w:t>19</w:t>
      </w:r>
      <w:r w:rsidRPr="004622AB">
        <w:t xml:space="preserve"> r. kary, o których mowa w art. 29d ust. 12 ustawy zmienianej w art. 1, stanowią dochód budżetu państwa. </w:t>
      </w:r>
    </w:p>
    <w:p w:rsidR="00880AB7" w:rsidRDefault="001B4AA4">
      <w:pPr>
        <w:pStyle w:val="ARTartustawynprozporzdzenia"/>
      </w:pPr>
      <w:r>
        <w:t xml:space="preserve"> </w:t>
      </w:r>
      <w:r w:rsidR="00880AB7" w:rsidRPr="004142C7">
        <w:rPr>
          <w:rStyle w:val="Ppogrubienie"/>
        </w:rPr>
        <w:t>Art.</w:t>
      </w:r>
      <w:r w:rsidR="00D008C1" w:rsidRPr="004142C7">
        <w:rPr>
          <w:rStyle w:val="Ppogrubienie"/>
        </w:rPr>
        <w:t xml:space="preserve"> 3</w:t>
      </w:r>
      <w:r w:rsidR="004622AB" w:rsidRPr="004142C7">
        <w:rPr>
          <w:rStyle w:val="Ppogrubienie"/>
        </w:rPr>
        <w:t>2</w:t>
      </w:r>
      <w:r w:rsidR="00880AB7" w:rsidRPr="004142C7">
        <w:rPr>
          <w:rStyle w:val="Ppogrubienie"/>
        </w:rPr>
        <w:t>.</w:t>
      </w:r>
      <w:r w:rsidR="004622AB">
        <w:rPr>
          <w:rStyle w:val="Ppogrubienie"/>
        </w:rPr>
        <w:tab/>
        <w:t xml:space="preserve"> </w:t>
      </w:r>
      <w:r w:rsidR="00880AB7">
        <w:t>Do wniosków o świadczenie usług, o których mowa w art. 7 ust. 3 ustawy zmienianej w art. 16, złożonych przed dniem wejścia w życie niniejszej ustawy, stosuje się przepisy ustawy zmienianej w art. 16 w brzmieniu nadanym niniejszą ustawą.</w:t>
      </w:r>
    </w:p>
    <w:p w:rsidR="00662378" w:rsidRPr="00662378" w:rsidRDefault="00662378" w:rsidP="00365976">
      <w:pPr>
        <w:pStyle w:val="ARTartustawynprozporzdzenia"/>
      </w:pPr>
      <w:r w:rsidRPr="000A3EC4">
        <w:rPr>
          <w:rStyle w:val="Ppogrubienie"/>
        </w:rPr>
        <w:t>Art. </w:t>
      </w:r>
      <w:r w:rsidR="00D008C1">
        <w:rPr>
          <w:rStyle w:val="Ppogrubienie"/>
        </w:rPr>
        <w:t>3</w:t>
      </w:r>
      <w:r w:rsidR="004622AB">
        <w:rPr>
          <w:rStyle w:val="Ppogrubienie"/>
        </w:rPr>
        <w:t>3</w:t>
      </w:r>
      <w:r w:rsidRPr="000A3EC4">
        <w:rPr>
          <w:rStyle w:val="Ppogrubienie"/>
        </w:rPr>
        <w:t>.</w:t>
      </w:r>
      <w:r>
        <w:t> </w:t>
      </w:r>
      <w:r w:rsidRPr="00662378">
        <w:t>Dotychczasowe przepisy wykonawcze wydane na podstawie:</w:t>
      </w:r>
    </w:p>
    <w:p w:rsidR="00662378" w:rsidRPr="00662378" w:rsidRDefault="00662378">
      <w:pPr>
        <w:pStyle w:val="PKTpunkt"/>
      </w:pPr>
      <w:r w:rsidRPr="00662378">
        <w:t>1)</w:t>
      </w:r>
      <w:r>
        <w:tab/>
      </w:r>
      <w:r w:rsidRPr="00662378">
        <w:t xml:space="preserve"> art. 29 ust. 7 </w:t>
      </w:r>
      <w:r w:rsidR="000E4715">
        <w:t xml:space="preserve">i </w:t>
      </w:r>
      <w:r w:rsidR="000E4715" w:rsidRPr="00CB55D5">
        <w:t>art</w:t>
      </w:r>
      <w:r w:rsidR="000E4715">
        <w:t xml:space="preserve">. 29e </w:t>
      </w:r>
      <w:r w:rsidRPr="00662378">
        <w:t xml:space="preserve">ustawy zmienianej w art. 1 zachowują moc do </w:t>
      </w:r>
      <w:r w:rsidR="00424DF4" w:rsidRPr="00662378">
        <w:t xml:space="preserve">dnia wejścia w życie przepisów wydanych na podstawie art. </w:t>
      </w:r>
      <w:r w:rsidR="00424DF4">
        <w:t xml:space="preserve">29 ust. 7 i art. 29e ustawy zmienianej w art. 1 </w:t>
      </w:r>
      <w:r w:rsidR="00424DF4" w:rsidRPr="00662378">
        <w:t xml:space="preserve">w brzmieniu nadanym niniejszą ustawą, </w:t>
      </w:r>
      <w:r w:rsidR="00424DF4">
        <w:t>jednak nie dłużej</w:t>
      </w:r>
      <w:r w:rsidR="00424DF4" w:rsidRPr="00662378">
        <w:t xml:space="preserve"> niż do </w:t>
      </w:r>
      <w:r w:rsidRPr="00662378">
        <w:t>dnia 1 stycznia 2021;</w:t>
      </w:r>
    </w:p>
    <w:p w:rsidR="00E30A5D" w:rsidRDefault="00662378">
      <w:pPr>
        <w:pStyle w:val="PKTpunkt"/>
      </w:pPr>
      <w:r w:rsidRPr="00662378">
        <w:t>2)</w:t>
      </w:r>
      <w:r>
        <w:tab/>
      </w:r>
      <w:r w:rsidRPr="00662378">
        <w:t xml:space="preserve">art. 122 ust. 1 ustawy zmienianej w art. </w:t>
      </w:r>
      <w:r w:rsidR="001E7E25">
        <w:t>9</w:t>
      </w:r>
      <w:r w:rsidRPr="00662378">
        <w:t xml:space="preserve"> zachowują moc do dnia wejścia w życie przepisów wydanych na podstawie art. 122 ust. 1 </w:t>
      </w:r>
      <w:r w:rsidR="004B6559">
        <w:t xml:space="preserve">i 3 </w:t>
      </w:r>
      <w:r w:rsidR="005C15C9">
        <w:t xml:space="preserve">ustawy zmienianej w art. 9 </w:t>
      </w:r>
      <w:r w:rsidRPr="00662378">
        <w:t xml:space="preserve">w brzmieniu nadanym niniejszą ustawą, nie dłużej </w:t>
      </w:r>
      <w:r w:rsidRPr="00CB55D5">
        <w:t>jednak</w:t>
      </w:r>
      <w:r w:rsidRPr="00662378">
        <w:t xml:space="preserve"> niż do dnia 1 stycznia 2020 r</w:t>
      </w:r>
      <w:r w:rsidR="00E30A5D">
        <w:t>;</w:t>
      </w:r>
    </w:p>
    <w:p w:rsidR="00E30A5D" w:rsidRPr="00E30A5D" w:rsidRDefault="00E30A5D">
      <w:pPr>
        <w:pStyle w:val="PKTpunkt"/>
      </w:pPr>
      <w:r w:rsidRPr="00E30A5D">
        <w:t xml:space="preserve">3) </w:t>
      </w:r>
      <w:r w:rsidRPr="00E30A5D">
        <w:tab/>
        <w:t>art. 152 ust. 9 ustawy zmienianej w art.</w:t>
      </w:r>
      <w:r w:rsidR="00BD3B4E">
        <w:t xml:space="preserve"> </w:t>
      </w:r>
      <w:r w:rsidRPr="00E30A5D">
        <w:t xml:space="preserve">9 zachowują moc do dnia wejścia w życie przepisów </w:t>
      </w:r>
      <w:r w:rsidRPr="00CB55D5">
        <w:t>wykonawczych</w:t>
      </w:r>
      <w:r w:rsidRPr="00E30A5D">
        <w:t xml:space="preserve"> wydanych na podstawie art. 152 ust. 9 ustawy zmienianej w art. 9</w:t>
      </w:r>
      <w:r w:rsidR="00424DF4">
        <w:t xml:space="preserve"> w brzmieniu nadanym niniejszą ustawą</w:t>
      </w:r>
      <w:r w:rsidRPr="00E30A5D">
        <w:t xml:space="preserve">, </w:t>
      </w:r>
      <w:r w:rsidR="000D3E17">
        <w:t xml:space="preserve">jednak </w:t>
      </w:r>
      <w:r w:rsidRPr="00E30A5D">
        <w:t>nie dłużej niż do dnia 1 stycznia 2021 r.</w:t>
      </w:r>
    </w:p>
    <w:p w:rsidR="000A3EC4" w:rsidRDefault="000A3EC4" w:rsidP="001E5E9F">
      <w:pPr>
        <w:pStyle w:val="ARTartustawynprozporzdzenia"/>
      </w:pPr>
      <w:r w:rsidRPr="000A3EC4">
        <w:rPr>
          <w:rStyle w:val="Ppogrubienie"/>
        </w:rPr>
        <w:t xml:space="preserve">Art. </w:t>
      </w:r>
      <w:r w:rsidR="00D008C1">
        <w:rPr>
          <w:rStyle w:val="Ppogrubienie"/>
        </w:rPr>
        <w:t>3</w:t>
      </w:r>
      <w:r w:rsidR="004622AB">
        <w:rPr>
          <w:rStyle w:val="Ppogrubienie"/>
        </w:rPr>
        <w:t>4</w:t>
      </w:r>
      <w:r w:rsidRPr="000A3EC4">
        <w:rPr>
          <w:rStyle w:val="Ppogrubienie"/>
        </w:rPr>
        <w:t>.</w:t>
      </w:r>
      <w:r w:rsidRPr="000A3EC4">
        <w:t xml:space="preserve"> Minister właściwy do spraw informatyzacji ogłasza w swoim dzienniku urzędowym oraz na stronie podmiotowej Biuletynu Informacji Publicznej komunikat określający termin </w:t>
      </w:r>
      <w:r w:rsidRPr="00CB55D5">
        <w:t>wdrożenia</w:t>
      </w:r>
      <w:r w:rsidRPr="000A3EC4">
        <w:t xml:space="preserve"> systemu, o który</w:t>
      </w:r>
      <w:r w:rsidR="009316D7">
        <w:t>m</w:t>
      </w:r>
      <w:r w:rsidRPr="000A3EC4">
        <w:t xml:space="preserve"> mowa w art. 1 pkt 1</w:t>
      </w:r>
      <w:r w:rsidR="009316D7">
        <w:t>6</w:t>
      </w:r>
      <w:r w:rsidRPr="000A3EC4">
        <w:t>. Komunikat ogłasza się w terminie co najmniej 3 miesięcy przed dniem wdrożenia systemu określonym w tym komunikacie.</w:t>
      </w:r>
    </w:p>
    <w:p w:rsidR="00481CDB" w:rsidRPr="00662378" w:rsidRDefault="00481CDB" w:rsidP="001E5E9F">
      <w:pPr>
        <w:pStyle w:val="ARTartustawynprozporzdzenia"/>
      </w:pPr>
      <w:r w:rsidRPr="000D42DE">
        <w:rPr>
          <w:rStyle w:val="Ppogrubienie"/>
        </w:rPr>
        <w:t xml:space="preserve">Art. </w:t>
      </w:r>
      <w:r w:rsidR="000D42DE" w:rsidRPr="000D42DE">
        <w:rPr>
          <w:rStyle w:val="Ppogrubienie"/>
        </w:rPr>
        <w:t>35.</w:t>
      </w:r>
      <w:r w:rsidRPr="000D42DE">
        <w:rPr>
          <w:rStyle w:val="Ppogrubienie"/>
        </w:rPr>
        <w:t xml:space="preserve"> </w:t>
      </w:r>
      <w:r>
        <w:t>W terminie 2 lat od dnia wejścia w życie ustawy minister właściwy do spraw informatyzacji dokona przeglądu jej wpływu na sytuację społeczno-gospodarczą oraz przedstawi sprawozdanie z tego przeglądu do wiadomości Komisji Wspólnej Rządu i Samorządu Terytorialnego.</w:t>
      </w:r>
    </w:p>
    <w:p w:rsidR="00662378" w:rsidRPr="00662378" w:rsidRDefault="00662378">
      <w:pPr>
        <w:pStyle w:val="ARTartustawynprozporzdzenia"/>
      </w:pPr>
      <w:r w:rsidRPr="000A3EC4">
        <w:rPr>
          <w:rStyle w:val="Ppogrubienie"/>
        </w:rPr>
        <w:lastRenderedPageBreak/>
        <w:t>Art. </w:t>
      </w:r>
      <w:r w:rsidR="00D008C1">
        <w:rPr>
          <w:rStyle w:val="Ppogrubienie"/>
        </w:rPr>
        <w:t>3</w:t>
      </w:r>
      <w:r w:rsidR="000D42DE">
        <w:rPr>
          <w:rStyle w:val="Ppogrubienie"/>
        </w:rPr>
        <w:t>6</w:t>
      </w:r>
      <w:r w:rsidRPr="000A3EC4">
        <w:rPr>
          <w:rStyle w:val="Ppogrubienie"/>
        </w:rPr>
        <w:t>.</w:t>
      </w:r>
      <w:r>
        <w:t> </w:t>
      </w:r>
      <w:r w:rsidRPr="00662378">
        <w:t xml:space="preserve">Ustawa </w:t>
      </w:r>
      <w:r w:rsidRPr="00CB55D5">
        <w:t>wchodzi</w:t>
      </w:r>
      <w:r w:rsidRPr="00662378">
        <w:t xml:space="preserve"> w życie po upływie 30 dni od dnia ogłoszenia, z wyjątkiem:</w:t>
      </w:r>
    </w:p>
    <w:p w:rsidR="00662378" w:rsidRPr="000D42DE" w:rsidRDefault="00662378" w:rsidP="000D42DE">
      <w:pPr>
        <w:pStyle w:val="PKTpunkt"/>
      </w:pPr>
      <w:r w:rsidRPr="000D42DE">
        <w:t>1)</w:t>
      </w:r>
      <w:r w:rsidRPr="000D42DE">
        <w:tab/>
      </w:r>
      <w:r w:rsidR="000D42DE" w:rsidRPr="000D42DE">
        <w:t xml:space="preserve">art. 1 pkt 5 </w:t>
      </w:r>
      <w:r w:rsidR="00BB3BBD">
        <w:t>oraz</w:t>
      </w:r>
      <w:r w:rsidR="000D42DE" w:rsidRPr="000D42DE">
        <w:t xml:space="preserve"> art. 12 pkt 6 i pkt 9 lit. b i c</w:t>
      </w:r>
      <w:r w:rsidRPr="000D42DE">
        <w:t>, któr</w:t>
      </w:r>
      <w:r w:rsidR="009A52DD" w:rsidRPr="000D42DE">
        <w:t>e</w:t>
      </w:r>
      <w:r w:rsidRPr="000D42DE">
        <w:t xml:space="preserve"> wchodz</w:t>
      </w:r>
      <w:r w:rsidR="009A52DD" w:rsidRPr="000D42DE">
        <w:t>ą</w:t>
      </w:r>
      <w:r w:rsidRPr="000D42DE">
        <w:t xml:space="preserve"> w życie z dniem 1 stycznia 2020 r.;</w:t>
      </w:r>
    </w:p>
    <w:p w:rsidR="00F251F1" w:rsidRDefault="00662378" w:rsidP="00D71433">
      <w:pPr>
        <w:pStyle w:val="PKTpunkt"/>
      </w:pPr>
      <w:r w:rsidRPr="000D42DE">
        <w:t>2)</w:t>
      </w:r>
      <w:r w:rsidRPr="000D42DE">
        <w:tab/>
      </w:r>
      <w:r w:rsidR="00F251F1" w:rsidRPr="00ED020B">
        <w:t>art. 9 pkt 7 lit. b, któr</w:t>
      </w:r>
      <w:r w:rsidR="00F251F1">
        <w:t>y</w:t>
      </w:r>
      <w:r w:rsidR="00F251F1" w:rsidRPr="00ED020B">
        <w:t xml:space="preserve"> wchodz</w:t>
      </w:r>
      <w:r w:rsidR="00F251F1">
        <w:t>i</w:t>
      </w:r>
      <w:r w:rsidR="00F251F1" w:rsidRPr="00ED020B">
        <w:t xml:space="preserve"> w życie z dniem 1 stycznia 2021 r.</w:t>
      </w:r>
      <w:r w:rsidR="00F251F1">
        <w:t>;</w:t>
      </w:r>
    </w:p>
    <w:p w:rsidR="00ED020B" w:rsidRPr="00662378" w:rsidRDefault="00F251F1" w:rsidP="00DA0C09">
      <w:pPr>
        <w:pStyle w:val="PKTpunkt"/>
      </w:pPr>
      <w:r>
        <w:t xml:space="preserve">3) </w:t>
      </w:r>
      <w:r w:rsidR="00DA0C09">
        <w:tab/>
      </w:r>
      <w:r w:rsidR="00662378" w:rsidRPr="000D42DE">
        <w:t>art. 1 pkt 1</w:t>
      </w:r>
      <w:r w:rsidR="00E16047" w:rsidRPr="000D42DE">
        <w:t>2</w:t>
      </w:r>
      <w:r w:rsidR="00ED020B">
        <w:t xml:space="preserve"> </w:t>
      </w:r>
      <w:r w:rsidR="00E16047">
        <w:t>lit. a</w:t>
      </w:r>
      <w:r w:rsidR="00ED020B">
        <w:t>,</w:t>
      </w:r>
      <w:r w:rsidR="00D71433">
        <w:t xml:space="preserve"> </w:t>
      </w:r>
      <w:r w:rsidR="00ED020B">
        <w:t xml:space="preserve">lit. b z wyjątkiem </w:t>
      </w:r>
      <w:r w:rsidR="00ED020B" w:rsidRPr="00ED020B">
        <w:t>art. 29 ust. 2 pkt 2 ustawy zmienianej w art. 1</w:t>
      </w:r>
      <w:r>
        <w:t xml:space="preserve">, oraz </w:t>
      </w:r>
      <w:r w:rsidR="00ED020B">
        <w:t xml:space="preserve">lit. c </w:t>
      </w:r>
      <w:r w:rsidR="00ED020B" w:rsidRPr="00ED020B">
        <w:t xml:space="preserve">w zakresie art. </w:t>
      </w:r>
      <w:r w:rsidR="00ED020B" w:rsidRPr="00DA0C09">
        <w:t>29</w:t>
      </w:r>
      <w:r w:rsidR="00ED020B" w:rsidRPr="00ED020B">
        <w:t xml:space="preserve"> ust. 2a ustawy zmienianej w art. 1</w:t>
      </w:r>
      <w:r>
        <w:t>, które wchodzą w życie z dniem 1 stycznia 2022 r.</w:t>
      </w:r>
    </w:p>
    <w:p w:rsidR="006A7FDA" w:rsidRPr="00737F6A" w:rsidRDefault="006A7FDA"/>
    <w:sectPr w:rsidR="006A7FDA" w:rsidRPr="00737F6A" w:rsidSect="001A7F15">
      <w:head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74D" w:rsidRDefault="0080274D">
      <w:r>
        <w:separator/>
      </w:r>
    </w:p>
  </w:endnote>
  <w:endnote w:type="continuationSeparator" w:id="0">
    <w:p w:rsidR="0080274D" w:rsidRDefault="0080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74D" w:rsidRDefault="0080274D">
      <w:r>
        <w:separator/>
      </w:r>
    </w:p>
  </w:footnote>
  <w:footnote w:type="continuationSeparator" w:id="0">
    <w:p w:rsidR="0080274D" w:rsidRDefault="0080274D">
      <w:r>
        <w:continuationSeparator/>
      </w:r>
    </w:p>
  </w:footnote>
  <w:footnote w:id="1">
    <w:p w:rsidR="00A70501" w:rsidRDefault="00A70501" w:rsidP="00662378">
      <w:pPr>
        <w:pStyle w:val="ODNONIKtreodnonika"/>
      </w:pPr>
      <w:r w:rsidRPr="001E5E9F">
        <w:rPr>
          <w:rStyle w:val="IGindeksgrny"/>
        </w:rPr>
        <w:footnoteRef/>
      </w:r>
      <w:r w:rsidRPr="00F85C61">
        <w:rPr>
          <w:rStyle w:val="IGindeksgrny"/>
        </w:rPr>
        <w:t>)</w:t>
      </w:r>
      <w:r>
        <w:tab/>
        <w:t xml:space="preserve">Niniejszą ustawą zmienia się ustawy: ustawę z dnia 21 marca 1985 r. o drogach publicznych, z dnia 17 maja 1989 r. – Prawo geodezyjne i kartograficzne, </w:t>
      </w:r>
      <w:r w:rsidRPr="00D37C6A">
        <w:t>z dnia 8 marca 1990 r. o samorządzie gminnym</w:t>
      </w:r>
      <w:r>
        <w:t>,</w:t>
      </w:r>
      <w:r w:rsidRPr="00D37C6A">
        <w:t xml:space="preserve"> </w:t>
      </w:r>
      <w:r>
        <w:t xml:space="preserve"> z dnia 28 września 1991 r. o lasach, z dnia 7 lipca 1994 r. – Prawo budowlane, </w:t>
      </w:r>
      <w:r w:rsidRPr="00E16047">
        <w:t>z dnia 5 czerwca 1998 r. o samorządzie województwa</w:t>
      </w:r>
      <w:r>
        <w:t>,</w:t>
      </w:r>
      <w:r w:rsidRPr="00E16047">
        <w:t xml:space="preserve"> z dnia 5 czerwca 1998 r. samorządzie powiatowym </w:t>
      </w:r>
      <w:r>
        <w:t xml:space="preserve">, z dnia 27 kwietnia 2001 r. – Prawo ochrony środowiska, </w:t>
      </w:r>
      <w:r w:rsidRPr="00662378">
        <w:t>z dnia 27 marca 2003 r. o planowaniu i zagospodarowaniu przestrzennym</w:t>
      </w:r>
      <w:r>
        <w:t>, z dnia 16 kwietnia 2004 r. o ochronie przyrody, z</w:t>
      </w:r>
      <w:r w:rsidRPr="00F823C0">
        <w:t xml:space="preserve"> </w:t>
      </w:r>
      <w:r>
        <w:t>dnia 16 lipca 2004 r. – Prawo telekomunikacyjne, z dnia 28 lipca 2005 r. o lecznictwie uzdrowiskowym, uzdrowiskach i obszarach ochrony uzdrowiskowej oraz o gminach uzdrowiskowych,</w:t>
      </w:r>
      <w:r>
        <w:rPr>
          <w:bCs/>
          <w:sz w:val="24"/>
          <w:szCs w:val="24"/>
        </w:rPr>
        <w:t xml:space="preserve"> </w:t>
      </w:r>
      <w:r>
        <w:t xml:space="preserve">z dnia </w:t>
      </w:r>
      <w:r w:rsidRPr="00F823C0">
        <w:t>28 lipca 2005 r. o kosztach sądowych w sprawach cywilnych</w:t>
      </w:r>
      <w:r>
        <w:t xml:space="preserve">, z dnia 3 października 2008 r. o udostępnianiu informacji o środowisku i jego ochronie, udziale społeczeństwa w ochronie środowiska oraz o ocenach oddziaływania na środowisko, </w:t>
      </w:r>
      <w:r>
        <w:rPr>
          <w:bCs/>
        </w:rPr>
        <w:t>z dnia 27 października 2017 r. o Ogólnopolskiej Sieci Edukacyjnej</w:t>
      </w:r>
      <w:r>
        <w:t xml:space="preserve">. </w:t>
      </w:r>
    </w:p>
  </w:footnote>
  <w:footnote w:id="2">
    <w:p w:rsidR="00A70501" w:rsidRPr="00EB7F9D" w:rsidRDefault="00A70501" w:rsidP="001E5E9F">
      <w:pPr>
        <w:pStyle w:val="ODNONIKtreodnonika"/>
        <w:rPr>
          <w:rStyle w:val="IDindeksdolny"/>
          <w:vertAlign w:val="baseline"/>
        </w:rPr>
      </w:pPr>
      <w:r w:rsidRPr="001E5E9F">
        <w:rPr>
          <w:rStyle w:val="IGindeksgrny"/>
        </w:rPr>
        <w:footnoteRef/>
      </w:r>
      <w:r w:rsidRPr="001E5E9F">
        <w:rPr>
          <w:rStyle w:val="IGindeksgrny"/>
        </w:rPr>
        <w:t>)</w:t>
      </w:r>
      <w:r>
        <w:rPr>
          <w:rStyle w:val="IGindeksgrny"/>
        </w:rPr>
        <w:tab/>
      </w:r>
      <w:r w:rsidRPr="00E81C64">
        <w:rPr>
          <w:rStyle w:val="IDindeksdolny"/>
          <w:vertAlign w:val="baseline"/>
        </w:rPr>
        <w:t xml:space="preserve">Zmiany tekstu </w:t>
      </w:r>
      <w:r w:rsidRPr="00EB7F9D">
        <w:rPr>
          <w:rStyle w:val="IDindeksdolny"/>
          <w:vertAlign w:val="baseline"/>
        </w:rPr>
        <w:t>jednolitego</w:t>
      </w:r>
      <w:r w:rsidRPr="00E81C64">
        <w:rPr>
          <w:rStyle w:val="IDindeksdolny"/>
          <w:vertAlign w:val="baseline"/>
        </w:rPr>
        <w:t xml:space="preserve"> wymienionej ustawy zostały ogłoszone w Dz. U. z 2018 r. poz. </w:t>
      </w:r>
      <w:r w:rsidRPr="00EB7F9D">
        <w:rPr>
          <w:rStyle w:val="IDindeksdolny"/>
          <w:vertAlign w:val="baseline"/>
        </w:rPr>
        <w:t>1467, 1499, 1544, 1629, 1637, 1693, 2385 i 2432)</w:t>
      </w:r>
      <w:r>
        <w:rPr>
          <w:rStyle w:val="IDindeksdolny"/>
        </w:rPr>
        <w:t>.</w:t>
      </w:r>
    </w:p>
  </w:footnote>
  <w:footnote w:id="3">
    <w:p w:rsidR="00A70501" w:rsidRPr="001E5E9F" w:rsidRDefault="00A70501" w:rsidP="00F823C0">
      <w:pPr>
        <w:pStyle w:val="ODNONIKtreodnonika"/>
        <w:rPr>
          <w:rStyle w:val="IGindeksgrny"/>
        </w:rPr>
      </w:pPr>
      <w:r w:rsidRPr="001E5E9F">
        <w:rPr>
          <w:rStyle w:val="IGindeksgrny"/>
        </w:rPr>
        <w:footnoteRef/>
      </w:r>
      <w:r w:rsidRPr="001E5E9F">
        <w:rPr>
          <w:rStyle w:val="IGindeksgrny"/>
        </w:rPr>
        <w:t>)</w:t>
      </w:r>
      <w:r>
        <w:rPr>
          <w:rStyle w:val="IGindeksgrny"/>
        </w:rPr>
        <w:tab/>
      </w:r>
      <w:r>
        <w:tab/>
        <w:t>Zmiany tekstu jednolitego wymienionej ustawy zostały ogłoszone w Dz. U. z 2018 r. poz. 1356, 1479, 1564, 1590, 1592, 1648, 1722.</w:t>
      </w:r>
    </w:p>
  </w:footnote>
  <w:footnote w:id="4">
    <w:p w:rsidR="00A70501" w:rsidRDefault="00A70501" w:rsidP="00662378">
      <w:pPr>
        <w:pStyle w:val="ODNONIKtreodnonika"/>
      </w:pPr>
      <w:r w:rsidRPr="001E5E9F">
        <w:rPr>
          <w:rStyle w:val="IGindeksgrny"/>
        </w:rPr>
        <w:footnoteRef/>
      </w:r>
      <w:r w:rsidRPr="001E5E9F">
        <w:rPr>
          <w:rStyle w:val="IGindeksgrny"/>
        </w:rPr>
        <w:t>)</w:t>
      </w:r>
      <w:r>
        <w:rPr>
          <w:rStyle w:val="IGindeksgrny"/>
        </w:rPr>
        <w:tab/>
      </w:r>
      <w:r>
        <w:tab/>
        <w:t>Zmiany tekstu jednolitego wymienionej ustawy zostały ogłoszone w Dz. U. z 2018 r. poz. 1356, 1479, 1564, 1590, 1592, 1648, 1722.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501" w:rsidRPr="00B371CC" w:rsidRDefault="00A70501" w:rsidP="00B371CC">
    <w:pPr>
      <w:pStyle w:val="Nagwek"/>
      <w:jc w:val="center"/>
    </w:pPr>
    <w:r>
      <w:t xml:space="preserve">– </w:t>
    </w:r>
    <w:r>
      <w:fldChar w:fldCharType="begin"/>
    </w:r>
    <w:r>
      <w:instrText xml:space="preserve"> PAGE  \* MERGEFORMAT </w:instrText>
    </w:r>
    <w:r>
      <w:fldChar w:fldCharType="separate"/>
    </w:r>
    <w:r w:rsidR="00E01EDD">
      <w:rPr>
        <w:noProof/>
      </w:rPr>
      <w:t>20</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D4D5512"/>
    <w:multiLevelType w:val="hybridMultilevel"/>
    <w:tmpl w:val="FC94621C"/>
    <w:lvl w:ilvl="0" w:tplc="0894508A">
      <w:start w:val="2"/>
      <w:numFmt w:val="decimal"/>
      <w:lvlText w:val="%1."/>
      <w:lvlJc w:val="left"/>
      <w:pPr>
        <w:ind w:left="1080" w:hanging="360"/>
      </w:pPr>
      <w:rPr>
        <w:rFonts w:hint="default"/>
      </w:rPr>
    </w:lvl>
    <w:lvl w:ilvl="1" w:tplc="49ACE394">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6"/>
  </w:num>
  <w:num w:numId="14">
    <w:abstractNumId w:val="27"/>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20"/>
  </w:num>
  <w:num w:numId="32">
    <w:abstractNumId w:val="11"/>
  </w:num>
  <w:num w:numId="33">
    <w:abstractNumId w:val="31"/>
  </w:num>
  <w:num w:numId="34">
    <w:abstractNumId w:val="21"/>
  </w:num>
  <w:num w:numId="35">
    <w:abstractNumId w:val="18"/>
  </w:num>
  <w:num w:numId="36">
    <w:abstractNumId w:val="23"/>
  </w:num>
  <w:num w:numId="37">
    <w:abstractNumId w:val="28"/>
  </w:num>
  <w:num w:numId="38">
    <w:abstractNumId w:val="25"/>
  </w:num>
  <w:num w:numId="39">
    <w:abstractNumId w:val="13"/>
  </w:num>
  <w:num w:numId="40">
    <w:abstractNumId w:val="30"/>
  </w:num>
  <w:num w:numId="41">
    <w:abstractNumId w:val="29"/>
  </w:num>
  <w:num w:numId="42">
    <w:abstractNumId w:val="22"/>
  </w:num>
  <w:num w:numId="43">
    <w:abstractNumId w:val="35"/>
  </w:num>
  <w:num w:numId="44">
    <w:abstractNumId w:val="1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78"/>
    <w:rsid w:val="000012DA"/>
    <w:rsid w:val="0000246E"/>
    <w:rsid w:val="00003862"/>
    <w:rsid w:val="00005A83"/>
    <w:rsid w:val="00012A35"/>
    <w:rsid w:val="00016099"/>
    <w:rsid w:val="00017DC2"/>
    <w:rsid w:val="00021522"/>
    <w:rsid w:val="00023471"/>
    <w:rsid w:val="00023F13"/>
    <w:rsid w:val="00027726"/>
    <w:rsid w:val="00027F3E"/>
    <w:rsid w:val="00030634"/>
    <w:rsid w:val="0003088C"/>
    <w:rsid w:val="0003148F"/>
    <w:rsid w:val="000319C1"/>
    <w:rsid w:val="00031A8B"/>
    <w:rsid w:val="00031BCA"/>
    <w:rsid w:val="00032547"/>
    <w:rsid w:val="000330FA"/>
    <w:rsid w:val="0003362F"/>
    <w:rsid w:val="0003400E"/>
    <w:rsid w:val="00036532"/>
    <w:rsid w:val="00036B63"/>
    <w:rsid w:val="00037E1A"/>
    <w:rsid w:val="00043495"/>
    <w:rsid w:val="00045DA2"/>
    <w:rsid w:val="00046A75"/>
    <w:rsid w:val="00047312"/>
    <w:rsid w:val="000508BD"/>
    <w:rsid w:val="000517AB"/>
    <w:rsid w:val="0005339C"/>
    <w:rsid w:val="000548AF"/>
    <w:rsid w:val="0005571B"/>
    <w:rsid w:val="00057AB3"/>
    <w:rsid w:val="00060076"/>
    <w:rsid w:val="00060432"/>
    <w:rsid w:val="00060D87"/>
    <w:rsid w:val="000615A5"/>
    <w:rsid w:val="00061D4B"/>
    <w:rsid w:val="0006260A"/>
    <w:rsid w:val="00063C93"/>
    <w:rsid w:val="00064E4C"/>
    <w:rsid w:val="00066901"/>
    <w:rsid w:val="00066D48"/>
    <w:rsid w:val="00071BEE"/>
    <w:rsid w:val="0007221A"/>
    <w:rsid w:val="000736CD"/>
    <w:rsid w:val="0007533B"/>
    <w:rsid w:val="0007545D"/>
    <w:rsid w:val="000760BF"/>
    <w:rsid w:val="0007613E"/>
    <w:rsid w:val="00076BFC"/>
    <w:rsid w:val="000814A7"/>
    <w:rsid w:val="0008557B"/>
    <w:rsid w:val="00085CE7"/>
    <w:rsid w:val="000906EE"/>
    <w:rsid w:val="00091BA2"/>
    <w:rsid w:val="000944EF"/>
    <w:rsid w:val="00096E82"/>
    <w:rsid w:val="0009732D"/>
    <w:rsid w:val="000973F0"/>
    <w:rsid w:val="000A1296"/>
    <w:rsid w:val="000A1C27"/>
    <w:rsid w:val="000A1DAD"/>
    <w:rsid w:val="000A2649"/>
    <w:rsid w:val="000A2C9D"/>
    <w:rsid w:val="000A323B"/>
    <w:rsid w:val="000A3A52"/>
    <w:rsid w:val="000A3EC4"/>
    <w:rsid w:val="000A586F"/>
    <w:rsid w:val="000B298D"/>
    <w:rsid w:val="000B5B2D"/>
    <w:rsid w:val="000B5DCE"/>
    <w:rsid w:val="000B6E0E"/>
    <w:rsid w:val="000B7A09"/>
    <w:rsid w:val="000C05BA"/>
    <w:rsid w:val="000C0E8F"/>
    <w:rsid w:val="000C3DC9"/>
    <w:rsid w:val="000C4BC4"/>
    <w:rsid w:val="000C51BA"/>
    <w:rsid w:val="000C7CBD"/>
    <w:rsid w:val="000D0110"/>
    <w:rsid w:val="000D2468"/>
    <w:rsid w:val="000D318A"/>
    <w:rsid w:val="000D3E17"/>
    <w:rsid w:val="000D42DE"/>
    <w:rsid w:val="000D606E"/>
    <w:rsid w:val="000D6173"/>
    <w:rsid w:val="000D6F83"/>
    <w:rsid w:val="000E25CC"/>
    <w:rsid w:val="000E3694"/>
    <w:rsid w:val="000E4715"/>
    <w:rsid w:val="000E490F"/>
    <w:rsid w:val="000E6241"/>
    <w:rsid w:val="000F2BE3"/>
    <w:rsid w:val="000F3D0D"/>
    <w:rsid w:val="000F442F"/>
    <w:rsid w:val="000F6ED4"/>
    <w:rsid w:val="000F7A6E"/>
    <w:rsid w:val="001042BA"/>
    <w:rsid w:val="00106D03"/>
    <w:rsid w:val="00110465"/>
    <w:rsid w:val="00110628"/>
    <w:rsid w:val="0011245A"/>
    <w:rsid w:val="001138B1"/>
    <w:rsid w:val="0011493E"/>
    <w:rsid w:val="00115B72"/>
    <w:rsid w:val="001209EC"/>
    <w:rsid w:val="00120A9E"/>
    <w:rsid w:val="00125A9C"/>
    <w:rsid w:val="001270A2"/>
    <w:rsid w:val="00131237"/>
    <w:rsid w:val="00131A3E"/>
    <w:rsid w:val="001329AC"/>
    <w:rsid w:val="00134CA0"/>
    <w:rsid w:val="0014026F"/>
    <w:rsid w:val="001408FE"/>
    <w:rsid w:val="00140F80"/>
    <w:rsid w:val="001438B2"/>
    <w:rsid w:val="001475E0"/>
    <w:rsid w:val="00147A47"/>
    <w:rsid w:val="00147AA1"/>
    <w:rsid w:val="001520CF"/>
    <w:rsid w:val="0015667C"/>
    <w:rsid w:val="00157110"/>
    <w:rsid w:val="0015742A"/>
    <w:rsid w:val="00157DA1"/>
    <w:rsid w:val="00163147"/>
    <w:rsid w:val="00164C57"/>
    <w:rsid w:val="00164C9D"/>
    <w:rsid w:val="00165264"/>
    <w:rsid w:val="001662D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6AB"/>
    <w:rsid w:val="001A2B65"/>
    <w:rsid w:val="001A3CD3"/>
    <w:rsid w:val="001A5BEF"/>
    <w:rsid w:val="001A7F15"/>
    <w:rsid w:val="001B342E"/>
    <w:rsid w:val="001B4AA4"/>
    <w:rsid w:val="001C1832"/>
    <w:rsid w:val="001C188C"/>
    <w:rsid w:val="001C2569"/>
    <w:rsid w:val="001C3695"/>
    <w:rsid w:val="001D1783"/>
    <w:rsid w:val="001D53CD"/>
    <w:rsid w:val="001D55A3"/>
    <w:rsid w:val="001D5AF5"/>
    <w:rsid w:val="001D6623"/>
    <w:rsid w:val="001E1E73"/>
    <w:rsid w:val="001E4E0C"/>
    <w:rsid w:val="001E526D"/>
    <w:rsid w:val="001E5655"/>
    <w:rsid w:val="001E5E9F"/>
    <w:rsid w:val="001E67B8"/>
    <w:rsid w:val="001E7E25"/>
    <w:rsid w:val="001F1832"/>
    <w:rsid w:val="001F220F"/>
    <w:rsid w:val="001F25B3"/>
    <w:rsid w:val="001F2A31"/>
    <w:rsid w:val="001F6616"/>
    <w:rsid w:val="00202BD4"/>
    <w:rsid w:val="00204A97"/>
    <w:rsid w:val="002114EF"/>
    <w:rsid w:val="00211586"/>
    <w:rsid w:val="0021558F"/>
    <w:rsid w:val="002166AD"/>
    <w:rsid w:val="00217871"/>
    <w:rsid w:val="00221ED8"/>
    <w:rsid w:val="002231EA"/>
    <w:rsid w:val="00223FDF"/>
    <w:rsid w:val="00226666"/>
    <w:rsid w:val="002279C0"/>
    <w:rsid w:val="0023118D"/>
    <w:rsid w:val="00232969"/>
    <w:rsid w:val="00233074"/>
    <w:rsid w:val="00233B15"/>
    <w:rsid w:val="00236CE5"/>
    <w:rsid w:val="0023727E"/>
    <w:rsid w:val="00242081"/>
    <w:rsid w:val="00243777"/>
    <w:rsid w:val="002441CD"/>
    <w:rsid w:val="00246327"/>
    <w:rsid w:val="00246DE3"/>
    <w:rsid w:val="002501A3"/>
    <w:rsid w:val="0025166C"/>
    <w:rsid w:val="0025481F"/>
    <w:rsid w:val="002555D4"/>
    <w:rsid w:val="00257430"/>
    <w:rsid w:val="00261A16"/>
    <w:rsid w:val="00263522"/>
    <w:rsid w:val="00264EC6"/>
    <w:rsid w:val="00270C20"/>
    <w:rsid w:val="00271013"/>
    <w:rsid w:val="00273FE4"/>
    <w:rsid w:val="002765B4"/>
    <w:rsid w:val="00276A94"/>
    <w:rsid w:val="00284C9E"/>
    <w:rsid w:val="00290170"/>
    <w:rsid w:val="00292014"/>
    <w:rsid w:val="002935E7"/>
    <w:rsid w:val="0029405D"/>
    <w:rsid w:val="00294FA6"/>
    <w:rsid w:val="00295A6F"/>
    <w:rsid w:val="002A20C4"/>
    <w:rsid w:val="002A315E"/>
    <w:rsid w:val="002A3190"/>
    <w:rsid w:val="002A570F"/>
    <w:rsid w:val="002A5C28"/>
    <w:rsid w:val="002A7292"/>
    <w:rsid w:val="002A7358"/>
    <w:rsid w:val="002A7902"/>
    <w:rsid w:val="002B0F6B"/>
    <w:rsid w:val="002B23B8"/>
    <w:rsid w:val="002B4429"/>
    <w:rsid w:val="002B68A6"/>
    <w:rsid w:val="002B7F19"/>
    <w:rsid w:val="002B7FAF"/>
    <w:rsid w:val="002C2279"/>
    <w:rsid w:val="002C6043"/>
    <w:rsid w:val="002D0C4F"/>
    <w:rsid w:val="002D1364"/>
    <w:rsid w:val="002D4435"/>
    <w:rsid w:val="002D4D30"/>
    <w:rsid w:val="002D5000"/>
    <w:rsid w:val="002D598D"/>
    <w:rsid w:val="002D695F"/>
    <w:rsid w:val="002D7188"/>
    <w:rsid w:val="002E1DE3"/>
    <w:rsid w:val="002E2AB6"/>
    <w:rsid w:val="002E3F34"/>
    <w:rsid w:val="002E5F79"/>
    <w:rsid w:val="002E64FA"/>
    <w:rsid w:val="002F0A00"/>
    <w:rsid w:val="002F0CFA"/>
    <w:rsid w:val="002F669F"/>
    <w:rsid w:val="00301C97"/>
    <w:rsid w:val="00306C4E"/>
    <w:rsid w:val="0031004C"/>
    <w:rsid w:val="003105F6"/>
    <w:rsid w:val="00311297"/>
    <w:rsid w:val="003113BE"/>
    <w:rsid w:val="003122CA"/>
    <w:rsid w:val="003148FD"/>
    <w:rsid w:val="00316FC5"/>
    <w:rsid w:val="00321080"/>
    <w:rsid w:val="00322D45"/>
    <w:rsid w:val="0032569A"/>
    <w:rsid w:val="00325A1F"/>
    <w:rsid w:val="003268F9"/>
    <w:rsid w:val="00330BAF"/>
    <w:rsid w:val="00334E3A"/>
    <w:rsid w:val="003361DD"/>
    <w:rsid w:val="00337902"/>
    <w:rsid w:val="00341A6A"/>
    <w:rsid w:val="00342E99"/>
    <w:rsid w:val="00345B9C"/>
    <w:rsid w:val="00346459"/>
    <w:rsid w:val="00350ADF"/>
    <w:rsid w:val="00352DAE"/>
    <w:rsid w:val="00354EB9"/>
    <w:rsid w:val="003570BA"/>
    <w:rsid w:val="003602AE"/>
    <w:rsid w:val="00360929"/>
    <w:rsid w:val="003647D5"/>
    <w:rsid w:val="00365976"/>
    <w:rsid w:val="00366F8D"/>
    <w:rsid w:val="003674B0"/>
    <w:rsid w:val="00367788"/>
    <w:rsid w:val="00371742"/>
    <w:rsid w:val="0037727C"/>
    <w:rsid w:val="00377E70"/>
    <w:rsid w:val="00380904"/>
    <w:rsid w:val="003823EE"/>
    <w:rsid w:val="00382960"/>
    <w:rsid w:val="00382BBB"/>
    <w:rsid w:val="00382F3D"/>
    <w:rsid w:val="003846F7"/>
    <w:rsid w:val="003851ED"/>
    <w:rsid w:val="00385B39"/>
    <w:rsid w:val="00386785"/>
    <w:rsid w:val="00390E89"/>
    <w:rsid w:val="00391B1A"/>
    <w:rsid w:val="00394423"/>
    <w:rsid w:val="00394CC3"/>
    <w:rsid w:val="00396942"/>
    <w:rsid w:val="00396B49"/>
    <w:rsid w:val="00396E3E"/>
    <w:rsid w:val="003A2C0E"/>
    <w:rsid w:val="003A2C2F"/>
    <w:rsid w:val="003A306E"/>
    <w:rsid w:val="003A30C6"/>
    <w:rsid w:val="003A60DC"/>
    <w:rsid w:val="003A6A46"/>
    <w:rsid w:val="003A7A63"/>
    <w:rsid w:val="003A7DDD"/>
    <w:rsid w:val="003B000C"/>
    <w:rsid w:val="003B0F1D"/>
    <w:rsid w:val="003B4A57"/>
    <w:rsid w:val="003C0AD9"/>
    <w:rsid w:val="003C0DF5"/>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5E6A"/>
    <w:rsid w:val="0040685C"/>
    <w:rsid w:val="00407332"/>
    <w:rsid w:val="00407828"/>
    <w:rsid w:val="00413D8E"/>
    <w:rsid w:val="004140F2"/>
    <w:rsid w:val="004142C7"/>
    <w:rsid w:val="00417B22"/>
    <w:rsid w:val="00421085"/>
    <w:rsid w:val="0042465E"/>
    <w:rsid w:val="00424DF4"/>
    <w:rsid w:val="00424DF7"/>
    <w:rsid w:val="00426482"/>
    <w:rsid w:val="00432B76"/>
    <w:rsid w:val="00434D01"/>
    <w:rsid w:val="00434E70"/>
    <w:rsid w:val="00435D26"/>
    <w:rsid w:val="00437322"/>
    <w:rsid w:val="00440C99"/>
    <w:rsid w:val="0044115E"/>
    <w:rsid w:val="0044175C"/>
    <w:rsid w:val="00445F4D"/>
    <w:rsid w:val="00447432"/>
    <w:rsid w:val="004504C0"/>
    <w:rsid w:val="00453E83"/>
    <w:rsid w:val="004550FB"/>
    <w:rsid w:val="004564C1"/>
    <w:rsid w:val="0046111A"/>
    <w:rsid w:val="004616BB"/>
    <w:rsid w:val="004622AB"/>
    <w:rsid w:val="00462946"/>
    <w:rsid w:val="00463C4B"/>
    <w:rsid w:val="00463F43"/>
    <w:rsid w:val="00464B94"/>
    <w:rsid w:val="004653A8"/>
    <w:rsid w:val="00465A0B"/>
    <w:rsid w:val="00467570"/>
    <w:rsid w:val="0047077C"/>
    <w:rsid w:val="00470B05"/>
    <w:rsid w:val="00470D68"/>
    <w:rsid w:val="00471B34"/>
    <w:rsid w:val="0047207C"/>
    <w:rsid w:val="00472CD6"/>
    <w:rsid w:val="00474E3C"/>
    <w:rsid w:val="00480A58"/>
    <w:rsid w:val="00481CDB"/>
    <w:rsid w:val="00482151"/>
    <w:rsid w:val="00482760"/>
    <w:rsid w:val="00485FAD"/>
    <w:rsid w:val="00487AED"/>
    <w:rsid w:val="00491EDF"/>
    <w:rsid w:val="00492A3F"/>
    <w:rsid w:val="00494F62"/>
    <w:rsid w:val="00497E19"/>
    <w:rsid w:val="004A0DC0"/>
    <w:rsid w:val="004A2001"/>
    <w:rsid w:val="004A2D60"/>
    <w:rsid w:val="004A3590"/>
    <w:rsid w:val="004B00A7"/>
    <w:rsid w:val="004B25E2"/>
    <w:rsid w:val="004B34D7"/>
    <w:rsid w:val="004B34E3"/>
    <w:rsid w:val="004B5037"/>
    <w:rsid w:val="004B5B2F"/>
    <w:rsid w:val="004B626A"/>
    <w:rsid w:val="004B6559"/>
    <w:rsid w:val="004B660E"/>
    <w:rsid w:val="004C05BD"/>
    <w:rsid w:val="004C3B06"/>
    <w:rsid w:val="004C3F97"/>
    <w:rsid w:val="004C7EE7"/>
    <w:rsid w:val="004D2DEE"/>
    <w:rsid w:val="004D2E1F"/>
    <w:rsid w:val="004D4E52"/>
    <w:rsid w:val="004D51FA"/>
    <w:rsid w:val="004D7FD9"/>
    <w:rsid w:val="004E1324"/>
    <w:rsid w:val="004E19A5"/>
    <w:rsid w:val="004E314B"/>
    <w:rsid w:val="004E37E5"/>
    <w:rsid w:val="004E3FDB"/>
    <w:rsid w:val="004E5D7A"/>
    <w:rsid w:val="004F1F4A"/>
    <w:rsid w:val="004F296D"/>
    <w:rsid w:val="004F508B"/>
    <w:rsid w:val="004F58FC"/>
    <w:rsid w:val="004F695F"/>
    <w:rsid w:val="004F6CA4"/>
    <w:rsid w:val="00500752"/>
    <w:rsid w:val="00501A50"/>
    <w:rsid w:val="0050222D"/>
    <w:rsid w:val="00503AF3"/>
    <w:rsid w:val="00504340"/>
    <w:rsid w:val="0050696D"/>
    <w:rsid w:val="0051094B"/>
    <w:rsid w:val="005110D7"/>
    <w:rsid w:val="00511D99"/>
    <w:rsid w:val="005128D3"/>
    <w:rsid w:val="005147E8"/>
    <w:rsid w:val="00514981"/>
    <w:rsid w:val="005158F2"/>
    <w:rsid w:val="00517BDA"/>
    <w:rsid w:val="00526DFC"/>
    <w:rsid w:val="00526F43"/>
    <w:rsid w:val="00527651"/>
    <w:rsid w:val="005363AB"/>
    <w:rsid w:val="00543AA8"/>
    <w:rsid w:val="00544EF4"/>
    <w:rsid w:val="00545E53"/>
    <w:rsid w:val="005479D9"/>
    <w:rsid w:val="00553B05"/>
    <w:rsid w:val="005572BD"/>
    <w:rsid w:val="00557A12"/>
    <w:rsid w:val="00557BB7"/>
    <w:rsid w:val="00560AC7"/>
    <w:rsid w:val="00561AFB"/>
    <w:rsid w:val="00561FA8"/>
    <w:rsid w:val="005635ED"/>
    <w:rsid w:val="00565253"/>
    <w:rsid w:val="00570191"/>
    <w:rsid w:val="00570570"/>
    <w:rsid w:val="0057148F"/>
    <w:rsid w:val="00571CBD"/>
    <w:rsid w:val="00572512"/>
    <w:rsid w:val="005734D9"/>
    <w:rsid w:val="00573EE6"/>
    <w:rsid w:val="00574E44"/>
    <w:rsid w:val="0057547F"/>
    <w:rsid w:val="005754EE"/>
    <w:rsid w:val="0057617E"/>
    <w:rsid w:val="00576497"/>
    <w:rsid w:val="0057773F"/>
    <w:rsid w:val="005835E7"/>
    <w:rsid w:val="0058397F"/>
    <w:rsid w:val="00583BF8"/>
    <w:rsid w:val="00584F28"/>
    <w:rsid w:val="00585F33"/>
    <w:rsid w:val="00591124"/>
    <w:rsid w:val="00591D14"/>
    <w:rsid w:val="00597024"/>
    <w:rsid w:val="005A0274"/>
    <w:rsid w:val="005A095C"/>
    <w:rsid w:val="005A0B5B"/>
    <w:rsid w:val="005A2CC1"/>
    <w:rsid w:val="005A669D"/>
    <w:rsid w:val="005A75D8"/>
    <w:rsid w:val="005B1547"/>
    <w:rsid w:val="005B3544"/>
    <w:rsid w:val="005B6928"/>
    <w:rsid w:val="005B69CB"/>
    <w:rsid w:val="005B713E"/>
    <w:rsid w:val="005C03B6"/>
    <w:rsid w:val="005C15C9"/>
    <w:rsid w:val="005C20F6"/>
    <w:rsid w:val="005C29D1"/>
    <w:rsid w:val="005C348E"/>
    <w:rsid w:val="005C63D0"/>
    <w:rsid w:val="005C68E1"/>
    <w:rsid w:val="005D3763"/>
    <w:rsid w:val="005D55E1"/>
    <w:rsid w:val="005E19F7"/>
    <w:rsid w:val="005E4F04"/>
    <w:rsid w:val="005E52DC"/>
    <w:rsid w:val="005E62C2"/>
    <w:rsid w:val="005E6C71"/>
    <w:rsid w:val="005F0963"/>
    <w:rsid w:val="005F2824"/>
    <w:rsid w:val="005F2EBA"/>
    <w:rsid w:val="005F35ED"/>
    <w:rsid w:val="005F3E95"/>
    <w:rsid w:val="005F4125"/>
    <w:rsid w:val="005F6677"/>
    <w:rsid w:val="005F7812"/>
    <w:rsid w:val="005F7A88"/>
    <w:rsid w:val="00603A1A"/>
    <w:rsid w:val="006046D5"/>
    <w:rsid w:val="006076A1"/>
    <w:rsid w:val="00607A93"/>
    <w:rsid w:val="00610C08"/>
    <w:rsid w:val="00611F74"/>
    <w:rsid w:val="00615772"/>
    <w:rsid w:val="00621256"/>
    <w:rsid w:val="00621FCC"/>
    <w:rsid w:val="00622E4B"/>
    <w:rsid w:val="00624FA1"/>
    <w:rsid w:val="006262A6"/>
    <w:rsid w:val="00627D9C"/>
    <w:rsid w:val="006333DA"/>
    <w:rsid w:val="00635134"/>
    <w:rsid w:val="006356E2"/>
    <w:rsid w:val="006370B3"/>
    <w:rsid w:val="00637FA6"/>
    <w:rsid w:val="00640FB9"/>
    <w:rsid w:val="00642A65"/>
    <w:rsid w:val="00645DCE"/>
    <w:rsid w:val="006465AC"/>
    <w:rsid w:val="006465BF"/>
    <w:rsid w:val="00651C5F"/>
    <w:rsid w:val="00653B22"/>
    <w:rsid w:val="00656CE5"/>
    <w:rsid w:val="00657BF4"/>
    <w:rsid w:val="00657D84"/>
    <w:rsid w:val="006603FB"/>
    <w:rsid w:val="006608DF"/>
    <w:rsid w:val="006617BE"/>
    <w:rsid w:val="00662378"/>
    <w:rsid w:val="006623AC"/>
    <w:rsid w:val="0066254F"/>
    <w:rsid w:val="006678AF"/>
    <w:rsid w:val="006701EF"/>
    <w:rsid w:val="00673BA5"/>
    <w:rsid w:val="006769A6"/>
    <w:rsid w:val="00680058"/>
    <w:rsid w:val="00681F9F"/>
    <w:rsid w:val="006840EA"/>
    <w:rsid w:val="006844E2"/>
    <w:rsid w:val="00685267"/>
    <w:rsid w:val="00685B48"/>
    <w:rsid w:val="006872AE"/>
    <w:rsid w:val="00690082"/>
    <w:rsid w:val="00690252"/>
    <w:rsid w:val="006946BB"/>
    <w:rsid w:val="006967C6"/>
    <w:rsid w:val="006969FA"/>
    <w:rsid w:val="006A11C5"/>
    <w:rsid w:val="006A35D5"/>
    <w:rsid w:val="006A748A"/>
    <w:rsid w:val="006A7D55"/>
    <w:rsid w:val="006A7FDA"/>
    <w:rsid w:val="006B08A3"/>
    <w:rsid w:val="006B7A06"/>
    <w:rsid w:val="006C01E7"/>
    <w:rsid w:val="006C1616"/>
    <w:rsid w:val="006C419E"/>
    <w:rsid w:val="006C4A31"/>
    <w:rsid w:val="006C5AC2"/>
    <w:rsid w:val="006C6AFB"/>
    <w:rsid w:val="006D2735"/>
    <w:rsid w:val="006D45B2"/>
    <w:rsid w:val="006E0E68"/>
    <w:rsid w:val="006E0FCC"/>
    <w:rsid w:val="006E1E96"/>
    <w:rsid w:val="006E2E14"/>
    <w:rsid w:val="006E4514"/>
    <w:rsid w:val="006E5E21"/>
    <w:rsid w:val="006F2648"/>
    <w:rsid w:val="006F2F10"/>
    <w:rsid w:val="006F482B"/>
    <w:rsid w:val="006F5189"/>
    <w:rsid w:val="006F6311"/>
    <w:rsid w:val="00701952"/>
    <w:rsid w:val="00702556"/>
    <w:rsid w:val="0070277E"/>
    <w:rsid w:val="00702C46"/>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457"/>
    <w:rsid w:val="00736A64"/>
    <w:rsid w:val="00737F6A"/>
    <w:rsid w:val="007410B6"/>
    <w:rsid w:val="00744C6F"/>
    <w:rsid w:val="007457F6"/>
    <w:rsid w:val="00745ABB"/>
    <w:rsid w:val="00745C1D"/>
    <w:rsid w:val="0074668E"/>
    <w:rsid w:val="00746E38"/>
    <w:rsid w:val="00747CD5"/>
    <w:rsid w:val="00753B51"/>
    <w:rsid w:val="00756629"/>
    <w:rsid w:val="007575D2"/>
    <w:rsid w:val="00757B4F"/>
    <w:rsid w:val="00757B6A"/>
    <w:rsid w:val="00757D59"/>
    <w:rsid w:val="007610E0"/>
    <w:rsid w:val="007615C7"/>
    <w:rsid w:val="007621AA"/>
    <w:rsid w:val="0076260A"/>
    <w:rsid w:val="00762915"/>
    <w:rsid w:val="00764A57"/>
    <w:rsid w:val="00764A67"/>
    <w:rsid w:val="00766DE5"/>
    <w:rsid w:val="0077047B"/>
    <w:rsid w:val="00770F6B"/>
    <w:rsid w:val="00771883"/>
    <w:rsid w:val="00776DC2"/>
    <w:rsid w:val="00780122"/>
    <w:rsid w:val="0078214B"/>
    <w:rsid w:val="0078498A"/>
    <w:rsid w:val="007878FE"/>
    <w:rsid w:val="00792207"/>
    <w:rsid w:val="00792B64"/>
    <w:rsid w:val="00792E29"/>
    <w:rsid w:val="0079379A"/>
    <w:rsid w:val="00793D05"/>
    <w:rsid w:val="00793FB2"/>
    <w:rsid w:val="00794953"/>
    <w:rsid w:val="007A1F2F"/>
    <w:rsid w:val="007A2935"/>
    <w:rsid w:val="007A2A5C"/>
    <w:rsid w:val="007A5150"/>
    <w:rsid w:val="007A5373"/>
    <w:rsid w:val="007A5DA9"/>
    <w:rsid w:val="007A75F6"/>
    <w:rsid w:val="007A789F"/>
    <w:rsid w:val="007A793A"/>
    <w:rsid w:val="007B057C"/>
    <w:rsid w:val="007B3609"/>
    <w:rsid w:val="007B4848"/>
    <w:rsid w:val="007B75BC"/>
    <w:rsid w:val="007B768D"/>
    <w:rsid w:val="007C0BD6"/>
    <w:rsid w:val="007C3806"/>
    <w:rsid w:val="007C5BB7"/>
    <w:rsid w:val="007D07D5"/>
    <w:rsid w:val="007D1C64"/>
    <w:rsid w:val="007D32DD"/>
    <w:rsid w:val="007D537A"/>
    <w:rsid w:val="007D6DCE"/>
    <w:rsid w:val="007D72C4"/>
    <w:rsid w:val="007E2CFE"/>
    <w:rsid w:val="007E59C9"/>
    <w:rsid w:val="007F0072"/>
    <w:rsid w:val="007F2EB6"/>
    <w:rsid w:val="007F54C3"/>
    <w:rsid w:val="0080129C"/>
    <w:rsid w:val="0080274D"/>
    <w:rsid w:val="00802949"/>
    <w:rsid w:val="0080301E"/>
    <w:rsid w:val="0080365F"/>
    <w:rsid w:val="008103FB"/>
    <w:rsid w:val="00812BE5"/>
    <w:rsid w:val="0081487A"/>
    <w:rsid w:val="00814E4D"/>
    <w:rsid w:val="00815385"/>
    <w:rsid w:val="00817429"/>
    <w:rsid w:val="00821514"/>
    <w:rsid w:val="0082158E"/>
    <w:rsid w:val="008217AC"/>
    <w:rsid w:val="00821E35"/>
    <w:rsid w:val="00824591"/>
    <w:rsid w:val="00824AED"/>
    <w:rsid w:val="00827820"/>
    <w:rsid w:val="00831228"/>
    <w:rsid w:val="00831B8B"/>
    <w:rsid w:val="00831BB1"/>
    <w:rsid w:val="0083317C"/>
    <w:rsid w:val="0083405D"/>
    <w:rsid w:val="00834704"/>
    <w:rsid w:val="008352D4"/>
    <w:rsid w:val="00836DB9"/>
    <w:rsid w:val="00837C67"/>
    <w:rsid w:val="008402E3"/>
    <w:rsid w:val="008415B0"/>
    <w:rsid w:val="00842028"/>
    <w:rsid w:val="008430DD"/>
    <w:rsid w:val="0084319B"/>
    <w:rsid w:val="008436B8"/>
    <w:rsid w:val="00843AEB"/>
    <w:rsid w:val="008460B6"/>
    <w:rsid w:val="0084616B"/>
    <w:rsid w:val="00850283"/>
    <w:rsid w:val="00850C9D"/>
    <w:rsid w:val="00852B59"/>
    <w:rsid w:val="00856272"/>
    <w:rsid w:val="008563FF"/>
    <w:rsid w:val="0086018B"/>
    <w:rsid w:val="008611DD"/>
    <w:rsid w:val="0086128E"/>
    <w:rsid w:val="008620DE"/>
    <w:rsid w:val="00863A02"/>
    <w:rsid w:val="00865637"/>
    <w:rsid w:val="00866867"/>
    <w:rsid w:val="0087132C"/>
    <w:rsid w:val="00872152"/>
    <w:rsid w:val="00872257"/>
    <w:rsid w:val="008732C3"/>
    <w:rsid w:val="0087414E"/>
    <w:rsid w:val="008753E6"/>
    <w:rsid w:val="0087738C"/>
    <w:rsid w:val="008802AF"/>
    <w:rsid w:val="00880AB7"/>
    <w:rsid w:val="00881926"/>
    <w:rsid w:val="0088318F"/>
    <w:rsid w:val="0088331D"/>
    <w:rsid w:val="008844F1"/>
    <w:rsid w:val="008852AE"/>
    <w:rsid w:val="008852B0"/>
    <w:rsid w:val="00885AE7"/>
    <w:rsid w:val="00886B60"/>
    <w:rsid w:val="00887889"/>
    <w:rsid w:val="008920FF"/>
    <w:rsid w:val="008926E8"/>
    <w:rsid w:val="00894F19"/>
    <w:rsid w:val="00896A10"/>
    <w:rsid w:val="008971B5"/>
    <w:rsid w:val="008A53FF"/>
    <w:rsid w:val="008A5D26"/>
    <w:rsid w:val="008A6B13"/>
    <w:rsid w:val="008A6ECB"/>
    <w:rsid w:val="008B0BF9"/>
    <w:rsid w:val="008B2866"/>
    <w:rsid w:val="008B3859"/>
    <w:rsid w:val="008B436D"/>
    <w:rsid w:val="008B4E49"/>
    <w:rsid w:val="008B5DE1"/>
    <w:rsid w:val="008B662E"/>
    <w:rsid w:val="008B7712"/>
    <w:rsid w:val="008B7B26"/>
    <w:rsid w:val="008C2CF7"/>
    <w:rsid w:val="008C3524"/>
    <w:rsid w:val="008C4061"/>
    <w:rsid w:val="008C4229"/>
    <w:rsid w:val="008C5BE0"/>
    <w:rsid w:val="008C7233"/>
    <w:rsid w:val="008D2434"/>
    <w:rsid w:val="008D2D80"/>
    <w:rsid w:val="008E171D"/>
    <w:rsid w:val="008E2785"/>
    <w:rsid w:val="008E68A7"/>
    <w:rsid w:val="008E78A3"/>
    <w:rsid w:val="008E79D5"/>
    <w:rsid w:val="008E7C69"/>
    <w:rsid w:val="008F0654"/>
    <w:rsid w:val="008F06CB"/>
    <w:rsid w:val="008F1CCA"/>
    <w:rsid w:val="008F2E83"/>
    <w:rsid w:val="008F612A"/>
    <w:rsid w:val="0090293D"/>
    <w:rsid w:val="009034DE"/>
    <w:rsid w:val="00905396"/>
    <w:rsid w:val="0090605D"/>
    <w:rsid w:val="00906419"/>
    <w:rsid w:val="00910B7E"/>
    <w:rsid w:val="00912889"/>
    <w:rsid w:val="0091396D"/>
    <w:rsid w:val="00913A42"/>
    <w:rsid w:val="00914167"/>
    <w:rsid w:val="009143DB"/>
    <w:rsid w:val="00915065"/>
    <w:rsid w:val="00917CE5"/>
    <w:rsid w:val="009217C0"/>
    <w:rsid w:val="00922AB2"/>
    <w:rsid w:val="00925241"/>
    <w:rsid w:val="00925CEC"/>
    <w:rsid w:val="00926A3F"/>
    <w:rsid w:val="0092794E"/>
    <w:rsid w:val="009302D0"/>
    <w:rsid w:val="00930D30"/>
    <w:rsid w:val="0093153A"/>
    <w:rsid w:val="009316D7"/>
    <w:rsid w:val="009323B1"/>
    <w:rsid w:val="009332A2"/>
    <w:rsid w:val="00933657"/>
    <w:rsid w:val="00934A9F"/>
    <w:rsid w:val="00937598"/>
    <w:rsid w:val="0093790B"/>
    <w:rsid w:val="009413E5"/>
    <w:rsid w:val="00943751"/>
    <w:rsid w:val="0094602F"/>
    <w:rsid w:val="00946B49"/>
    <w:rsid w:val="00946DD0"/>
    <w:rsid w:val="009476DB"/>
    <w:rsid w:val="0095075D"/>
    <w:rsid w:val="009509E6"/>
    <w:rsid w:val="00952018"/>
    <w:rsid w:val="0095254F"/>
    <w:rsid w:val="00952800"/>
    <w:rsid w:val="0095300D"/>
    <w:rsid w:val="00953A0C"/>
    <w:rsid w:val="00956812"/>
    <w:rsid w:val="0095719A"/>
    <w:rsid w:val="00961863"/>
    <w:rsid w:val="009623E9"/>
    <w:rsid w:val="00962D3C"/>
    <w:rsid w:val="00963EEB"/>
    <w:rsid w:val="009648BC"/>
    <w:rsid w:val="00964C2F"/>
    <w:rsid w:val="00965F88"/>
    <w:rsid w:val="00973755"/>
    <w:rsid w:val="00984E03"/>
    <w:rsid w:val="00987977"/>
    <w:rsid w:val="00987E85"/>
    <w:rsid w:val="009A0D12"/>
    <w:rsid w:val="009A1987"/>
    <w:rsid w:val="009A2BEE"/>
    <w:rsid w:val="009A5289"/>
    <w:rsid w:val="009A52DD"/>
    <w:rsid w:val="009A76D4"/>
    <w:rsid w:val="009A7A53"/>
    <w:rsid w:val="009B0402"/>
    <w:rsid w:val="009B0B75"/>
    <w:rsid w:val="009B16DF"/>
    <w:rsid w:val="009B4553"/>
    <w:rsid w:val="009B4CB2"/>
    <w:rsid w:val="009B6701"/>
    <w:rsid w:val="009B6EF7"/>
    <w:rsid w:val="009B7000"/>
    <w:rsid w:val="009B739C"/>
    <w:rsid w:val="009C04EC"/>
    <w:rsid w:val="009C328C"/>
    <w:rsid w:val="009C3CB3"/>
    <w:rsid w:val="009C4444"/>
    <w:rsid w:val="009C48C4"/>
    <w:rsid w:val="009C79AD"/>
    <w:rsid w:val="009C7CA6"/>
    <w:rsid w:val="009C7CF6"/>
    <w:rsid w:val="009D2DC8"/>
    <w:rsid w:val="009D3316"/>
    <w:rsid w:val="009D55AA"/>
    <w:rsid w:val="009D5F37"/>
    <w:rsid w:val="009D7D6D"/>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4DA"/>
    <w:rsid w:val="00A24FCC"/>
    <w:rsid w:val="00A25842"/>
    <w:rsid w:val="00A26A90"/>
    <w:rsid w:val="00A26B27"/>
    <w:rsid w:val="00A27106"/>
    <w:rsid w:val="00A30E4F"/>
    <w:rsid w:val="00A32253"/>
    <w:rsid w:val="00A3310E"/>
    <w:rsid w:val="00A333A0"/>
    <w:rsid w:val="00A36BC5"/>
    <w:rsid w:val="00A37E70"/>
    <w:rsid w:val="00A37E8B"/>
    <w:rsid w:val="00A40F79"/>
    <w:rsid w:val="00A437E1"/>
    <w:rsid w:val="00A4685E"/>
    <w:rsid w:val="00A50CD4"/>
    <w:rsid w:val="00A51191"/>
    <w:rsid w:val="00A56D62"/>
    <w:rsid w:val="00A56F07"/>
    <w:rsid w:val="00A5762C"/>
    <w:rsid w:val="00A600FC"/>
    <w:rsid w:val="00A60BCA"/>
    <w:rsid w:val="00A61518"/>
    <w:rsid w:val="00A638DA"/>
    <w:rsid w:val="00A64BB8"/>
    <w:rsid w:val="00A651C7"/>
    <w:rsid w:val="00A65B41"/>
    <w:rsid w:val="00A65E00"/>
    <w:rsid w:val="00A66A78"/>
    <w:rsid w:val="00A70501"/>
    <w:rsid w:val="00A738EC"/>
    <w:rsid w:val="00A7436E"/>
    <w:rsid w:val="00A74E96"/>
    <w:rsid w:val="00A75A8E"/>
    <w:rsid w:val="00A824DD"/>
    <w:rsid w:val="00A83676"/>
    <w:rsid w:val="00A83B7B"/>
    <w:rsid w:val="00A84274"/>
    <w:rsid w:val="00A8487E"/>
    <w:rsid w:val="00A850F3"/>
    <w:rsid w:val="00A859B0"/>
    <w:rsid w:val="00A864E3"/>
    <w:rsid w:val="00A9035B"/>
    <w:rsid w:val="00A94574"/>
    <w:rsid w:val="00A95936"/>
    <w:rsid w:val="00A96265"/>
    <w:rsid w:val="00A97084"/>
    <w:rsid w:val="00A973B2"/>
    <w:rsid w:val="00A97714"/>
    <w:rsid w:val="00AA1C2C"/>
    <w:rsid w:val="00AA35F6"/>
    <w:rsid w:val="00AA667C"/>
    <w:rsid w:val="00AA6E91"/>
    <w:rsid w:val="00AA7439"/>
    <w:rsid w:val="00AA7CDE"/>
    <w:rsid w:val="00AB047E"/>
    <w:rsid w:val="00AB0B0A"/>
    <w:rsid w:val="00AB0BB7"/>
    <w:rsid w:val="00AB1786"/>
    <w:rsid w:val="00AB22C6"/>
    <w:rsid w:val="00AB2AD0"/>
    <w:rsid w:val="00AB47D8"/>
    <w:rsid w:val="00AB665A"/>
    <w:rsid w:val="00AB67FC"/>
    <w:rsid w:val="00AC00F2"/>
    <w:rsid w:val="00AC1454"/>
    <w:rsid w:val="00AC1E34"/>
    <w:rsid w:val="00AC31B5"/>
    <w:rsid w:val="00AC3233"/>
    <w:rsid w:val="00AC4A02"/>
    <w:rsid w:val="00AC4EA1"/>
    <w:rsid w:val="00AC5381"/>
    <w:rsid w:val="00AC5920"/>
    <w:rsid w:val="00AD0E65"/>
    <w:rsid w:val="00AD2BF2"/>
    <w:rsid w:val="00AD4E90"/>
    <w:rsid w:val="00AD5422"/>
    <w:rsid w:val="00AD6CB7"/>
    <w:rsid w:val="00AD730B"/>
    <w:rsid w:val="00AE171D"/>
    <w:rsid w:val="00AE4179"/>
    <w:rsid w:val="00AE4425"/>
    <w:rsid w:val="00AE4FBE"/>
    <w:rsid w:val="00AE650F"/>
    <w:rsid w:val="00AE6555"/>
    <w:rsid w:val="00AE7B8B"/>
    <w:rsid w:val="00AE7D16"/>
    <w:rsid w:val="00AF4CAA"/>
    <w:rsid w:val="00AF571A"/>
    <w:rsid w:val="00AF60A0"/>
    <w:rsid w:val="00AF67FC"/>
    <w:rsid w:val="00AF7197"/>
    <w:rsid w:val="00AF7DF5"/>
    <w:rsid w:val="00B006E5"/>
    <w:rsid w:val="00B024C2"/>
    <w:rsid w:val="00B07700"/>
    <w:rsid w:val="00B11F5E"/>
    <w:rsid w:val="00B13921"/>
    <w:rsid w:val="00B1528C"/>
    <w:rsid w:val="00B1560F"/>
    <w:rsid w:val="00B16ACD"/>
    <w:rsid w:val="00B20B40"/>
    <w:rsid w:val="00B21487"/>
    <w:rsid w:val="00B232D1"/>
    <w:rsid w:val="00B239A0"/>
    <w:rsid w:val="00B24CBC"/>
    <w:rsid w:val="00B24DB5"/>
    <w:rsid w:val="00B30CCC"/>
    <w:rsid w:val="00B30E5C"/>
    <w:rsid w:val="00B31F9E"/>
    <w:rsid w:val="00B3268F"/>
    <w:rsid w:val="00B32C2C"/>
    <w:rsid w:val="00B33A1A"/>
    <w:rsid w:val="00B33E6C"/>
    <w:rsid w:val="00B371CC"/>
    <w:rsid w:val="00B40E75"/>
    <w:rsid w:val="00B41CD9"/>
    <w:rsid w:val="00B427E6"/>
    <w:rsid w:val="00B428A6"/>
    <w:rsid w:val="00B42CD6"/>
    <w:rsid w:val="00B43E1F"/>
    <w:rsid w:val="00B45FBC"/>
    <w:rsid w:val="00B51A7D"/>
    <w:rsid w:val="00B52977"/>
    <w:rsid w:val="00B535C2"/>
    <w:rsid w:val="00B55544"/>
    <w:rsid w:val="00B569D1"/>
    <w:rsid w:val="00B64217"/>
    <w:rsid w:val="00B642FC"/>
    <w:rsid w:val="00B64D26"/>
    <w:rsid w:val="00B64FBB"/>
    <w:rsid w:val="00B70E22"/>
    <w:rsid w:val="00B76A29"/>
    <w:rsid w:val="00B774CB"/>
    <w:rsid w:val="00B80402"/>
    <w:rsid w:val="00B80B9A"/>
    <w:rsid w:val="00B830B7"/>
    <w:rsid w:val="00B848EA"/>
    <w:rsid w:val="00B84B2B"/>
    <w:rsid w:val="00B90500"/>
    <w:rsid w:val="00B9176C"/>
    <w:rsid w:val="00B92291"/>
    <w:rsid w:val="00B935A4"/>
    <w:rsid w:val="00BA0E7F"/>
    <w:rsid w:val="00BA15DA"/>
    <w:rsid w:val="00BA561A"/>
    <w:rsid w:val="00BA5D4B"/>
    <w:rsid w:val="00BB0DC6"/>
    <w:rsid w:val="00BB15E4"/>
    <w:rsid w:val="00BB1E19"/>
    <w:rsid w:val="00BB21D1"/>
    <w:rsid w:val="00BB32F2"/>
    <w:rsid w:val="00BB3BBD"/>
    <w:rsid w:val="00BB4338"/>
    <w:rsid w:val="00BB6116"/>
    <w:rsid w:val="00BB6C0E"/>
    <w:rsid w:val="00BB7774"/>
    <w:rsid w:val="00BB7B38"/>
    <w:rsid w:val="00BC11E5"/>
    <w:rsid w:val="00BC4BC6"/>
    <w:rsid w:val="00BC52FD"/>
    <w:rsid w:val="00BC532F"/>
    <w:rsid w:val="00BC57A1"/>
    <w:rsid w:val="00BC5835"/>
    <w:rsid w:val="00BC6E62"/>
    <w:rsid w:val="00BC7443"/>
    <w:rsid w:val="00BC76B0"/>
    <w:rsid w:val="00BC7B52"/>
    <w:rsid w:val="00BD0648"/>
    <w:rsid w:val="00BD1040"/>
    <w:rsid w:val="00BD2D7D"/>
    <w:rsid w:val="00BD34AA"/>
    <w:rsid w:val="00BD3B4E"/>
    <w:rsid w:val="00BD54EB"/>
    <w:rsid w:val="00BD7184"/>
    <w:rsid w:val="00BE0C44"/>
    <w:rsid w:val="00BE1B8B"/>
    <w:rsid w:val="00BE2A18"/>
    <w:rsid w:val="00BE2C01"/>
    <w:rsid w:val="00BE41EC"/>
    <w:rsid w:val="00BE5018"/>
    <w:rsid w:val="00BE56FB"/>
    <w:rsid w:val="00BE6B82"/>
    <w:rsid w:val="00BF3DDE"/>
    <w:rsid w:val="00BF6589"/>
    <w:rsid w:val="00BF6A95"/>
    <w:rsid w:val="00BF6F7F"/>
    <w:rsid w:val="00C00647"/>
    <w:rsid w:val="00C02764"/>
    <w:rsid w:val="00C04CEF"/>
    <w:rsid w:val="00C0662F"/>
    <w:rsid w:val="00C11943"/>
    <w:rsid w:val="00C12E96"/>
    <w:rsid w:val="00C14763"/>
    <w:rsid w:val="00C16141"/>
    <w:rsid w:val="00C231A4"/>
    <w:rsid w:val="00C2363F"/>
    <w:rsid w:val="00C236C8"/>
    <w:rsid w:val="00C260B1"/>
    <w:rsid w:val="00C26E56"/>
    <w:rsid w:val="00C31406"/>
    <w:rsid w:val="00C328C1"/>
    <w:rsid w:val="00C37194"/>
    <w:rsid w:val="00C40637"/>
    <w:rsid w:val="00C40F6C"/>
    <w:rsid w:val="00C42934"/>
    <w:rsid w:val="00C44426"/>
    <w:rsid w:val="00C445F3"/>
    <w:rsid w:val="00C451F4"/>
    <w:rsid w:val="00C45EB1"/>
    <w:rsid w:val="00C50B9E"/>
    <w:rsid w:val="00C51A16"/>
    <w:rsid w:val="00C54A3A"/>
    <w:rsid w:val="00C55566"/>
    <w:rsid w:val="00C56448"/>
    <w:rsid w:val="00C667BE"/>
    <w:rsid w:val="00C6766B"/>
    <w:rsid w:val="00C72034"/>
    <w:rsid w:val="00C72223"/>
    <w:rsid w:val="00C76417"/>
    <w:rsid w:val="00C7726F"/>
    <w:rsid w:val="00C823DA"/>
    <w:rsid w:val="00C8259F"/>
    <w:rsid w:val="00C82746"/>
    <w:rsid w:val="00C8312F"/>
    <w:rsid w:val="00C84C47"/>
    <w:rsid w:val="00C858A4"/>
    <w:rsid w:val="00C86AFA"/>
    <w:rsid w:val="00C905B3"/>
    <w:rsid w:val="00CA2D1C"/>
    <w:rsid w:val="00CA7A7E"/>
    <w:rsid w:val="00CA7E9B"/>
    <w:rsid w:val="00CB18D0"/>
    <w:rsid w:val="00CB1C8A"/>
    <w:rsid w:val="00CB24F5"/>
    <w:rsid w:val="00CB2663"/>
    <w:rsid w:val="00CB3BBE"/>
    <w:rsid w:val="00CB55D5"/>
    <w:rsid w:val="00CB59E9"/>
    <w:rsid w:val="00CB63A2"/>
    <w:rsid w:val="00CC0D6A"/>
    <w:rsid w:val="00CC2E23"/>
    <w:rsid w:val="00CC3831"/>
    <w:rsid w:val="00CC3E3D"/>
    <w:rsid w:val="00CC42B0"/>
    <w:rsid w:val="00CC519B"/>
    <w:rsid w:val="00CD1279"/>
    <w:rsid w:val="00CD12C1"/>
    <w:rsid w:val="00CD12C2"/>
    <w:rsid w:val="00CD214E"/>
    <w:rsid w:val="00CD46FA"/>
    <w:rsid w:val="00CD5973"/>
    <w:rsid w:val="00CD5CE1"/>
    <w:rsid w:val="00CE31A6"/>
    <w:rsid w:val="00CF09AA"/>
    <w:rsid w:val="00CF154E"/>
    <w:rsid w:val="00CF2A90"/>
    <w:rsid w:val="00CF4813"/>
    <w:rsid w:val="00CF5233"/>
    <w:rsid w:val="00D008C1"/>
    <w:rsid w:val="00D029B8"/>
    <w:rsid w:val="00D02F60"/>
    <w:rsid w:val="00D0464E"/>
    <w:rsid w:val="00D04A96"/>
    <w:rsid w:val="00D07A7B"/>
    <w:rsid w:val="00D10E06"/>
    <w:rsid w:val="00D13383"/>
    <w:rsid w:val="00D13E00"/>
    <w:rsid w:val="00D15197"/>
    <w:rsid w:val="00D15CB3"/>
    <w:rsid w:val="00D16820"/>
    <w:rsid w:val="00D169C8"/>
    <w:rsid w:val="00D1793F"/>
    <w:rsid w:val="00D223DB"/>
    <w:rsid w:val="00D22AF5"/>
    <w:rsid w:val="00D235EA"/>
    <w:rsid w:val="00D247A9"/>
    <w:rsid w:val="00D25BAC"/>
    <w:rsid w:val="00D32721"/>
    <w:rsid w:val="00D328DC"/>
    <w:rsid w:val="00D33387"/>
    <w:rsid w:val="00D37C6A"/>
    <w:rsid w:val="00D402FB"/>
    <w:rsid w:val="00D40DA9"/>
    <w:rsid w:val="00D43B1A"/>
    <w:rsid w:val="00D47D7A"/>
    <w:rsid w:val="00D50ABD"/>
    <w:rsid w:val="00D55122"/>
    <w:rsid w:val="00D55290"/>
    <w:rsid w:val="00D57791"/>
    <w:rsid w:val="00D6046A"/>
    <w:rsid w:val="00D62870"/>
    <w:rsid w:val="00D62C4D"/>
    <w:rsid w:val="00D655D9"/>
    <w:rsid w:val="00D65872"/>
    <w:rsid w:val="00D676F3"/>
    <w:rsid w:val="00D70EF5"/>
    <w:rsid w:val="00D71024"/>
    <w:rsid w:val="00D71433"/>
    <w:rsid w:val="00D71A25"/>
    <w:rsid w:val="00D71FCF"/>
    <w:rsid w:val="00D72A54"/>
    <w:rsid w:val="00D72CC1"/>
    <w:rsid w:val="00D7339B"/>
    <w:rsid w:val="00D76EC9"/>
    <w:rsid w:val="00D80E7D"/>
    <w:rsid w:val="00D81397"/>
    <w:rsid w:val="00D848B9"/>
    <w:rsid w:val="00D876F8"/>
    <w:rsid w:val="00D90E69"/>
    <w:rsid w:val="00D91368"/>
    <w:rsid w:val="00D93106"/>
    <w:rsid w:val="00D933E9"/>
    <w:rsid w:val="00D9505D"/>
    <w:rsid w:val="00D953D0"/>
    <w:rsid w:val="00D959F5"/>
    <w:rsid w:val="00D96884"/>
    <w:rsid w:val="00D96E85"/>
    <w:rsid w:val="00DA0848"/>
    <w:rsid w:val="00DA0C09"/>
    <w:rsid w:val="00DA265B"/>
    <w:rsid w:val="00DA3FDD"/>
    <w:rsid w:val="00DA5A2C"/>
    <w:rsid w:val="00DA65DC"/>
    <w:rsid w:val="00DA7017"/>
    <w:rsid w:val="00DA7028"/>
    <w:rsid w:val="00DB1AD2"/>
    <w:rsid w:val="00DB2B58"/>
    <w:rsid w:val="00DB2C6B"/>
    <w:rsid w:val="00DB5206"/>
    <w:rsid w:val="00DB6276"/>
    <w:rsid w:val="00DB63F5"/>
    <w:rsid w:val="00DC1C6B"/>
    <w:rsid w:val="00DC2C2E"/>
    <w:rsid w:val="00DC4973"/>
    <w:rsid w:val="00DC4AF0"/>
    <w:rsid w:val="00DC6665"/>
    <w:rsid w:val="00DC7886"/>
    <w:rsid w:val="00DD0CF2"/>
    <w:rsid w:val="00DD3704"/>
    <w:rsid w:val="00DE1554"/>
    <w:rsid w:val="00DE2901"/>
    <w:rsid w:val="00DE590F"/>
    <w:rsid w:val="00DE68F7"/>
    <w:rsid w:val="00DE7DC1"/>
    <w:rsid w:val="00DF3F7E"/>
    <w:rsid w:val="00DF4DAB"/>
    <w:rsid w:val="00DF6240"/>
    <w:rsid w:val="00DF7648"/>
    <w:rsid w:val="00E00E29"/>
    <w:rsid w:val="00E01E84"/>
    <w:rsid w:val="00E01EDD"/>
    <w:rsid w:val="00E026EA"/>
    <w:rsid w:val="00E02BAB"/>
    <w:rsid w:val="00E03CD1"/>
    <w:rsid w:val="00E04CEB"/>
    <w:rsid w:val="00E05E48"/>
    <w:rsid w:val="00E060BC"/>
    <w:rsid w:val="00E11420"/>
    <w:rsid w:val="00E132FB"/>
    <w:rsid w:val="00E14A7C"/>
    <w:rsid w:val="00E16047"/>
    <w:rsid w:val="00E1697E"/>
    <w:rsid w:val="00E170B7"/>
    <w:rsid w:val="00E177DD"/>
    <w:rsid w:val="00E20900"/>
    <w:rsid w:val="00E20C7F"/>
    <w:rsid w:val="00E2396E"/>
    <w:rsid w:val="00E24728"/>
    <w:rsid w:val="00E2597A"/>
    <w:rsid w:val="00E25EBE"/>
    <w:rsid w:val="00E26E77"/>
    <w:rsid w:val="00E271A9"/>
    <w:rsid w:val="00E276AC"/>
    <w:rsid w:val="00E30A5D"/>
    <w:rsid w:val="00E31FE0"/>
    <w:rsid w:val="00E34A35"/>
    <w:rsid w:val="00E37C2F"/>
    <w:rsid w:val="00E41C28"/>
    <w:rsid w:val="00E433BF"/>
    <w:rsid w:val="00E46308"/>
    <w:rsid w:val="00E51928"/>
    <w:rsid w:val="00E51E17"/>
    <w:rsid w:val="00E5260D"/>
    <w:rsid w:val="00E52DAB"/>
    <w:rsid w:val="00E539B0"/>
    <w:rsid w:val="00E5533F"/>
    <w:rsid w:val="00E55994"/>
    <w:rsid w:val="00E60606"/>
    <w:rsid w:val="00E60C66"/>
    <w:rsid w:val="00E6164D"/>
    <w:rsid w:val="00E618C9"/>
    <w:rsid w:val="00E62774"/>
    <w:rsid w:val="00E6307C"/>
    <w:rsid w:val="00E636FA"/>
    <w:rsid w:val="00E64C0E"/>
    <w:rsid w:val="00E66C50"/>
    <w:rsid w:val="00E679D3"/>
    <w:rsid w:val="00E71208"/>
    <w:rsid w:val="00E71444"/>
    <w:rsid w:val="00E71C91"/>
    <w:rsid w:val="00E720A1"/>
    <w:rsid w:val="00E750AF"/>
    <w:rsid w:val="00E75DDA"/>
    <w:rsid w:val="00E773E8"/>
    <w:rsid w:val="00E81C64"/>
    <w:rsid w:val="00E82D29"/>
    <w:rsid w:val="00E83ADD"/>
    <w:rsid w:val="00E84F38"/>
    <w:rsid w:val="00E85623"/>
    <w:rsid w:val="00E87441"/>
    <w:rsid w:val="00E91FAE"/>
    <w:rsid w:val="00E94DBD"/>
    <w:rsid w:val="00E96E3F"/>
    <w:rsid w:val="00EA270C"/>
    <w:rsid w:val="00EA4974"/>
    <w:rsid w:val="00EA532E"/>
    <w:rsid w:val="00EB06D9"/>
    <w:rsid w:val="00EB192B"/>
    <w:rsid w:val="00EB19ED"/>
    <w:rsid w:val="00EB1CAB"/>
    <w:rsid w:val="00EB7F9D"/>
    <w:rsid w:val="00EC0482"/>
    <w:rsid w:val="00EC0F3E"/>
    <w:rsid w:val="00EC0F5A"/>
    <w:rsid w:val="00EC4265"/>
    <w:rsid w:val="00EC4CEB"/>
    <w:rsid w:val="00EC4D81"/>
    <w:rsid w:val="00EC659E"/>
    <w:rsid w:val="00EC7B1E"/>
    <w:rsid w:val="00ED020B"/>
    <w:rsid w:val="00ED2072"/>
    <w:rsid w:val="00ED2AE0"/>
    <w:rsid w:val="00ED5553"/>
    <w:rsid w:val="00ED5E36"/>
    <w:rsid w:val="00ED6961"/>
    <w:rsid w:val="00EE43A2"/>
    <w:rsid w:val="00EF0B96"/>
    <w:rsid w:val="00EF22ED"/>
    <w:rsid w:val="00EF3486"/>
    <w:rsid w:val="00EF41C1"/>
    <w:rsid w:val="00EF47AF"/>
    <w:rsid w:val="00EF53B6"/>
    <w:rsid w:val="00F00B73"/>
    <w:rsid w:val="00F05940"/>
    <w:rsid w:val="00F10A22"/>
    <w:rsid w:val="00F115CA"/>
    <w:rsid w:val="00F14817"/>
    <w:rsid w:val="00F14EBA"/>
    <w:rsid w:val="00F1510F"/>
    <w:rsid w:val="00F1533A"/>
    <w:rsid w:val="00F15E5A"/>
    <w:rsid w:val="00F17F0A"/>
    <w:rsid w:val="00F251F1"/>
    <w:rsid w:val="00F2668F"/>
    <w:rsid w:val="00F2742F"/>
    <w:rsid w:val="00F2753B"/>
    <w:rsid w:val="00F27915"/>
    <w:rsid w:val="00F33F8B"/>
    <w:rsid w:val="00F340B2"/>
    <w:rsid w:val="00F34639"/>
    <w:rsid w:val="00F3635C"/>
    <w:rsid w:val="00F378A4"/>
    <w:rsid w:val="00F42FC3"/>
    <w:rsid w:val="00F43390"/>
    <w:rsid w:val="00F443B2"/>
    <w:rsid w:val="00F458D8"/>
    <w:rsid w:val="00F50237"/>
    <w:rsid w:val="00F53596"/>
    <w:rsid w:val="00F55BA8"/>
    <w:rsid w:val="00F55DB1"/>
    <w:rsid w:val="00F56ACA"/>
    <w:rsid w:val="00F600FE"/>
    <w:rsid w:val="00F62E4D"/>
    <w:rsid w:val="00F6301F"/>
    <w:rsid w:val="00F66B34"/>
    <w:rsid w:val="00F675B9"/>
    <w:rsid w:val="00F711C9"/>
    <w:rsid w:val="00F71588"/>
    <w:rsid w:val="00F74C59"/>
    <w:rsid w:val="00F75C3A"/>
    <w:rsid w:val="00F76688"/>
    <w:rsid w:val="00F823C0"/>
    <w:rsid w:val="00F82E30"/>
    <w:rsid w:val="00F831CB"/>
    <w:rsid w:val="00F848A3"/>
    <w:rsid w:val="00F84ACF"/>
    <w:rsid w:val="00F85742"/>
    <w:rsid w:val="00F85BF8"/>
    <w:rsid w:val="00F85C61"/>
    <w:rsid w:val="00F86FA5"/>
    <w:rsid w:val="00F871CE"/>
    <w:rsid w:val="00F87802"/>
    <w:rsid w:val="00F90B69"/>
    <w:rsid w:val="00F90DF3"/>
    <w:rsid w:val="00F92C0A"/>
    <w:rsid w:val="00F9415B"/>
    <w:rsid w:val="00F9492A"/>
    <w:rsid w:val="00FA13C2"/>
    <w:rsid w:val="00FA52C2"/>
    <w:rsid w:val="00FA7F91"/>
    <w:rsid w:val="00FB121C"/>
    <w:rsid w:val="00FB1CDD"/>
    <w:rsid w:val="00FB2C2F"/>
    <w:rsid w:val="00FB305C"/>
    <w:rsid w:val="00FC2E3D"/>
    <w:rsid w:val="00FC3BDE"/>
    <w:rsid w:val="00FD00EF"/>
    <w:rsid w:val="00FD1DBE"/>
    <w:rsid w:val="00FD25A7"/>
    <w:rsid w:val="00FD27B6"/>
    <w:rsid w:val="00FD2E37"/>
    <w:rsid w:val="00FD3689"/>
    <w:rsid w:val="00FD42A3"/>
    <w:rsid w:val="00FD7468"/>
    <w:rsid w:val="00FD7CE0"/>
    <w:rsid w:val="00FE0450"/>
    <w:rsid w:val="00FE0B3B"/>
    <w:rsid w:val="00FE1BE2"/>
    <w:rsid w:val="00FE3C7D"/>
    <w:rsid w:val="00FE730A"/>
    <w:rsid w:val="00FF1275"/>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E984CF-B984-472E-9C48-9290A293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numb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662378"/>
    <w:rPr>
      <w:color w:val="0000FF"/>
      <w:u w:val="single"/>
    </w:rPr>
  </w:style>
  <w:style w:type="paragraph" w:styleId="Poprawka">
    <w:name w:val="Revision"/>
    <w:hidden/>
    <w:uiPriority w:val="99"/>
    <w:semiHidden/>
    <w:rsid w:val="001E5E9F"/>
    <w:pPr>
      <w:spacing w:line="240" w:lineRule="auto"/>
    </w:pPr>
    <w:rPr>
      <w:rFonts w:ascii="Times New Roman" w:eastAsiaTheme="minorEastAsia" w:hAnsi="Times New Roman" w:cs="Arial"/>
      <w:szCs w:val="20"/>
    </w:rPr>
  </w:style>
  <w:style w:type="paragraph" w:styleId="Akapitzlist">
    <w:name w:val="List Paragraph"/>
    <w:basedOn w:val="Normalny"/>
    <w:uiPriority w:val="34"/>
    <w:qFormat/>
    <w:rsid w:val="00D223DB"/>
    <w:pPr>
      <w:widowControl/>
      <w:autoSpaceDE/>
      <w:autoSpaceDN/>
      <w:adjustRightInd/>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7509">
      <w:bodyDiv w:val="1"/>
      <w:marLeft w:val="0"/>
      <w:marRight w:val="0"/>
      <w:marTop w:val="0"/>
      <w:marBottom w:val="0"/>
      <w:divBdr>
        <w:top w:val="none" w:sz="0" w:space="0" w:color="auto"/>
        <w:left w:val="none" w:sz="0" w:space="0" w:color="auto"/>
        <w:bottom w:val="none" w:sz="0" w:space="0" w:color="auto"/>
        <w:right w:val="none" w:sz="0" w:space="0" w:color="auto"/>
      </w:divBdr>
      <w:divsChild>
        <w:div w:id="1738355368">
          <w:marLeft w:val="0"/>
          <w:marRight w:val="0"/>
          <w:marTop w:val="0"/>
          <w:marBottom w:val="0"/>
          <w:divBdr>
            <w:top w:val="none" w:sz="0" w:space="0" w:color="auto"/>
            <w:left w:val="none" w:sz="0" w:space="0" w:color="auto"/>
            <w:bottom w:val="none" w:sz="0" w:space="0" w:color="auto"/>
            <w:right w:val="none" w:sz="0" w:space="0" w:color="auto"/>
          </w:divBdr>
        </w:div>
        <w:div w:id="1743939956">
          <w:marLeft w:val="0"/>
          <w:marRight w:val="0"/>
          <w:marTop w:val="0"/>
          <w:marBottom w:val="0"/>
          <w:divBdr>
            <w:top w:val="none" w:sz="0" w:space="0" w:color="auto"/>
            <w:left w:val="none" w:sz="0" w:space="0" w:color="auto"/>
            <w:bottom w:val="none" w:sz="0" w:space="0" w:color="auto"/>
            <w:right w:val="none" w:sz="0" w:space="0" w:color="auto"/>
          </w:divBdr>
        </w:div>
        <w:div w:id="994458545">
          <w:marLeft w:val="0"/>
          <w:marRight w:val="0"/>
          <w:marTop w:val="0"/>
          <w:marBottom w:val="0"/>
          <w:divBdr>
            <w:top w:val="none" w:sz="0" w:space="0" w:color="auto"/>
            <w:left w:val="none" w:sz="0" w:space="0" w:color="auto"/>
            <w:bottom w:val="none" w:sz="0" w:space="0" w:color="auto"/>
            <w:right w:val="none" w:sz="0" w:space="0" w:color="auto"/>
          </w:divBdr>
        </w:div>
      </w:divsChild>
    </w:div>
    <w:div w:id="636648378">
      <w:bodyDiv w:val="1"/>
      <w:marLeft w:val="0"/>
      <w:marRight w:val="0"/>
      <w:marTop w:val="0"/>
      <w:marBottom w:val="0"/>
      <w:divBdr>
        <w:top w:val="none" w:sz="0" w:space="0" w:color="auto"/>
        <w:left w:val="none" w:sz="0" w:space="0" w:color="auto"/>
        <w:bottom w:val="none" w:sz="0" w:space="0" w:color="auto"/>
        <w:right w:val="none" w:sz="0" w:space="0" w:color="auto"/>
      </w:divBdr>
    </w:div>
    <w:div w:id="793790697">
      <w:bodyDiv w:val="1"/>
      <w:marLeft w:val="0"/>
      <w:marRight w:val="0"/>
      <w:marTop w:val="0"/>
      <w:marBottom w:val="0"/>
      <w:divBdr>
        <w:top w:val="none" w:sz="0" w:space="0" w:color="auto"/>
        <w:left w:val="none" w:sz="0" w:space="0" w:color="auto"/>
        <w:bottom w:val="none" w:sz="0" w:space="0" w:color="auto"/>
        <w:right w:val="none" w:sz="0" w:space="0" w:color="auto"/>
      </w:divBdr>
      <w:divsChild>
        <w:div w:id="467433568">
          <w:marLeft w:val="0"/>
          <w:marRight w:val="0"/>
          <w:marTop w:val="0"/>
          <w:marBottom w:val="0"/>
          <w:divBdr>
            <w:top w:val="none" w:sz="0" w:space="0" w:color="auto"/>
            <w:left w:val="none" w:sz="0" w:space="0" w:color="auto"/>
            <w:bottom w:val="none" w:sz="0" w:space="0" w:color="auto"/>
            <w:right w:val="none" w:sz="0" w:space="0" w:color="auto"/>
          </w:divBdr>
        </w:div>
        <w:div w:id="483275006">
          <w:marLeft w:val="0"/>
          <w:marRight w:val="0"/>
          <w:marTop w:val="0"/>
          <w:marBottom w:val="0"/>
          <w:divBdr>
            <w:top w:val="none" w:sz="0" w:space="0" w:color="auto"/>
            <w:left w:val="none" w:sz="0" w:space="0" w:color="auto"/>
            <w:bottom w:val="none" w:sz="0" w:space="0" w:color="auto"/>
            <w:right w:val="none" w:sz="0" w:space="0" w:color="auto"/>
          </w:divBdr>
        </w:div>
        <w:div w:id="638876007">
          <w:marLeft w:val="0"/>
          <w:marRight w:val="0"/>
          <w:marTop w:val="0"/>
          <w:marBottom w:val="0"/>
          <w:divBdr>
            <w:top w:val="none" w:sz="0" w:space="0" w:color="auto"/>
            <w:left w:val="none" w:sz="0" w:space="0" w:color="auto"/>
            <w:bottom w:val="none" w:sz="0" w:space="0" w:color="auto"/>
            <w:right w:val="none" w:sz="0" w:space="0" w:color="auto"/>
          </w:divBdr>
        </w:div>
        <w:div w:id="862472505">
          <w:marLeft w:val="0"/>
          <w:marRight w:val="0"/>
          <w:marTop w:val="0"/>
          <w:marBottom w:val="0"/>
          <w:divBdr>
            <w:top w:val="none" w:sz="0" w:space="0" w:color="auto"/>
            <w:left w:val="none" w:sz="0" w:space="0" w:color="auto"/>
            <w:bottom w:val="none" w:sz="0" w:space="0" w:color="auto"/>
            <w:right w:val="none" w:sz="0" w:space="0" w:color="auto"/>
          </w:divBdr>
        </w:div>
        <w:div w:id="1087964893">
          <w:marLeft w:val="0"/>
          <w:marRight w:val="0"/>
          <w:marTop w:val="0"/>
          <w:marBottom w:val="0"/>
          <w:divBdr>
            <w:top w:val="none" w:sz="0" w:space="0" w:color="auto"/>
            <w:left w:val="none" w:sz="0" w:space="0" w:color="auto"/>
            <w:bottom w:val="none" w:sz="0" w:space="0" w:color="auto"/>
            <w:right w:val="none" w:sz="0" w:space="0" w:color="auto"/>
          </w:divBdr>
        </w:div>
        <w:div w:id="1138304114">
          <w:marLeft w:val="0"/>
          <w:marRight w:val="0"/>
          <w:marTop w:val="0"/>
          <w:marBottom w:val="0"/>
          <w:divBdr>
            <w:top w:val="none" w:sz="0" w:space="0" w:color="auto"/>
            <w:left w:val="none" w:sz="0" w:space="0" w:color="auto"/>
            <w:bottom w:val="none" w:sz="0" w:space="0" w:color="auto"/>
            <w:right w:val="none" w:sz="0" w:space="0" w:color="auto"/>
          </w:divBdr>
        </w:div>
        <w:div w:id="1737388031">
          <w:marLeft w:val="0"/>
          <w:marRight w:val="0"/>
          <w:marTop w:val="0"/>
          <w:marBottom w:val="0"/>
          <w:divBdr>
            <w:top w:val="none" w:sz="0" w:space="0" w:color="auto"/>
            <w:left w:val="none" w:sz="0" w:space="0" w:color="auto"/>
            <w:bottom w:val="none" w:sz="0" w:space="0" w:color="auto"/>
            <w:right w:val="none" w:sz="0" w:space="0" w:color="auto"/>
          </w:divBdr>
        </w:div>
      </w:divsChild>
    </w:div>
    <w:div w:id="1063262789">
      <w:bodyDiv w:val="1"/>
      <w:marLeft w:val="0"/>
      <w:marRight w:val="0"/>
      <w:marTop w:val="0"/>
      <w:marBottom w:val="0"/>
      <w:divBdr>
        <w:top w:val="none" w:sz="0" w:space="0" w:color="auto"/>
        <w:left w:val="none" w:sz="0" w:space="0" w:color="auto"/>
        <w:bottom w:val="none" w:sz="0" w:space="0" w:color="auto"/>
        <w:right w:val="none" w:sz="0" w:space="0" w:color="auto"/>
      </w:divBdr>
      <w:divsChild>
        <w:div w:id="1040200959">
          <w:marLeft w:val="0"/>
          <w:marRight w:val="0"/>
          <w:marTop w:val="0"/>
          <w:marBottom w:val="0"/>
          <w:divBdr>
            <w:top w:val="none" w:sz="0" w:space="0" w:color="auto"/>
            <w:left w:val="none" w:sz="0" w:space="0" w:color="auto"/>
            <w:bottom w:val="none" w:sz="0" w:space="0" w:color="auto"/>
            <w:right w:val="none" w:sz="0" w:space="0" w:color="auto"/>
          </w:divBdr>
        </w:div>
        <w:div w:id="1627275680">
          <w:marLeft w:val="0"/>
          <w:marRight w:val="0"/>
          <w:marTop w:val="0"/>
          <w:marBottom w:val="0"/>
          <w:divBdr>
            <w:top w:val="none" w:sz="0" w:space="0" w:color="auto"/>
            <w:left w:val="none" w:sz="0" w:space="0" w:color="auto"/>
            <w:bottom w:val="none" w:sz="0" w:space="0" w:color="auto"/>
            <w:right w:val="none" w:sz="0" w:space="0" w:color="auto"/>
          </w:divBdr>
        </w:div>
        <w:div w:id="1787188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eobvgmzdiltqmfyc4nbvgqztcmztgu" TargetMode="External"/><Relationship Id="rId5" Type="http://schemas.openxmlformats.org/officeDocument/2006/relationships/settings" Target="settings.xml"/><Relationship Id="rId10" Type="http://schemas.openxmlformats.org/officeDocument/2006/relationships/hyperlink" Target="https://sip.legalis.pl/document-view.seam?documentId=mfrxilrtg4yteobvgmzdiltqmfyc4nbvgqztamrzg4" TargetMode="External"/><Relationship Id="rId4" Type="http://schemas.openxmlformats.org/officeDocument/2006/relationships/styles" Target="styles.xml"/><Relationship Id="rId9" Type="http://schemas.openxmlformats.org/officeDocument/2006/relationships/hyperlink" Target="https://sip.legalis.pl/document-view.seam?documentId=mfrxilrtg4yteobvgmzdiltqmfyc4nbvgqztamrzg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oltunowicz\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83B5F7-EAB6-4D02-8085-2476A0D5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TotalTime>
  <Pages>1</Pages>
  <Words>13397</Words>
  <Characters>80387</Characters>
  <Application>Microsoft Office Word</Application>
  <DocSecurity>0</DocSecurity>
  <Lines>669</Lines>
  <Paragraphs>187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Wójcik Małgorzata</dc:creator>
  <cp:keywords/>
  <dc:description/>
  <cp:lastModifiedBy>Prusak-Górniak Katarzyna</cp:lastModifiedBy>
  <cp:revision>5</cp:revision>
  <cp:lastPrinted>2019-02-27T08:46:00Z</cp:lastPrinted>
  <dcterms:created xsi:type="dcterms:W3CDTF">2019-04-03T12:58:00Z</dcterms:created>
  <dcterms:modified xsi:type="dcterms:W3CDTF">2019-04-03T13:43:00Z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