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12 maja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EC62D9">
        <w:rPr>
          <w:rFonts w:ascii="Century Gothic" w:hAnsi="Century Gothic"/>
          <w:b/>
          <w:sz w:val="20"/>
          <w:szCs w:val="20"/>
        </w:rPr>
        <w:t>34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77" w:rsidRPr="0076467D" w:rsidP="00B2707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B27077" w:rsidRPr="00C12C54" w:rsidP="00B2707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B27077" w:rsidRPr="005B21A5" w:rsidP="007D2A3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432F8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0696B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 xml:space="preserve">szczególnych rozwiązań </w:t>
            </w:r>
            <w:r w:rsidR="007D2A3C">
              <w:rPr>
                <w:rFonts w:ascii="Century Gothic" w:hAnsi="Century Gothic"/>
                <w:sz w:val="16"/>
                <w:szCs w:val="16"/>
              </w:rPr>
              <w:br/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 zwalczaniem COVID-19</w:t>
            </w:r>
          </w:p>
        </w:tc>
        <w:tc>
          <w:tcPr>
            <w:tcW w:w="4579" w:type="dxa"/>
          </w:tcPr>
          <w:p w:rsidR="00B27077" w:rsidRPr="00CC070C" w:rsidP="00483F8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432F8">
              <w:rPr>
                <w:rFonts w:ascii="Century Gothic" w:hAnsi="Century Gothic"/>
                <w:sz w:val="16"/>
                <w:szCs w:val="16"/>
              </w:rPr>
              <w:t>Konieczność wydania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 w:rsidR="007D2A3C">
              <w:rPr>
                <w:rFonts w:ascii="Century Gothic" w:hAnsi="Century Gothic"/>
                <w:sz w:val="16"/>
                <w:szCs w:val="16"/>
              </w:rPr>
              <w:br/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>i Nauki zmieniające</w:t>
            </w:r>
            <w:r w:rsidR="005555AF">
              <w:rPr>
                <w:rFonts w:ascii="Century Gothic" w:hAnsi="Century Gothic"/>
                <w:sz w:val="16"/>
                <w:szCs w:val="16"/>
              </w:rPr>
              <w:t>go</w:t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 xml:space="preserve"> rozporządzenie w sprawie szczególnych rozwiązań w okresie czasowego ograniczenia funkcjonowania jednostek systemu oświaty w związku z zapobieganiem, przeciwdziałaniem i zwalczaniem COVID-19</w:t>
            </w:r>
            <w:r w:rsidR="007D2A3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>wynika z potrzeby zapewnienia uczniom publicznych i niepublicznych szkół podstawowych i ponadpodstawowych – niezwłocznie po powrocie do stacjonarnej nauki w szkołach, który ma nastąpić 31 maja 2021 r. – wsparcia w formie zajęć wspomagających uczniów w opanowaniu i utrwalaniu wiadom</w:t>
            </w:r>
            <w:r w:rsidR="001F5D9B">
              <w:rPr>
                <w:rFonts w:ascii="Century Gothic" w:hAnsi="Century Gothic"/>
                <w:sz w:val="16"/>
                <w:szCs w:val="16"/>
              </w:rPr>
              <w:t xml:space="preserve">ości i umiejętności z wybranych </w:t>
            </w:r>
            <w:r w:rsidRPr="007D2A3C" w:rsidR="007D2A3C">
              <w:rPr>
                <w:rFonts w:ascii="Century Gothic" w:hAnsi="Century Gothic"/>
                <w:sz w:val="16"/>
                <w:szCs w:val="16"/>
              </w:rPr>
              <w:t>obowiązkowych zajęć edukacyjnych z zakresu kształcenia ogólnego</w:t>
            </w:r>
            <w:r w:rsidR="007D2A3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</w:tcPr>
          <w:p w:rsidR="007D2A3C" w:rsidRPr="007D2A3C" w:rsidP="007D2A3C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7D2A3C">
              <w:rPr>
                <w:rFonts w:ascii="Century Gothic" w:hAnsi="Century Gothic"/>
                <w:bCs/>
                <w:sz w:val="16"/>
                <w:szCs w:val="16"/>
              </w:rPr>
              <w:t xml:space="preserve">Rozporządzenie przewiduje możliwość organizacji zajęć wspomagających uczniów w opanowaniu i utrwalaniu wiadomości i umiejętności z wybranych obowiązkowych zajęć edukacyjnych z zakresu kształcenia ogólnego oraz zajęć z języka mniejszości narodowej, języka mniejszości etnicznej i języka regionalnego w publicznych i niepublicznych szkołach podstawowych, w tym szkołach podstawowych specjalnych (dla uczniów uczęszczających do klas </w:t>
            </w:r>
            <w:r w:rsidR="00484F28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bCs/>
                <w:sz w:val="16"/>
                <w:szCs w:val="16"/>
              </w:rPr>
              <w:t xml:space="preserve">IV–VIII tych szkół) oraz szkołach ponadpodstawowych (liceum ogólnokształcącym, technikum oraz branżowej szkole I stopnia), w tym szkołach ponadpodstawowych specjalnych (dla uczniów uczęszczających do wszystkich klas tych szkół), a także w szkołach </w:t>
            </w:r>
            <w:r w:rsidRPr="007D2A3C">
              <w:rPr>
                <w:rFonts w:ascii="Century Gothic" w:hAnsi="Century Gothic"/>
                <w:bCs/>
                <w:sz w:val="16"/>
                <w:szCs w:val="16"/>
              </w:rPr>
              <w:t>specjalnych funkcjonujących w specjalnych ośrodkach szkolno-wychowawczych, z wyłączeniem:</w:t>
            </w:r>
          </w:p>
          <w:p w:rsidR="007D2A3C" w:rsidRPr="007D2A3C" w:rsidP="007D2A3C">
            <w:pPr>
              <w:pStyle w:val="ListParagraph"/>
              <w:numPr>
                <w:ilvl w:val="0"/>
                <w:numId w:val="27"/>
              </w:numPr>
              <w:spacing w:before="60" w:after="60"/>
              <w:ind w:left="274" w:hanging="283"/>
              <w:rPr>
                <w:rFonts w:ascii="Century Gothic" w:hAnsi="Century Gothic"/>
                <w:sz w:val="16"/>
                <w:szCs w:val="16"/>
              </w:rPr>
            </w:pPr>
            <w:r w:rsidRPr="007D2A3C">
              <w:rPr>
                <w:rFonts w:ascii="Century Gothic" w:hAnsi="Century Gothic"/>
                <w:sz w:val="16"/>
                <w:szCs w:val="16"/>
              </w:rPr>
              <w:t xml:space="preserve">szkół specjalnych w młodzieżowych ośrodkach wychowawczych i młodzieżowych ośrodkach socjoterapii, bowiem nie ograniczano funkcjonowania tych szkół w związku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>z zapobieganiem, przeciwdz</w:t>
            </w:r>
            <w:r w:rsidR="001F5D9B">
              <w:rPr>
                <w:rFonts w:ascii="Century Gothic" w:hAnsi="Century Gothic"/>
                <w:sz w:val="16"/>
                <w:szCs w:val="16"/>
              </w:rPr>
              <w:t>iałaniem i zwalczaniem COVID-19;</w:t>
            </w:r>
          </w:p>
          <w:p w:rsidR="007D2A3C" w:rsidRPr="007D2A3C" w:rsidP="007D2A3C">
            <w:pPr>
              <w:pStyle w:val="ListParagraph"/>
              <w:numPr>
                <w:ilvl w:val="0"/>
                <w:numId w:val="27"/>
              </w:numPr>
              <w:spacing w:before="60" w:after="60"/>
              <w:ind w:left="274" w:hanging="283"/>
              <w:rPr>
                <w:rFonts w:ascii="Century Gothic" w:hAnsi="Century Gothic"/>
                <w:sz w:val="16"/>
                <w:szCs w:val="16"/>
              </w:rPr>
            </w:pPr>
            <w:r w:rsidRPr="007D2A3C">
              <w:rPr>
                <w:rFonts w:ascii="Century Gothic" w:hAnsi="Century Gothic"/>
                <w:sz w:val="16"/>
                <w:szCs w:val="16"/>
              </w:rPr>
              <w:t xml:space="preserve">szkół podstawowych specjalnych dla uczniów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 xml:space="preserve">z niepełnosprawnością intelektualną w stopniu umiarkowanym lub znacznym oraz szkół specjalnych przysposabiających do pracy,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 xml:space="preserve">ze względu na realizację odrębnej podstawy programowej kształcenia ogólnego zakładającej integralną realizację funkcji dydaktycznej, wychowawczej i opiekuńczej szkoły oraz możliwość podjęcia przez dyrektora szkoły specjalnej decyzji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>o prowadzeniu zajęć w szkole w okresie czasowego ogranic</w:t>
            </w:r>
            <w:r w:rsidR="001F5D9B">
              <w:rPr>
                <w:rFonts w:ascii="Century Gothic" w:hAnsi="Century Gothic"/>
                <w:sz w:val="16"/>
                <w:szCs w:val="16"/>
              </w:rPr>
              <w:t>zenia funkcjonowania tych szkół;</w:t>
            </w:r>
          </w:p>
          <w:p w:rsidR="00B27077" w:rsidRPr="007D2A3C" w:rsidP="007D2A3C">
            <w:pPr>
              <w:pStyle w:val="ListParagraph"/>
              <w:numPr>
                <w:ilvl w:val="0"/>
                <w:numId w:val="27"/>
              </w:numPr>
              <w:spacing w:before="60" w:after="60"/>
              <w:ind w:left="274" w:hanging="283"/>
              <w:rPr>
                <w:rFonts w:ascii="Century Gothic" w:hAnsi="Century Gothic"/>
                <w:sz w:val="16"/>
                <w:szCs w:val="16"/>
              </w:rPr>
            </w:pPr>
            <w:r w:rsidRPr="007D2A3C">
              <w:rPr>
                <w:rFonts w:ascii="Century Gothic" w:hAnsi="Century Gothic"/>
                <w:sz w:val="16"/>
                <w:szCs w:val="16"/>
              </w:rPr>
              <w:t xml:space="preserve">szkół podstawowych specjalnych i szkół ponadpodstawowych specjalnych zorganizowanych w podmiotach leczniczych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 xml:space="preserve">i jednostkach pomocy społecznej, ze względu na specyfikę kształcenia oraz warunki i formy realizowania specjalnych działań opiekuńczo-wychowawczych organizowanych odpowiednio,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 xml:space="preserve">w czasie uzgodnionym z kierownikiem podmiotu lub ordynatorem oddziału szpitalnego i odpowiednio do wskazań lekarza prowadzącego leczenie oraz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>w czasie uzgodnionym z kierownikiem jednostki, jak również ze względu na możliwość podjęcia przez dyrektora szkoły specjalnej decyzji o prowadzeniu zajęć w szkole w okresie czasowego ograniczenia funkcjonowania tych szkół.</w:t>
            </w:r>
          </w:p>
          <w:p w:rsidR="007D2A3C" w:rsidRPr="007D2A3C" w:rsidP="007D2A3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D2A3C">
              <w:rPr>
                <w:rFonts w:ascii="Century Gothic" w:hAnsi="Century Gothic"/>
                <w:sz w:val="16"/>
                <w:szCs w:val="16"/>
              </w:rPr>
              <w:t xml:space="preserve">Zajęcia wspomagające będą organizowane również </w:t>
            </w:r>
            <w:r w:rsidR="00C05328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 xml:space="preserve">w szkołach artystycznych realizujących kształcenie ogólne w zakresie szkoły podstawowej i liceum ogólnokształcącego (dla uczniów uczęszczających do klas szkół artystycznych odpowiadających klasom </w:t>
            </w:r>
            <w:r w:rsidR="00392365">
              <w:rPr>
                <w:rFonts w:ascii="Century Gothic" w:hAnsi="Century Gothic"/>
                <w:sz w:val="16"/>
                <w:szCs w:val="16"/>
              </w:rPr>
              <w:br/>
            </w:r>
            <w:r w:rsidRPr="007D2A3C">
              <w:rPr>
                <w:rFonts w:ascii="Century Gothic" w:hAnsi="Century Gothic"/>
                <w:sz w:val="16"/>
                <w:szCs w:val="16"/>
              </w:rPr>
              <w:t>IV–VIII szkoły podstawowej i wszystkim klasom liceum ogólnokształcącego).</w:t>
            </w:r>
          </w:p>
        </w:tc>
        <w:tc>
          <w:tcPr>
            <w:tcW w:w="1230" w:type="dxa"/>
          </w:tcPr>
          <w:p w:rsidR="00B27077" w:rsidRPr="00AB0D53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392365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Roksana Tołwińska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dyrektor</w:t>
            </w:r>
          </w:p>
          <w:p w:rsidR="00392365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392365">
              <w:rPr>
                <w:rFonts w:ascii="Century Gothic" w:hAnsi="Century Gothic"/>
                <w:sz w:val="16"/>
                <w:szCs w:val="16"/>
              </w:rPr>
              <w:t xml:space="preserve"> Programów Nauczania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92365">
              <w:rPr>
                <w:rFonts w:ascii="Century Gothic" w:hAnsi="Century Gothic"/>
                <w:sz w:val="16"/>
                <w:szCs w:val="16"/>
              </w:rPr>
              <w:t>i Podręczników</w:t>
            </w:r>
          </w:p>
          <w:p w:rsidR="00392365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92365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Jerzy Jakubczuk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dyrektor</w:t>
            </w:r>
          </w:p>
          <w:p w:rsidR="00392365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392365">
              <w:rPr>
                <w:rFonts w:ascii="Century Gothic" w:hAnsi="Century Gothic"/>
                <w:sz w:val="16"/>
                <w:szCs w:val="16"/>
              </w:rPr>
              <w:t xml:space="preserve"> Współpracy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92365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  <w:p w:rsidR="00B27077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3" w:name="_GoBack"/>
            <w:bookmarkEnd w:id="3"/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27077" w:rsidRPr="002F01A8" w:rsidP="00B270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27077" w:rsidRPr="00E264F2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644D22"/>
    <w:multiLevelType w:val="hybridMultilevel"/>
    <w:tmpl w:val="D09C98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A5446D"/>
    <w:multiLevelType w:val="hybridMultilevel"/>
    <w:tmpl w:val="D9BA74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0"/>
  </w:num>
  <w:num w:numId="5">
    <w:abstractNumId w:val="2"/>
  </w:num>
  <w:num w:numId="6">
    <w:abstractNumId w:val="24"/>
  </w:num>
  <w:num w:numId="7">
    <w:abstractNumId w:val="16"/>
  </w:num>
  <w:num w:numId="8">
    <w:abstractNumId w:val="1"/>
  </w:num>
  <w:num w:numId="9">
    <w:abstractNumId w:val="9"/>
  </w:num>
  <w:num w:numId="10">
    <w:abstractNumId w:val="12"/>
  </w:num>
  <w:num w:numId="11">
    <w:abstractNumId w:val="17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3"/>
  </w:num>
  <w:num w:numId="16">
    <w:abstractNumId w:val="3"/>
  </w:num>
  <w:num w:numId="17">
    <w:abstractNumId w:val="11"/>
  </w:num>
  <w:num w:numId="18">
    <w:abstractNumId w:val="18"/>
  </w:num>
  <w:num w:numId="19">
    <w:abstractNumId w:val="8"/>
  </w:num>
  <w:num w:numId="20">
    <w:abstractNumId w:val="22"/>
  </w:num>
  <w:num w:numId="21">
    <w:abstractNumId w:val="19"/>
  </w:num>
  <w:num w:numId="22">
    <w:abstractNumId w:val="21"/>
  </w:num>
  <w:num w:numId="23">
    <w:abstractNumId w:val="15"/>
  </w:num>
  <w:num w:numId="24">
    <w:abstractNumId w:val="5"/>
  </w:num>
  <w:num w:numId="25">
    <w:abstractNumId w:val="6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67C8-8DD0-435C-B94A-67316C3B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2021-05-12T07:15:00Z</dcterms:created>
  <dcterms:modified xsi:type="dcterms:W3CDTF">2021-05-12T07:40:00Z</dcterms:modified>
</cp:coreProperties>
</file>